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ظروف اقامه سید الشهداء علیه السلام فی مکه المکرمه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85990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085992_338174365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085994_3381743652">
            <w:r>
              <w:rPr>
                <w:webHidden/>
                <w:rStyle w:val="IndexLink"/>
                <w:rtl w:val="true"/>
              </w:rPr>
              <w:t>لقاء ابن عمر</w:t>
            </w:r>
            <w:r>
              <w:rPr>
                <w:rStyle w:val="IndexLink"/>
                <w:rtl w:val="true"/>
              </w:rPr>
              <w:tab/>
            </w:r>
            <w:r>
              <w:rPr>
                <w:rStyle w:val="IndexLink"/>
              </w:rPr>
              <w:t>13</w:t>
            </w:r>
          </w:hyperlink>
        </w:p>
        <w:p>
          <w:pPr>
            <w:pStyle w:val="Contents3"/>
            <w:tabs>
              <w:tab w:val="clear" w:pos="8459"/>
              <w:tab w:val="right" w:pos="9026" w:leader="dot"/>
            </w:tabs>
            <w:rPr/>
          </w:pPr>
          <w:hyperlink w:anchor="__RefHeading___Toc4085996_3381743652">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4085998_3381743652">
            <w:r>
              <w:rPr>
                <w:webHidden/>
                <w:rStyle w:val="IndexLink"/>
                <w:rtl w:val="true"/>
              </w:rPr>
              <w:t>المتن الأوّل</w:t>
            </w:r>
            <w:r>
              <w:rPr>
                <w:rStyle w:val="IndexLink"/>
                <w:rtl w:val="true"/>
              </w:rPr>
              <w:t xml:space="preserve">: </w:t>
            </w:r>
            <w:r>
              <w:rPr>
                <w:rStyle w:val="IndexLink"/>
                <w:rtl w:val="true"/>
              </w:rPr>
              <w:t xml:space="preserve">رواية الشيخ ابن نما </w:t>
            </w:r>
            <w:r>
              <w:rPr>
                <w:rStyle w:val="IndexLink"/>
                <w:rtl w:val="true"/>
              </w:rPr>
              <w:t>(</w:t>
            </w:r>
            <w:r>
              <w:rPr>
                <w:rStyle w:val="IndexLink"/>
                <w:rtl w:val="true"/>
              </w:rPr>
              <w:t>رحمة الله</w:t>
            </w:r>
            <w:r>
              <w:rPr>
                <w:rStyle w:val="IndexLink"/>
                <w:rtl w:val="true"/>
              </w:rPr>
              <w:t>)</w:t>
              <w:tab/>
            </w:r>
            <w:r>
              <w:rPr>
                <w:rStyle w:val="IndexLink"/>
              </w:rPr>
              <w:t>13</w:t>
            </w:r>
          </w:hyperlink>
        </w:p>
        <w:p>
          <w:pPr>
            <w:pStyle w:val="Contents3"/>
            <w:tabs>
              <w:tab w:val="clear" w:pos="8459"/>
              <w:tab w:val="right" w:pos="9026" w:leader="dot"/>
            </w:tabs>
            <w:rPr/>
          </w:pPr>
          <w:hyperlink w:anchor="__RefHeading___Toc4086000_3381743652">
            <w:r>
              <w:rPr>
                <w:webHidden/>
                <w:rStyle w:val="IndexLink"/>
                <w:rtl w:val="true"/>
              </w:rPr>
              <w:t>المتن الثاني</w:t>
            </w:r>
            <w:r>
              <w:rPr>
                <w:rStyle w:val="IndexLink"/>
                <w:rtl w:val="true"/>
              </w:rPr>
              <w:t xml:space="preserve">: </w:t>
            </w:r>
            <w:r>
              <w:rPr>
                <w:rStyle w:val="IndexLink"/>
                <w:rtl w:val="true"/>
              </w:rPr>
              <w:t xml:space="preserve">رواية السيّد ابن طاووس </w:t>
            </w:r>
            <w:r>
              <w:rPr>
                <w:rStyle w:val="IndexLink"/>
                <w:rtl w:val="true"/>
              </w:rPr>
              <w:t>(</w:t>
            </w:r>
            <w:r>
              <w:rPr>
                <w:rStyle w:val="IndexLink"/>
                <w:rtl w:val="true"/>
              </w:rPr>
              <w:t>رحمة الله</w:t>
            </w:r>
            <w:r>
              <w:rPr>
                <w:rStyle w:val="IndexLink"/>
                <w:rtl w:val="true"/>
              </w:rPr>
              <w:t>)</w:t>
              <w:tab/>
            </w:r>
            <w:r>
              <w:rPr>
                <w:rStyle w:val="IndexLink"/>
              </w:rPr>
              <w:t>14</w:t>
            </w:r>
          </w:hyperlink>
        </w:p>
        <w:p>
          <w:pPr>
            <w:pStyle w:val="Contents3"/>
            <w:tabs>
              <w:tab w:val="clear" w:pos="8459"/>
              <w:tab w:val="right" w:pos="9026" w:leader="dot"/>
            </w:tabs>
            <w:rPr/>
          </w:pPr>
          <w:hyperlink w:anchor="__RefHeading___Toc4086002_3381743652">
            <w:r>
              <w:rPr>
                <w:webHidden/>
                <w:rStyle w:val="IndexLink"/>
                <w:rtl w:val="true"/>
              </w:rPr>
              <w:t>المتن الثالث</w:t>
            </w:r>
            <w:r>
              <w:rPr>
                <w:rStyle w:val="IndexLink"/>
                <w:rtl w:val="true"/>
              </w:rPr>
              <w:t xml:space="preserve">: </w:t>
            </w:r>
            <w:r>
              <w:rPr>
                <w:rStyle w:val="IndexLink"/>
                <w:rtl w:val="true"/>
              </w:rPr>
              <w:t xml:space="preserve">رواية الشيخ الطريحيّ </w:t>
            </w:r>
            <w:r>
              <w:rPr>
                <w:rStyle w:val="IndexLink"/>
                <w:rtl w:val="true"/>
              </w:rPr>
              <w:t>(</w:t>
            </w:r>
            <w:r>
              <w:rPr>
                <w:rStyle w:val="IndexLink"/>
                <w:rtl w:val="true"/>
              </w:rPr>
              <w:t>رحمة الله</w:t>
            </w:r>
            <w:r>
              <w:rPr>
                <w:rStyle w:val="IndexLink"/>
                <w:rtl w:val="true"/>
              </w:rPr>
              <w:t>)</w:t>
              <w:tab/>
            </w:r>
            <w:r>
              <w:rPr>
                <w:rStyle w:val="IndexLink"/>
              </w:rPr>
              <w:t>14</w:t>
            </w:r>
          </w:hyperlink>
        </w:p>
        <w:p>
          <w:pPr>
            <w:pStyle w:val="Contents4"/>
            <w:tabs>
              <w:tab w:val="clear" w:pos="8176"/>
              <w:tab w:val="right" w:pos="9026" w:leader="dot"/>
            </w:tabs>
            <w:rPr/>
          </w:pPr>
          <w:hyperlink w:anchor="__RefHeading___Toc4086004_3381743652">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4086006_3381743652">
            <w:r>
              <w:rPr>
                <w:webHidden/>
                <w:rStyle w:val="IndexLink"/>
                <w:rtl w:val="true"/>
              </w:rPr>
              <w:t>التعقّب الأوّل</w:t>
            </w:r>
            <w:r>
              <w:rPr>
                <w:rStyle w:val="IndexLink"/>
                <w:rtl w:val="true"/>
              </w:rPr>
              <w:t xml:space="preserve">: </w:t>
            </w:r>
            <w:r>
              <w:rPr>
                <w:rStyle w:val="IndexLink"/>
                <w:rtl w:val="true"/>
              </w:rPr>
              <w:t>هل كان لقاءً مستقلّاً؟</w:t>
            </w:r>
            <w:r>
              <w:rPr>
                <w:rStyle w:val="IndexLink"/>
                <w:rtl w:val="true"/>
              </w:rPr>
              <w:tab/>
            </w:r>
            <w:r>
              <w:rPr>
                <w:rStyle w:val="IndexLink"/>
              </w:rPr>
              <w:t>16</w:t>
            </w:r>
          </w:hyperlink>
        </w:p>
        <w:p>
          <w:pPr>
            <w:pStyle w:val="Contents4"/>
            <w:tabs>
              <w:tab w:val="clear" w:pos="8176"/>
              <w:tab w:val="right" w:pos="9026" w:leader="dot"/>
            </w:tabs>
            <w:rPr/>
          </w:pPr>
          <w:hyperlink w:anchor="__RefHeading___Toc4086008_3381743652">
            <w:r>
              <w:rPr>
                <w:webHidden/>
                <w:rStyle w:val="IndexLink"/>
                <w:rtl w:val="true"/>
              </w:rPr>
              <w:t>التعقّب الثاني</w:t>
            </w:r>
            <w:r>
              <w:rPr>
                <w:rStyle w:val="IndexLink"/>
                <w:rtl w:val="true"/>
              </w:rPr>
              <w:t xml:space="preserve">: </w:t>
            </w:r>
            <w:r>
              <w:rPr>
                <w:rStyle w:val="IndexLink"/>
                <w:rtl w:val="true"/>
              </w:rPr>
              <w:t>وقت اللقاء</w:t>
            </w:r>
            <w:r>
              <w:rPr>
                <w:rStyle w:val="IndexLink"/>
                <w:rtl w:val="true"/>
              </w:rPr>
              <w:tab/>
            </w:r>
            <w:r>
              <w:rPr>
                <w:rStyle w:val="IndexLink"/>
              </w:rPr>
              <w:t>17</w:t>
            </w:r>
          </w:hyperlink>
        </w:p>
        <w:p>
          <w:pPr>
            <w:pStyle w:val="Contents4"/>
            <w:tabs>
              <w:tab w:val="clear" w:pos="8176"/>
              <w:tab w:val="right" w:pos="9026" w:leader="dot"/>
            </w:tabs>
            <w:rPr/>
          </w:pPr>
          <w:hyperlink w:anchor="__RefHeading___Toc4086010_3381743652">
            <w:r>
              <w:rPr>
                <w:webHidden/>
                <w:rStyle w:val="IndexLink"/>
                <w:rtl w:val="true"/>
              </w:rPr>
              <w:t>التعقّب الثالث</w:t>
            </w:r>
            <w:r>
              <w:rPr>
                <w:rStyle w:val="IndexLink"/>
                <w:rtl w:val="true"/>
              </w:rPr>
              <w:t xml:space="preserve">: </w:t>
            </w:r>
            <w:r>
              <w:rPr>
                <w:rStyle w:val="IndexLink"/>
                <w:rtl w:val="true"/>
              </w:rPr>
              <w:t>تخاذل ابن عمر على علم</w:t>
            </w:r>
            <w:r>
              <w:rPr>
                <w:rStyle w:val="IndexLink"/>
                <w:rtl w:val="true"/>
              </w:rPr>
              <w:t>!</w:t>
              <w:tab/>
            </w:r>
            <w:r>
              <w:rPr>
                <w:rStyle w:val="IndexLink"/>
              </w:rPr>
              <w:t>17</w:t>
            </w:r>
          </w:hyperlink>
        </w:p>
        <w:p>
          <w:pPr>
            <w:pStyle w:val="Contents4"/>
            <w:tabs>
              <w:tab w:val="clear" w:pos="8176"/>
              <w:tab w:val="right" w:pos="9026" w:leader="dot"/>
            </w:tabs>
            <w:rPr/>
          </w:pPr>
          <w:hyperlink w:anchor="__RefHeading___Toc4086012_3381743652">
            <w:r>
              <w:rPr>
                <w:webHidden/>
                <w:rStyle w:val="IndexLink"/>
                <w:rtl w:val="true"/>
              </w:rPr>
              <w:t>التعقّب الرابع</w:t>
            </w:r>
            <w:r>
              <w:rPr>
                <w:rStyle w:val="IndexLink"/>
                <w:rtl w:val="true"/>
              </w:rPr>
              <w:t xml:space="preserve">: </w:t>
            </w:r>
            <w:r>
              <w:rPr>
                <w:rStyle w:val="IndexLink"/>
                <w:rtl w:val="true"/>
              </w:rPr>
              <w:t>إضافاتٌ في المتن</w:t>
            </w:r>
            <w:r>
              <w:rPr>
                <w:rStyle w:val="IndexLink"/>
                <w:rtl w:val="true"/>
              </w:rPr>
              <w:tab/>
            </w:r>
            <w:r>
              <w:rPr>
                <w:rStyle w:val="IndexLink"/>
              </w:rPr>
              <w:t>18</w:t>
            </w:r>
          </w:hyperlink>
        </w:p>
        <w:p>
          <w:pPr>
            <w:pStyle w:val="Contents2"/>
            <w:tabs>
              <w:tab w:val="clear" w:pos="8743"/>
              <w:tab w:val="right" w:pos="9026" w:leader="dot"/>
            </w:tabs>
            <w:rPr/>
          </w:pPr>
          <w:hyperlink w:anchor="__RefHeading___Toc4086014_3381743652">
            <w:r>
              <w:rPr>
                <w:webHidden/>
                <w:rStyle w:val="IndexLink"/>
                <w:rtl w:val="true"/>
              </w:rPr>
              <w:t>لقاء ابن عبّاس وابن الزبير</w:t>
            </w:r>
            <w:r>
              <w:rPr>
                <w:rStyle w:val="IndexLink"/>
                <w:rtl w:val="true"/>
              </w:rPr>
              <w:tab/>
            </w:r>
            <w:r>
              <w:rPr>
                <w:rStyle w:val="IndexLink"/>
              </w:rPr>
              <w:t>21</w:t>
            </w:r>
          </w:hyperlink>
        </w:p>
        <w:p>
          <w:pPr>
            <w:pStyle w:val="Contents2"/>
            <w:tabs>
              <w:tab w:val="clear" w:pos="8743"/>
              <w:tab w:val="right" w:pos="9026" w:leader="dot"/>
            </w:tabs>
            <w:rPr/>
          </w:pPr>
          <w:hyperlink w:anchor="__RefHeading___Toc4086016_3381743652">
            <w:r>
              <w:rPr>
                <w:webHidden/>
                <w:rStyle w:val="IndexLink"/>
                <w:rtl w:val="true"/>
              </w:rPr>
              <w:t>لقاء ابن عبّاس قُبَيل الخروج</w:t>
            </w:r>
            <w:r>
              <w:rPr>
                <w:rStyle w:val="IndexLink"/>
                <w:rtl w:val="true"/>
              </w:rPr>
              <w:tab/>
            </w:r>
            <w:r>
              <w:rPr>
                <w:rStyle w:val="IndexLink"/>
              </w:rPr>
              <w:t>23</w:t>
            </w:r>
          </w:hyperlink>
        </w:p>
        <w:p>
          <w:pPr>
            <w:pStyle w:val="Contents3"/>
            <w:tabs>
              <w:tab w:val="clear" w:pos="8459"/>
              <w:tab w:val="right" w:pos="9026" w:leader="dot"/>
            </w:tabs>
            <w:rPr/>
          </w:pPr>
          <w:hyperlink w:anchor="__RefHeading___Toc4086018_3381743652">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4086020_3381743652">
            <w:r>
              <w:rPr>
                <w:webHidden/>
                <w:rStyle w:val="IndexLink"/>
                <w:rtl w:val="true"/>
              </w:rPr>
              <w:t>اللقاء الأوّل</w:t>
            </w:r>
            <w:r>
              <w:rPr>
                <w:rStyle w:val="IndexLink"/>
                <w:rtl w:val="true"/>
              </w:rPr>
              <w:tab/>
            </w:r>
            <w:r>
              <w:rPr>
                <w:rStyle w:val="IndexLink"/>
              </w:rPr>
              <w:t>25</w:t>
            </w:r>
          </w:hyperlink>
        </w:p>
        <w:p>
          <w:pPr>
            <w:pStyle w:val="Contents4"/>
            <w:tabs>
              <w:tab w:val="clear" w:pos="8176"/>
              <w:tab w:val="right" w:pos="9026" w:leader="dot"/>
            </w:tabs>
            <w:rPr/>
          </w:pPr>
          <w:hyperlink w:anchor="__RefHeading___Toc4086022_3381743652">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4086024_3381743652">
            <w:r>
              <w:rPr>
                <w:webHidden/>
                <w:rStyle w:val="IndexLink"/>
                <w:rtl w:val="true"/>
              </w:rPr>
              <w:t>الحصّة الأولى</w:t>
            </w:r>
            <w:r>
              <w:rPr>
                <w:rStyle w:val="IndexLink"/>
                <w:rtl w:val="true"/>
              </w:rPr>
              <w:t xml:space="preserve">: </w:t>
            </w:r>
            <w:r>
              <w:rPr>
                <w:rStyle w:val="IndexLink"/>
                <w:rtl w:val="true"/>
              </w:rPr>
              <w:t>رجوع ابن عبّاس إلى مكّة</w:t>
            </w:r>
            <w:r>
              <w:rPr>
                <w:rStyle w:val="IndexLink"/>
                <w:rtl w:val="true"/>
              </w:rPr>
              <w:tab/>
            </w:r>
            <w:r>
              <w:rPr>
                <w:rStyle w:val="IndexLink"/>
              </w:rPr>
              <w:t>43</w:t>
            </w:r>
          </w:hyperlink>
        </w:p>
        <w:p>
          <w:pPr>
            <w:pStyle w:val="Contents4"/>
            <w:tabs>
              <w:tab w:val="clear" w:pos="8176"/>
              <w:tab w:val="right" w:pos="9026" w:leader="dot"/>
            </w:tabs>
            <w:rPr/>
          </w:pPr>
          <w:hyperlink w:anchor="__RefHeading___Toc4086026_3381743652">
            <w:r>
              <w:rPr>
                <w:webHidden/>
                <w:rStyle w:val="IndexLink"/>
                <w:rtl w:val="true"/>
              </w:rPr>
              <w:t>الحصّة الثانية</w:t>
            </w:r>
            <w:r>
              <w:rPr>
                <w:rStyle w:val="IndexLink"/>
                <w:rtl w:val="true"/>
              </w:rPr>
              <w:t xml:space="preserve">: </w:t>
            </w:r>
            <w:r>
              <w:rPr>
                <w:rStyle w:val="IndexLink"/>
                <w:rtl w:val="true"/>
              </w:rPr>
              <w:t>زمان اللقاء</w:t>
            </w:r>
            <w:r>
              <w:rPr>
                <w:rStyle w:val="IndexLink"/>
                <w:rtl w:val="true"/>
              </w:rPr>
              <w:tab/>
            </w:r>
            <w:r>
              <w:rPr>
                <w:rStyle w:val="IndexLink"/>
              </w:rPr>
              <w:t>45</w:t>
            </w:r>
          </w:hyperlink>
        </w:p>
        <w:p>
          <w:pPr>
            <w:pStyle w:val="Contents4"/>
            <w:tabs>
              <w:tab w:val="clear" w:pos="8176"/>
              <w:tab w:val="right" w:pos="9026" w:leader="dot"/>
            </w:tabs>
            <w:rPr/>
          </w:pPr>
          <w:hyperlink w:anchor="__RefHeading___Toc4086028_3381743652">
            <w:r>
              <w:rPr>
                <w:webHidden/>
                <w:rStyle w:val="IndexLink"/>
                <w:rtl w:val="true"/>
              </w:rPr>
              <w:t>الحصّة الثالثة</w:t>
            </w:r>
            <w:r>
              <w:rPr>
                <w:rStyle w:val="IndexLink"/>
                <w:rtl w:val="true"/>
              </w:rPr>
              <w:t xml:space="preserve">: </w:t>
            </w:r>
            <w:r>
              <w:rPr>
                <w:rStyle w:val="IndexLink"/>
                <w:rtl w:val="true"/>
              </w:rPr>
              <w:t>موضع اللقاء</w:t>
            </w:r>
            <w:r>
              <w:rPr>
                <w:rStyle w:val="IndexLink"/>
                <w:rtl w:val="true"/>
              </w:rPr>
              <w:tab/>
            </w:r>
            <w:r>
              <w:rPr>
                <w:rStyle w:val="IndexLink"/>
              </w:rPr>
              <w:t>47</w:t>
            </w:r>
          </w:hyperlink>
        </w:p>
        <w:p>
          <w:pPr>
            <w:pStyle w:val="Contents4"/>
            <w:tabs>
              <w:tab w:val="clear" w:pos="8176"/>
              <w:tab w:val="right" w:pos="9026" w:leader="dot"/>
            </w:tabs>
            <w:rPr/>
          </w:pPr>
          <w:hyperlink w:anchor="__RefHeading___Toc4086030_3381743652">
            <w:r>
              <w:rPr>
                <w:webHidden/>
                <w:rStyle w:val="IndexLink"/>
                <w:rtl w:val="true"/>
              </w:rPr>
              <w:t>الحصّة الرابعة</w:t>
            </w:r>
            <w:r>
              <w:rPr>
                <w:rStyle w:val="IndexLink"/>
                <w:rtl w:val="true"/>
              </w:rPr>
              <w:t xml:space="preserve">: </w:t>
            </w:r>
            <w:r>
              <w:rPr>
                <w:rStyle w:val="IndexLink"/>
                <w:rtl w:val="true"/>
              </w:rPr>
              <w:t>كلام ابن عبّاس</w:t>
            </w:r>
            <w:r>
              <w:rPr>
                <w:rStyle w:val="IndexLink"/>
                <w:rtl w:val="true"/>
              </w:rPr>
              <w:tab/>
            </w:r>
            <w:r>
              <w:rPr>
                <w:rStyle w:val="IndexLink"/>
              </w:rPr>
              <w:t>49</w:t>
            </w:r>
          </w:hyperlink>
        </w:p>
        <w:p>
          <w:pPr>
            <w:pStyle w:val="Contents5"/>
            <w:tabs>
              <w:tab w:val="clear" w:pos="7892"/>
              <w:tab w:val="right" w:pos="9026" w:leader="dot"/>
            </w:tabs>
            <w:rPr/>
          </w:pPr>
          <w:hyperlink w:anchor="__RefHeading___Toc4086032_3381743652">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4086034_3381743652">
            <w:r>
              <w:rPr>
                <w:webHidden/>
                <w:rStyle w:val="IndexLink"/>
                <w:rtl w:val="true"/>
              </w:rPr>
              <w:t>الإبراز الأوّل</w:t>
            </w:r>
            <w:r>
              <w:rPr>
                <w:rStyle w:val="IndexLink"/>
                <w:rtl w:val="true"/>
              </w:rPr>
              <w:t xml:space="preserve">: </w:t>
            </w:r>
            <w:r>
              <w:rPr>
                <w:rStyle w:val="IndexLink"/>
                <w:rtl w:val="true"/>
              </w:rPr>
              <w:t>إنّ الناس قد أرجفوا</w:t>
            </w:r>
            <w:r>
              <w:rPr>
                <w:rStyle w:val="IndexLink"/>
                <w:rtl w:val="true"/>
              </w:rPr>
              <w:tab/>
            </w:r>
            <w:r>
              <w:rPr>
                <w:rStyle w:val="IndexLink"/>
              </w:rPr>
              <w:t>49</w:t>
            </w:r>
          </w:hyperlink>
        </w:p>
        <w:p>
          <w:pPr>
            <w:pStyle w:val="Contents6"/>
            <w:tabs>
              <w:tab w:val="clear" w:pos="7609"/>
              <w:tab w:val="right" w:pos="9026" w:leader="dot"/>
            </w:tabs>
            <w:rPr/>
          </w:pPr>
          <w:hyperlink w:anchor="__RefHeading___Toc4086036_3381743652">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4086038_3381743652">
            <w:r>
              <w:rPr>
                <w:webHidden/>
                <w:rStyle w:val="IndexLink"/>
                <w:rtl w:val="true"/>
              </w:rPr>
              <w:t>الإيضاح الأوّل</w:t>
            </w:r>
            <w:r>
              <w:rPr>
                <w:rStyle w:val="IndexLink"/>
                <w:rtl w:val="true"/>
              </w:rPr>
              <w:t xml:space="preserve">: </w:t>
            </w:r>
            <w:r>
              <w:rPr>
                <w:rStyle w:val="IndexLink"/>
                <w:rtl w:val="true"/>
              </w:rPr>
              <w:t>إرجاف الناس وشيوع الخبر</w:t>
            </w:r>
            <w:r>
              <w:rPr>
                <w:rStyle w:val="IndexLink"/>
                <w:rtl w:val="true"/>
              </w:rPr>
              <w:tab/>
            </w:r>
            <w:r>
              <w:rPr>
                <w:rStyle w:val="IndexLink"/>
              </w:rPr>
              <w:t>49</w:t>
            </w:r>
          </w:hyperlink>
        </w:p>
        <w:p>
          <w:pPr>
            <w:pStyle w:val="Contents6"/>
            <w:tabs>
              <w:tab w:val="clear" w:pos="7609"/>
              <w:tab w:val="right" w:pos="9026" w:leader="dot"/>
            </w:tabs>
            <w:rPr/>
          </w:pPr>
          <w:hyperlink w:anchor="__RefHeading___Toc4086040_3381743652">
            <w:r>
              <w:rPr>
                <w:webHidden/>
                <w:rStyle w:val="IndexLink"/>
                <w:rtl w:val="true"/>
              </w:rPr>
              <w:t>الإيضاح الثاني</w:t>
            </w:r>
            <w:r>
              <w:rPr>
                <w:rStyle w:val="IndexLink"/>
                <w:rtl w:val="true"/>
              </w:rPr>
              <w:t xml:space="preserve">: </w:t>
            </w:r>
            <w:r>
              <w:rPr>
                <w:rStyle w:val="IndexLink"/>
                <w:rtl w:val="true"/>
              </w:rPr>
              <w:t xml:space="preserve">استجلاء موقف الإمام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6"/>
            <w:tabs>
              <w:tab w:val="clear" w:pos="7609"/>
              <w:tab w:val="right" w:pos="9026" w:leader="dot"/>
            </w:tabs>
            <w:rPr/>
          </w:pPr>
          <w:hyperlink w:anchor="__RefHeading___Toc4086042_3381743652">
            <w:r>
              <w:rPr>
                <w:webHidden/>
                <w:rStyle w:val="IndexLink"/>
                <w:rtl w:val="true"/>
              </w:rPr>
              <w:t>الإيضاح الثالث</w:t>
            </w:r>
            <w:r>
              <w:rPr>
                <w:rStyle w:val="IndexLink"/>
                <w:rtl w:val="true"/>
              </w:rPr>
              <w:t xml:space="preserve">: </w:t>
            </w:r>
            <w:r>
              <w:rPr>
                <w:rStyle w:val="IndexLink"/>
                <w:rtl w:val="true"/>
              </w:rPr>
              <w:t>قدوم جماعةٍ مع ابن عبّاس</w:t>
            </w:r>
            <w:r>
              <w:rPr>
                <w:rStyle w:val="IndexLink"/>
                <w:rtl w:val="true"/>
              </w:rPr>
              <w:tab/>
            </w:r>
            <w:r>
              <w:rPr>
                <w:rStyle w:val="IndexLink"/>
              </w:rPr>
              <w:t>54</w:t>
            </w:r>
          </w:hyperlink>
        </w:p>
        <w:p>
          <w:pPr>
            <w:pStyle w:val="Contents6"/>
            <w:tabs>
              <w:tab w:val="clear" w:pos="7609"/>
              <w:tab w:val="right" w:pos="9026" w:leader="dot"/>
            </w:tabs>
            <w:rPr/>
          </w:pPr>
          <w:hyperlink w:anchor="__RefHeading___Toc4086044_3381743652">
            <w:r>
              <w:rPr>
                <w:webHidden/>
                <w:rStyle w:val="IndexLink"/>
                <w:rtl w:val="true"/>
              </w:rPr>
              <w:t>الإيضاح الرابع</w:t>
            </w:r>
            <w:r>
              <w:rPr>
                <w:rStyle w:val="IndexLink"/>
                <w:rtl w:val="true"/>
              </w:rPr>
              <w:t xml:space="preserve">: </w:t>
            </w:r>
            <w:r>
              <w:rPr>
                <w:rStyle w:val="IndexLink"/>
                <w:rtl w:val="true"/>
              </w:rPr>
              <w:t xml:space="preserve">جواب الإمام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5"/>
            <w:tabs>
              <w:tab w:val="clear" w:pos="7892"/>
              <w:tab w:val="right" w:pos="9026" w:leader="dot"/>
            </w:tabs>
            <w:rPr/>
          </w:pPr>
          <w:hyperlink w:anchor="__RefHeading___Toc4086046_3381743652">
            <w:r>
              <w:rPr>
                <w:webHidden/>
                <w:rStyle w:val="IndexLink"/>
                <w:rtl w:val="true"/>
              </w:rPr>
              <w:t>الإبراز الثاني</w:t>
            </w:r>
            <w:r>
              <w:rPr>
                <w:rStyle w:val="IndexLink"/>
                <w:rtl w:val="true"/>
              </w:rPr>
              <w:t xml:space="preserve">: </w:t>
            </w:r>
            <w:r>
              <w:rPr>
                <w:rStyle w:val="IndexLink"/>
                <w:rtl w:val="true"/>
              </w:rPr>
              <w:t>أقِمْ حتّى ينقضي الموسم</w:t>
            </w:r>
            <w:r>
              <w:rPr>
                <w:rStyle w:val="IndexLink"/>
                <w:rtl w:val="true"/>
              </w:rPr>
              <w:tab/>
            </w:r>
            <w:r>
              <w:rPr>
                <w:rStyle w:val="IndexLink"/>
              </w:rPr>
              <w:t>58</w:t>
            </w:r>
          </w:hyperlink>
        </w:p>
        <w:p>
          <w:pPr>
            <w:pStyle w:val="Contents6"/>
            <w:tabs>
              <w:tab w:val="clear" w:pos="7609"/>
              <w:tab w:val="right" w:pos="9026" w:leader="dot"/>
            </w:tabs>
            <w:rPr/>
          </w:pPr>
          <w:hyperlink w:anchor="__RefHeading___Toc4086048_3381743652">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4086050_3381743652">
            <w:r>
              <w:rPr>
                <w:webHidden/>
                <w:rStyle w:val="IndexLink"/>
                <w:rtl w:val="true"/>
              </w:rPr>
              <w:t>الشطر الأوّل</w:t>
            </w:r>
            <w:r>
              <w:rPr>
                <w:rStyle w:val="IndexLink"/>
                <w:rtl w:val="true"/>
              </w:rPr>
              <w:t xml:space="preserve">: </w:t>
            </w:r>
            <w:r>
              <w:rPr>
                <w:rStyle w:val="IndexLink"/>
                <w:rtl w:val="true"/>
              </w:rPr>
              <w:t>كلّمه طويلاً ثمّ قال</w:t>
            </w:r>
            <w:r>
              <w:rPr>
                <w:rStyle w:val="IndexLink"/>
                <w:rtl w:val="true"/>
              </w:rPr>
              <w:tab/>
            </w:r>
            <w:r>
              <w:rPr>
                <w:rStyle w:val="IndexLink"/>
              </w:rPr>
              <w:t>58</w:t>
            </w:r>
          </w:hyperlink>
        </w:p>
        <w:p>
          <w:pPr>
            <w:pStyle w:val="Contents6"/>
            <w:tabs>
              <w:tab w:val="clear" w:pos="7609"/>
              <w:tab w:val="right" w:pos="9026" w:leader="dot"/>
            </w:tabs>
            <w:rPr/>
          </w:pPr>
          <w:hyperlink w:anchor="__RefHeading___Toc4086052_3381743652">
            <w:r>
              <w:rPr>
                <w:webHidden/>
                <w:rStyle w:val="IndexLink"/>
                <w:rtl w:val="true"/>
              </w:rPr>
              <w:t>الشطر الثاني</w:t>
            </w:r>
            <w:r>
              <w:rPr>
                <w:rStyle w:val="IndexLink"/>
                <w:rtl w:val="true"/>
              </w:rPr>
              <w:t xml:space="preserve">: </w:t>
            </w:r>
            <w:r>
              <w:rPr>
                <w:rStyle w:val="IndexLink"/>
                <w:rtl w:val="true"/>
              </w:rPr>
              <w:t>المناشدة والتحذير والنهي</w:t>
            </w:r>
            <w:r>
              <w:rPr>
                <w:rStyle w:val="IndexLink"/>
                <w:rtl w:val="true"/>
              </w:rPr>
              <w:tab/>
            </w:r>
            <w:r>
              <w:rPr>
                <w:rStyle w:val="IndexLink"/>
              </w:rPr>
              <w:t>59</w:t>
            </w:r>
          </w:hyperlink>
        </w:p>
        <w:p>
          <w:pPr>
            <w:pStyle w:val="Contents6"/>
            <w:tabs>
              <w:tab w:val="clear" w:pos="7609"/>
              <w:tab w:val="right" w:pos="9026" w:leader="dot"/>
            </w:tabs>
            <w:rPr/>
          </w:pPr>
          <w:hyperlink w:anchor="__RefHeading___Toc4086054_3381743652">
            <w:r>
              <w:rPr>
                <w:webHidden/>
                <w:rStyle w:val="IndexLink"/>
                <w:rtl w:val="true"/>
              </w:rPr>
              <w:t>الشطر الثالث</w:t>
            </w:r>
            <w:r>
              <w:rPr>
                <w:rStyle w:val="IndexLink"/>
                <w:rtl w:val="true"/>
              </w:rPr>
              <w:t xml:space="preserve">: </w:t>
            </w:r>
            <w:r>
              <w:rPr>
                <w:rStyle w:val="IndexLink"/>
                <w:rtl w:val="true"/>
              </w:rPr>
              <w:t>إنْ كنتَ لابدّ فاعلاً</w:t>
            </w:r>
            <w:r>
              <w:rPr>
                <w:rStyle w:val="IndexLink"/>
                <w:rtl w:val="true"/>
              </w:rPr>
              <w:tab/>
            </w:r>
            <w:r>
              <w:rPr>
                <w:rStyle w:val="IndexLink"/>
              </w:rPr>
              <w:t>61</w:t>
            </w:r>
          </w:hyperlink>
        </w:p>
        <w:p>
          <w:pPr>
            <w:pStyle w:val="Contents6"/>
            <w:tabs>
              <w:tab w:val="clear" w:pos="7609"/>
              <w:tab w:val="right" w:pos="9026" w:leader="dot"/>
            </w:tabs>
            <w:rPr/>
          </w:pPr>
          <w:hyperlink w:anchor="__RefHeading___Toc4086056_3381743652">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4086058_3381743652">
            <w:r>
              <w:rPr>
                <w:webHidden/>
                <w:rStyle w:val="IndexLink"/>
                <w:rtl w:val="true"/>
              </w:rPr>
              <w:t>الاستشفاف الأوّل</w:t>
            </w:r>
            <w:r>
              <w:rPr>
                <w:rStyle w:val="IndexLink"/>
                <w:rtl w:val="true"/>
              </w:rPr>
              <w:t xml:space="preserve">: </w:t>
            </w:r>
            <w:r>
              <w:rPr>
                <w:rStyle w:val="IndexLink"/>
                <w:rtl w:val="true"/>
              </w:rPr>
              <w:t>انتظار انقضاء الموسم</w:t>
            </w:r>
            <w:r>
              <w:rPr>
                <w:rStyle w:val="IndexLink"/>
                <w:rtl w:val="true"/>
              </w:rPr>
              <w:tab/>
            </w:r>
            <w:r>
              <w:rPr>
                <w:rStyle w:val="IndexLink"/>
              </w:rPr>
              <w:t>62</w:t>
            </w:r>
          </w:hyperlink>
        </w:p>
        <w:p>
          <w:pPr>
            <w:pStyle w:val="Contents6"/>
            <w:tabs>
              <w:tab w:val="clear" w:pos="7609"/>
              <w:tab w:val="right" w:pos="9026" w:leader="dot"/>
            </w:tabs>
            <w:rPr/>
          </w:pPr>
          <w:hyperlink w:anchor="__RefHeading___Toc4086060_3381743652">
            <w:r>
              <w:rPr>
                <w:webHidden/>
                <w:rStyle w:val="IndexLink"/>
                <w:rtl w:val="true"/>
              </w:rPr>
              <w:t>الاستشفاف الثاني</w:t>
            </w:r>
            <w:r>
              <w:rPr>
                <w:rStyle w:val="IndexLink"/>
                <w:rtl w:val="true"/>
              </w:rPr>
              <w:t xml:space="preserve">: </w:t>
            </w:r>
            <w:r>
              <w:rPr>
                <w:rStyle w:val="IndexLink"/>
                <w:rtl w:val="true"/>
              </w:rPr>
              <w:t>لقاء الناس</w:t>
            </w:r>
            <w:r>
              <w:rPr>
                <w:rStyle w:val="IndexLink"/>
                <w:rtl w:val="true"/>
              </w:rPr>
              <w:tab/>
            </w:r>
            <w:r>
              <w:rPr>
                <w:rStyle w:val="IndexLink"/>
              </w:rPr>
              <w:t>63</w:t>
            </w:r>
          </w:hyperlink>
        </w:p>
        <w:p>
          <w:pPr>
            <w:pStyle w:val="Contents6"/>
            <w:tabs>
              <w:tab w:val="clear" w:pos="7609"/>
              <w:tab w:val="right" w:pos="9026" w:leader="dot"/>
            </w:tabs>
            <w:rPr/>
          </w:pPr>
          <w:hyperlink w:anchor="__RefHeading___Toc4086062_3381743652">
            <w:r>
              <w:rPr>
                <w:webHidden/>
                <w:rStyle w:val="IndexLink"/>
                <w:rtl w:val="true"/>
              </w:rPr>
              <w:t>الاستشفاف الثالث</w:t>
            </w:r>
            <w:r>
              <w:rPr>
                <w:rStyle w:val="IndexLink"/>
                <w:rtl w:val="true"/>
              </w:rPr>
              <w:t xml:space="preserve">: </w:t>
            </w:r>
            <w:r>
              <w:rPr>
                <w:rStyle w:val="IndexLink"/>
                <w:rtl w:val="true"/>
              </w:rPr>
              <w:t>تعلم ما يصدرون</w:t>
            </w:r>
            <w:r>
              <w:rPr>
                <w:rStyle w:val="IndexLink"/>
                <w:rtl w:val="true"/>
              </w:rPr>
              <w:t>!</w:t>
              <w:tab/>
            </w:r>
            <w:r>
              <w:rPr>
                <w:rStyle w:val="IndexLink"/>
              </w:rPr>
              <w:t>65</w:t>
            </w:r>
          </w:hyperlink>
        </w:p>
        <w:p>
          <w:pPr>
            <w:pStyle w:val="Contents6"/>
            <w:tabs>
              <w:tab w:val="clear" w:pos="7609"/>
              <w:tab w:val="right" w:pos="9026" w:leader="dot"/>
            </w:tabs>
            <w:rPr/>
          </w:pPr>
          <w:hyperlink w:anchor="__RefHeading___Toc4086064_3381743652">
            <w:r>
              <w:rPr>
                <w:webHidden/>
                <w:rStyle w:val="IndexLink"/>
                <w:rtl w:val="true"/>
              </w:rPr>
              <w:t>الاستشفاف الرابع</w:t>
            </w:r>
            <w:r>
              <w:rPr>
                <w:rStyle w:val="IndexLink"/>
                <w:rtl w:val="true"/>
              </w:rPr>
              <w:t xml:space="preserve">: </w:t>
            </w:r>
            <w:r>
              <w:rPr>
                <w:rStyle w:val="IndexLink"/>
                <w:rtl w:val="true"/>
              </w:rPr>
              <w:t>ثمّ ترى رأيك</w:t>
            </w:r>
            <w:r>
              <w:rPr>
                <w:rStyle w:val="IndexLink"/>
                <w:rtl w:val="true"/>
              </w:rPr>
              <w:tab/>
            </w:r>
            <w:r>
              <w:rPr>
                <w:rStyle w:val="IndexLink"/>
              </w:rPr>
              <w:t>66</w:t>
            </w:r>
          </w:hyperlink>
        </w:p>
        <w:p>
          <w:pPr>
            <w:pStyle w:val="Contents6"/>
            <w:tabs>
              <w:tab w:val="clear" w:pos="7609"/>
              <w:tab w:val="right" w:pos="9026" w:leader="dot"/>
            </w:tabs>
            <w:rPr/>
          </w:pPr>
          <w:hyperlink w:anchor="__RefHeading___Toc4086066_3381743652">
            <w:r>
              <w:rPr>
                <w:webHidden/>
                <w:rStyle w:val="IndexLink"/>
                <w:rtl w:val="true"/>
              </w:rPr>
              <w:t>الاستشفاف الخامس</w:t>
            </w:r>
            <w:r>
              <w:rPr>
                <w:rStyle w:val="IndexLink"/>
                <w:rtl w:val="true"/>
              </w:rPr>
              <w:t xml:space="preserve">: </w:t>
            </w:r>
            <w:r>
              <w:rPr>
                <w:rStyle w:val="IndexLink"/>
                <w:rtl w:val="true"/>
              </w:rPr>
              <w:t>الغرض من تأخير الإمام</w:t>
            </w:r>
            <w:r>
              <w:rPr>
                <w:rStyle w:val="IndexLink"/>
                <w:rtl w:val="true"/>
              </w:rPr>
              <w:tab/>
            </w:r>
            <w:r>
              <w:rPr>
                <w:rStyle w:val="IndexLink"/>
              </w:rPr>
              <w:t>68</w:t>
            </w:r>
          </w:hyperlink>
        </w:p>
        <w:p>
          <w:pPr>
            <w:pStyle w:val="Contents6"/>
            <w:tabs>
              <w:tab w:val="clear" w:pos="7609"/>
              <w:tab w:val="right" w:pos="9026" w:leader="dot"/>
            </w:tabs>
            <w:rPr/>
          </w:pPr>
          <w:hyperlink w:anchor="__RefHeading___Toc4086068_3381743652">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4086070_3381743652">
            <w:r>
              <w:rPr>
                <w:webHidden/>
                <w:rStyle w:val="IndexLink"/>
                <w:rtl w:val="true"/>
              </w:rPr>
              <w:t>الغرض الأوّل</w:t>
            </w:r>
            <w:r>
              <w:rPr>
                <w:rStyle w:val="IndexLink"/>
                <w:rtl w:val="true"/>
              </w:rPr>
              <w:t xml:space="preserve">: </w:t>
            </w:r>
            <w:r>
              <w:rPr>
                <w:rStyle w:val="IndexLink"/>
                <w:rtl w:val="true"/>
              </w:rPr>
              <w:t xml:space="preserve">تجميع الأنصار للدفاع عن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مكّة وغيرها</w:t>
            </w:r>
            <w:r>
              <w:rPr>
                <w:rStyle w:val="IndexLink"/>
                <w:rtl w:val="true"/>
              </w:rPr>
              <w:tab/>
            </w:r>
            <w:r>
              <w:rPr>
                <w:rStyle w:val="IndexLink"/>
              </w:rPr>
              <w:t>68</w:t>
            </w:r>
          </w:hyperlink>
        </w:p>
        <w:p>
          <w:pPr>
            <w:pStyle w:val="Contents6"/>
            <w:tabs>
              <w:tab w:val="clear" w:pos="7609"/>
              <w:tab w:val="right" w:pos="9026" w:leader="dot"/>
            </w:tabs>
            <w:rPr/>
          </w:pPr>
          <w:hyperlink w:anchor="__RefHeading___Toc4086072_3381743652">
            <w:r>
              <w:rPr>
                <w:webHidden/>
                <w:rStyle w:val="IndexLink"/>
                <w:rtl w:val="true"/>
              </w:rPr>
              <w:t>الغرض الثاني</w:t>
            </w:r>
            <w:r>
              <w:rPr>
                <w:rStyle w:val="IndexLink"/>
                <w:rtl w:val="true"/>
              </w:rPr>
              <w:t xml:space="preserve">: </w:t>
            </w:r>
            <w:r>
              <w:rPr>
                <w:rStyle w:val="IndexLink"/>
                <w:rtl w:val="true"/>
              </w:rPr>
              <w:t xml:space="preserve">تجميع الأنصار للخروج مع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والإطاحة بيزيد</w:t>
            </w:r>
            <w:r>
              <w:rPr>
                <w:rStyle w:val="IndexLink"/>
                <w:rtl w:val="true"/>
              </w:rPr>
              <w:tab/>
            </w:r>
            <w:r>
              <w:rPr>
                <w:rStyle w:val="IndexLink"/>
              </w:rPr>
              <w:t>70</w:t>
            </w:r>
          </w:hyperlink>
        </w:p>
        <w:p>
          <w:pPr>
            <w:pStyle w:val="Contents6"/>
            <w:tabs>
              <w:tab w:val="clear" w:pos="7609"/>
              <w:tab w:val="right" w:pos="9026" w:leader="dot"/>
            </w:tabs>
            <w:rPr/>
          </w:pPr>
          <w:hyperlink w:anchor="__RefHeading___Toc4086074_3381743652">
            <w:r>
              <w:rPr>
                <w:webHidden/>
                <w:rStyle w:val="IndexLink"/>
                <w:rtl w:val="true"/>
              </w:rPr>
              <w:t>الغرض الثالث</w:t>
            </w:r>
            <w:r>
              <w:rPr>
                <w:rStyle w:val="IndexLink"/>
                <w:rtl w:val="true"/>
              </w:rPr>
              <w:t xml:space="preserve">: </w:t>
            </w:r>
            <w:r>
              <w:rPr>
                <w:rStyle w:val="IndexLink"/>
                <w:rtl w:val="true"/>
              </w:rPr>
              <w:t>توظيف الوقت لإقناع أحد الأطراف</w:t>
            </w:r>
            <w:r>
              <w:rPr>
                <w:rStyle w:val="IndexLink"/>
                <w:rtl w:val="true"/>
              </w:rPr>
              <w:tab/>
            </w:r>
            <w:r>
              <w:rPr>
                <w:rStyle w:val="IndexLink"/>
              </w:rPr>
              <w:t>73</w:t>
            </w:r>
          </w:hyperlink>
        </w:p>
        <w:p>
          <w:pPr>
            <w:pStyle w:val="Contents6"/>
            <w:tabs>
              <w:tab w:val="clear" w:pos="7609"/>
              <w:tab w:val="right" w:pos="9026" w:leader="dot"/>
            </w:tabs>
            <w:rPr/>
          </w:pPr>
          <w:hyperlink w:anchor="__RefHeading___Toc4086076_3381743652">
            <w:r>
              <w:rPr>
                <w:webHidden/>
                <w:rStyle w:val="IndexLink"/>
                <w:rtl w:val="true"/>
              </w:rPr>
              <w:t>الشطر الرابع</w:t>
            </w:r>
            <w:r>
              <w:rPr>
                <w:rStyle w:val="IndexLink"/>
                <w:rtl w:val="true"/>
              </w:rPr>
              <w:t xml:space="preserve">: </w:t>
            </w:r>
            <w:r>
              <w:rPr>
                <w:rStyle w:val="IndexLink"/>
                <w:rtl w:val="true"/>
              </w:rPr>
              <w:t>التوقيت</w:t>
            </w:r>
            <w:r>
              <w:rPr>
                <w:rStyle w:val="IndexLink"/>
                <w:rtl w:val="true"/>
              </w:rPr>
              <w:tab/>
            </w:r>
            <w:r>
              <w:rPr>
                <w:rStyle w:val="IndexLink"/>
              </w:rPr>
              <w:t>74</w:t>
            </w:r>
          </w:hyperlink>
        </w:p>
        <w:p>
          <w:pPr>
            <w:pStyle w:val="Contents6"/>
            <w:tabs>
              <w:tab w:val="clear" w:pos="7609"/>
              <w:tab w:val="right" w:pos="9026" w:leader="dot"/>
            </w:tabs>
            <w:rPr/>
          </w:pPr>
          <w:hyperlink w:anchor="__RefHeading___Toc4086078_3381743652">
            <w:r>
              <w:rPr>
                <w:webHidden/>
                <w:rStyle w:val="IndexLink"/>
                <w:rtl w:val="true"/>
              </w:rPr>
              <w:t>الشطر الخامس</w:t>
            </w:r>
            <w:r>
              <w:rPr>
                <w:rStyle w:val="IndexLink"/>
                <w:rtl w:val="true"/>
              </w:rPr>
              <w:t xml:space="preserve">: </w:t>
            </w:r>
            <w:r>
              <w:rPr>
                <w:rStyle w:val="IndexLink"/>
                <w:rtl w:val="true"/>
              </w:rPr>
              <w:t>أبى الحسين إلّا أن يمضي إلى العراق</w:t>
            </w:r>
            <w:r>
              <w:rPr>
                <w:rStyle w:val="IndexLink"/>
                <w:rtl w:val="true"/>
              </w:rPr>
              <w:tab/>
            </w:r>
            <w:r>
              <w:rPr>
                <w:rStyle w:val="IndexLink"/>
              </w:rPr>
              <w:t>74</w:t>
            </w:r>
          </w:hyperlink>
        </w:p>
        <w:p>
          <w:pPr>
            <w:pStyle w:val="Contents5"/>
            <w:tabs>
              <w:tab w:val="clear" w:pos="7892"/>
              <w:tab w:val="right" w:pos="9026" w:leader="dot"/>
            </w:tabs>
            <w:rPr/>
          </w:pPr>
          <w:hyperlink w:anchor="__RefHeading___Toc4086080_3381743652">
            <w:r>
              <w:rPr>
                <w:webHidden/>
                <w:rStyle w:val="IndexLink"/>
                <w:rtl w:val="true"/>
              </w:rPr>
              <w:t>الإبراز الثالث</w:t>
            </w:r>
            <w:r>
              <w:rPr>
                <w:rStyle w:val="IndexLink"/>
                <w:rtl w:val="true"/>
              </w:rPr>
              <w:t xml:space="preserve">: </w:t>
            </w:r>
            <w:r>
              <w:rPr>
                <w:rStyle w:val="IndexLink"/>
                <w:rtl w:val="true"/>
              </w:rPr>
              <w:t>نهي ابن عبّاس وتحذيره من أهل الكوفة</w:t>
            </w:r>
            <w:r>
              <w:rPr>
                <w:rStyle w:val="IndexLink"/>
                <w:rtl w:val="true"/>
              </w:rPr>
              <w:tab/>
            </w:r>
            <w:r>
              <w:rPr>
                <w:rStyle w:val="IndexLink"/>
              </w:rPr>
              <w:t>75</w:t>
            </w:r>
          </w:hyperlink>
        </w:p>
        <w:p>
          <w:pPr>
            <w:pStyle w:val="Contents6"/>
            <w:tabs>
              <w:tab w:val="clear" w:pos="7609"/>
              <w:tab w:val="right" w:pos="9026" w:leader="dot"/>
            </w:tabs>
            <w:rPr/>
          </w:pPr>
          <w:hyperlink w:anchor="__RefHeading___Toc4086082_3381743652">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4086084_3381743652">
            <w:r>
              <w:rPr>
                <w:webHidden/>
                <w:rStyle w:val="IndexLink"/>
                <w:rtl w:val="true"/>
              </w:rPr>
              <w:t>الوقفة الأُولى</w:t>
            </w:r>
            <w:r>
              <w:rPr>
                <w:rStyle w:val="IndexLink"/>
                <w:rtl w:val="true"/>
              </w:rPr>
              <w:t xml:space="preserve">: </w:t>
            </w:r>
            <w:r>
              <w:rPr>
                <w:rStyle w:val="IndexLink"/>
                <w:rtl w:val="true"/>
              </w:rPr>
              <w:t>أُعيذك بالله من ذلك</w:t>
            </w:r>
            <w:r>
              <w:rPr>
                <w:rStyle w:val="IndexLink"/>
                <w:rtl w:val="true"/>
              </w:rPr>
              <w:tab/>
            </w:r>
            <w:r>
              <w:rPr>
                <w:rStyle w:val="IndexLink"/>
              </w:rPr>
              <w:t>83</w:t>
            </w:r>
          </w:hyperlink>
        </w:p>
        <w:p>
          <w:pPr>
            <w:pStyle w:val="Contents6"/>
            <w:tabs>
              <w:tab w:val="clear" w:pos="7609"/>
              <w:tab w:val="right" w:pos="9026" w:leader="dot"/>
            </w:tabs>
            <w:rPr/>
          </w:pPr>
          <w:hyperlink w:anchor="__RefHeading___Toc4086086_3381743652">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4086088_3381743652">
            <w:r>
              <w:rPr>
                <w:webHidden/>
                <w:rStyle w:val="IndexLink"/>
                <w:rtl w:val="true"/>
              </w:rPr>
              <w:t>المورد الأوّل</w:t>
            </w:r>
            <w:r>
              <w:rPr>
                <w:rStyle w:val="IndexLink"/>
                <w:rtl w:val="true"/>
              </w:rPr>
              <w:t xml:space="preserve">: </w:t>
            </w:r>
            <w:r>
              <w:rPr>
                <w:rStyle w:val="IndexLink"/>
                <w:rtl w:val="true"/>
              </w:rPr>
              <w:t>التعويذ من القتل</w:t>
            </w:r>
            <w:r>
              <w:rPr>
                <w:rStyle w:val="IndexLink"/>
                <w:rtl w:val="true"/>
              </w:rPr>
              <w:tab/>
            </w:r>
            <w:r>
              <w:rPr>
                <w:rStyle w:val="IndexLink"/>
              </w:rPr>
              <w:t>85</w:t>
            </w:r>
          </w:hyperlink>
        </w:p>
        <w:p>
          <w:pPr>
            <w:pStyle w:val="Contents6"/>
            <w:tabs>
              <w:tab w:val="clear" w:pos="7609"/>
              <w:tab w:val="right" w:pos="9026" w:leader="dot"/>
            </w:tabs>
            <w:rPr/>
          </w:pPr>
          <w:hyperlink w:anchor="__RefHeading___Toc4086090_3381743652">
            <w:r>
              <w:rPr>
                <w:webHidden/>
                <w:rStyle w:val="IndexLink"/>
                <w:rtl w:val="true"/>
              </w:rPr>
              <w:t>المورد الثاني</w:t>
            </w:r>
            <w:r>
              <w:rPr>
                <w:rStyle w:val="IndexLink"/>
                <w:rtl w:val="true"/>
              </w:rPr>
              <w:t xml:space="preserve">: </w:t>
            </w:r>
            <w:r>
              <w:rPr>
                <w:rStyle w:val="IndexLink"/>
                <w:rtl w:val="true"/>
              </w:rPr>
              <w:t>التعويذ من ارتكاب الجهل والعناد</w:t>
            </w:r>
            <w:r>
              <w:rPr>
                <w:rStyle w:val="IndexLink"/>
                <w:rtl w:val="true"/>
              </w:rPr>
              <w:tab/>
            </w:r>
            <w:r>
              <w:rPr>
                <w:rStyle w:val="IndexLink"/>
              </w:rPr>
              <w:t>86</w:t>
            </w:r>
          </w:hyperlink>
        </w:p>
        <w:p>
          <w:pPr>
            <w:pStyle w:val="Contents6"/>
            <w:tabs>
              <w:tab w:val="clear" w:pos="7609"/>
              <w:tab w:val="right" w:pos="9026" w:leader="dot"/>
            </w:tabs>
            <w:rPr/>
          </w:pPr>
          <w:hyperlink w:anchor="__RefHeading___Toc4086092_3381743652">
            <w:r>
              <w:rPr>
                <w:webHidden/>
                <w:rStyle w:val="IndexLink"/>
                <w:rtl w:val="true"/>
              </w:rPr>
              <w:t>الوقفة الثانية</w:t>
            </w:r>
            <w:r>
              <w:rPr>
                <w:rStyle w:val="IndexLink"/>
                <w:rtl w:val="true"/>
              </w:rPr>
              <w:t xml:space="preserve">: </w:t>
            </w:r>
            <w:r>
              <w:rPr>
                <w:rStyle w:val="IndexLink"/>
                <w:rtl w:val="true"/>
              </w:rPr>
              <w:t>فرضيّات ابن عبّاس</w:t>
            </w:r>
            <w:r>
              <w:rPr>
                <w:rStyle w:val="IndexLink"/>
                <w:rtl w:val="true"/>
              </w:rPr>
              <w:tab/>
            </w:r>
            <w:r>
              <w:rPr>
                <w:rStyle w:val="IndexLink"/>
              </w:rPr>
              <w:t>87</w:t>
            </w:r>
          </w:hyperlink>
        </w:p>
        <w:p>
          <w:pPr>
            <w:pStyle w:val="Contents6"/>
            <w:tabs>
              <w:tab w:val="clear" w:pos="7609"/>
              <w:tab w:val="right" w:pos="9026" w:leader="dot"/>
            </w:tabs>
            <w:rPr/>
          </w:pPr>
          <w:hyperlink w:anchor="__RefHeading___Toc4086094_3381743652">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4086096_3381743652">
            <w:r>
              <w:rPr>
                <w:webHidden/>
                <w:rStyle w:val="IndexLink"/>
                <w:rtl w:val="true"/>
              </w:rPr>
              <w:t>المطلب الأوّل</w:t>
            </w:r>
            <w:r>
              <w:rPr>
                <w:rStyle w:val="IndexLink"/>
                <w:rtl w:val="true"/>
              </w:rPr>
              <w:t xml:space="preserve">: </w:t>
            </w:r>
            <w:r>
              <w:rPr>
                <w:rStyle w:val="IndexLink"/>
                <w:rtl w:val="true"/>
              </w:rPr>
              <w:t>فرضيّة تمهيد القوم</w:t>
            </w:r>
            <w:r>
              <w:rPr>
                <w:rStyle w:val="IndexLink"/>
                <w:rtl w:val="true"/>
              </w:rPr>
              <w:tab/>
            </w:r>
            <w:r>
              <w:rPr>
                <w:rStyle w:val="IndexLink"/>
              </w:rPr>
              <w:t>87</w:t>
            </w:r>
          </w:hyperlink>
        </w:p>
        <w:p>
          <w:pPr>
            <w:pStyle w:val="Contents6"/>
            <w:tabs>
              <w:tab w:val="clear" w:pos="7609"/>
              <w:tab w:val="right" w:pos="9026" w:leader="dot"/>
            </w:tabs>
            <w:rPr/>
          </w:pPr>
          <w:hyperlink w:anchor="__RefHeading___Toc4086098_3381743652">
            <w:r>
              <w:rPr>
                <w:webHidden/>
                <w:rStyle w:val="IndexLink"/>
                <w:rtl w:val="true"/>
              </w:rPr>
              <w:t>المطلب الثاني</w:t>
            </w:r>
            <w:r>
              <w:rPr>
                <w:rStyle w:val="IndexLink"/>
                <w:rtl w:val="true"/>
              </w:rPr>
              <w:t xml:space="preserve">: </w:t>
            </w:r>
            <w:r>
              <w:rPr>
                <w:rStyle w:val="IndexLink"/>
                <w:rtl w:val="true"/>
              </w:rPr>
              <w:t xml:space="preserve">فرضيّة دعوة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قبل التمهيد</w:t>
            </w:r>
            <w:r>
              <w:rPr>
                <w:rStyle w:val="IndexLink"/>
                <w:rtl w:val="true"/>
              </w:rPr>
              <w:tab/>
            </w:r>
            <w:r>
              <w:rPr>
                <w:rStyle w:val="IndexLink"/>
              </w:rPr>
              <w:t>91</w:t>
            </w:r>
          </w:hyperlink>
        </w:p>
        <w:p>
          <w:pPr>
            <w:pStyle w:val="Contents6"/>
            <w:tabs>
              <w:tab w:val="clear" w:pos="7609"/>
              <w:tab w:val="right" w:pos="9026" w:leader="dot"/>
            </w:tabs>
            <w:rPr/>
          </w:pPr>
          <w:hyperlink w:anchor="__RefHeading___Toc4086100_3381743652">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4086102_3381743652">
            <w:r>
              <w:rPr>
                <w:webHidden/>
                <w:rStyle w:val="IndexLink"/>
                <w:rtl w:val="true"/>
              </w:rPr>
              <w:t>أوّلاً</w:t>
            </w:r>
            <w:r>
              <w:rPr>
                <w:rStyle w:val="IndexLink"/>
                <w:rtl w:val="true"/>
              </w:rPr>
              <w:t xml:space="preserve">: </w:t>
            </w:r>
            <w:r>
              <w:rPr>
                <w:rStyle w:val="IndexLink"/>
                <w:rtl w:val="true"/>
              </w:rPr>
              <w:t>إنّ هذا يعني أنّهم إنّما يدعونه ليباشر الحرب والقتال بنفسه</w:t>
            </w:r>
            <w:r>
              <w:rPr>
                <w:rStyle w:val="IndexLink"/>
                <w:rtl w:val="true"/>
              </w:rPr>
              <w:tab/>
            </w:r>
            <w:r>
              <w:rPr>
                <w:rStyle w:val="IndexLink"/>
              </w:rPr>
              <w:t>91</w:t>
            </w:r>
          </w:hyperlink>
        </w:p>
        <w:p>
          <w:pPr>
            <w:pStyle w:val="Contents6"/>
            <w:tabs>
              <w:tab w:val="clear" w:pos="7609"/>
              <w:tab w:val="right" w:pos="9026" w:leader="dot"/>
            </w:tabs>
            <w:rPr/>
          </w:pPr>
          <w:hyperlink w:anchor="__RefHeading___Toc4086104_3381743652">
            <w:r>
              <w:rPr>
                <w:webHidden/>
                <w:rStyle w:val="IndexLink"/>
                <w:rtl w:val="true"/>
              </w:rPr>
              <w:t>ثانياً</w:t>
            </w:r>
            <w:r>
              <w:rPr>
                <w:rStyle w:val="IndexLink"/>
                <w:rtl w:val="true"/>
              </w:rPr>
              <w:t xml:space="preserve">: </w:t>
            </w:r>
            <w:r>
              <w:rPr>
                <w:rStyle w:val="IndexLink"/>
                <w:rtl w:val="true"/>
              </w:rPr>
              <w:t>إنّه لا يأمن أن يغرّوه ويكذبوه ويخذلوه كما خذلوا أباه وأخاه</w:t>
            </w:r>
            <w:r>
              <w:rPr>
                <w:rStyle w:val="IndexLink"/>
                <w:rtl w:val="true"/>
              </w:rPr>
              <w:tab/>
            </w:r>
            <w:r>
              <w:rPr>
                <w:rStyle w:val="IndexLink"/>
              </w:rPr>
              <w:t>93</w:t>
            </w:r>
          </w:hyperlink>
        </w:p>
        <w:p>
          <w:pPr>
            <w:pStyle w:val="Contents6"/>
            <w:tabs>
              <w:tab w:val="clear" w:pos="7609"/>
              <w:tab w:val="right" w:pos="9026" w:leader="dot"/>
            </w:tabs>
            <w:rPr/>
          </w:pPr>
          <w:hyperlink w:anchor="__RefHeading___Toc4086106_3381743652">
            <w:r>
              <w:rPr>
                <w:webHidden/>
                <w:rStyle w:val="IndexLink"/>
                <w:rtl w:val="true"/>
              </w:rPr>
              <w:t>ثالثاً</w:t>
            </w:r>
            <w:r>
              <w:rPr>
                <w:rStyle w:val="IndexLink"/>
                <w:rtl w:val="true"/>
              </w:rPr>
              <w:t xml:space="preserve">: </w:t>
            </w:r>
            <w:r>
              <w:rPr>
                <w:rStyle w:val="IndexLink"/>
                <w:rtl w:val="true"/>
              </w:rPr>
              <w:t xml:space="preserve">علم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بالظروف</w:t>
            </w:r>
            <w:r>
              <w:rPr>
                <w:rStyle w:val="IndexLink"/>
                <w:rtl w:val="true"/>
              </w:rPr>
              <w:tab/>
            </w:r>
            <w:r>
              <w:rPr>
                <w:rStyle w:val="IndexLink"/>
              </w:rPr>
              <w:t>94</w:t>
            </w:r>
          </w:hyperlink>
        </w:p>
        <w:p>
          <w:pPr>
            <w:pStyle w:val="Contents6"/>
            <w:tabs>
              <w:tab w:val="clear" w:pos="7609"/>
              <w:tab w:val="right" w:pos="9026" w:leader="dot"/>
            </w:tabs>
            <w:rPr/>
          </w:pPr>
          <w:hyperlink w:anchor="__RefHeading___Toc4086108_3381743652">
            <w:r>
              <w:rPr>
                <w:webHidden/>
                <w:rStyle w:val="IndexLink"/>
                <w:rtl w:val="true"/>
              </w:rPr>
              <w:t>رابعاً</w:t>
            </w:r>
            <w:r>
              <w:rPr>
                <w:rStyle w:val="IndexLink"/>
                <w:rtl w:val="true"/>
              </w:rPr>
              <w:t xml:space="preserve">: </w:t>
            </w:r>
            <w:r>
              <w:rPr>
                <w:rStyle w:val="IndexLink"/>
                <w:rtl w:val="true"/>
              </w:rPr>
              <w:t xml:space="preserve">على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أن يتّقي الله ويلزم الحرم</w:t>
            </w:r>
            <w:r>
              <w:rPr>
                <w:rStyle w:val="IndexLink"/>
                <w:rtl w:val="true"/>
              </w:rPr>
              <w:tab/>
            </w:r>
            <w:r>
              <w:rPr>
                <w:rStyle w:val="IndexLink"/>
              </w:rPr>
              <w:t>96</w:t>
            </w:r>
          </w:hyperlink>
        </w:p>
        <w:p>
          <w:pPr>
            <w:pStyle w:val="Contents6"/>
            <w:tabs>
              <w:tab w:val="clear" w:pos="7609"/>
              <w:tab w:val="right" w:pos="9026" w:leader="dot"/>
            </w:tabs>
            <w:rPr/>
          </w:pPr>
          <w:hyperlink w:anchor="__RefHeading___Toc4086110_3381743652">
            <w:r>
              <w:rPr>
                <w:webHidden/>
                <w:rStyle w:val="IndexLink"/>
                <w:rtl w:val="true"/>
              </w:rPr>
              <w:t>الوقفة الثالثة</w:t>
            </w:r>
            <w:r>
              <w:rPr>
                <w:rStyle w:val="IndexLink"/>
                <w:rtl w:val="true"/>
              </w:rPr>
              <w:t xml:space="preserve">: </w:t>
            </w:r>
            <w:r>
              <w:rPr>
                <w:rStyle w:val="IndexLink"/>
                <w:rtl w:val="true"/>
              </w:rPr>
              <w:t xml:space="preserve">جواب الإمام </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6"/>
            <w:tabs>
              <w:tab w:val="clear" w:pos="7609"/>
              <w:tab w:val="right" w:pos="9026" w:leader="dot"/>
            </w:tabs>
            <w:rPr/>
          </w:pPr>
          <w:hyperlink w:anchor="__RefHeading___Toc4086112_3381743652">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4086114_3381743652">
            <w:r>
              <w:rPr>
                <w:webHidden/>
                <w:rStyle w:val="IndexLink"/>
                <w:rtl w:val="true"/>
              </w:rPr>
              <w:t>الجواب الأوّل</w:t>
            </w:r>
            <w:r>
              <w:rPr>
                <w:rStyle w:val="IndexLink"/>
                <w:rtl w:val="true"/>
              </w:rPr>
              <w:t xml:space="preserve">: </w:t>
            </w:r>
            <w:r>
              <w:rPr>
                <w:rStyle w:val="IndexLink"/>
                <w:rtl w:val="true"/>
              </w:rPr>
              <w:t>النظر والاستخارة</w:t>
            </w:r>
            <w:r>
              <w:rPr>
                <w:rStyle w:val="IndexLink"/>
                <w:rtl w:val="true"/>
              </w:rPr>
              <w:tab/>
            </w:r>
            <w:r>
              <w:rPr>
                <w:rStyle w:val="IndexLink"/>
              </w:rPr>
              <w:t>98</w:t>
            </w:r>
          </w:hyperlink>
        </w:p>
        <w:p>
          <w:pPr>
            <w:pStyle w:val="Contents6"/>
            <w:tabs>
              <w:tab w:val="clear" w:pos="7609"/>
              <w:tab w:val="right" w:pos="9026" w:leader="dot"/>
            </w:tabs>
            <w:rPr/>
          </w:pPr>
          <w:hyperlink w:anchor="__RefHeading___Toc4086116_3381743652">
            <w:r>
              <w:rPr>
                <w:webHidden/>
                <w:rStyle w:val="IndexLink"/>
                <w:rtl w:val="true"/>
              </w:rPr>
              <w:t>الجواب الثاني</w:t>
            </w:r>
            <w:r>
              <w:rPr>
                <w:rStyle w:val="IndexLink"/>
                <w:rtl w:val="true"/>
              </w:rPr>
              <w:t xml:space="preserve">: </w:t>
            </w:r>
            <w:r>
              <w:rPr>
                <w:rStyle w:val="IndexLink"/>
                <w:rtl w:val="true"/>
              </w:rPr>
              <w:t xml:space="preserve">كتبهم وكتاب مسلم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6"/>
            <w:tabs>
              <w:tab w:val="clear" w:pos="7609"/>
              <w:tab w:val="right" w:pos="9026" w:leader="dot"/>
            </w:tabs>
            <w:rPr/>
          </w:pPr>
          <w:hyperlink w:anchor="__RefHeading___Toc4086118_3381743652">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4086120_3381743652">
            <w:r>
              <w:rPr>
                <w:webHidden/>
                <w:rStyle w:val="IndexLink"/>
                <w:rtl w:val="true"/>
              </w:rPr>
              <w:t>الملاحظة الأُولى</w:t>
            </w:r>
            <w:r>
              <w:rPr>
                <w:rStyle w:val="IndexLink"/>
                <w:rtl w:val="true"/>
              </w:rPr>
              <w:t xml:space="preserve">: </w:t>
            </w:r>
            <w:r>
              <w:rPr>
                <w:rStyle w:val="IndexLink"/>
                <w:rtl w:val="true"/>
              </w:rPr>
              <w:t>تفرّد أبي الفرج</w:t>
            </w:r>
            <w:r>
              <w:rPr>
                <w:rStyle w:val="IndexLink"/>
                <w:rtl w:val="true"/>
              </w:rPr>
              <w:tab/>
            </w:r>
            <w:r>
              <w:rPr>
                <w:rStyle w:val="IndexLink"/>
              </w:rPr>
              <w:t>103</w:t>
            </w:r>
          </w:hyperlink>
        </w:p>
        <w:p>
          <w:pPr>
            <w:pStyle w:val="Contents6"/>
            <w:tabs>
              <w:tab w:val="clear" w:pos="7609"/>
              <w:tab w:val="right" w:pos="9026" w:leader="dot"/>
            </w:tabs>
            <w:rPr/>
          </w:pPr>
          <w:hyperlink w:anchor="__RefHeading___Toc4086122_3381743652">
            <w:r>
              <w:rPr>
                <w:webHidden/>
                <w:rStyle w:val="IndexLink"/>
                <w:rtl w:val="true"/>
              </w:rPr>
              <w:t>الملاحظة الثانية</w:t>
            </w:r>
            <w:r>
              <w:rPr>
                <w:rStyle w:val="IndexLink"/>
                <w:rtl w:val="true"/>
              </w:rPr>
              <w:t xml:space="preserve">: </w:t>
            </w:r>
            <w:r>
              <w:rPr>
                <w:rStyle w:val="IndexLink"/>
                <w:rtl w:val="true"/>
              </w:rPr>
              <w:t>زيادات سبط ابن الجوزيّ</w:t>
            </w:r>
            <w:r>
              <w:rPr>
                <w:rStyle w:val="IndexLink"/>
                <w:rtl w:val="true"/>
              </w:rPr>
              <w:tab/>
            </w:r>
            <w:r>
              <w:rPr>
                <w:rStyle w:val="IndexLink"/>
              </w:rPr>
              <w:t>104</w:t>
            </w:r>
          </w:hyperlink>
        </w:p>
        <w:p>
          <w:pPr>
            <w:pStyle w:val="Contents6"/>
            <w:tabs>
              <w:tab w:val="clear" w:pos="7609"/>
              <w:tab w:val="right" w:pos="9026" w:leader="dot"/>
            </w:tabs>
            <w:rPr/>
          </w:pPr>
          <w:hyperlink w:anchor="__RefHeading___Toc4086124_3381743652">
            <w:r>
              <w:rPr>
                <w:webHidden/>
                <w:rStyle w:val="IndexLink"/>
                <w:rtl w:val="true"/>
              </w:rPr>
              <w:t>الملاحظة الثالثة</w:t>
            </w:r>
            <w:r>
              <w:rPr>
                <w:rStyle w:val="IndexLink"/>
                <w:rtl w:val="true"/>
              </w:rPr>
              <w:t xml:space="preserve">: </w:t>
            </w:r>
            <w:r>
              <w:rPr>
                <w:rStyle w:val="IndexLink"/>
                <w:rtl w:val="true"/>
              </w:rPr>
              <w:t xml:space="preserve">إخبار ابن عبّاس بمقتل المولى الغريب </w:t>
            </w:r>
            <w:r>
              <w:rPr>
                <w:rStyle w:val="IndexLink"/>
                <w:rtl w:val="true"/>
              </w:rPr>
              <w:t>(</w:t>
            </w:r>
            <w:r>
              <w:rPr>
                <w:rStyle w:val="IndexLink"/>
                <w:rtl w:val="true"/>
              </w:rPr>
              <w:t>علیه السلام</w:t>
            </w:r>
            <w:r>
              <w:rPr>
                <w:rStyle w:val="IndexLink"/>
                <w:rtl w:val="true"/>
              </w:rPr>
              <w:t>) !</w:t>
              <w:tab/>
            </w:r>
            <w:r>
              <w:rPr>
                <w:rStyle w:val="IndexLink"/>
              </w:rPr>
              <w:t>104</w:t>
            </w:r>
          </w:hyperlink>
        </w:p>
        <w:p>
          <w:pPr>
            <w:pStyle w:val="Contents6"/>
            <w:tabs>
              <w:tab w:val="clear" w:pos="7609"/>
              <w:tab w:val="right" w:pos="9026" w:leader="dot"/>
            </w:tabs>
            <w:rPr/>
          </w:pPr>
          <w:hyperlink w:anchor="__RefHeading___Toc4086126_3381743652">
            <w:r>
              <w:rPr>
                <w:webHidden/>
                <w:rStyle w:val="IndexLink"/>
                <w:rtl w:val="true"/>
              </w:rPr>
              <w:t>الملاحظة الرابعة</w:t>
            </w:r>
            <w:r>
              <w:rPr>
                <w:rStyle w:val="IndexLink"/>
                <w:rtl w:val="true"/>
              </w:rPr>
              <w:t xml:space="preserve">: </w:t>
            </w:r>
            <w:r>
              <w:rPr>
                <w:rStyle w:val="IndexLink"/>
                <w:rtl w:val="true"/>
              </w:rPr>
              <w:t xml:space="preserve">كتب القوم وكتاب المولى الغريب </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6"/>
            <w:tabs>
              <w:tab w:val="clear" w:pos="7609"/>
              <w:tab w:val="right" w:pos="9026" w:leader="dot"/>
            </w:tabs>
            <w:rPr/>
          </w:pPr>
          <w:hyperlink w:anchor="__RefHeading___Toc4086128_3381743652">
            <w:r>
              <w:rPr>
                <w:webHidden/>
                <w:rStyle w:val="IndexLink"/>
                <w:rtl w:val="true"/>
              </w:rPr>
              <w:t>الملاحظة الخامسة</w:t>
            </w:r>
            <w:r>
              <w:rPr>
                <w:rStyle w:val="IndexLink"/>
                <w:rtl w:val="true"/>
              </w:rPr>
              <w:t xml:space="preserve">: </w:t>
            </w:r>
            <w:r>
              <w:rPr>
                <w:rStyle w:val="IndexLink"/>
                <w:rtl w:val="true"/>
              </w:rPr>
              <w:t>زيادة سبط ابن الجوزيّ</w:t>
            </w:r>
            <w:r>
              <w:rPr>
                <w:rStyle w:val="IndexLink"/>
                <w:rtl w:val="true"/>
              </w:rPr>
              <w:tab/>
            </w:r>
            <w:r>
              <w:rPr>
                <w:rStyle w:val="IndexLink"/>
              </w:rPr>
              <w:t>106</w:t>
            </w:r>
          </w:hyperlink>
        </w:p>
        <w:p>
          <w:pPr>
            <w:pStyle w:val="Contents6"/>
            <w:tabs>
              <w:tab w:val="clear" w:pos="7609"/>
              <w:tab w:val="right" w:pos="9026" w:leader="dot"/>
            </w:tabs>
            <w:rPr/>
          </w:pPr>
          <w:hyperlink w:anchor="__RefHeading___Toc4086130_3381743652">
            <w:r>
              <w:rPr>
                <w:webHidden/>
                <w:rStyle w:val="IndexLink"/>
                <w:rtl w:val="true"/>
              </w:rPr>
              <w:t>الملاحظة السادسة</w:t>
            </w:r>
            <w:r>
              <w:rPr>
                <w:rStyle w:val="IndexLink"/>
                <w:rtl w:val="true"/>
              </w:rPr>
              <w:t xml:space="preserve">: </w:t>
            </w:r>
            <w:r>
              <w:rPr>
                <w:rStyle w:val="IndexLink"/>
                <w:rtl w:val="true"/>
              </w:rPr>
              <w:t>بكاء ابن عبّاس وندبته</w:t>
            </w:r>
            <w:r>
              <w:rPr>
                <w:rStyle w:val="IndexLink"/>
                <w:rtl w:val="true"/>
              </w:rPr>
              <w:tab/>
            </w:r>
            <w:r>
              <w:rPr>
                <w:rStyle w:val="IndexLink"/>
              </w:rPr>
              <w:t>107</w:t>
            </w:r>
          </w:hyperlink>
        </w:p>
        <w:p>
          <w:pPr>
            <w:pStyle w:val="Contents6"/>
            <w:tabs>
              <w:tab w:val="clear" w:pos="7609"/>
              <w:tab w:val="right" w:pos="9026" w:leader="dot"/>
            </w:tabs>
            <w:rPr/>
          </w:pPr>
          <w:hyperlink w:anchor="__RefHeading___Toc4086132_3381743652">
            <w:r>
              <w:rPr>
                <w:webHidden/>
                <w:rStyle w:val="IndexLink"/>
                <w:rtl w:val="true"/>
              </w:rPr>
              <w:t>الوقفة الرابعة</w:t>
            </w:r>
            <w:r>
              <w:rPr>
                <w:rStyle w:val="IndexLink"/>
                <w:rtl w:val="true"/>
              </w:rPr>
              <w:t xml:space="preserve">: </w:t>
            </w:r>
            <w:r>
              <w:rPr>
                <w:rStyle w:val="IndexLink"/>
                <w:rtl w:val="true"/>
              </w:rPr>
              <w:t>اقتراح اليمن</w:t>
            </w:r>
            <w:r>
              <w:rPr>
                <w:rStyle w:val="IndexLink"/>
                <w:rtl w:val="true"/>
              </w:rPr>
              <w:tab/>
            </w:r>
            <w:r>
              <w:rPr>
                <w:rStyle w:val="IndexLink"/>
              </w:rPr>
              <w:t>108</w:t>
            </w:r>
          </w:hyperlink>
        </w:p>
        <w:p>
          <w:pPr>
            <w:pStyle w:val="Contents6"/>
            <w:tabs>
              <w:tab w:val="clear" w:pos="7609"/>
              <w:tab w:val="right" w:pos="9026" w:leader="dot"/>
            </w:tabs>
            <w:rPr/>
          </w:pPr>
          <w:hyperlink w:anchor="__RefHeading___Toc4086134_3381743652">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4086136_3381743652">
            <w:r>
              <w:rPr>
                <w:webHidden/>
                <w:rStyle w:val="IndexLink"/>
                <w:rtl w:val="true"/>
              </w:rPr>
              <w:t>التنويه الأوّل</w:t>
            </w:r>
            <w:r>
              <w:rPr>
                <w:rStyle w:val="IndexLink"/>
                <w:rtl w:val="true"/>
              </w:rPr>
              <w:t xml:space="preserve">: </w:t>
            </w:r>
            <w:r>
              <w:rPr>
                <w:rStyle w:val="IndexLink"/>
                <w:rtl w:val="true"/>
              </w:rPr>
              <w:t>قبل اقتراح اليمن</w:t>
            </w:r>
            <w:r>
              <w:rPr>
                <w:rStyle w:val="IndexLink"/>
                <w:rtl w:val="true"/>
              </w:rPr>
              <w:tab/>
            </w:r>
            <w:r>
              <w:rPr>
                <w:rStyle w:val="IndexLink"/>
              </w:rPr>
              <w:t>110</w:t>
            </w:r>
          </w:hyperlink>
        </w:p>
        <w:p>
          <w:pPr>
            <w:pStyle w:val="Contents6"/>
            <w:tabs>
              <w:tab w:val="clear" w:pos="7609"/>
              <w:tab w:val="right" w:pos="9026" w:leader="dot"/>
            </w:tabs>
            <w:rPr/>
          </w:pPr>
          <w:hyperlink w:anchor="__RefHeading___Toc4086138_3381743652">
            <w:r>
              <w:rPr>
                <w:webHidden/>
                <w:rStyle w:val="IndexLink"/>
                <w:rtl w:val="true"/>
              </w:rPr>
              <w:t>التنويه الثاني</w:t>
            </w:r>
            <w:r>
              <w:rPr>
                <w:rStyle w:val="IndexLink"/>
                <w:rtl w:val="true"/>
              </w:rPr>
              <w:t xml:space="preserve">: </w:t>
            </w:r>
            <w:r>
              <w:rPr>
                <w:rStyle w:val="IndexLink"/>
                <w:rtl w:val="true"/>
              </w:rPr>
              <w:t>التوجّه إلى اليمن</w:t>
            </w:r>
            <w:r>
              <w:rPr>
                <w:rStyle w:val="IndexLink"/>
                <w:rtl w:val="true"/>
              </w:rPr>
              <w:tab/>
            </w:r>
            <w:r>
              <w:rPr>
                <w:rStyle w:val="IndexLink"/>
              </w:rPr>
              <w:t>110</w:t>
            </w:r>
          </w:hyperlink>
        </w:p>
        <w:p>
          <w:pPr>
            <w:pStyle w:val="Contents6"/>
            <w:tabs>
              <w:tab w:val="clear" w:pos="7609"/>
              <w:tab w:val="right" w:pos="9026" w:leader="dot"/>
            </w:tabs>
            <w:rPr/>
          </w:pPr>
          <w:hyperlink w:anchor="__RefHeading___Toc4086140_3381743652">
            <w:r>
              <w:rPr>
                <w:webHidden/>
                <w:rStyle w:val="IndexLink"/>
                <w:rtl w:val="true"/>
              </w:rPr>
              <w:t>التنويه الثالث</w:t>
            </w:r>
            <w:r>
              <w:rPr>
                <w:rStyle w:val="IndexLink"/>
                <w:rtl w:val="true"/>
              </w:rPr>
              <w:t xml:space="preserve">: </w:t>
            </w:r>
            <w:r>
              <w:rPr>
                <w:rStyle w:val="IndexLink"/>
                <w:rtl w:val="true"/>
              </w:rPr>
              <w:t xml:space="preserve">إفادة الخطر المُحدِق بالإمام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مكّة</w:t>
            </w:r>
            <w:r>
              <w:rPr>
                <w:rStyle w:val="IndexLink"/>
                <w:rtl w:val="true"/>
              </w:rPr>
              <w:tab/>
            </w:r>
            <w:r>
              <w:rPr>
                <w:rStyle w:val="IndexLink"/>
              </w:rPr>
              <w:t>111</w:t>
            </w:r>
          </w:hyperlink>
        </w:p>
        <w:p>
          <w:pPr>
            <w:pStyle w:val="Contents6"/>
            <w:tabs>
              <w:tab w:val="clear" w:pos="7609"/>
              <w:tab w:val="right" w:pos="9026" w:leader="dot"/>
            </w:tabs>
            <w:rPr/>
          </w:pPr>
          <w:hyperlink w:anchor="__RefHeading___Toc4086142_3381743652">
            <w:r>
              <w:rPr>
                <w:webHidden/>
                <w:rStyle w:val="IndexLink"/>
                <w:rtl w:val="true"/>
              </w:rPr>
              <w:t>التنويه الرابع</w:t>
            </w:r>
            <w:r>
              <w:rPr>
                <w:rStyle w:val="IndexLink"/>
                <w:rtl w:val="true"/>
              </w:rPr>
              <w:t xml:space="preserve">: </w:t>
            </w:r>
            <w:r>
              <w:rPr>
                <w:rStyle w:val="IndexLink"/>
                <w:rtl w:val="true"/>
              </w:rPr>
              <w:t>المقارنة بين رواية المسعوديّ ونقل سبط ابن الجوزيّ</w:t>
            </w:r>
            <w:r>
              <w:rPr>
                <w:rStyle w:val="IndexLink"/>
                <w:rtl w:val="true"/>
              </w:rPr>
              <w:tab/>
            </w:r>
            <w:r>
              <w:rPr>
                <w:rStyle w:val="IndexLink"/>
              </w:rPr>
              <w:t>112</w:t>
            </w:r>
          </w:hyperlink>
        </w:p>
        <w:p>
          <w:pPr>
            <w:pStyle w:val="Contents6"/>
            <w:tabs>
              <w:tab w:val="clear" w:pos="7609"/>
              <w:tab w:val="right" w:pos="9026" w:leader="dot"/>
            </w:tabs>
            <w:rPr/>
          </w:pPr>
          <w:hyperlink w:anchor="__RefHeading___Toc4086144_3381743652">
            <w:r>
              <w:rPr>
                <w:webHidden/>
                <w:rStyle w:val="IndexLink"/>
                <w:rtl w:val="true"/>
              </w:rPr>
              <w:t>التنويه الخامس</w:t>
            </w:r>
            <w:r>
              <w:rPr>
                <w:rStyle w:val="IndexLink"/>
                <w:rtl w:val="true"/>
              </w:rPr>
              <w:t xml:space="preserve">: </w:t>
            </w:r>
            <w:r>
              <w:rPr>
                <w:rStyle w:val="IndexLink"/>
                <w:rtl w:val="true"/>
              </w:rPr>
              <w:t>رواية الخوارزميّ</w:t>
            </w:r>
            <w:r>
              <w:rPr>
                <w:rStyle w:val="IndexLink"/>
                <w:rtl w:val="true"/>
              </w:rPr>
              <w:tab/>
            </w:r>
            <w:r>
              <w:rPr>
                <w:rStyle w:val="IndexLink"/>
              </w:rPr>
              <w:t>112</w:t>
            </w:r>
          </w:hyperlink>
        </w:p>
        <w:p>
          <w:pPr>
            <w:pStyle w:val="Contents6"/>
            <w:tabs>
              <w:tab w:val="clear" w:pos="7609"/>
              <w:tab w:val="right" w:pos="9026" w:leader="dot"/>
            </w:tabs>
            <w:rPr/>
          </w:pPr>
          <w:hyperlink w:anchor="__RefHeading___Toc4086146_3381743652">
            <w:r>
              <w:rPr>
                <w:webHidden/>
                <w:rStyle w:val="IndexLink"/>
                <w:rtl w:val="true"/>
              </w:rPr>
              <w:t>التنويه السادس</w:t>
            </w:r>
            <w:r>
              <w:rPr>
                <w:rStyle w:val="IndexLink"/>
                <w:rtl w:val="true"/>
              </w:rPr>
              <w:t xml:space="preserve">: </w:t>
            </w:r>
            <w:r>
              <w:rPr>
                <w:rStyle w:val="IndexLink"/>
                <w:rtl w:val="true"/>
              </w:rPr>
              <w:t xml:space="preserve">جواب الإمام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6"/>
            <w:tabs>
              <w:tab w:val="clear" w:pos="7609"/>
              <w:tab w:val="right" w:pos="9026" w:leader="dot"/>
            </w:tabs>
            <w:rPr/>
          </w:pPr>
          <w:hyperlink w:anchor="__RefHeading___Toc4086148_3381743652">
            <w:r>
              <w:rPr>
                <w:webHidden/>
                <w:rStyle w:val="IndexLink"/>
                <w:rtl w:val="true"/>
              </w:rPr>
              <w:t>الوقفة الخامسة</w:t>
            </w:r>
            <w:r>
              <w:rPr>
                <w:rStyle w:val="IndexLink"/>
                <w:rtl w:val="true"/>
              </w:rPr>
              <w:t xml:space="preserve">: </w:t>
            </w:r>
            <w:r>
              <w:rPr>
                <w:rStyle w:val="IndexLink"/>
                <w:rtl w:val="true"/>
              </w:rPr>
              <w:t>حكاية ابن شهرآشوب</w:t>
            </w:r>
            <w:r>
              <w:rPr>
                <w:rStyle w:val="IndexLink"/>
                <w:rtl w:val="true"/>
              </w:rPr>
              <w:tab/>
            </w:r>
            <w:r>
              <w:rPr>
                <w:rStyle w:val="IndexLink"/>
              </w:rPr>
              <w:t>115</w:t>
            </w:r>
          </w:hyperlink>
        </w:p>
        <w:p>
          <w:pPr>
            <w:pStyle w:val="Contents6"/>
            <w:tabs>
              <w:tab w:val="clear" w:pos="7609"/>
              <w:tab w:val="right" w:pos="9026" w:leader="dot"/>
            </w:tabs>
            <w:rPr/>
          </w:pPr>
          <w:hyperlink w:anchor="__RefHeading___Toc4086150_3381743652">
            <w:r>
              <w:rPr>
                <w:webHidden/>
                <w:rStyle w:val="IndexLink"/>
                <w:rtl w:val="true"/>
              </w:rPr>
              <w:t>الوقفة السادسة</w:t>
            </w:r>
            <w:r>
              <w:rPr>
                <w:rStyle w:val="IndexLink"/>
                <w:rtl w:val="true"/>
              </w:rPr>
              <w:t xml:space="preserve">: </w:t>
            </w:r>
            <w:r>
              <w:rPr>
                <w:rStyle w:val="IndexLink"/>
                <w:rtl w:val="true"/>
              </w:rPr>
              <w:t xml:space="preserve">رواية الطبريّ </w:t>
            </w:r>
            <w:r>
              <w:rPr>
                <w:rStyle w:val="IndexLink"/>
                <w:rtl w:val="true"/>
              </w:rPr>
              <w:t>(</w:t>
            </w:r>
            <w:r>
              <w:rPr>
                <w:rStyle w:val="IndexLink"/>
                <w:rtl w:val="true"/>
              </w:rPr>
              <w:t>الشيعيّ</w:t>
            </w:r>
            <w:r>
              <w:rPr>
                <w:rStyle w:val="IndexLink"/>
                <w:rtl w:val="true"/>
              </w:rPr>
              <w:t>)</w:t>
              <w:tab/>
            </w:r>
            <w:r>
              <w:rPr>
                <w:rStyle w:val="IndexLink"/>
              </w:rPr>
              <w:t>116</w:t>
            </w:r>
          </w:hyperlink>
        </w:p>
        <w:p>
          <w:pPr>
            <w:pStyle w:val="Contents6"/>
            <w:tabs>
              <w:tab w:val="clear" w:pos="7609"/>
              <w:tab w:val="right" w:pos="9026" w:leader="dot"/>
            </w:tabs>
            <w:rPr/>
          </w:pPr>
          <w:hyperlink w:anchor="__RefHeading___Toc4086152_3381743652">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4086154_3381743652">
            <w:r>
              <w:rPr>
                <w:webHidden/>
                <w:rStyle w:val="IndexLink"/>
                <w:rtl w:val="true"/>
              </w:rPr>
              <w:t xml:space="preserve">جواب الإمام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6"/>
            <w:tabs>
              <w:tab w:val="clear" w:pos="7609"/>
              <w:tab w:val="right" w:pos="9026" w:leader="dot"/>
            </w:tabs>
            <w:rPr/>
          </w:pPr>
          <w:hyperlink w:anchor="__RefHeading___Toc4086156_3381743652">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4086158_3381743652">
            <w:r>
              <w:rPr>
                <w:webHidden/>
                <w:rStyle w:val="IndexLink"/>
                <w:rtl w:val="true"/>
              </w:rPr>
              <w:t>التلويح الأوّل</w:t>
            </w:r>
            <w:r>
              <w:rPr>
                <w:rStyle w:val="IndexLink"/>
                <w:rtl w:val="true"/>
              </w:rPr>
              <w:t xml:space="preserve">: </w:t>
            </w:r>
            <w:r>
              <w:rPr>
                <w:rStyle w:val="IndexLink"/>
                <w:rtl w:val="true"/>
              </w:rPr>
              <w:t>أما علمتَ؟</w:t>
            </w:r>
            <w:r>
              <w:rPr>
                <w:rStyle w:val="IndexLink"/>
                <w:rtl w:val="true"/>
              </w:rPr>
              <w:t>!</w:t>
              <w:tab/>
            </w:r>
            <w:r>
              <w:rPr>
                <w:rStyle w:val="IndexLink"/>
              </w:rPr>
              <w:t>119</w:t>
            </w:r>
          </w:hyperlink>
        </w:p>
        <w:p>
          <w:pPr>
            <w:pStyle w:val="Contents6"/>
            <w:tabs>
              <w:tab w:val="clear" w:pos="7609"/>
              <w:tab w:val="right" w:pos="9026" w:leader="dot"/>
            </w:tabs>
            <w:rPr/>
          </w:pPr>
          <w:hyperlink w:anchor="__RefHeading___Toc4086160_3381743652">
            <w:r>
              <w:rPr>
                <w:webHidden/>
                <w:rStyle w:val="IndexLink"/>
                <w:rtl w:val="true"/>
              </w:rPr>
              <w:t>التلويح الثاني</w:t>
            </w:r>
            <w:r>
              <w:rPr>
                <w:rStyle w:val="IndexLink"/>
                <w:rtl w:val="true"/>
              </w:rPr>
              <w:t xml:space="preserve">: </w:t>
            </w:r>
            <w:r>
              <w:rPr>
                <w:rStyle w:val="IndexLink"/>
                <w:rtl w:val="true"/>
              </w:rPr>
              <w:t xml:space="preserve">علم الإمام </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6"/>
            <w:tabs>
              <w:tab w:val="clear" w:pos="7609"/>
              <w:tab w:val="right" w:pos="9026" w:leader="dot"/>
            </w:tabs>
            <w:rPr/>
          </w:pPr>
          <w:hyperlink w:anchor="__RefHeading___Toc4086162_3381743652">
            <w:r>
              <w:rPr>
                <w:webHidden/>
                <w:rStyle w:val="IndexLink"/>
                <w:rtl w:val="true"/>
              </w:rPr>
              <w:t>التلويح الثالث</w:t>
            </w:r>
            <w:r>
              <w:rPr>
                <w:rStyle w:val="IndexLink"/>
                <w:rtl w:val="true"/>
              </w:rPr>
              <w:t xml:space="preserve">: </w:t>
            </w:r>
            <w:r>
              <w:rPr>
                <w:rStyle w:val="IndexLink"/>
                <w:rtl w:val="true"/>
              </w:rPr>
              <w:t>أعلمُ ما لم تعلم</w:t>
            </w:r>
            <w:r>
              <w:rPr>
                <w:rStyle w:val="IndexLink"/>
                <w:rtl w:val="true"/>
              </w:rPr>
              <w:tab/>
            </w:r>
            <w:r>
              <w:rPr>
                <w:rStyle w:val="IndexLink"/>
              </w:rPr>
              <w:t>120</w:t>
            </w:r>
          </w:hyperlink>
        </w:p>
        <w:p>
          <w:pPr>
            <w:pStyle w:val="Contents6"/>
            <w:tabs>
              <w:tab w:val="clear" w:pos="7609"/>
              <w:tab w:val="right" w:pos="9026" w:leader="dot"/>
            </w:tabs>
            <w:rPr/>
          </w:pPr>
          <w:hyperlink w:anchor="__RefHeading___Toc4086164_3381743652">
            <w:r>
              <w:rPr>
                <w:webHidden/>
                <w:rStyle w:val="IndexLink"/>
                <w:rtl w:val="true"/>
              </w:rPr>
              <w:t>التلويح الرابع</w:t>
            </w:r>
            <w:r>
              <w:rPr>
                <w:rStyle w:val="IndexLink"/>
                <w:rtl w:val="true"/>
              </w:rPr>
              <w:t xml:space="preserve">: </w:t>
            </w:r>
            <w:r>
              <w:rPr>
                <w:rStyle w:val="IndexLink"/>
                <w:rtl w:val="true"/>
              </w:rPr>
              <w:t>أنصار الإمام في العراق</w:t>
            </w:r>
            <w:r>
              <w:rPr>
                <w:rStyle w:val="IndexLink"/>
                <w:rtl w:val="true"/>
              </w:rPr>
              <w:tab/>
            </w:r>
            <w:r>
              <w:rPr>
                <w:rStyle w:val="IndexLink"/>
              </w:rPr>
              <w:t>121</w:t>
            </w:r>
          </w:hyperlink>
        </w:p>
        <w:p>
          <w:pPr>
            <w:pStyle w:val="Contents6"/>
            <w:tabs>
              <w:tab w:val="clear" w:pos="7609"/>
              <w:tab w:val="right" w:pos="9026" w:leader="dot"/>
            </w:tabs>
            <w:rPr/>
          </w:pPr>
          <w:hyperlink w:anchor="__RefHeading___Toc4086166_3381743652">
            <w:r>
              <w:rPr>
                <w:webHidden/>
                <w:rStyle w:val="IndexLink"/>
                <w:rtl w:val="true"/>
              </w:rPr>
              <w:t>التلويح الخامس</w:t>
            </w:r>
            <w:r>
              <w:rPr>
                <w:rStyle w:val="IndexLink"/>
                <w:rtl w:val="true"/>
              </w:rPr>
              <w:t xml:space="preserve">: </w:t>
            </w:r>
            <w:r>
              <w:rPr>
                <w:rStyle w:val="IndexLink"/>
                <w:rtl w:val="true"/>
              </w:rPr>
              <w:t>محاربة عسكر السقيفة في الكوفة</w:t>
            </w:r>
            <w:r>
              <w:rPr>
                <w:rStyle w:val="IndexLink"/>
                <w:rtl w:val="true"/>
              </w:rPr>
              <w:t>!</w:t>
              <w:tab/>
            </w:r>
            <w:r>
              <w:rPr>
                <w:rStyle w:val="IndexLink"/>
              </w:rPr>
              <w:t>122</w:t>
            </w:r>
          </w:hyperlink>
        </w:p>
        <w:p>
          <w:pPr>
            <w:pStyle w:val="Contents5"/>
            <w:tabs>
              <w:tab w:val="clear" w:pos="7892"/>
              <w:tab w:val="right" w:pos="9026" w:leader="dot"/>
            </w:tabs>
            <w:rPr/>
          </w:pPr>
          <w:hyperlink w:anchor="__RefHeading___Toc4086168_3381743652">
            <w:r>
              <w:rPr>
                <w:webHidden/>
                <w:rStyle w:val="IndexLink"/>
                <w:rtl w:val="true"/>
              </w:rPr>
              <w:t>الإبراز الرابع</w:t>
            </w:r>
            <w:r>
              <w:rPr>
                <w:rStyle w:val="IndexLink"/>
                <w:rtl w:val="true"/>
              </w:rPr>
              <w:t xml:space="preserve">: </w:t>
            </w:r>
            <w:r>
              <w:rPr>
                <w:rStyle w:val="IndexLink"/>
                <w:rtl w:val="true"/>
              </w:rPr>
              <w:t>النهي عن أخذ النساء والأطفال، والانتقام لعثمان</w:t>
            </w:r>
            <w:r>
              <w:rPr>
                <w:rStyle w:val="IndexLink"/>
                <w:rtl w:val="true"/>
              </w:rPr>
              <w:tab/>
            </w:r>
            <w:r>
              <w:rPr>
                <w:rStyle w:val="IndexLink"/>
              </w:rPr>
              <w:t>123</w:t>
            </w:r>
          </w:hyperlink>
        </w:p>
        <w:p>
          <w:pPr>
            <w:pStyle w:val="Contents6"/>
            <w:tabs>
              <w:tab w:val="clear" w:pos="7609"/>
              <w:tab w:val="right" w:pos="9026" w:leader="dot"/>
            </w:tabs>
            <w:rPr/>
          </w:pPr>
          <w:hyperlink w:anchor="__RefHeading___Toc4086170_3381743652">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4086172_3381743652">
            <w:r>
              <w:rPr>
                <w:webHidden/>
                <w:rStyle w:val="IndexLink"/>
                <w:rtl w:val="true"/>
              </w:rPr>
              <w:t>المحطّة الأُولى</w:t>
            </w:r>
            <w:r>
              <w:rPr>
                <w:rStyle w:val="IndexLink"/>
                <w:rtl w:val="true"/>
              </w:rPr>
              <w:t xml:space="preserve">: </w:t>
            </w:r>
            <w:r>
              <w:rPr>
                <w:rStyle w:val="IndexLink"/>
                <w:rtl w:val="true"/>
              </w:rPr>
              <w:t>إنْ كنتَ لابدّ فاعلاً</w:t>
            </w:r>
            <w:r>
              <w:rPr>
                <w:rStyle w:val="IndexLink"/>
                <w:rtl w:val="true"/>
              </w:rPr>
              <w:t>!</w:t>
              <w:tab/>
            </w:r>
            <w:r>
              <w:rPr>
                <w:rStyle w:val="IndexLink"/>
              </w:rPr>
              <w:t>125</w:t>
            </w:r>
          </w:hyperlink>
        </w:p>
        <w:p>
          <w:pPr>
            <w:pStyle w:val="Contents6"/>
            <w:tabs>
              <w:tab w:val="clear" w:pos="7609"/>
              <w:tab w:val="right" w:pos="9026" w:leader="dot"/>
            </w:tabs>
            <w:rPr/>
          </w:pPr>
          <w:hyperlink w:anchor="__RefHeading___Toc4086174_3381743652">
            <w:r>
              <w:rPr>
                <w:webHidden/>
                <w:rStyle w:val="IndexLink"/>
                <w:rtl w:val="true"/>
              </w:rPr>
              <w:t>المحطّة الثانية</w:t>
            </w:r>
            <w:r>
              <w:rPr>
                <w:rStyle w:val="IndexLink"/>
                <w:rtl w:val="true"/>
              </w:rPr>
              <w:t xml:space="preserve">: </w:t>
            </w:r>
            <w:r>
              <w:rPr>
                <w:rStyle w:val="IndexLink"/>
                <w:rtl w:val="true"/>
              </w:rPr>
              <w:t>إنْ عصيتَني</w:t>
            </w:r>
            <w:r>
              <w:rPr>
                <w:rStyle w:val="IndexLink"/>
                <w:rtl w:val="true"/>
              </w:rPr>
              <w:tab/>
            </w:r>
            <w:r>
              <w:rPr>
                <w:rStyle w:val="IndexLink"/>
              </w:rPr>
              <w:t>126</w:t>
            </w:r>
          </w:hyperlink>
        </w:p>
        <w:p>
          <w:pPr>
            <w:pStyle w:val="Contents6"/>
            <w:tabs>
              <w:tab w:val="clear" w:pos="7609"/>
              <w:tab w:val="right" w:pos="9026" w:leader="dot"/>
            </w:tabs>
            <w:rPr/>
          </w:pPr>
          <w:hyperlink w:anchor="__RefHeading___Toc4086176_3381743652">
            <w:r>
              <w:rPr>
                <w:webHidden/>
                <w:rStyle w:val="IndexLink"/>
                <w:rtl w:val="true"/>
              </w:rPr>
              <w:t>المحطّة الثالثة</w:t>
            </w:r>
            <w:r>
              <w:rPr>
                <w:rStyle w:val="IndexLink"/>
                <w:rtl w:val="true"/>
              </w:rPr>
              <w:t xml:space="preserve">: </w:t>
            </w:r>
            <w:r>
              <w:rPr>
                <w:rStyle w:val="IndexLink"/>
                <w:rtl w:val="true"/>
              </w:rPr>
              <w:t>النهي عن حمل العائلة</w:t>
            </w:r>
            <w:r>
              <w:rPr>
                <w:rStyle w:val="IndexLink"/>
                <w:rtl w:val="true"/>
              </w:rPr>
              <w:tab/>
            </w:r>
            <w:r>
              <w:rPr>
                <w:rStyle w:val="IndexLink"/>
              </w:rPr>
              <w:t>128</w:t>
            </w:r>
          </w:hyperlink>
        </w:p>
        <w:p>
          <w:pPr>
            <w:pStyle w:val="Contents6"/>
            <w:tabs>
              <w:tab w:val="clear" w:pos="7609"/>
              <w:tab w:val="right" w:pos="9026" w:leader="dot"/>
            </w:tabs>
            <w:rPr/>
          </w:pPr>
          <w:hyperlink w:anchor="__RefHeading___Toc4086178_3381743652">
            <w:r>
              <w:rPr>
                <w:webHidden/>
                <w:rStyle w:val="IndexLink"/>
                <w:rtl w:val="true"/>
              </w:rPr>
              <w:t>المحطّة الرابعة</w:t>
            </w:r>
            <w:r>
              <w:rPr>
                <w:rStyle w:val="IndexLink"/>
                <w:rtl w:val="true"/>
              </w:rPr>
              <w:t xml:space="preserve">: </w:t>
            </w:r>
            <w:r>
              <w:rPr>
                <w:rStyle w:val="IndexLink"/>
                <w:rtl w:val="true"/>
              </w:rPr>
              <w:t>أسباب التحذير عن حمل العائلة</w:t>
            </w:r>
            <w:r>
              <w:rPr>
                <w:rStyle w:val="IndexLink"/>
                <w:rtl w:val="true"/>
              </w:rPr>
              <w:tab/>
            </w:r>
            <w:r>
              <w:rPr>
                <w:rStyle w:val="IndexLink"/>
              </w:rPr>
              <w:t>130</w:t>
            </w:r>
          </w:hyperlink>
        </w:p>
        <w:p>
          <w:pPr>
            <w:pStyle w:val="Contents6"/>
            <w:tabs>
              <w:tab w:val="clear" w:pos="7609"/>
              <w:tab w:val="right" w:pos="9026" w:leader="dot"/>
            </w:tabs>
            <w:rPr/>
          </w:pPr>
          <w:hyperlink w:anchor="__RefHeading___Toc4086180_3381743652">
            <w:r>
              <w:rPr>
                <w:webHidden/>
                <w:rStyle w:val="IndexLink"/>
                <w:rtl w:val="true"/>
              </w:rPr>
              <w:t>المحطّة الخامسة</w:t>
            </w:r>
            <w:r>
              <w:rPr>
                <w:rStyle w:val="IndexLink"/>
                <w:rtl w:val="true"/>
              </w:rPr>
              <w:t xml:space="preserve">: </w:t>
            </w:r>
            <w:r>
              <w:rPr>
                <w:rStyle w:val="IndexLink"/>
                <w:rtl w:val="true"/>
              </w:rPr>
              <w:t xml:space="preserve">جواب الإمام </w:t>
            </w:r>
            <w:r>
              <w:rPr>
                <w:rStyle w:val="IndexLink"/>
                <w:rtl w:val="true"/>
              </w:rPr>
              <w:t>(</w:t>
            </w:r>
            <w:r>
              <w:rPr>
                <w:rStyle w:val="IndexLink"/>
                <w:rtl w:val="true"/>
              </w:rPr>
              <w:t>علیه السلام</w:t>
            </w:r>
            <w:r>
              <w:rPr>
                <w:rStyle w:val="IndexLink"/>
                <w:rtl w:val="true"/>
              </w:rPr>
              <w:t>)</w:t>
              <w:tab/>
            </w:r>
            <w:r>
              <w:rPr>
                <w:rStyle w:val="IndexLink"/>
              </w:rPr>
              <w:t>133</w:t>
            </w:r>
          </w:hyperlink>
        </w:p>
        <w:p>
          <w:pPr>
            <w:pStyle w:val="Contents6"/>
            <w:tabs>
              <w:tab w:val="clear" w:pos="7609"/>
              <w:tab w:val="right" w:pos="9026" w:leader="dot"/>
            </w:tabs>
            <w:rPr/>
          </w:pPr>
          <w:hyperlink w:anchor="__RefHeading___Toc4086182_3381743652">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4086184_3381743652">
            <w:r>
              <w:rPr>
                <w:webHidden/>
                <w:rStyle w:val="IndexLink"/>
                <w:rtl w:val="true"/>
              </w:rPr>
              <w:t>الجواب الأوّل</w:t>
            </w:r>
            <w:r>
              <w:rPr>
                <w:rStyle w:val="IndexLink"/>
                <w:rtl w:val="true"/>
              </w:rPr>
              <w:t>: «</w:t>
            </w:r>
            <w:r>
              <w:rPr>
                <w:rStyle w:val="IndexLink"/>
                <w:rtl w:val="true"/>
              </w:rPr>
              <w:t>إنّك شيخٌ قد كبُرتَ</w:t>
            </w:r>
            <w:r>
              <w:rPr>
                <w:rStyle w:val="IndexLink"/>
                <w:rtl w:val="true"/>
              </w:rPr>
              <w:t>»</w:t>
              <w:tab/>
            </w:r>
            <w:r>
              <w:rPr>
                <w:rStyle w:val="IndexLink"/>
              </w:rPr>
              <w:t>133</w:t>
            </w:r>
          </w:hyperlink>
        </w:p>
        <w:p>
          <w:pPr>
            <w:pStyle w:val="Contents6"/>
            <w:tabs>
              <w:tab w:val="clear" w:pos="7609"/>
              <w:tab w:val="right" w:pos="9026" w:leader="dot"/>
            </w:tabs>
            <w:rPr/>
          </w:pPr>
          <w:hyperlink w:anchor="__RefHeading___Toc4086186_3381743652">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4086188_3381743652">
            <w:r>
              <w:rPr>
                <w:webHidden/>
                <w:rStyle w:val="IndexLink"/>
                <w:rtl w:val="true"/>
              </w:rPr>
              <w:t>الإشارة الأُولى</w:t>
            </w:r>
            <w:r>
              <w:rPr>
                <w:rStyle w:val="IndexLink"/>
                <w:rtl w:val="true"/>
              </w:rPr>
              <w:t xml:space="preserve">: </w:t>
            </w:r>
            <w:r>
              <w:rPr>
                <w:rStyle w:val="IndexLink"/>
                <w:rtl w:val="true"/>
              </w:rPr>
              <w:t>إنّك شيخ</w:t>
            </w:r>
            <w:r>
              <w:rPr>
                <w:rStyle w:val="IndexLink"/>
                <w:rtl w:val="true"/>
              </w:rPr>
              <w:t>!</w:t>
              <w:tab/>
            </w:r>
            <w:r>
              <w:rPr>
                <w:rStyle w:val="IndexLink"/>
              </w:rPr>
              <w:t>133</w:t>
            </w:r>
          </w:hyperlink>
        </w:p>
        <w:p>
          <w:pPr>
            <w:pStyle w:val="Contents6"/>
            <w:tabs>
              <w:tab w:val="clear" w:pos="7609"/>
              <w:tab w:val="right" w:pos="9026" w:leader="dot"/>
            </w:tabs>
            <w:rPr/>
          </w:pPr>
          <w:hyperlink w:anchor="__RefHeading___Toc4086190_3381743652">
            <w:r>
              <w:rPr>
                <w:webHidden/>
                <w:rStyle w:val="IndexLink"/>
                <w:rtl w:val="true"/>
              </w:rPr>
              <w:t>الإشارة الثانية</w:t>
            </w:r>
            <w:r>
              <w:rPr>
                <w:rStyle w:val="IndexLink"/>
                <w:rtl w:val="true"/>
              </w:rPr>
              <w:t xml:space="preserve">: </w:t>
            </w:r>
            <w:r>
              <w:rPr>
                <w:rStyle w:val="IndexLink"/>
                <w:rtl w:val="true"/>
              </w:rPr>
              <w:t xml:space="preserve">أدب سيّد الشهداء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6"/>
            <w:tabs>
              <w:tab w:val="clear" w:pos="7609"/>
              <w:tab w:val="right" w:pos="9026" w:leader="dot"/>
            </w:tabs>
            <w:rPr/>
          </w:pPr>
          <w:hyperlink w:anchor="__RefHeading___Toc4086192_3381743652">
            <w:r>
              <w:rPr>
                <w:webHidden/>
                <w:rStyle w:val="IndexLink"/>
                <w:rtl w:val="true"/>
              </w:rPr>
              <w:t>الجواب الثاني</w:t>
            </w:r>
            <w:r>
              <w:rPr>
                <w:rStyle w:val="IndexLink"/>
                <w:rtl w:val="true"/>
              </w:rPr>
              <w:t>: «</w:t>
            </w:r>
            <w:r>
              <w:rPr>
                <w:rStyle w:val="IndexLink"/>
                <w:rtl w:val="true"/>
              </w:rPr>
              <w:t>لئن أُقتَل خارج مكّة أحبّ</w:t>
            </w:r>
            <w:r>
              <w:rPr>
                <w:rStyle w:val="IndexLink"/>
                <w:rtl w:val="true"/>
              </w:rPr>
              <w:t>»</w:t>
              <w:tab/>
            </w:r>
            <w:r>
              <w:rPr>
                <w:rStyle w:val="IndexLink"/>
              </w:rPr>
              <w:t>138</w:t>
            </w:r>
          </w:hyperlink>
        </w:p>
        <w:p>
          <w:pPr>
            <w:pStyle w:val="Contents6"/>
            <w:tabs>
              <w:tab w:val="clear" w:pos="7609"/>
              <w:tab w:val="right" w:pos="9026" w:leader="dot"/>
            </w:tabs>
            <w:rPr/>
          </w:pPr>
          <w:hyperlink w:anchor="__RefHeading___Toc4086194_3381743652">
            <w:r>
              <w:rPr>
                <w:webHidden/>
                <w:rStyle w:val="IndexLink"/>
                <w:rtl w:val="true"/>
              </w:rPr>
              <w:t>الجواب الثالث</w:t>
            </w:r>
            <w:r>
              <w:rPr>
                <w:rStyle w:val="IndexLink"/>
                <w:rtl w:val="true"/>
              </w:rPr>
              <w:t xml:space="preserve">: </w:t>
            </w:r>
            <w:r>
              <w:rPr>
                <w:rStyle w:val="IndexLink"/>
                <w:rtl w:val="true"/>
              </w:rPr>
              <w:t>فأبى ذلك ولم يقبله</w:t>
            </w:r>
            <w:r>
              <w:rPr>
                <w:rStyle w:val="IndexLink"/>
                <w:rtl w:val="true"/>
              </w:rPr>
              <w:tab/>
            </w:r>
            <w:r>
              <w:rPr>
                <w:rStyle w:val="IndexLink"/>
              </w:rPr>
              <w:t>141</w:t>
            </w:r>
          </w:hyperlink>
        </w:p>
        <w:p>
          <w:pPr>
            <w:pStyle w:val="Contents6"/>
            <w:tabs>
              <w:tab w:val="clear" w:pos="7609"/>
              <w:tab w:val="right" w:pos="9026" w:leader="dot"/>
            </w:tabs>
            <w:rPr/>
          </w:pPr>
          <w:hyperlink w:anchor="__RefHeading___Toc4086196_3381743652">
            <w:r>
              <w:rPr>
                <w:webHidden/>
                <w:rStyle w:val="IndexLink"/>
                <w:rtl w:val="true"/>
              </w:rPr>
              <w:t>المحطّة السادسة</w:t>
            </w:r>
            <w:r>
              <w:rPr>
                <w:rStyle w:val="IndexLink"/>
                <w:rtl w:val="true"/>
              </w:rPr>
              <w:t xml:space="preserve">: </w:t>
            </w:r>
            <w:r>
              <w:rPr>
                <w:rStyle w:val="IndexLink"/>
                <w:rtl w:val="true"/>
              </w:rPr>
              <w:t xml:space="preserve">تذكّر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إشارة ابن عبّاس يوم عاشوراء</w:t>
            </w:r>
            <w:r>
              <w:rPr>
                <w:rStyle w:val="IndexLink"/>
                <w:rtl w:val="true"/>
              </w:rPr>
              <w:tab/>
            </w:r>
            <w:r>
              <w:rPr>
                <w:rStyle w:val="IndexLink"/>
              </w:rPr>
              <w:t>143</w:t>
            </w:r>
          </w:hyperlink>
        </w:p>
        <w:p>
          <w:pPr>
            <w:pStyle w:val="Contents6"/>
            <w:tabs>
              <w:tab w:val="clear" w:pos="7609"/>
              <w:tab w:val="right" w:pos="9026" w:leader="dot"/>
            </w:tabs>
            <w:rPr/>
          </w:pPr>
          <w:hyperlink w:anchor="__RefHeading___Toc4086198_3381743652">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4086200_3381743652">
            <w:r>
              <w:rPr>
                <w:webHidden/>
                <w:rStyle w:val="IndexLink"/>
                <w:rtl w:val="true"/>
              </w:rPr>
              <w:t>النكزة الأُولى</w:t>
            </w:r>
            <w:r>
              <w:rPr>
                <w:rStyle w:val="IndexLink"/>
                <w:rtl w:val="true"/>
              </w:rPr>
              <w:t xml:space="preserve">: </w:t>
            </w:r>
            <w:r>
              <w:rPr>
                <w:rStyle w:val="IndexLink"/>
                <w:rtl w:val="true"/>
              </w:rPr>
              <w:t>مؤدّى الكلام</w:t>
            </w:r>
            <w:r>
              <w:rPr>
                <w:rStyle w:val="IndexLink"/>
                <w:rtl w:val="true"/>
              </w:rPr>
              <w:tab/>
            </w:r>
            <w:r>
              <w:rPr>
                <w:rStyle w:val="IndexLink"/>
              </w:rPr>
              <w:t>143</w:t>
            </w:r>
          </w:hyperlink>
        </w:p>
        <w:p>
          <w:pPr>
            <w:pStyle w:val="Contents6"/>
            <w:tabs>
              <w:tab w:val="clear" w:pos="7609"/>
              <w:tab w:val="right" w:pos="9026" w:leader="dot"/>
            </w:tabs>
            <w:rPr/>
          </w:pPr>
          <w:hyperlink w:anchor="__RefHeading___Toc4086202_3381743652">
            <w:r>
              <w:rPr>
                <w:webHidden/>
                <w:rStyle w:val="IndexLink"/>
                <w:rtl w:val="true"/>
              </w:rPr>
              <w:t>النكزة الثانية</w:t>
            </w:r>
            <w:r>
              <w:rPr>
                <w:rStyle w:val="IndexLink"/>
                <w:rtl w:val="true"/>
              </w:rPr>
              <w:t xml:space="preserve">: </w:t>
            </w:r>
            <w:r>
              <w:rPr>
                <w:rStyle w:val="IndexLink"/>
                <w:rtl w:val="true"/>
              </w:rPr>
              <w:t xml:space="preserve">بين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والعبّاس</w:t>
            </w:r>
            <w:r>
              <w:rPr>
                <w:rStyle w:val="IndexLink"/>
                <w:rtl w:val="true"/>
              </w:rPr>
              <w:tab/>
            </w:r>
            <w:r>
              <w:rPr>
                <w:rStyle w:val="IndexLink"/>
              </w:rPr>
              <w:t>145</w:t>
            </w:r>
          </w:hyperlink>
        </w:p>
        <w:p>
          <w:pPr>
            <w:pStyle w:val="Contents6"/>
            <w:tabs>
              <w:tab w:val="clear" w:pos="7609"/>
              <w:tab w:val="right" w:pos="9026" w:leader="dot"/>
            </w:tabs>
            <w:rPr/>
          </w:pPr>
          <w:hyperlink w:anchor="__RefHeading___Toc4086204_3381743652">
            <w:r>
              <w:rPr>
                <w:webHidden/>
                <w:rStyle w:val="IndexLink"/>
                <w:rtl w:val="true"/>
              </w:rPr>
              <w:t>النكزة الثالثة</w:t>
            </w:r>
            <w:r>
              <w:rPr>
                <w:rStyle w:val="IndexLink"/>
                <w:rtl w:val="true"/>
              </w:rPr>
              <w:t xml:space="preserve">: </w:t>
            </w:r>
            <w:r>
              <w:rPr>
                <w:rStyle w:val="IndexLink"/>
                <w:rtl w:val="true"/>
              </w:rPr>
              <w:t xml:space="preserve">متى وأين قال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لابن عبّاس؟</w:t>
            </w:r>
            <w:r>
              <w:rPr>
                <w:rStyle w:val="IndexLink"/>
                <w:rtl w:val="true"/>
              </w:rPr>
              <w:tab/>
            </w:r>
            <w:r>
              <w:rPr>
                <w:rStyle w:val="IndexLink"/>
              </w:rPr>
              <w:t>149</w:t>
            </w:r>
          </w:hyperlink>
        </w:p>
        <w:p>
          <w:pPr>
            <w:pStyle w:val="Contents6"/>
            <w:tabs>
              <w:tab w:val="clear" w:pos="7609"/>
              <w:tab w:val="right" w:pos="9026" w:leader="dot"/>
            </w:tabs>
            <w:rPr/>
          </w:pPr>
          <w:hyperlink w:anchor="__RefHeading___Toc4086206_3381743652">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4086208_3381743652">
            <w:r>
              <w:rPr>
                <w:webHidden/>
                <w:rStyle w:val="IndexLink"/>
                <w:rtl w:val="true"/>
              </w:rPr>
              <w:t>التنويه الأوّل</w:t>
            </w:r>
            <w:r>
              <w:rPr>
                <w:rStyle w:val="IndexLink"/>
                <w:rtl w:val="true"/>
              </w:rPr>
              <w:t xml:space="preserve">: </w:t>
            </w:r>
            <w:r>
              <w:rPr>
                <w:rStyle w:val="IndexLink"/>
                <w:rtl w:val="true"/>
              </w:rPr>
              <w:t xml:space="preserve">نقل قول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فقط</w:t>
            </w:r>
            <w:r>
              <w:rPr>
                <w:rStyle w:val="IndexLink"/>
                <w:rtl w:val="true"/>
              </w:rPr>
              <w:tab/>
            </w:r>
            <w:r>
              <w:rPr>
                <w:rStyle w:val="IndexLink"/>
              </w:rPr>
              <w:t>151</w:t>
            </w:r>
          </w:hyperlink>
        </w:p>
        <w:p>
          <w:pPr>
            <w:pStyle w:val="Contents6"/>
            <w:tabs>
              <w:tab w:val="clear" w:pos="7609"/>
              <w:tab w:val="right" w:pos="9026" w:leader="dot"/>
            </w:tabs>
            <w:rPr/>
          </w:pPr>
          <w:hyperlink w:anchor="__RefHeading___Toc4086210_3381743652">
            <w:r>
              <w:rPr>
                <w:webHidden/>
                <w:rStyle w:val="IndexLink"/>
                <w:rtl w:val="true"/>
              </w:rPr>
              <w:t>التنويه الثاني</w:t>
            </w:r>
            <w:r>
              <w:rPr>
                <w:rStyle w:val="IndexLink"/>
                <w:rtl w:val="true"/>
              </w:rPr>
              <w:t xml:space="preserve">: </w:t>
            </w:r>
            <w:r>
              <w:rPr>
                <w:rStyle w:val="IndexLink"/>
                <w:rtl w:val="true"/>
              </w:rPr>
              <w:t>مؤدّى الخبر</w:t>
            </w:r>
            <w:r>
              <w:rPr>
                <w:rStyle w:val="IndexLink"/>
                <w:rtl w:val="true"/>
              </w:rPr>
              <w:tab/>
            </w:r>
            <w:r>
              <w:rPr>
                <w:rStyle w:val="IndexLink"/>
              </w:rPr>
              <w:t>152</w:t>
            </w:r>
          </w:hyperlink>
        </w:p>
        <w:p>
          <w:pPr>
            <w:pStyle w:val="Contents6"/>
            <w:tabs>
              <w:tab w:val="clear" w:pos="7609"/>
              <w:tab w:val="right" w:pos="9026" w:leader="dot"/>
            </w:tabs>
            <w:rPr/>
          </w:pPr>
          <w:hyperlink w:anchor="__RefHeading___Toc4086212_3381743652">
            <w:r>
              <w:rPr>
                <w:webHidden/>
                <w:rStyle w:val="IndexLink"/>
                <w:rtl w:val="true"/>
              </w:rPr>
              <w:t>التنويه الثالث</w:t>
            </w:r>
            <w:r>
              <w:rPr>
                <w:rStyle w:val="IndexLink"/>
                <w:rtl w:val="true"/>
              </w:rPr>
              <w:t>: «</w:t>
            </w:r>
            <w:r>
              <w:rPr>
                <w:rStyle w:val="IndexLink"/>
                <w:rtl w:val="true"/>
              </w:rPr>
              <w:t xml:space="preserve">لو كُشف ليَ الغطاء </w:t>
            </w:r>
            <w:r>
              <w:rPr>
                <w:rStyle w:val="IndexLink"/>
                <w:rtl w:val="true"/>
              </w:rPr>
              <w:t>...»</w:t>
              <w:tab/>
            </w:r>
            <w:r>
              <w:rPr>
                <w:rStyle w:val="IndexLink"/>
              </w:rPr>
              <w:t>153</w:t>
            </w:r>
          </w:hyperlink>
        </w:p>
        <w:p>
          <w:pPr>
            <w:pStyle w:val="Contents6"/>
            <w:tabs>
              <w:tab w:val="clear" w:pos="7609"/>
              <w:tab w:val="right" w:pos="9026" w:leader="dot"/>
            </w:tabs>
            <w:rPr/>
          </w:pPr>
          <w:hyperlink w:anchor="__RefHeading___Toc4086214_3381743652">
            <w:r>
              <w:rPr>
                <w:webHidden/>
                <w:rStyle w:val="IndexLink"/>
                <w:rtl w:val="true"/>
              </w:rPr>
              <w:t>التنويه الرابع</w:t>
            </w:r>
            <w:r>
              <w:rPr>
                <w:rStyle w:val="IndexLink"/>
                <w:rtl w:val="true"/>
              </w:rPr>
              <w:t xml:space="preserve">: </w:t>
            </w:r>
            <w:r>
              <w:rPr>
                <w:rStyle w:val="IndexLink"/>
                <w:rtl w:val="true"/>
              </w:rPr>
              <w:t>ما عجز عنه الخوارج ناله ابنُ عبّاس</w:t>
            </w:r>
            <w:r>
              <w:rPr>
                <w:rStyle w:val="IndexLink"/>
                <w:rtl w:val="true"/>
              </w:rPr>
              <w:tab/>
            </w:r>
            <w:r>
              <w:rPr>
                <w:rStyle w:val="IndexLink"/>
              </w:rPr>
              <w:t>154</w:t>
            </w:r>
          </w:hyperlink>
        </w:p>
        <w:p>
          <w:pPr>
            <w:pStyle w:val="Contents6"/>
            <w:tabs>
              <w:tab w:val="clear" w:pos="7609"/>
              <w:tab w:val="right" w:pos="9026" w:leader="dot"/>
            </w:tabs>
            <w:rPr/>
          </w:pPr>
          <w:hyperlink w:anchor="__RefHeading___Toc4086216_3381743652">
            <w:r>
              <w:rPr>
                <w:webHidden/>
                <w:rStyle w:val="IndexLink"/>
                <w:rtl w:val="true"/>
              </w:rPr>
              <w:t>التنويه الخامس</w:t>
            </w:r>
            <w:r>
              <w:rPr>
                <w:rStyle w:val="IndexLink"/>
                <w:rtl w:val="true"/>
              </w:rPr>
              <w:t xml:space="preserve">: </w:t>
            </w:r>
            <w:r>
              <w:rPr>
                <w:rStyle w:val="IndexLink"/>
                <w:rtl w:val="true"/>
              </w:rPr>
              <w:t xml:space="preserve">لا غضاضة على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إذا أقرّ لابن عمّه</w:t>
            </w:r>
            <w:r>
              <w:rPr>
                <w:rStyle w:val="IndexLink"/>
                <w:rtl w:val="true"/>
              </w:rPr>
              <w:t>!!</w:t>
              <w:tab/>
            </w:r>
            <w:r>
              <w:rPr>
                <w:rStyle w:val="IndexLink"/>
              </w:rPr>
              <w:t>155</w:t>
            </w:r>
          </w:hyperlink>
        </w:p>
        <w:p>
          <w:pPr>
            <w:pStyle w:val="Contents6"/>
            <w:tabs>
              <w:tab w:val="clear" w:pos="7609"/>
              <w:tab w:val="right" w:pos="9026" w:leader="dot"/>
            </w:tabs>
            <w:rPr/>
          </w:pPr>
          <w:hyperlink w:anchor="__RefHeading___Toc4086218_3381743652">
            <w:r>
              <w:rPr>
                <w:webHidden/>
                <w:rStyle w:val="IndexLink"/>
                <w:rtl w:val="true"/>
              </w:rPr>
              <w:t>التنويه السادس</w:t>
            </w:r>
            <w:r>
              <w:rPr>
                <w:rStyle w:val="IndexLink"/>
                <w:rtl w:val="true"/>
              </w:rPr>
              <w:t xml:space="preserve">: </w:t>
            </w:r>
            <w:r>
              <w:rPr>
                <w:rStyle w:val="IndexLink"/>
                <w:rtl w:val="true"/>
              </w:rPr>
              <w:t>الغرض من ذكر قصّة العبّاس وابنه</w:t>
            </w:r>
            <w:r>
              <w:rPr>
                <w:rStyle w:val="IndexLink"/>
                <w:rtl w:val="true"/>
              </w:rPr>
              <w:tab/>
            </w:r>
            <w:r>
              <w:rPr>
                <w:rStyle w:val="IndexLink"/>
              </w:rPr>
              <w:t>157</w:t>
            </w:r>
          </w:hyperlink>
        </w:p>
        <w:p>
          <w:pPr>
            <w:pStyle w:val="Contents6"/>
            <w:tabs>
              <w:tab w:val="clear" w:pos="7609"/>
              <w:tab w:val="right" w:pos="9026" w:leader="dot"/>
            </w:tabs>
            <w:rPr/>
          </w:pPr>
          <w:hyperlink w:anchor="__RefHeading___Toc4086220_3381743652">
            <w:r>
              <w:rPr>
                <w:webHidden/>
                <w:rStyle w:val="IndexLink"/>
                <w:rtl w:val="true"/>
              </w:rPr>
              <w:t>النكزة الرابعة</w:t>
            </w:r>
            <w:r>
              <w:rPr>
                <w:rStyle w:val="IndexLink"/>
                <w:rtl w:val="true"/>
              </w:rPr>
              <w:t xml:space="preserve">: </w:t>
            </w:r>
            <w:r>
              <w:rPr>
                <w:rStyle w:val="IndexLink"/>
                <w:rtl w:val="true"/>
              </w:rPr>
              <w:t>سبقوا أبا الفرَج</w:t>
            </w:r>
            <w:r>
              <w:rPr>
                <w:rStyle w:val="IndexLink"/>
                <w:rtl w:val="true"/>
              </w:rPr>
              <w:t>!</w:t>
              <w:tab/>
            </w:r>
            <w:r>
              <w:rPr>
                <w:rStyle w:val="IndexLink"/>
              </w:rPr>
              <w:t>158</w:t>
            </w:r>
          </w:hyperlink>
        </w:p>
        <w:p>
          <w:pPr>
            <w:pStyle w:val="Contents6"/>
            <w:tabs>
              <w:tab w:val="clear" w:pos="7609"/>
              <w:tab w:val="right" w:pos="9026" w:leader="dot"/>
            </w:tabs>
            <w:rPr/>
          </w:pPr>
          <w:hyperlink w:anchor="__RefHeading___Toc4086222_3381743652">
            <w:r>
              <w:rPr>
                <w:webHidden/>
                <w:rStyle w:val="IndexLink"/>
                <w:rtl w:val="true"/>
              </w:rPr>
              <w:t>النكزة الخامسة</w:t>
            </w:r>
            <w:r>
              <w:rPr>
                <w:rStyle w:val="IndexLink"/>
                <w:rtl w:val="true"/>
              </w:rPr>
              <w:t xml:space="preserve">: </w:t>
            </w:r>
            <w:r>
              <w:rPr>
                <w:rStyle w:val="IndexLink"/>
                <w:rtl w:val="true"/>
              </w:rPr>
              <w:t xml:space="preserve">لو دار الأمر بين سيّد الشهداء </w:t>
            </w:r>
            <w:r>
              <w:rPr>
                <w:rStyle w:val="IndexLink"/>
                <w:rtl w:val="true"/>
              </w:rPr>
              <w:t>(</w:t>
            </w:r>
            <w:r>
              <w:rPr>
                <w:rStyle w:val="IndexLink"/>
                <w:rtl w:val="true"/>
              </w:rPr>
              <w:t>علیه السلام</w:t>
            </w:r>
            <w:r>
              <w:rPr>
                <w:rStyle w:val="IndexLink"/>
                <w:rtl w:val="true"/>
              </w:rPr>
              <w:t xml:space="preserve">) </w:t>
            </w:r>
            <w:r>
              <w:rPr>
                <w:rStyle w:val="IndexLink"/>
                <w:rtl w:val="true"/>
              </w:rPr>
              <w:t>وابن عبّاس</w:t>
            </w:r>
            <w:r>
              <w:rPr>
                <w:rStyle w:val="IndexLink"/>
                <w:rtl w:val="true"/>
              </w:rPr>
              <w:t>!</w:t>
              <w:tab/>
            </w:r>
            <w:r>
              <w:rPr>
                <w:rStyle w:val="IndexLink"/>
              </w:rPr>
              <w:t>160</w:t>
            </w:r>
          </w:hyperlink>
        </w:p>
        <w:p>
          <w:pPr>
            <w:pStyle w:val="Contents6"/>
            <w:tabs>
              <w:tab w:val="clear" w:pos="7609"/>
              <w:tab w:val="right" w:pos="9026" w:leader="dot"/>
            </w:tabs>
            <w:rPr/>
          </w:pPr>
          <w:hyperlink w:anchor="__RefHeading___Toc4086224_3381743652">
            <w:r>
              <w:rPr>
                <w:webHidden/>
                <w:rStyle w:val="IndexLink"/>
                <w:rtl w:val="true"/>
              </w:rPr>
              <w:t>المحطّة السابعة</w:t>
            </w:r>
            <w:r>
              <w:rPr>
                <w:rStyle w:val="IndexLink"/>
                <w:rtl w:val="true"/>
              </w:rPr>
              <w:t xml:space="preserve">: </w:t>
            </w:r>
            <w:r>
              <w:rPr>
                <w:rStyle w:val="IndexLink"/>
                <w:rtl w:val="true"/>
              </w:rPr>
              <w:t>موقف العقيلة الحوراء في رواية البحرانيّ</w:t>
            </w:r>
            <w:r>
              <w:rPr>
                <w:rStyle w:val="IndexLink"/>
                <w:rtl w:val="true"/>
              </w:rPr>
              <w:tab/>
            </w:r>
            <w:r>
              <w:rPr>
                <w:rStyle w:val="IndexLink"/>
              </w:rPr>
              <w:t>161</w:t>
            </w:r>
          </w:hyperlink>
        </w:p>
        <w:p>
          <w:pPr>
            <w:pStyle w:val="Contents5"/>
            <w:tabs>
              <w:tab w:val="clear" w:pos="7892"/>
              <w:tab w:val="right" w:pos="9026" w:leader="dot"/>
            </w:tabs>
            <w:rPr/>
          </w:pPr>
          <w:hyperlink w:anchor="__RefHeading___Toc4086226_3381743652">
            <w:r>
              <w:rPr>
                <w:webHidden/>
                <w:rStyle w:val="IndexLink"/>
                <w:rtl w:val="true"/>
              </w:rPr>
              <w:t>الإبراز الخامس</w:t>
            </w:r>
            <w:r>
              <w:rPr>
                <w:rStyle w:val="IndexLink"/>
                <w:rtl w:val="true"/>
              </w:rPr>
              <w:t xml:space="preserve">: </w:t>
            </w:r>
            <w:r>
              <w:rPr>
                <w:rStyle w:val="IndexLink"/>
                <w:rtl w:val="true"/>
              </w:rPr>
              <w:t>الردع بالاشتباك</w:t>
            </w:r>
            <w:r>
              <w:rPr>
                <w:rStyle w:val="IndexLink"/>
                <w:rtl w:val="true"/>
              </w:rPr>
              <w:tab/>
            </w:r>
            <w:r>
              <w:rPr>
                <w:rStyle w:val="IndexLink"/>
              </w:rPr>
              <w:t>162</w:t>
            </w:r>
          </w:hyperlink>
        </w:p>
        <w:p>
          <w:pPr>
            <w:pStyle w:val="Contents4"/>
            <w:tabs>
              <w:tab w:val="clear" w:pos="8176"/>
              <w:tab w:val="right" w:pos="9026" w:leader="dot"/>
            </w:tabs>
            <w:rPr/>
          </w:pPr>
          <w:hyperlink w:anchor="__RefHeading___Toc4086228_3381743652">
            <w:r>
              <w:rPr>
                <w:webHidden/>
                <w:rStyle w:val="IndexLink"/>
                <w:rtl w:val="true"/>
              </w:rPr>
              <w:t>الحصة الخامسة</w:t>
            </w:r>
            <w:r>
              <w:rPr>
                <w:rStyle w:val="IndexLink"/>
                <w:rtl w:val="true"/>
              </w:rPr>
              <w:t xml:space="preserve">: </w:t>
            </w:r>
            <w:r>
              <w:rPr>
                <w:rStyle w:val="IndexLink"/>
                <w:rtl w:val="true"/>
              </w:rPr>
              <w:t xml:space="preserve">ردّ الإمام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4086230_3381743652">
            <w:r>
              <w:rPr>
                <w:webHidden/>
                <w:rStyle w:val="IndexLink"/>
                <w:rtl w:val="true"/>
              </w:rPr>
              <w:t>اللقاء الثاني</w:t>
            </w:r>
            <w:r>
              <w:rPr>
                <w:rStyle w:val="IndexLink"/>
                <w:rtl w:val="true"/>
              </w:rPr>
              <w:t xml:space="preserve">: </w:t>
            </w:r>
            <w:r>
              <w:rPr>
                <w:rStyle w:val="IndexLink"/>
                <w:rtl w:val="true"/>
              </w:rPr>
              <w:t>معاودة اللقاء</w:t>
            </w:r>
            <w:r>
              <w:rPr>
                <w:rStyle w:val="IndexLink"/>
                <w:rtl w:val="true"/>
              </w:rPr>
              <w:tab/>
            </w:r>
            <w:r>
              <w:rPr>
                <w:rStyle w:val="IndexLink"/>
              </w:rPr>
              <w:t>167</w:t>
            </w:r>
          </w:hyperlink>
        </w:p>
        <w:p>
          <w:pPr>
            <w:pStyle w:val="Contents4"/>
            <w:tabs>
              <w:tab w:val="clear" w:pos="8176"/>
              <w:tab w:val="right" w:pos="9026" w:leader="dot"/>
            </w:tabs>
            <w:rPr/>
          </w:pPr>
          <w:hyperlink w:anchor="__RefHeading___Toc4086232_3381743652">
            <w:r>
              <w:rPr>
                <w:webHidden/>
                <w:rStyle w:val="IndexLink"/>
                <w:rtl w:val="true"/>
              </w:rPr>
              <w:t>البلاذريّ</w:t>
            </w:r>
            <w:r>
              <w:rPr>
                <w:rStyle w:val="IndexLink"/>
                <w:rtl w:val="true"/>
              </w:rPr>
              <w:tab/>
            </w:r>
            <w:r>
              <w:rPr>
                <w:rStyle w:val="IndexLink"/>
              </w:rPr>
              <w:t>167</w:t>
            </w:r>
          </w:hyperlink>
        </w:p>
        <w:p>
          <w:pPr>
            <w:pStyle w:val="Contents4"/>
            <w:tabs>
              <w:tab w:val="clear" w:pos="8176"/>
              <w:tab w:val="right" w:pos="9026" w:leader="dot"/>
            </w:tabs>
            <w:rPr/>
          </w:pPr>
          <w:hyperlink w:anchor="__RefHeading___Toc4086234_3381743652">
            <w:r>
              <w:rPr>
                <w:webHidden/>
                <w:rStyle w:val="IndexLink"/>
                <w:rtl w:val="true"/>
              </w:rPr>
              <w:t>الدينوريّ</w:t>
            </w:r>
            <w:r>
              <w:rPr>
                <w:rStyle w:val="IndexLink"/>
                <w:rtl w:val="true"/>
              </w:rPr>
              <w:tab/>
            </w:r>
            <w:r>
              <w:rPr>
                <w:rStyle w:val="IndexLink"/>
              </w:rPr>
              <w:t>168</w:t>
            </w:r>
          </w:hyperlink>
        </w:p>
        <w:p>
          <w:pPr>
            <w:pStyle w:val="Contents4"/>
            <w:tabs>
              <w:tab w:val="clear" w:pos="8176"/>
              <w:tab w:val="right" w:pos="9026" w:leader="dot"/>
            </w:tabs>
            <w:rPr/>
          </w:pPr>
          <w:hyperlink w:anchor="__RefHeading___Toc4086236_3381743652">
            <w:r>
              <w:rPr>
                <w:webHidden/>
                <w:rStyle w:val="IndexLink"/>
                <w:rtl w:val="true"/>
              </w:rPr>
              <w:t>الطبريّ</w:t>
            </w:r>
            <w:r>
              <w:rPr>
                <w:rStyle w:val="IndexLink"/>
                <w:rtl w:val="true"/>
              </w:rPr>
              <w:tab/>
            </w:r>
            <w:r>
              <w:rPr>
                <w:rStyle w:val="IndexLink"/>
              </w:rPr>
              <w:t>169</w:t>
            </w:r>
          </w:hyperlink>
        </w:p>
        <w:p>
          <w:pPr>
            <w:pStyle w:val="Contents4"/>
            <w:tabs>
              <w:tab w:val="clear" w:pos="8176"/>
              <w:tab w:val="right" w:pos="9026" w:leader="dot"/>
            </w:tabs>
            <w:rPr/>
          </w:pPr>
          <w:hyperlink w:anchor="__RefHeading___Toc4086238_3381743652">
            <w:r>
              <w:rPr>
                <w:webHidden/>
                <w:rStyle w:val="IndexLink"/>
                <w:rtl w:val="true"/>
              </w:rPr>
              <w:t>إبن أعثم</w:t>
            </w:r>
            <w:r>
              <w:rPr>
                <w:rStyle w:val="IndexLink"/>
                <w:rtl w:val="true"/>
              </w:rPr>
              <w:tab/>
            </w:r>
            <w:r>
              <w:rPr>
                <w:rStyle w:val="IndexLink"/>
              </w:rPr>
              <w:t>170</w:t>
            </w:r>
          </w:hyperlink>
        </w:p>
        <w:p>
          <w:pPr>
            <w:pStyle w:val="Contents4"/>
            <w:tabs>
              <w:tab w:val="clear" w:pos="8176"/>
              <w:tab w:val="right" w:pos="9026" w:leader="dot"/>
            </w:tabs>
            <w:rPr/>
          </w:pPr>
          <w:hyperlink w:anchor="__RefHeading___Toc4086240_3381743652">
            <w:r>
              <w:rPr>
                <w:webHidden/>
                <w:rStyle w:val="IndexLink"/>
                <w:rtl w:val="true"/>
              </w:rPr>
              <w:t>مِسكوَيه</w:t>
            </w:r>
            <w:r>
              <w:rPr>
                <w:rStyle w:val="IndexLink"/>
                <w:rtl w:val="true"/>
              </w:rPr>
              <w:tab/>
            </w:r>
            <w:r>
              <w:rPr>
                <w:rStyle w:val="IndexLink"/>
              </w:rPr>
              <w:t>171</w:t>
            </w:r>
          </w:hyperlink>
        </w:p>
        <w:p>
          <w:pPr>
            <w:pStyle w:val="Contents4"/>
            <w:tabs>
              <w:tab w:val="clear" w:pos="8176"/>
              <w:tab w:val="right" w:pos="9026" w:leader="dot"/>
            </w:tabs>
            <w:rPr/>
          </w:pPr>
          <w:hyperlink w:anchor="__RefHeading___Toc4086242_3381743652">
            <w:r>
              <w:rPr>
                <w:webHidden/>
                <w:rStyle w:val="IndexLink"/>
                <w:rtl w:val="true"/>
              </w:rPr>
              <w:t>الخوارزميّ</w:t>
            </w:r>
            <w:r>
              <w:rPr>
                <w:rStyle w:val="IndexLink"/>
                <w:rtl w:val="true"/>
              </w:rPr>
              <w:tab/>
            </w:r>
            <w:r>
              <w:rPr>
                <w:rStyle w:val="IndexLink"/>
              </w:rPr>
              <w:t>172</w:t>
            </w:r>
          </w:hyperlink>
        </w:p>
        <w:p>
          <w:pPr>
            <w:pStyle w:val="Contents4"/>
            <w:tabs>
              <w:tab w:val="clear" w:pos="8176"/>
              <w:tab w:val="right" w:pos="9026" w:leader="dot"/>
            </w:tabs>
            <w:rPr/>
          </w:pPr>
          <w:hyperlink w:anchor="__RefHeading___Toc4086244_3381743652">
            <w:r>
              <w:rPr>
                <w:webHidden/>
                <w:rStyle w:val="IndexLink"/>
                <w:rtl w:val="true"/>
              </w:rPr>
              <w:t>إبن الجوزيّ</w:t>
            </w:r>
            <w:r>
              <w:rPr>
                <w:rStyle w:val="IndexLink"/>
                <w:rtl w:val="true"/>
              </w:rPr>
              <w:tab/>
            </w:r>
            <w:r>
              <w:rPr>
                <w:rStyle w:val="IndexLink"/>
              </w:rPr>
              <w:t>172</w:t>
            </w:r>
          </w:hyperlink>
        </w:p>
        <w:p>
          <w:pPr>
            <w:pStyle w:val="Contents4"/>
            <w:tabs>
              <w:tab w:val="clear" w:pos="8176"/>
              <w:tab w:val="right" w:pos="9026" w:leader="dot"/>
            </w:tabs>
            <w:rPr/>
          </w:pPr>
          <w:hyperlink w:anchor="__RefHeading___Toc4086246_3381743652">
            <w:r>
              <w:rPr>
                <w:webHidden/>
                <w:rStyle w:val="IndexLink"/>
                <w:rtl w:val="true"/>
              </w:rPr>
              <w:t>إبن الأثير، النويريّ</w:t>
            </w:r>
            <w:r>
              <w:rPr>
                <w:rStyle w:val="IndexLink"/>
                <w:rtl w:val="true"/>
              </w:rPr>
              <w:tab/>
            </w:r>
            <w:r>
              <w:rPr>
                <w:rStyle w:val="IndexLink"/>
              </w:rPr>
              <w:t>173</w:t>
            </w:r>
          </w:hyperlink>
        </w:p>
        <w:p>
          <w:pPr>
            <w:pStyle w:val="Contents4"/>
            <w:tabs>
              <w:tab w:val="clear" w:pos="8176"/>
              <w:tab w:val="right" w:pos="9026" w:leader="dot"/>
            </w:tabs>
            <w:rPr/>
          </w:pPr>
          <w:hyperlink w:anchor="__RefHeading___Toc4086248_3381743652">
            <w:r>
              <w:rPr>
                <w:webHidden/>
                <w:rStyle w:val="IndexLink"/>
                <w:rtl w:val="true"/>
              </w:rPr>
              <w:t>إبن كثير</w:t>
            </w:r>
            <w:r>
              <w:rPr>
                <w:rStyle w:val="IndexLink"/>
                <w:rtl w:val="true"/>
              </w:rPr>
              <w:tab/>
            </w:r>
            <w:r>
              <w:rPr>
                <w:rStyle w:val="IndexLink"/>
              </w:rPr>
              <w:t>174</w:t>
            </w:r>
          </w:hyperlink>
        </w:p>
        <w:p>
          <w:pPr>
            <w:pStyle w:val="Contents4"/>
            <w:tabs>
              <w:tab w:val="clear" w:pos="8176"/>
              <w:tab w:val="right" w:pos="9026" w:leader="dot"/>
            </w:tabs>
            <w:rPr/>
          </w:pPr>
          <w:hyperlink w:anchor="__RefHeading___Toc4086250_3381743652">
            <w:r>
              <w:rPr>
                <w:webHidden/>
                <w:rStyle w:val="IndexLink"/>
                <w:rtl w:val="true"/>
              </w:rPr>
              <w:t>إبن الصبّاغ، الشبلنجيّ</w:t>
            </w:r>
            <w:r>
              <w:rPr>
                <w:rStyle w:val="IndexLink"/>
                <w:rtl w:val="true"/>
              </w:rPr>
              <w:tab/>
            </w:r>
            <w:r>
              <w:rPr>
                <w:rStyle w:val="IndexLink"/>
              </w:rPr>
              <w:t>175</w:t>
            </w:r>
          </w:hyperlink>
        </w:p>
        <w:p>
          <w:pPr>
            <w:pStyle w:val="Contents5"/>
            <w:tabs>
              <w:tab w:val="clear" w:pos="7892"/>
              <w:tab w:val="right" w:pos="9026" w:leader="dot"/>
            </w:tabs>
            <w:rPr/>
          </w:pPr>
          <w:hyperlink w:anchor="__RefHeading___Toc4086252_3381743652">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4086254_3381743652">
            <w:r>
              <w:rPr>
                <w:webHidden/>
                <w:rStyle w:val="IndexLink"/>
                <w:rtl w:val="true"/>
              </w:rPr>
              <w:t>الإضاءة الأُولى</w:t>
            </w:r>
            <w:r>
              <w:rPr>
                <w:rStyle w:val="IndexLink"/>
                <w:rtl w:val="true"/>
              </w:rPr>
              <w:t xml:space="preserve">: </w:t>
            </w:r>
            <w:r>
              <w:rPr>
                <w:rStyle w:val="IndexLink"/>
                <w:rtl w:val="true"/>
              </w:rPr>
              <w:t>زمن اللقاء</w:t>
            </w:r>
            <w:r>
              <w:rPr>
                <w:rStyle w:val="IndexLink"/>
                <w:rtl w:val="true"/>
              </w:rPr>
              <w:tab/>
            </w:r>
            <w:r>
              <w:rPr>
                <w:rStyle w:val="IndexLink"/>
              </w:rPr>
              <w:t>177</w:t>
            </w:r>
          </w:hyperlink>
        </w:p>
        <w:p>
          <w:pPr>
            <w:pStyle w:val="Contents5"/>
            <w:tabs>
              <w:tab w:val="clear" w:pos="7892"/>
              <w:tab w:val="right" w:pos="9026" w:leader="dot"/>
            </w:tabs>
            <w:rPr/>
          </w:pPr>
          <w:hyperlink w:anchor="__RefHeading___Toc4086256_3381743652">
            <w:r>
              <w:rPr>
                <w:webHidden/>
                <w:rStyle w:val="IndexLink"/>
                <w:rtl w:val="true"/>
              </w:rPr>
              <w:t>الإضاءة الثانية</w:t>
            </w:r>
            <w:r>
              <w:rPr>
                <w:rStyle w:val="IndexLink"/>
                <w:rtl w:val="true"/>
              </w:rPr>
              <w:t xml:space="preserve">: </w:t>
            </w:r>
            <w:r>
              <w:rPr>
                <w:rStyle w:val="IndexLink"/>
                <w:rtl w:val="true"/>
              </w:rPr>
              <w:t>تداخل اللقاءات</w:t>
            </w:r>
            <w:r>
              <w:rPr>
                <w:rStyle w:val="IndexLink"/>
                <w:rtl w:val="true"/>
              </w:rPr>
              <w:tab/>
            </w:r>
            <w:r>
              <w:rPr>
                <w:rStyle w:val="IndexLink"/>
              </w:rPr>
              <w:t>178</w:t>
            </w:r>
          </w:hyperlink>
        </w:p>
        <w:p>
          <w:pPr>
            <w:pStyle w:val="Contents5"/>
            <w:tabs>
              <w:tab w:val="clear" w:pos="7892"/>
              <w:tab w:val="right" w:pos="9026" w:leader="dot"/>
            </w:tabs>
            <w:rPr/>
          </w:pPr>
          <w:hyperlink w:anchor="__RefHeading___Toc4086258_3381743652">
            <w:r>
              <w:rPr>
                <w:webHidden/>
                <w:rStyle w:val="IndexLink"/>
                <w:rtl w:val="true"/>
              </w:rPr>
              <w:t>الإضاءة الثالثة</w:t>
            </w:r>
            <w:r>
              <w:rPr>
                <w:rStyle w:val="IndexLink"/>
                <w:rtl w:val="true"/>
              </w:rPr>
              <w:t xml:space="preserve">: </w:t>
            </w:r>
            <w:r>
              <w:rPr>
                <w:rStyle w:val="IndexLink"/>
                <w:rtl w:val="true"/>
              </w:rPr>
              <w:t>معاودة اللقاء وتكرار الكلام</w:t>
            </w:r>
            <w:r>
              <w:rPr>
                <w:rStyle w:val="IndexLink"/>
                <w:rtl w:val="true"/>
              </w:rPr>
              <w:tab/>
            </w:r>
            <w:r>
              <w:rPr>
                <w:rStyle w:val="IndexLink"/>
              </w:rPr>
              <w:t>179</w:t>
            </w:r>
          </w:hyperlink>
        </w:p>
        <w:p>
          <w:pPr>
            <w:pStyle w:val="Contents5"/>
            <w:tabs>
              <w:tab w:val="clear" w:pos="7892"/>
              <w:tab w:val="right" w:pos="9026" w:leader="dot"/>
            </w:tabs>
            <w:rPr/>
          </w:pPr>
          <w:hyperlink w:anchor="__RefHeading___Toc4086260_3381743652">
            <w:r>
              <w:rPr>
                <w:webHidden/>
                <w:rStyle w:val="IndexLink"/>
                <w:rtl w:val="true"/>
              </w:rPr>
              <w:t>الإضاءة الرابعة</w:t>
            </w:r>
            <w:r>
              <w:rPr>
                <w:rStyle w:val="IndexLink"/>
                <w:rtl w:val="true"/>
              </w:rPr>
              <w:t xml:space="preserve">: </w:t>
            </w:r>
            <w:r>
              <w:rPr>
                <w:rStyle w:val="IndexLink"/>
                <w:rtl w:val="true"/>
              </w:rPr>
              <w:t xml:space="preserve">رسم صورةٍ لحركة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كلام ابن عبّاس</w:t>
            </w:r>
            <w:r>
              <w:rPr>
                <w:rStyle w:val="IndexLink"/>
                <w:rtl w:val="true"/>
              </w:rPr>
              <w:tab/>
            </w:r>
            <w:r>
              <w:rPr>
                <w:rStyle w:val="IndexLink"/>
              </w:rPr>
              <w:t>182</w:t>
            </w:r>
          </w:hyperlink>
        </w:p>
        <w:p>
          <w:pPr>
            <w:pStyle w:val="Contents6"/>
            <w:tabs>
              <w:tab w:val="clear" w:pos="7609"/>
              <w:tab w:val="right" w:pos="9026" w:leader="dot"/>
            </w:tabs>
            <w:rPr/>
          </w:pPr>
          <w:hyperlink w:anchor="__RefHeading___Toc4086262_3381743652">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4086264_3381743652">
            <w:r>
              <w:rPr>
                <w:webHidden/>
                <w:rStyle w:val="IndexLink"/>
                <w:rtl w:val="true"/>
              </w:rPr>
              <w:t>المشكلة الأُولى</w:t>
            </w:r>
            <w:r>
              <w:rPr>
                <w:rStyle w:val="IndexLink"/>
                <w:rtl w:val="true"/>
              </w:rPr>
              <w:t xml:space="preserve">: </w:t>
            </w:r>
            <w:r>
              <w:rPr>
                <w:rStyle w:val="IndexLink"/>
                <w:rtl w:val="true"/>
              </w:rPr>
              <w:t>تصوير ابن عبّاس</w:t>
            </w:r>
            <w:r>
              <w:rPr>
                <w:rStyle w:val="IndexLink"/>
                <w:rtl w:val="true"/>
              </w:rPr>
              <w:tab/>
            </w:r>
            <w:r>
              <w:rPr>
                <w:rStyle w:val="IndexLink"/>
              </w:rPr>
              <w:t>184</w:t>
            </w:r>
          </w:hyperlink>
        </w:p>
        <w:p>
          <w:pPr>
            <w:pStyle w:val="Contents6"/>
            <w:tabs>
              <w:tab w:val="clear" w:pos="7609"/>
              <w:tab w:val="right" w:pos="9026" w:leader="dot"/>
            </w:tabs>
            <w:rPr/>
          </w:pPr>
          <w:hyperlink w:anchor="__RefHeading___Toc4086266_3381743652">
            <w:r>
              <w:rPr>
                <w:webHidden/>
                <w:rStyle w:val="IndexLink"/>
                <w:rtl w:val="true"/>
              </w:rPr>
              <w:t>المشكلة الثانية</w:t>
            </w:r>
            <w:r>
              <w:rPr>
                <w:rStyle w:val="IndexLink"/>
                <w:rtl w:val="true"/>
              </w:rPr>
              <w:t xml:space="preserve">: </w:t>
            </w:r>
            <w:r>
              <w:rPr>
                <w:rStyle w:val="IndexLink"/>
                <w:rtl w:val="true"/>
              </w:rPr>
              <w:t>متابعة ابن عبّاس</w:t>
            </w:r>
            <w:r>
              <w:rPr>
                <w:rStyle w:val="IndexLink"/>
                <w:rtl w:val="true"/>
              </w:rPr>
              <w:tab/>
            </w:r>
            <w:r>
              <w:rPr>
                <w:rStyle w:val="IndexLink"/>
              </w:rPr>
              <w:t>184</w:t>
            </w:r>
          </w:hyperlink>
        </w:p>
        <w:p>
          <w:pPr>
            <w:pStyle w:val="Contents5"/>
            <w:tabs>
              <w:tab w:val="clear" w:pos="7892"/>
              <w:tab w:val="right" w:pos="9026" w:leader="dot"/>
            </w:tabs>
            <w:rPr/>
          </w:pPr>
          <w:hyperlink w:anchor="__RefHeading___Toc4086268_3381743652">
            <w:r>
              <w:rPr>
                <w:webHidden/>
                <w:rStyle w:val="IndexLink"/>
                <w:rtl w:val="true"/>
              </w:rPr>
              <w:t>الإضاءة الخامسة</w:t>
            </w:r>
            <w:r>
              <w:rPr>
                <w:rStyle w:val="IndexLink"/>
                <w:rtl w:val="true"/>
              </w:rPr>
              <w:t xml:space="preserve">: </w:t>
            </w:r>
            <w:r>
              <w:rPr>
                <w:rStyle w:val="IndexLink"/>
                <w:rtl w:val="true"/>
              </w:rPr>
              <w:t>إقرار عين ابن الزبير</w:t>
            </w:r>
            <w:r>
              <w:rPr>
                <w:rStyle w:val="IndexLink"/>
                <w:rtl w:val="true"/>
              </w:rPr>
              <w:tab/>
            </w:r>
            <w:r>
              <w:rPr>
                <w:rStyle w:val="IndexLink"/>
              </w:rPr>
              <w:t>186</w:t>
            </w:r>
          </w:hyperlink>
        </w:p>
        <w:p>
          <w:pPr>
            <w:pStyle w:val="Contents6"/>
            <w:tabs>
              <w:tab w:val="clear" w:pos="7609"/>
              <w:tab w:val="right" w:pos="9026" w:leader="dot"/>
            </w:tabs>
            <w:rPr/>
          </w:pPr>
          <w:hyperlink w:anchor="__RefHeading___Toc4086270_3381743652">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4086272_3381743652">
            <w:r>
              <w:rPr>
                <w:webHidden/>
                <w:rStyle w:val="IndexLink"/>
                <w:rtl w:val="true"/>
              </w:rPr>
              <w:t>المتابعة الأُولى</w:t>
            </w:r>
            <w:r>
              <w:rPr>
                <w:rStyle w:val="IndexLink"/>
                <w:rtl w:val="true"/>
              </w:rPr>
              <w:t xml:space="preserve">: </w:t>
            </w:r>
            <w:r>
              <w:rPr>
                <w:rStyle w:val="IndexLink"/>
                <w:rtl w:val="true"/>
              </w:rPr>
              <w:t>بداية الخبر</w:t>
            </w:r>
            <w:r>
              <w:rPr>
                <w:rStyle w:val="IndexLink"/>
                <w:rtl w:val="true"/>
              </w:rPr>
              <w:tab/>
            </w:r>
            <w:r>
              <w:rPr>
                <w:rStyle w:val="IndexLink"/>
              </w:rPr>
              <w:t>186</w:t>
            </w:r>
          </w:hyperlink>
        </w:p>
        <w:p>
          <w:pPr>
            <w:pStyle w:val="Contents6"/>
            <w:tabs>
              <w:tab w:val="clear" w:pos="7609"/>
              <w:tab w:val="right" w:pos="9026" w:leader="dot"/>
            </w:tabs>
            <w:rPr/>
          </w:pPr>
          <w:hyperlink w:anchor="__RefHeading___Toc4086274_3381743652">
            <w:r>
              <w:rPr>
                <w:webHidden/>
                <w:rStyle w:val="IndexLink"/>
                <w:rtl w:val="true"/>
              </w:rPr>
              <w:t>المتابعة الثانية</w:t>
            </w:r>
            <w:r>
              <w:rPr>
                <w:rStyle w:val="IndexLink"/>
                <w:rtl w:val="true"/>
              </w:rPr>
              <w:t xml:space="preserve">: </w:t>
            </w:r>
            <w:r>
              <w:rPr>
                <w:rStyle w:val="IndexLink"/>
                <w:rtl w:val="true"/>
              </w:rPr>
              <w:t xml:space="preserve">اهتمام ابن عبّاس وإعراض الإمام </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6"/>
            <w:tabs>
              <w:tab w:val="clear" w:pos="7609"/>
              <w:tab w:val="right" w:pos="9026" w:leader="dot"/>
            </w:tabs>
            <w:rPr/>
          </w:pPr>
          <w:hyperlink w:anchor="__RefHeading___Toc4086276_3381743652">
            <w:r>
              <w:rPr>
                <w:webHidden/>
                <w:rStyle w:val="IndexLink"/>
                <w:rtl w:val="true"/>
              </w:rPr>
              <w:t>المتابعة الثالثة</w:t>
            </w:r>
            <w:r>
              <w:rPr>
                <w:rStyle w:val="IndexLink"/>
                <w:rtl w:val="true"/>
              </w:rPr>
              <w:t xml:space="preserve">: </w:t>
            </w:r>
            <w:r>
              <w:rPr>
                <w:rStyle w:val="IndexLink"/>
                <w:rtl w:val="true"/>
              </w:rPr>
              <w:t>رعاية حرمة الكعبة</w:t>
            </w:r>
            <w:r>
              <w:rPr>
                <w:rStyle w:val="IndexLink"/>
                <w:rtl w:val="true"/>
              </w:rPr>
              <w:tab/>
            </w:r>
            <w:r>
              <w:rPr>
                <w:rStyle w:val="IndexLink"/>
              </w:rPr>
              <w:t>188</w:t>
            </w:r>
          </w:hyperlink>
        </w:p>
        <w:p>
          <w:pPr>
            <w:pStyle w:val="Contents6"/>
            <w:tabs>
              <w:tab w:val="clear" w:pos="7609"/>
              <w:tab w:val="right" w:pos="9026" w:leader="dot"/>
            </w:tabs>
            <w:rPr/>
          </w:pPr>
          <w:hyperlink w:anchor="__RefHeading___Toc4086278_3381743652">
            <w:r>
              <w:rPr>
                <w:webHidden/>
                <w:rStyle w:val="IndexLink"/>
                <w:rtl w:val="true"/>
              </w:rPr>
              <w:t>المتابعة الرابعة</w:t>
            </w:r>
            <w:r>
              <w:rPr>
                <w:rStyle w:val="IndexLink"/>
                <w:rtl w:val="true"/>
              </w:rPr>
              <w:t xml:space="preserve">: </w:t>
            </w:r>
            <w:r>
              <w:rPr>
                <w:rStyle w:val="IndexLink"/>
                <w:rtl w:val="true"/>
              </w:rPr>
              <w:t xml:space="preserve">مقايسة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بابن الزبير</w:t>
            </w:r>
            <w:r>
              <w:rPr>
                <w:rStyle w:val="IndexLink"/>
                <w:rtl w:val="true"/>
              </w:rPr>
              <w:tab/>
            </w:r>
            <w:r>
              <w:rPr>
                <w:rStyle w:val="IndexLink"/>
              </w:rPr>
              <w:t>189</w:t>
            </w:r>
          </w:hyperlink>
        </w:p>
        <w:p>
          <w:pPr>
            <w:pStyle w:val="Contents6"/>
            <w:tabs>
              <w:tab w:val="clear" w:pos="7609"/>
              <w:tab w:val="right" w:pos="9026" w:leader="dot"/>
            </w:tabs>
            <w:rPr/>
          </w:pPr>
          <w:hyperlink w:anchor="__RefHeading___Toc4086280_3381743652">
            <w:r>
              <w:rPr>
                <w:webHidden/>
                <w:rStyle w:val="IndexLink"/>
                <w:rtl w:val="true"/>
              </w:rPr>
              <w:t>المتابعة الخامسة</w:t>
            </w:r>
            <w:r>
              <w:rPr>
                <w:rStyle w:val="IndexLink"/>
                <w:rtl w:val="true"/>
              </w:rPr>
              <w:t xml:space="preserve">: </w:t>
            </w:r>
            <w:r>
              <w:rPr>
                <w:rStyle w:val="IndexLink"/>
                <w:rtl w:val="true"/>
              </w:rPr>
              <w:t>اختلاف الأتباع</w:t>
            </w:r>
            <w:r>
              <w:rPr>
                <w:rStyle w:val="IndexLink"/>
                <w:rtl w:val="true"/>
              </w:rPr>
              <w:tab/>
            </w:r>
            <w:r>
              <w:rPr>
                <w:rStyle w:val="IndexLink"/>
              </w:rPr>
              <w:t>190</w:t>
            </w:r>
          </w:hyperlink>
        </w:p>
        <w:p>
          <w:pPr>
            <w:pStyle w:val="Contents6"/>
            <w:tabs>
              <w:tab w:val="clear" w:pos="7609"/>
              <w:tab w:val="right" w:pos="9026" w:leader="dot"/>
            </w:tabs>
            <w:rPr/>
          </w:pPr>
          <w:hyperlink w:anchor="__RefHeading___Toc4086282_3381743652">
            <w:r>
              <w:rPr>
                <w:webHidden/>
                <w:rStyle w:val="IndexLink"/>
                <w:rtl w:val="true"/>
              </w:rPr>
              <w:t>المتابعة السادسة</w:t>
            </w:r>
            <w:r>
              <w:rPr>
                <w:rStyle w:val="IndexLink"/>
                <w:rtl w:val="true"/>
              </w:rPr>
              <w:t xml:space="preserve">: </w:t>
            </w:r>
            <w:r>
              <w:rPr>
                <w:rStyle w:val="IndexLink"/>
                <w:rtl w:val="true"/>
              </w:rPr>
              <w:t>كفاية مدّة الإقامة</w:t>
            </w:r>
            <w:r>
              <w:rPr>
                <w:rStyle w:val="IndexLink"/>
                <w:rtl w:val="true"/>
              </w:rPr>
              <w:tab/>
            </w:r>
            <w:r>
              <w:rPr>
                <w:rStyle w:val="IndexLink"/>
              </w:rPr>
              <w:t>190</w:t>
            </w:r>
          </w:hyperlink>
        </w:p>
        <w:p>
          <w:pPr>
            <w:pStyle w:val="Contents6"/>
            <w:tabs>
              <w:tab w:val="clear" w:pos="7609"/>
              <w:tab w:val="right" w:pos="9026" w:leader="dot"/>
            </w:tabs>
            <w:rPr/>
          </w:pPr>
          <w:hyperlink w:anchor="__RefHeading___Toc4086284_3381743652">
            <w:r>
              <w:rPr>
                <w:webHidden/>
                <w:rStyle w:val="IndexLink"/>
                <w:rtl w:val="true"/>
              </w:rPr>
              <w:t>المتابعة السابعة</w:t>
            </w:r>
            <w:r>
              <w:rPr>
                <w:rStyle w:val="IndexLink"/>
                <w:rtl w:val="true"/>
              </w:rPr>
              <w:t xml:space="preserve">: </w:t>
            </w:r>
            <w:r>
              <w:rPr>
                <w:rStyle w:val="IndexLink"/>
                <w:rtl w:val="true"/>
              </w:rPr>
              <w:t>تكثّر الجبهات</w:t>
            </w:r>
            <w:r>
              <w:rPr>
                <w:rStyle w:val="IndexLink"/>
                <w:rtl w:val="true"/>
              </w:rPr>
              <w:tab/>
            </w:r>
            <w:r>
              <w:rPr>
                <w:rStyle w:val="IndexLink"/>
              </w:rPr>
              <w:t>191</w:t>
            </w:r>
          </w:hyperlink>
        </w:p>
        <w:p>
          <w:pPr>
            <w:pStyle w:val="Contents6"/>
            <w:tabs>
              <w:tab w:val="clear" w:pos="7609"/>
              <w:tab w:val="right" w:pos="9026" w:leader="dot"/>
            </w:tabs>
            <w:rPr/>
          </w:pPr>
          <w:hyperlink w:anchor="__RefHeading___Toc4086286_3381743652">
            <w:r>
              <w:rPr>
                <w:webHidden/>
                <w:rStyle w:val="IndexLink"/>
                <w:rtl w:val="true"/>
              </w:rPr>
              <w:t>المتابعة الثامنة</w:t>
            </w:r>
            <w:r>
              <w:rPr>
                <w:rStyle w:val="IndexLink"/>
                <w:rtl w:val="true"/>
              </w:rPr>
              <w:t xml:space="preserve">: </w:t>
            </w:r>
            <w:r>
              <w:rPr>
                <w:rStyle w:val="IndexLink"/>
                <w:rtl w:val="true"/>
              </w:rPr>
              <w:t xml:space="preserve">المواجهة بين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ويزيد</w:t>
            </w:r>
            <w:r>
              <w:rPr>
                <w:rStyle w:val="IndexLink"/>
                <w:rtl w:val="true"/>
              </w:rPr>
              <w:tab/>
            </w:r>
            <w:r>
              <w:rPr>
                <w:rStyle w:val="IndexLink"/>
              </w:rPr>
              <w:t>192</w:t>
            </w:r>
          </w:hyperlink>
        </w:p>
        <w:p>
          <w:pPr>
            <w:pStyle w:val="Contents6"/>
            <w:tabs>
              <w:tab w:val="clear" w:pos="7609"/>
              <w:tab w:val="right" w:pos="9026" w:leader="dot"/>
            </w:tabs>
            <w:rPr/>
          </w:pPr>
          <w:hyperlink w:anchor="__RefHeading___Toc4086288_3381743652">
            <w:r>
              <w:rPr>
                <w:webHidden/>
                <w:rStyle w:val="IndexLink"/>
                <w:rtl w:val="true"/>
              </w:rPr>
              <w:t>المتابعة التاسعة</w:t>
            </w:r>
            <w:r>
              <w:rPr>
                <w:rStyle w:val="IndexLink"/>
                <w:rtl w:val="true"/>
              </w:rPr>
              <w:t xml:space="preserve">: </w:t>
            </w:r>
            <w:r>
              <w:rPr>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يعمل بتكليفه</w:t>
            </w:r>
            <w:r>
              <w:rPr>
                <w:rStyle w:val="IndexLink"/>
                <w:rtl w:val="true"/>
              </w:rPr>
              <w:tab/>
            </w:r>
            <w:r>
              <w:rPr>
                <w:rStyle w:val="IndexLink"/>
              </w:rPr>
              <w:t>193</w:t>
            </w:r>
          </w:hyperlink>
        </w:p>
        <w:p>
          <w:pPr>
            <w:pStyle w:val="Contents6"/>
            <w:tabs>
              <w:tab w:val="clear" w:pos="7609"/>
              <w:tab w:val="right" w:pos="9026" w:leader="dot"/>
            </w:tabs>
            <w:rPr/>
          </w:pPr>
          <w:hyperlink w:anchor="__RefHeading___Toc4086290_3381743652">
            <w:r>
              <w:rPr>
                <w:webHidden/>
                <w:rStyle w:val="IndexLink"/>
                <w:rtl w:val="true"/>
              </w:rPr>
              <w:t>المتابعة العاشرة</w:t>
            </w:r>
            <w:r>
              <w:rPr>
                <w:rStyle w:val="IndexLink"/>
                <w:rtl w:val="true"/>
              </w:rPr>
              <w:t xml:space="preserve">: </w:t>
            </w:r>
            <w:r>
              <w:rPr>
                <w:rStyle w:val="IndexLink"/>
                <w:rtl w:val="true"/>
              </w:rPr>
              <w:t xml:space="preserve">جواب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نصّ ابن أعثم</w:t>
            </w:r>
            <w:r>
              <w:rPr>
                <w:rStyle w:val="IndexLink"/>
                <w:rtl w:val="true"/>
              </w:rPr>
              <w:tab/>
            </w:r>
            <w:r>
              <w:rPr>
                <w:rStyle w:val="IndexLink"/>
              </w:rPr>
              <w:t>193</w:t>
            </w:r>
          </w:hyperlink>
        </w:p>
        <w:p>
          <w:pPr>
            <w:pStyle w:val="Contents5"/>
            <w:tabs>
              <w:tab w:val="clear" w:pos="7892"/>
              <w:tab w:val="right" w:pos="9026" w:leader="dot"/>
            </w:tabs>
            <w:rPr/>
          </w:pPr>
          <w:hyperlink w:anchor="__RefHeading___Toc4086292_3381743652">
            <w:r>
              <w:rPr>
                <w:webHidden/>
                <w:rStyle w:val="IndexLink"/>
                <w:rtl w:val="true"/>
              </w:rPr>
              <w:t>الإضاءة السادسة</w:t>
            </w:r>
            <w:r>
              <w:rPr>
                <w:rStyle w:val="IndexLink"/>
                <w:rtl w:val="true"/>
              </w:rPr>
              <w:t xml:space="preserve">: </w:t>
            </w:r>
            <w:r>
              <w:rPr>
                <w:rStyle w:val="IndexLink"/>
                <w:rtl w:val="true"/>
              </w:rPr>
              <w:t xml:space="preserve">ابنُ عبّاسٍ ينعى الإمامَ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6"/>
            <w:tabs>
              <w:tab w:val="clear" w:pos="7609"/>
              <w:tab w:val="right" w:pos="9026" w:leader="dot"/>
            </w:tabs>
            <w:rPr/>
          </w:pPr>
          <w:hyperlink w:anchor="__RefHeading___Toc4086294_3381743652">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4086296_3381743652">
            <w:r>
              <w:rPr>
                <w:webHidden/>
                <w:rStyle w:val="IndexLink"/>
                <w:rtl w:val="true"/>
              </w:rPr>
              <w:t>الضوء الأوّل</w:t>
            </w:r>
            <w:r>
              <w:rPr>
                <w:rStyle w:val="IndexLink"/>
                <w:rtl w:val="true"/>
              </w:rPr>
              <w:t xml:space="preserve">: </w:t>
            </w:r>
            <w:r>
              <w:rPr>
                <w:rStyle w:val="IndexLink"/>
                <w:rtl w:val="true"/>
              </w:rPr>
              <w:t>ختامٌ غاضِب</w:t>
            </w:r>
            <w:r>
              <w:rPr>
                <w:rStyle w:val="IndexLink"/>
                <w:rtl w:val="true"/>
              </w:rPr>
              <w:tab/>
            </w:r>
            <w:r>
              <w:rPr>
                <w:rStyle w:val="IndexLink"/>
              </w:rPr>
              <w:t>195</w:t>
            </w:r>
          </w:hyperlink>
        </w:p>
        <w:p>
          <w:pPr>
            <w:pStyle w:val="Contents6"/>
            <w:tabs>
              <w:tab w:val="clear" w:pos="7609"/>
              <w:tab w:val="right" w:pos="9026" w:leader="dot"/>
            </w:tabs>
            <w:rPr/>
          </w:pPr>
          <w:hyperlink w:anchor="__RefHeading___Toc4086298_3381743652">
            <w:r>
              <w:rPr>
                <w:webHidden/>
                <w:rStyle w:val="IndexLink"/>
                <w:rtl w:val="true"/>
              </w:rPr>
              <w:t>الضوء الثاني</w:t>
            </w:r>
            <w:r>
              <w:rPr>
                <w:rStyle w:val="IndexLink"/>
                <w:rtl w:val="true"/>
              </w:rPr>
              <w:t xml:space="preserve">: </w:t>
            </w:r>
            <w:r>
              <w:rPr>
                <w:rStyle w:val="IndexLink"/>
                <w:rtl w:val="true"/>
              </w:rPr>
              <w:t>دلالات النعي</w:t>
            </w:r>
            <w:r>
              <w:rPr>
                <w:rStyle w:val="IndexLink"/>
                <w:rtl w:val="true"/>
              </w:rPr>
              <w:t>!</w:t>
              <w:tab/>
            </w:r>
            <w:r>
              <w:rPr>
                <w:rStyle w:val="IndexLink"/>
              </w:rPr>
              <w:t>197</w:t>
            </w:r>
          </w:hyperlink>
        </w:p>
        <w:p>
          <w:pPr>
            <w:pStyle w:val="Contents3"/>
            <w:tabs>
              <w:tab w:val="clear" w:pos="8459"/>
              <w:tab w:val="right" w:pos="9026" w:leader="dot"/>
            </w:tabs>
            <w:rPr/>
          </w:pPr>
          <w:hyperlink w:anchor="__RefHeading___Toc4086300_3381743652">
            <w:r>
              <w:rPr>
                <w:webHidden/>
                <w:rStyle w:val="IndexLink"/>
                <w:rtl w:val="true"/>
              </w:rPr>
              <w:t>اللقاء الثالث</w:t>
            </w:r>
            <w:r>
              <w:rPr>
                <w:rStyle w:val="IndexLink"/>
                <w:rtl w:val="true"/>
              </w:rPr>
              <w:t>: «</w:t>
            </w:r>
            <w:r>
              <w:rPr>
                <w:rStyle w:val="IndexLink"/>
                <w:rtl w:val="true"/>
              </w:rPr>
              <w:t>لولا أن يُزرى بي أو بك لَشبكتُ بيدي في رأسك</w:t>
            </w:r>
            <w:r>
              <w:rPr>
                <w:rStyle w:val="IndexLink"/>
                <w:rtl w:val="true"/>
              </w:rPr>
              <w:t>»!</w:t>
              <w:tab/>
            </w:r>
            <w:r>
              <w:rPr>
                <w:rStyle w:val="IndexLink"/>
              </w:rPr>
              <w:t>199</w:t>
            </w:r>
          </w:hyperlink>
        </w:p>
        <w:p>
          <w:pPr>
            <w:pStyle w:val="Contents4"/>
            <w:tabs>
              <w:tab w:val="clear" w:pos="8176"/>
              <w:tab w:val="right" w:pos="9026" w:leader="dot"/>
            </w:tabs>
            <w:rPr/>
          </w:pPr>
          <w:hyperlink w:anchor="__RefHeading___Toc4086302_3381743652">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4086304_3381743652">
            <w:r>
              <w:rPr>
                <w:webHidden/>
                <w:rStyle w:val="IndexLink"/>
                <w:rtl w:val="true"/>
              </w:rPr>
              <w:t>المشهد الأوّل</w:t>
            </w:r>
            <w:r>
              <w:rPr>
                <w:rStyle w:val="IndexLink"/>
                <w:rtl w:val="true"/>
              </w:rPr>
              <w:t xml:space="preserve">: </w:t>
            </w:r>
            <w:r>
              <w:rPr>
                <w:rStyle w:val="IndexLink"/>
                <w:rtl w:val="true"/>
              </w:rPr>
              <w:t>تتمّة اللقاء</w:t>
            </w:r>
            <w:r>
              <w:rPr>
                <w:rStyle w:val="IndexLink"/>
                <w:rtl w:val="true"/>
              </w:rPr>
              <w:tab/>
            </w:r>
            <w:r>
              <w:rPr>
                <w:rStyle w:val="IndexLink"/>
              </w:rPr>
              <w:t>199</w:t>
            </w:r>
          </w:hyperlink>
        </w:p>
        <w:p>
          <w:pPr>
            <w:pStyle w:val="Contents5"/>
            <w:tabs>
              <w:tab w:val="clear" w:pos="7892"/>
              <w:tab w:val="right" w:pos="9026" w:leader="dot"/>
            </w:tabs>
            <w:rPr/>
          </w:pPr>
          <w:hyperlink w:anchor="__RefHeading___Toc4086306_3381743652">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4086308_3381743652">
            <w:r>
              <w:rPr>
                <w:webHidden/>
                <w:rStyle w:val="IndexLink"/>
                <w:rtl w:val="true"/>
              </w:rPr>
              <w:t>الشعلة الأُولى</w:t>
            </w:r>
            <w:r>
              <w:rPr>
                <w:rStyle w:val="IndexLink"/>
                <w:rtl w:val="true"/>
              </w:rPr>
              <w:t xml:space="preserve">: </w:t>
            </w:r>
            <w:r>
              <w:rPr>
                <w:rStyle w:val="IndexLink"/>
                <w:rtl w:val="true"/>
              </w:rPr>
              <w:t>معاني بعض الكلمات</w:t>
            </w:r>
            <w:r>
              <w:rPr>
                <w:rStyle w:val="IndexLink"/>
                <w:rtl w:val="true"/>
              </w:rPr>
              <w:tab/>
            </w:r>
            <w:r>
              <w:rPr>
                <w:rStyle w:val="IndexLink"/>
              </w:rPr>
              <w:t>201</w:t>
            </w:r>
          </w:hyperlink>
        </w:p>
        <w:p>
          <w:pPr>
            <w:pStyle w:val="Contents6"/>
            <w:tabs>
              <w:tab w:val="clear" w:pos="7609"/>
              <w:tab w:val="right" w:pos="9026" w:leader="dot"/>
            </w:tabs>
            <w:rPr/>
          </w:pPr>
          <w:hyperlink w:anchor="__RefHeading___Toc4086310_3381743652">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4086312_3381743652">
            <w:r>
              <w:rPr>
                <w:webHidden/>
                <w:rStyle w:val="IndexLink"/>
                <w:rtl w:val="true"/>
              </w:rPr>
              <w:t>الناصية</w:t>
            </w:r>
            <w:r>
              <w:rPr>
                <w:rStyle w:val="IndexLink"/>
                <w:rtl w:val="true"/>
              </w:rPr>
              <w:t>:</w:t>
              <w:tab/>
            </w:r>
            <w:r>
              <w:rPr>
                <w:rStyle w:val="IndexLink"/>
              </w:rPr>
              <w:t>201</w:t>
            </w:r>
          </w:hyperlink>
        </w:p>
        <w:p>
          <w:pPr>
            <w:pStyle w:val="Contents6"/>
            <w:tabs>
              <w:tab w:val="clear" w:pos="7609"/>
              <w:tab w:val="right" w:pos="9026" w:leader="dot"/>
            </w:tabs>
            <w:rPr/>
          </w:pPr>
          <w:hyperlink w:anchor="__RefHeading___Toc4086314_3381743652">
            <w:r>
              <w:rPr>
                <w:webHidden/>
                <w:rStyle w:val="IndexLink"/>
                <w:rtl w:val="true"/>
              </w:rPr>
              <w:t>زري</w:t>
            </w:r>
            <w:r>
              <w:rPr>
                <w:rStyle w:val="IndexLink"/>
                <w:rtl w:val="true"/>
              </w:rPr>
              <w:t>:</w:t>
              <w:tab/>
            </w:r>
            <w:r>
              <w:rPr>
                <w:rStyle w:val="IndexLink"/>
              </w:rPr>
              <w:t>203</w:t>
            </w:r>
          </w:hyperlink>
        </w:p>
        <w:p>
          <w:pPr>
            <w:pStyle w:val="Contents6"/>
            <w:tabs>
              <w:tab w:val="clear" w:pos="7609"/>
              <w:tab w:val="right" w:pos="9026" w:leader="dot"/>
            </w:tabs>
            <w:rPr/>
          </w:pPr>
          <w:hyperlink w:anchor="__RefHeading___Toc4086316_3381743652">
            <w:r>
              <w:rPr>
                <w:webHidden/>
                <w:rStyle w:val="IndexLink"/>
                <w:rtl w:val="true"/>
              </w:rPr>
              <w:t>نشب</w:t>
            </w:r>
            <w:r>
              <w:rPr>
                <w:rStyle w:val="IndexLink"/>
                <w:rtl w:val="true"/>
              </w:rPr>
              <w:t>:</w:t>
              <w:tab/>
            </w:r>
            <w:r>
              <w:rPr>
                <w:rStyle w:val="IndexLink"/>
              </w:rPr>
              <w:t>203</w:t>
            </w:r>
          </w:hyperlink>
        </w:p>
        <w:p>
          <w:pPr>
            <w:pStyle w:val="Contents5"/>
            <w:tabs>
              <w:tab w:val="clear" w:pos="7892"/>
              <w:tab w:val="right" w:pos="9026" w:leader="dot"/>
            </w:tabs>
            <w:rPr/>
          </w:pPr>
          <w:hyperlink w:anchor="__RefHeading___Toc4086318_3381743652">
            <w:r>
              <w:rPr>
                <w:webHidden/>
                <w:rStyle w:val="IndexLink"/>
                <w:rtl w:val="true"/>
              </w:rPr>
              <w:t>الشعلة الثانية</w:t>
            </w:r>
            <w:r>
              <w:rPr>
                <w:rStyle w:val="IndexLink"/>
                <w:rtl w:val="true"/>
              </w:rPr>
              <w:t xml:space="preserve">: </w:t>
            </w:r>
            <w:r>
              <w:rPr>
                <w:rStyle w:val="IndexLink"/>
                <w:rtl w:val="true"/>
              </w:rPr>
              <w:t>إساءة الأدب</w:t>
            </w:r>
            <w:r>
              <w:rPr>
                <w:rStyle w:val="IndexLink"/>
                <w:rtl w:val="true"/>
              </w:rPr>
              <w:tab/>
            </w:r>
            <w:r>
              <w:rPr>
                <w:rStyle w:val="IndexLink"/>
              </w:rPr>
              <w:t>204</w:t>
            </w:r>
          </w:hyperlink>
        </w:p>
        <w:p>
          <w:pPr>
            <w:pStyle w:val="Contents5"/>
            <w:tabs>
              <w:tab w:val="clear" w:pos="7892"/>
              <w:tab w:val="right" w:pos="9026" w:leader="dot"/>
            </w:tabs>
            <w:rPr/>
          </w:pPr>
          <w:hyperlink w:anchor="__RefHeading___Toc4086320_3381743652">
            <w:r>
              <w:rPr>
                <w:webHidden/>
                <w:rStyle w:val="IndexLink"/>
                <w:rtl w:val="true"/>
              </w:rPr>
              <w:t>الشعلة الثالثة</w:t>
            </w:r>
            <w:r>
              <w:rPr>
                <w:rStyle w:val="IndexLink"/>
                <w:rtl w:val="true"/>
              </w:rPr>
              <w:t xml:space="preserve">: </w:t>
            </w:r>
            <w:r>
              <w:rPr>
                <w:rStyle w:val="IndexLink"/>
                <w:rtl w:val="true"/>
              </w:rPr>
              <w:t>حُسن النوايا</w:t>
            </w:r>
            <w:r>
              <w:rPr>
                <w:rStyle w:val="IndexLink"/>
                <w:rtl w:val="true"/>
              </w:rPr>
              <w:t>!</w:t>
              <w:tab/>
            </w:r>
            <w:r>
              <w:rPr>
                <w:rStyle w:val="IndexLink"/>
              </w:rPr>
              <w:t>206</w:t>
            </w:r>
          </w:hyperlink>
        </w:p>
        <w:p>
          <w:pPr>
            <w:pStyle w:val="Contents5"/>
            <w:tabs>
              <w:tab w:val="clear" w:pos="7892"/>
              <w:tab w:val="right" w:pos="9026" w:leader="dot"/>
            </w:tabs>
            <w:rPr/>
          </w:pPr>
          <w:hyperlink w:anchor="__RefHeading___Toc4086322_3381743652">
            <w:r>
              <w:rPr>
                <w:webHidden/>
                <w:rStyle w:val="IndexLink"/>
                <w:rtl w:val="true"/>
              </w:rPr>
              <w:t>الشعلة الرابعة</w:t>
            </w:r>
            <w:r>
              <w:rPr>
                <w:rStyle w:val="IndexLink"/>
                <w:rtl w:val="true"/>
              </w:rPr>
              <w:t xml:space="preserve">: </w:t>
            </w:r>
            <w:r>
              <w:rPr>
                <w:rStyle w:val="IndexLink"/>
                <w:rtl w:val="true"/>
              </w:rPr>
              <w:t>يُزرى بي أو بك</w:t>
            </w:r>
            <w:r>
              <w:rPr>
                <w:rStyle w:val="IndexLink"/>
                <w:rtl w:val="true"/>
              </w:rPr>
              <w:tab/>
            </w:r>
            <w:r>
              <w:rPr>
                <w:rStyle w:val="IndexLink"/>
              </w:rPr>
              <w:t>207</w:t>
            </w:r>
          </w:hyperlink>
        </w:p>
        <w:p>
          <w:pPr>
            <w:pStyle w:val="Contents5"/>
            <w:tabs>
              <w:tab w:val="clear" w:pos="7892"/>
              <w:tab w:val="right" w:pos="9026" w:leader="dot"/>
            </w:tabs>
            <w:rPr/>
          </w:pPr>
          <w:hyperlink w:anchor="__RefHeading___Toc4086324_3381743652">
            <w:r>
              <w:rPr>
                <w:webHidden/>
                <w:rStyle w:val="IndexLink"/>
                <w:rtl w:val="true"/>
              </w:rPr>
              <w:t>الشعلة الرابعة</w:t>
            </w:r>
            <w:r>
              <w:rPr>
                <w:rStyle w:val="IndexLink"/>
                <w:rtl w:val="true"/>
              </w:rPr>
              <w:t xml:space="preserve">: </w:t>
            </w:r>
            <w:r>
              <w:rPr>
                <w:rStyle w:val="IndexLink"/>
                <w:rtl w:val="true"/>
              </w:rPr>
              <w:t xml:space="preserve">افتراض سلوكٍ للإمام </w:t>
            </w:r>
            <w:r>
              <w:rPr>
                <w:rStyle w:val="IndexLink"/>
                <w:rtl w:val="true"/>
              </w:rPr>
              <w:t>(</w:t>
            </w:r>
            <w:r>
              <w:rPr>
                <w:rStyle w:val="IndexLink"/>
                <w:rtl w:val="true"/>
              </w:rPr>
              <w:t>علیه السلام</w:t>
            </w:r>
            <w:r>
              <w:rPr>
                <w:rStyle w:val="IndexLink"/>
                <w:rtl w:val="true"/>
              </w:rPr>
              <w:t>) !</w:t>
              <w:tab/>
            </w:r>
            <w:r>
              <w:rPr>
                <w:rStyle w:val="IndexLink"/>
              </w:rPr>
              <w:t>208</w:t>
            </w:r>
          </w:hyperlink>
        </w:p>
        <w:p>
          <w:pPr>
            <w:pStyle w:val="Contents5"/>
            <w:tabs>
              <w:tab w:val="clear" w:pos="7892"/>
              <w:tab w:val="right" w:pos="9026" w:leader="dot"/>
            </w:tabs>
            <w:rPr/>
          </w:pPr>
          <w:hyperlink w:anchor="__RefHeading___Toc4086326_3381743652">
            <w:r>
              <w:rPr>
                <w:webHidden/>
                <w:rStyle w:val="IndexLink"/>
                <w:rtl w:val="true"/>
              </w:rPr>
              <w:t>الشعلة الخامسة</w:t>
            </w:r>
            <w:r>
              <w:rPr>
                <w:rStyle w:val="IndexLink"/>
                <w:rtl w:val="true"/>
              </w:rPr>
              <w:t xml:space="preserve">: </w:t>
            </w:r>
            <w:r>
              <w:rPr>
                <w:rStyle w:val="IndexLink"/>
                <w:rtl w:val="true"/>
              </w:rPr>
              <w:t>يجتمع علَيّ وعليك الناس</w:t>
            </w:r>
            <w:r>
              <w:rPr>
                <w:rStyle w:val="IndexLink"/>
                <w:rtl w:val="true"/>
              </w:rPr>
              <w:t>!</w:t>
              <w:tab/>
            </w:r>
            <w:r>
              <w:rPr>
                <w:rStyle w:val="IndexLink"/>
              </w:rPr>
              <w:t>209</w:t>
            </w:r>
          </w:hyperlink>
        </w:p>
        <w:p>
          <w:pPr>
            <w:pStyle w:val="Contents5"/>
            <w:tabs>
              <w:tab w:val="clear" w:pos="7892"/>
              <w:tab w:val="right" w:pos="9026" w:leader="dot"/>
            </w:tabs>
            <w:rPr/>
          </w:pPr>
          <w:hyperlink w:anchor="__RefHeading___Toc4086328_3381743652">
            <w:r>
              <w:rPr>
                <w:webHidden/>
                <w:rStyle w:val="IndexLink"/>
                <w:rtl w:val="true"/>
              </w:rPr>
              <w:t>الشعلة السادسة</w:t>
            </w:r>
            <w:r>
              <w:rPr>
                <w:rStyle w:val="IndexLink"/>
                <w:rtl w:val="true"/>
              </w:rPr>
              <w:t xml:space="preserve">: </w:t>
            </w:r>
            <w:r>
              <w:rPr>
                <w:rStyle w:val="IndexLink"/>
                <w:rtl w:val="true"/>
              </w:rPr>
              <w:t>أطعتَني</w:t>
            </w:r>
            <w:r>
              <w:rPr>
                <w:rStyle w:val="IndexLink"/>
                <w:rtl w:val="true"/>
              </w:rPr>
              <w:t>!</w:t>
              <w:tab/>
            </w:r>
            <w:r>
              <w:rPr>
                <w:rStyle w:val="IndexLink"/>
              </w:rPr>
              <w:t>209</w:t>
            </w:r>
          </w:hyperlink>
        </w:p>
        <w:p>
          <w:pPr>
            <w:pStyle w:val="Contents5"/>
            <w:tabs>
              <w:tab w:val="clear" w:pos="7892"/>
              <w:tab w:val="right" w:pos="9026" w:leader="dot"/>
            </w:tabs>
            <w:rPr/>
          </w:pPr>
          <w:hyperlink w:anchor="__RefHeading___Toc4086330_3381743652">
            <w:r>
              <w:rPr>
                <w:webHidden/>
                <w:rStyle w:val="IndexLink"/>
                <w:rtl w:val="true"/>
              </w:rPr>
              <w:t>الشعلة السابعة</w:t>
            </w:r>
            <w:r>
              <w:rPr>
                <w:rStyle w:val="IndexLink"/>
                <w:rtl w:val="true"/>
              </w:rPr>
              <w:t xml:space="preserve">: </w:t>
            </w:r>
            <w:r>
              <w:rPr>
                <w:rStyle w:val="IndexLink"/>
                <w:rtl w:val="true"/>
              </w:rPr>
              <w:t>الغاية من هذا التصرّف المشين</w:t>
            </w:r>
            <w:r>
              <w:rPr>
                <w:rStyle w:val="IndexLink"/>
                <w:rtl w:val="true"/>
              </w:rPr>
              <w:tab/>
            </w:r>
            <w:r>
              <w:rPr>
                <w:rStyle w:val="IndexLink"/>
              </w:rPr>
              <w:t>210</w:t>
            </w:r>
          </w:hyperlink>
        </w:p>
        <w:p>
          <w:pPr>
            <w:pStyle w:val="Contents5"/>
            <w:tabs>
              <w:tab w:val="clear" w:pos="7892"/>
              <w:tab w:val="right" w:pos="9026" w:leader="dot"/>
            </w:tabs>
            <w:rPr/>
          </w:pPr>
          <w:hyperlink w:anchor="__RefHeading___Toc4086332_3381743652">
            <w:r>
              <w:rPr>
                <w:webHidden/>
                <w:rStyle w:val="IndexLink"/>
                <w:rtl w:val="true"/>
              </w:rPr>
              <w:t>الشعلة الثامنة</w:t>
            </w:r>
            <w:r>
              <w:rPr>
                <w:rStyle w:val="IndexLink"/>
                <w:rtl w:val="true"/>
              </w:rPr>
              <w:t xml:space="preserve">: </w:t>
            </w:r>
            <w:r>
              <w:rPr>
                <w:rStyle w:val="IndexLink"/>
                <w:rtl w:val="true"/>
              </w:rPr>
              <w:t>المانع من القيام بهذه الفعلة</w:t>
            </w:r>
            <w:r>
              <w:rPr>
                <w:rStyle w:val="IndexLink"/>
                <w:rtl w:val="true"/>
              </w:rPr>
              <w:tab/>
            </w:r>
            <w:r>
              <w:rPr>
                <w:rStyle w:val="IndexLink"/>
              </w:rPr>
              <w:t>211</w:t>
            </w:r>
          </w:hyperlink>
        </w:p>
        <w:p>
          <w:pPr>
            <w:pStyle w:val="Contents5"/>
            <w:tabs>
              <w:tab w:val="clear" w:pos="7892"/>
              <w:tab w:val="right" w:pos="9026" w:leader="dot"/>
            </w:tabs>
            <w:rPr/>
          </w:pPr>
          <w:hyperlink w:anchor="__RefHeading___Toc4086334_3381743652">
            <w:r>
              <w:rPr>
                <w:webHidden/>
                <w:rStyle w:val="IndexLink"/>
                <w:rtl w:val="true"/>
              </w:rPr>
              <w:t>الشعلة التاسعة</w:t>
            </w:r>
            <w:r>
              <w:rPr>
                <w:rStyle w:val="IndexLink"/>
                <w:rtl w:val="true"/>
              </w:rPr>
              <w:t xml:space="preserve">: </w:t>
            </w:r>
            <w:r>
              <w:rPr>
                <w:rStyle w:val="IndexLink"/>
                <w:rtl w:val="true"/>
              </w:rPr>
              <w:t>النهاية</w:t>
            </w:r>
            <w:r>
              <w:rPr>
                <w:rStyle w:val="IndexLink"/>
                <w:rtl w:val="true"/>
              </w:rPr>
              <w:tab/>
            </w:r>
            <w:r>
              <w:rPr>
                <w:rStyle w:val="IndexLink"/>
              </w:rPr>
              <w:t>212</w:t>
            </w:r>
          </w:hyperlink>
        </w:p>
        <w:p>
          <w:pPr>
            <w:pStyle w:val="Contents4"/>
            <w:tabs>
              <w:tab w:val="clear" w:pos="8176"/>
              <w:tab w:val="right" w:pos="9026" w:leader="dot"/>
            </w:tabs>
            <w:rPr/>
          </w:pPr>
          <w:hyperlink w:anchor="__RefHeading___Toc4086336_3381743652">
            <w:r>
              <w:rPr>
                <w:webHidden/>
                <w:rStyle w:val="IndexLink"/>
                <w:rtl w:val="true"/>
              </w:rPr>
              <w:t>المشهد الثاني</w:t>
            </w:r>
            <w:r>
              <w:rPr>
                <w:rStyle w:val="IndexLink"/>
                <w:rtl w:val="true"/>
              </w:rPr>
              <w:t xml:space="preserve">: </w:t>
            </w:r>
            <w:r>
              <w:rPr>
                <w:rStyle w:val="IndexLink"/>
                <w:rtl w:val="true"/>
              </w:rPr>
              <w:t>بعد الاستشارة</w:t>
            </w:r>
            <w:r>
              <w:rPr>
                <w:rStyle w:val="IndexLink"/>
                <w:rtl w:val="true"/>
              </w:rPr>
              <w:tab/>
            </w:r>
            <w:r>
              <w:rPr>
                <w:rStyle w:val="IndexLink"/>
              </w:rPr>
              <w:t>212</w:t>
            </w:r>
          </w:hyperlink>
        </w:p>
        <w:p>
          <w:pPr>
            <w:pStyle w:val="Contents5"/>
            <w:tabs>
              <w:tab w:val="clear" w:pos="7892"/>
              <w:tab w:val="right" w:pos="9026" w:leader="dot"/>
            </w:tabs>
            <w:rPr/>
          </w:pPr>
          <w:hyperlink w:anchor="__RefHeading___Toc4086338_3381743652">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4086340_3381743652">
            <w:r>
              <w:rPr>
                <w:webHidden/>
                <w:rStyle w:val="IndexLink"/>
                <w:rtl w:val="true"/>
              </w:rPr>
              <w:t>التنويه الأوّل</w:t>
            </w:r>
            <w:r>
              <w:rPr>
                <w:rStyle w:val="IndexLink"/>
                <w:rtl w:val="true"/>
              </w:rPr>
              <w:t xml:space="preserve">: </w:t>
            </w:r>
            <w:r>
              <w:rPr>
                <w:rStyle w:val="IndexLink"/>
                <w:rtl w:val="true"/>
              </w:rPr>
              <w:t>اتّحاد الراوي في المصادر</w:t>
            </w:r>
            <w:r>
              <w:rPr>
                <w:rStyle w:val="IndexLink"/>
                <w:rtl w:val="true"/>
              </w:rPr>
              <w:tab/>
            </w:r>
            <w:r>
              <w:rPr>
                <w:rStyle w:val="IndexLink"/>
              </w:rPr>
              <w:t>217</w:t>
            </w:r>
          </w:hyperlink>
        </w:p>
        <w:p>
          <w:pPr>
            <w:pStyle w:val="Contents5"/>
            <w:tabs>
              <w:tab w:val="clear" w:pos="7892"/>
              <w:tab w:val="right" w:pos="9026" w:leader="dot"/>
            </w:tabs>
            <w:rPr/>
          </w:pPr>
          <w:hyperlink w:anchor="__RefHeading___Toc4086342_3381743652">
            <w:r>
              <w:rPr>
                <w:webHidden/>
                <w:rStyle w:val="IndexLink"/>
                <w:rtl w:val="true"/>
              </w:rPr>
              <w:t>التنويه الثاني</w:t>
            </w:r>
            <w:r>
              <w:rPr>
                <w:rStyle w:val="IndexLink"/>
                <w:rtl w:val="true"/>
              </w:rPr>
              <w:t xml:space="preserve">: </w:t>
            </w:r>
            <w:r>
              <w:rPr>
                <w:rStyle w:val="IndexLink"/>
                <w:rtl w:val="true"/>
              </w:rPr>
              <w:t>استشارني، استأذنني</w:t>
            </w:r>
            <w:r>
              <w:rPr>
                <w:rStyle w:val="IndexLink"/>
                <w:rtl w:val="true"/>
              </w:rPr>
              <w:t>!</w:t>
              <w:tab/>
            </w:r>
            <w:r>
              <w:rPr>
                <w:rStyle w:val="IndexLink"/>
              </w:rPr>
              <w:t>217</w:t>
            </w:r>
          </w:hyperlink>
        </w:p>
        <w:p>
          <w:pPr>
            <w:pStyle w:val="Contents5"/>
            <w:tabs>
              <w:tab w:val="clear" w:pos="7892"/>
              <w:tab w:val="right" w:pos="9026" w:leader="dot"/>
            </w:tabs>
            <w:rPr/>
          </w:pPr>
          <w:hyperlink w:anchor="__RefHeading___Toc4086344_3381743652">
            <w:r>
              <w:rPr>
                <w:webHidden/>
                <w:rStyle w:val="IndexLink"/>
                <w:rtl w:val="true"/>
              </w:rPr>
              <w:t>التنويه الثالث</w:t>
            </w:r>
            <w:r>
              <w:rPr>
                <w:rStyle w:val="IndexLink"/>
                <w:rtl w:val="true"/>
              </w:rPr>
              <w:t xml:space="preserve">: </w:t>
            </w:r>
            <w:r>
              <w:rPr>
                <w:rStyle w:val="IndexLink"/>
                <w:rtl w:val="true"/>
              </w:rPr>
              <w:t>جاءني حسين</w:t>
            </w:r>
            <w:r>
              <w:rPr>
                <w:rStyle w:val="IndexLink"/>
                <w:rtl w:val="true"/>
              </w:rPr>
              <w:t>!</w:t>
              <w:tab/>
            </w:r>
            <w:r>
              <w:rPr>
                <w:rStyle w:val="IndexLink"/>
              </w:rPr>
              <w:t>218</w:t>
            </w:r>
          </w:hyperlink>
        </w:p>
        <w:p>
          <w:pPr>
            <w:pStyle w:val="Contents5"/>
            <w:tabs>
              <w:tab w:val="clear" w:pos="7892"/>
              <w:tab w:val="right" w:pos="9026" w:leader="dot"/>
            </w:tabs>
            <w:rPr/>
          </w:pPr>
          <w:hyperlink w:anchor="__RefHeading___Toc4086346_3381743652">
            <w:r>
              <w:rPr>
                <w:webHidden/>
                <w:rStyle w:val="IndexLink"/>
                <w:rtl w:val="true"/>
              </w:rPr>
              <w:t>التنويه الرابع</w:t>
            </w:r>
            <w:r>
              <w:rPr>
                <w:rStyle w:val="IndexLink"/>
                <w:rtl w:val="true"/>
              </w:rPr>
              <w:t xml:space="preserve">: </w:t>
            </w:r>
            <w:r>
              <w:rPr>
                <w:rStyle w:val="IndexLink"/>
                <w:rtl w:val="true"/>
              </w:rPr>
              <w:t xml:space="preserve">ردّ الإمام </w:t>
            </w:r>
            <w:r>
              <w:rPr>
                <w:rStyle w:val="IndexLink"/>
                <w:rtl w:val="true"/>
              </w:rPr>
              <w:t>(</w:t>
            </w:r>
            <w:r>
              <w:rPr>
                <w:rStyle w:val="IndexLink"/>
                <w:rtl w:val="true"/>
              </w:rPr>
              <w:t>علیه السلام</w:t>
            </w:r>
            <w:r>
              <w:rPr>
                <w:rStyle w:val="IndexLink"/>
                <w:rtl w:val="true"/>
              </w:rPr>
              <w:t>)</w:t>
              <w:tab/>
            </w:r>
            <w:r>
              <w:rPr>
                <w:rStyle w:val="IndexLink"/>
              </w:rPr>
              <w:t>219</w:t>
            </w:r>
          </w:hyperlink>
        </w:p>
        <w:p>
          <w:pPr>
            <w:pStyle w:val="Contents6"/>
            <w:tabs>
              <w:tab w:val="clear" w:pos="7609"/>
              <w:tab w:val="right" w:pos="9026" w:leader="dot"/>
            </w:tabs>
            <w:rPr/>
          </w:pPr>
          <w:hyperlink w:anchor="__RefHeading___Toc4086348_3381743652">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4086350_3381743652">
            <w:r>
              <w:rPr>
                <w:webHidden/>
                <w:rStyle w:val="IndexLink"/>
                <w:rtl w:val="true"/>
              </w:rPr>
              <w:t>الإشارة الأُولى</w:t>
            </w:r>
            <w:r>
              <w:rPr>
                <w:rStyle w:val="IndexLink"/>
                <w:rtl w:val="true"/>
              </w:rPr>
              <w:t xml:space="preserve">: </w:t>
            </w:r>
            <w:r>
              <w:rPr>
                <w:rStyle w:val="IndexLink"/>
                <w:rtl w:val="true"/>
              </w:rPr>
              <w:t xml:space="preserve">مفاد كلام الإمام </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6"/>
            <w:tabs>
              <w:tab w:val="clear" w:pos="7609"/>
              <w:tab w:val="right" w:pos="9026" w:leader="dot"/>
            </w:tabs>
            <w:rPr/>
          </w:pPr>
          <w:hyperlink w:anchor="__RefHeading___Toc4086352_3381743652">
            <w:r>
              <w:rPr>
                <w:webHidden/>
                <w:rStyle w:val="IndexLink"/>
                <w:rtl w:val="true"/>
              </w:rPr>
              <w:t>الإشارة الثانية</w:t>
            </w:r>
            <w:r>
              <w:rPr>
                <w:rStyle w:val="IndexLink"/>
                <w:rtl w:val="true"/>
              </w:rPr>
              <w:t xml:space="preserve">: </w:t>
            </w:r>
            <w:r>
              <w:rPr>
                <w:rStyle w:val="IndexLink"/>
                <w:rtl w:val="true"/>
              </w:rPr>
              <w:t>تخطئة ابن عبّاس وغيره</w:t>
            </w:r>
            <w:r>
              <w:rPr>
                <w:rStyle w:val="IndexLink"/>
                <w:rtl w:val="true"/>
              </w:rPr>
              <w:tab/>
            </w:r>
            <w:r>
              <w:rPr>
                <w:rStyle w:val="IndexLink"/>
              </w:rPr>
              <w:t>221</w:t>
            </w:r>
          </w:hyperlink>
        </w:p>
        <w:p>
          <w:pPr>
            <w:pStyle w:val="Contents6"/>
            <w:tabs>
              <w:tab w:val="clear" w:pos="7609"/>
              <w:tab w:val="right" w:pos="9026" w:leader="dot"/>
            </w:tabs>
            <w:rPr/>
          </w:pPr>
          <w:hyperlink w:anchor="__RefHeading___Toc4086354_3381743652">
            <w:r>
              <w:rPr>
                <w:webHidden/>
                <w:rStyle w:val="IndexLink"/>
                <w:rtl w:val="true"/>
              </w:rPr>
              <w:t>الإشارة الثالثة</w:t>
            </w:r>
            <w:r>
              <w:rPr>
                <w:rStyle w:val="IndexLink"/>
                <w:rtl w:val="true"/>
              </w:rPr>
              <w:t xml:space="preserve">: </w:t>
            </w:r>
            <w:r>
              <w:rPr>
                <w:rStyle w:val="IndexLink"/>
                <w:rtl w:val="true"/>
              </w:rPr>
              <w:t>هتك الحُرمات</w:t>
            </w:r>
            <w:r>
              <w:rPr>
                <w:rStyle w:val="IndexLink"/>
                <w:rtl w:val="true"/>
              </w:rPr>
              <w:tab/>
            </w:r>
            <w:r>
              <w:rPr>
                <w:rStyle w:val="IndexLink"/>
              </w:rPr>
              <w:t>221</w:t>
            </w:r>
          </w:hyperlink>
        </w:p>
        <w:p>
          <w:pPr>
            <w:pStyle w:val="Contents6"/>
            <w:tabs>
              <w:tab w:val="clear" w:pos="7609"/>
              <w:tab w:val="right" w:pos="9026" w:leader="dot"/>
            </w:tabs>
            <w:rPr/>
          </w:pPr>
          <w:hyperlink w:anchor="__RefHeading___Toc4086356_3381743652">
            <w:r>
              <w:rPr>
                <w:webHidden/>
                <w:rStyle w:val="IndexLink"/>
                <w:rtl w:val="true"/>
              </w:rPr>
              <w:t>الإشارة الرابعة</w:t>
            </w:r>
            <w:r>
              <w:rPr>
                <w:rStyle w:val="IndexLink"/>
                <w:rtl w:val="true"/>
              </w:rPr>
              <w:t xml:space="preserve">: </w:t>
            </w:r>
            <w:r>
              <w:rPr>
                <w:rStyle w:val="IndexLink"/>
                <w:rtl w:val="true"/>
              </w:rPr>
              <w:t>التعريض بابن الزبير</w:t>
            </w:r>
            <w:r>
              <w:rPr>
                <w:rStyle w:val="IndexLink"/>
                <w:rtl w:val="true"/>
              </w:rPr>
              <w:tab/>
            </w:r>
            <w:r>
              <w:rPr>
                <w:rStyle w:val="IndexLink"/>
              </w:rPr>
              <w:t>222</w:t>
            </w:r>
          </w:hyperlink>
        </w:p>
        <w:p>
          <w:pPr>
            <w:pStyle w:val="Contents6"/>
            <w:tabs>
              <w:tab w:val="clear" w:pos="7609"/>
              <w:tab w:val="right" w:pos="9026" w:leader="dot"/>
            </w:tabs>
            <w:rPr/>
          </w:pPr>
          <w:hyperlink w:anchor="__RefHeading___Toc4086358_3381743652">
            <w:r>
              <w:rPr>
                <w:webHidden/>
                <w:rStyle w:val="IndexLink"/>
                <w:rtl w:val="true"/>
              </w:rPr>
              <w:t>الإشارة الخامسة</w:t>
            </w:r>
            <w:r>
              <w:rPr>
                <w:rStyle w:val="IndexLink"/>
                <w:rtl w:val="true"/>
              </w:rPr>
              <w:t xml:space="preserve">: </w:t>
            </w:r>
            <w:r>
              <w:rPr>
                <w:rStyle w:val="IndexLink"/>
                <w:rtl w:val="true"/>
              </w:rPr>
              <w:t>مكان كذا</w:t>
            </w:r>
            <w:r>
              <w:rPr>
                <w:rStyle w:val="IndexLink"/>
                <w:rtl w:val="true"/>
              </w:rPr>
              <w:t>!</w:t>
              <w:tab/>
            </w:r>
            <w:r>
              <w:rPr>
                <w:rStyle w:val="IndexLink"/>
              </w:rPr>
              <w:t>222</w:t>
            </w:r>
          </w:hyperlink>
        </w:p>
        <w:p>
          <w:pPr>
            <w:pStyle w:val="Contents5"/>
            <w:tabs>
              <w:tab w:val="clear" w:pos="7892"/>
              <w:tab w:val="right" w:pos="9026" w:leader="dot"/>
            </w:tabs>
            <w:rPr/>
          </w:pPr>
          <w:hyperlink w:anchor="__RefHeading___Toc4086360_3381743652">
            <w:r>
              <w:rPr>
                <w:webHidden/>
                <w:rStyle w:val="IndexLink"/>
                <w:rtl w:val="true"/>
              </w:rPr>
              <w:t>التنويه الخامس</w:t>
            </w:r>
            <w:r>
              <w:rPr>
                <w:rStyle w:val="IndexLink"/>
                <w:rtl w:val="true"/>
              </w:rPr>
              <w:t xml:space="preserve">: </w:t>
            </w:r>
            <w:r>
              <w:rPr>
                <w:rStyle w:val="IndexLink"/>
                <w:rtl w:val="true"/>
              </w:rPr>
              <w:t xml:space="preserve">سلى بنفسه عن الإمام </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6"/>
            <w:tabs>
              <w:tab w:val="clear" w:pos="7609"/>
              <w:tab w:val="right" w:pos="9026" w:leader="dot"/>
            </w:tabs>
            <w:rPr/>
          </w:pPr>
          <w:hyperlink w:anchor="__RefHeading___Toc4086362_3381743652">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4086364_3381743652">
            <w:r>
              <w:rPr>
                <w:webHidden/>
                <w:rStyle w:val="IndexLink"/>
                <w:rtl w:val="true"/>
              </w:rPr>
              <w:t>النقطة الأُولى</w:t>
            </w:r>
            <w:r>
              <w:rPr>
                <w:rStyle w:val="IndexLink"/>
                <w:rtl w:val="true"/>
              </w:rPr>
              <w:t xml:space="preserve">: </w:t>
            </w:r>
            <w:r>
              <w:rPr>
                <w:rStyle w:val="IndexLink"/>
                <w:rtl w:val="true"/>
              </w:rPr>
              <w:t xml:space="preserve">معنى </w:t>
            </w:r>
            <w:r>
              <w:rPr>
                <w:rStyle w:val="IndexLink"/>
                <w:rtl w:val="true"/>
              </w:rPr>
              <w:t>(</w:t>
            </w:r>
            <w:r>
              <w:rPr>
                <w:rStyle w:val="IndexLink"/>
                <w:rtl w:val="true"/>
              </w:rPr>
              <w:t>سلا</w:t>
            </w:r>
            <w:r>
              <w:rPr>
                <w:rStyle w:val="IndexLink"/>
                <w:rtl w:val="true"/>
              </w:rPr>
              <w:t>)</w:t>
              <w:tab/>
            </w:r>
            <w:r>
              <w:rPr>
                <w:rStyle w:val="IndexLink"/>
              </w:rPr>
              <w:t>223</w:t>
            </w:r>
          </w:hyperlink>
        </w:p>
        <w:p>
          <w:pPr>
            <w:pStyle w:val="Contents6"/>
            <w:tabs>
              <w:tab w:val="clear" w:pos="7609"/>
              <w:tab w:val="right" w:pos="9026" w:leader="dot"/>
            </w:tabs>
            <w:rPr/>
          </w:pPr>
          <w:hyperlink w:anchor="__RefHeading___Toc4086366_3381743652">
            <w:r>
              <w:rPr>
                <w:webHidden/>
                <w:rStyle w:val="IndexLink"/>
                <w:rtl w:val="true"/>
              </w:rPr>
              <w:t>النقطة الثانية</w:t>
            </w:r>
            <w:r>
              <w:rPr>
                <w:rStyle w:val="IndexLink"/>
                <w:rtl w:val="true"/>
              </w:rPr>
              <w:t xml:space="preserve">: </w:t>
            </w:r>
            <w:r>
              <w:rPr>
                <w:rStyle w:val="IndexLink"/>
                <w:rtl w:val="true"/>
              </w:rPr>
              <w:t>مؤدّى الكلام</w:t>
            </w:r>
            <w:r>
              <w:rPr>
                <w:rStyle w:val="IndexLink"/>
                <w:rtl w:val="true"/>
              </w:rPr>
              <w:tab/>
            </w:r>
            <w:r>
              <w:rPr>
                <w:rStyle w:val="IndexLink"/>
              </w:rPr>
              <w:t>224</w:t>
            </w:r>
          </w:hyperlink>
        </w:p>
        <w:p>
          <w:pPr>
            <w:pStyle w:val="Contents5"/>
            <w:tabs>
              <w:tab w:val="clear" w:pos="7892"/>
              <w:tab w:val="right" w:pos="9026" w:leader="dot"/>
            </w:tabs>
            <w:rPr/>
          </w:pPr>
          <w:hyperlink w:anchor="__RefHeading___Toc4086368_3381743652">
            <w:r>
              <w:rPr>
                <w:webHidden/>
                <w:rStyle w:val="IndexLink"/>
                <w:rtl w:val="true"/>
              </w:rPr>
              <w:t>التنويه السادس</w:t>
            </w:r>
            <w:r>
              <w:rPr>
                <w:rStyle w:val="IndexLink"/>
                <w:rtl w:val="true"/>
              </w:rPr>
              <w:t xml:space="preserve">: </w:t>
            </w:r>
            <w:r>
              <w:rPr>
                <w:rStyle w:val="IndexLink"/>
                <w:rtl w:val="true"/>
              </w:rPr>
              <w:t>تعليق طاووس</w:t>
            </w:r>
            <w:r>
              <w:rPr>
                <w:rStyle w:val="IndexLink"/>
                <w:rtl w:val="true"/>
              </w:rPr>
              <w:tab/>
            </w:r>
            <w:r>
              <w:rPr>
                <w:rStyle w:val="IndexLink"/>
              </w:rPr>
              <w:t>225</w:t>
            </w:r>
          </w:hyperlink>
        </w:p>
        <w:p>
          <w:pPr>
            <w:pStyle w:val="Contents3"/>
            <w:tabs>
              <w:tab w:val="clear" w:pos="8459"/>
              <w:tab w:val="right" w:pos="9026" w:leader="dot"/>
            </w:tabs>
            <w:rPr/>
          </w:pPr>
          <w:hyperlink w:anchor="__RefHeading___Toc4086370_3381743652">
            <w:r>
              <w:rPr>
                <w:webHidden/>
                <w:rStyle w:val="IndexLink"/>
                <w:rtl w:val="true"/>
              </w:rPr>
              <w:t>اللقاء الرابع</w:t>
            </w:r>
            <w:r>
              <w:rPr>
                <w:rStyle w:val="IndexLink"/>
                <w:rtl w:val="true"/>
              </w:rPr>
              <w:t xml:space="preserve">: </w:t>
            </w:r>
            <w:r>
              <w:rPr>
                <w:rStyle w:val="IndexLink"/>
                <w:rtl w:val="true"/>
              </w:rPr>
              <w:t>لقاءٌ في بيت الله الحرام</w:t>
            </w:r>
            <w:r>
              <w:rPr>
                <w:rStyle w:val="IndexLink"/>
                <w:rtl w:val="true"/>
              </w:rPr>
              <w:tab/>
            </w:r>
            <w:r>
              <w:rPr>
                <w:rStyle w:val="IndexLink"/>
              </w:rPr>
              <w:t>229</w:t>
            </w:r>
          </w:hyperlink>
        </w:p>
        <w:p>
          <w:pPr>
            <w:pStyle w:val="Contents4"/>
            <w:tabs>
              <w:tab w:val="clear" w:pos="8176"/>
              <w:tab w:val="right" w:pos="9026" w:leader="dot"/>
            </w:tabs>
            <w:rPr/>
          </w:pPr>
          <w:hyperlink w:anchor="__RefHeading___Toc4086372_3381743652">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4086374_3381743652">
            <w:r>
              <w:rPr>
                <w:webHidden/>
                <w:rStyle w:val="IndexLink"/>
                <w:rtl w:val="true"/>
              </w:rPr>
              <w:t>اللفتة الأُولى</w:t>
            </w:r>
            <w:r>
              <w:rPr>
                <w:rStyle w:val="IndexLink"/>
                <w:rtl w:val="true"/>
              </w:rPr>
              <w:t xml:space="preserve">: </w:t>
            </w:r>
            <w:r>
              <w:rPr>
                <w:rStyle w:val="IndexLink"/>
                <w:rtl w:val="true"/>
              </w:rPr>
              <w:t>الرواية عن ابن عبّاس</w:t>
            </w:r>
            <w:r>
              <w:rPr>
                <w:rStyle w:val="IndexLink"/>
                <w:rtl w:val="true"/>
              </w:rPr>
              <w:tab/>
            </w:r>
            <w:r>
              <w:rPr>
                <w:rStyle w:val="IndexLink"/>
              </w:rPr>
              <w:t>230</w:t>
            </w:r>
          </w:hyperlink>
        </w:p>
        <w:p>
          <w:pPr>
            <w:pStyle w:val="Contents4"/>
            <w:tabs>
              <w:tab w:val="clear" w:pos="8176"/>
              <w:tab w:val="right" w:pos="9026" w:leader="dot"/>
            </w:tabs>
            <w:rPr/>
          </w:pPr>
          <w:hyperlink w:anchor="__RefHeading___Toc4086376_3381743652">
            <w:r>
              <w:rPr>
                <w:webHidden/>
                <w:rStyle w:val="IndexLink"/>
                <w:rtl w:val="true"/>
              </w:rPr>
              <w:t>اللفتة الثانية</w:t>
            </w:r>
            <w:r>
              <w:rPr>
                <w:rStyle w:val="IndexLink"/>
                <w:rtl w:val="true"/>
              </w:rPr>
              <w:t xml:space="preserve">: </w:t>
            </w:r>
            <w:r>
              <w:rPr>
                <w:rStyle w:val="IndexLink"/>
                <w:rtl w:val="true"/>
              </w:rPr>
              <w:t>اللقاء في بيت الله</w:t>
            </w:r>
            <w:r>
              <w:rPr>
                <w:rStyle w:val="IndexLink"/>
                <w:rtl w:val="true"/>
              </w:rPr>
              <w:tab/>
            </w:r>
            <w:r>
              <w:rPr>
                <w:rStyle w:val="IndexLink"/>
              </w:rPr>
              <w:t>230</w:t>
            </w:r>
          </w:hyperlink>
        </w:p>
        <w:p>
          <w:pPr>
            <w:pStyle w:val="Contents4"/>
            <w:tabs>
              <w:tab w:val="clear" w:pos="8176"/>
              <w:tab w:val="right" w:pos="9026" w:leader="dot"/>
            </w:tabs>
            <w:rPr/>
          </w:pPr>
          <w:hyperlink w:anchor="__RefHeading___Toc4086378_3381743652">
            <w:r>
              <w:rPr>
                <w:webHidden/>
                <w:rStyle w:val="IndexLink"/>
                <w:rtl w:val="true"/>
              </w:rPr>
              <w:t>اللفتة الثالثة</w:t>
            </w:r>
            <w:r>
              <w:rPr>
                <w:rStyle w:val="IndexLink"/>
                <w:rtl w:val="true"/>
              </w:rPr>
              <w:t xml:space="preserve">: </w:t>
            </w:r>
            <w:r>
              <w:rPr>
                <w:rStyle w:val="IndexLink"/>
                <w:rtl w:val="true"/>
              </w:rPr>
              <w:t>زمن اللقاء</w:t>
            </w:r>
            <w:r>
              <w:rPr>
                <w:rStyle w:val="IndexLink"/>
                <w:rtl w:val="true"/>
              </w:rPr>
              <w:tab/>
            </w:r>
            <w:r>
              <w:rPr>
                <w:rStyle w:val="IndexLink"/>
              </w:rPr>
              <w:t>231</w:t>
            </w:r>
          </w:hyperlink>
        </w:p>
        <w:p>
          <w:pPr>
            <w:pStyle w:val="Contents4"/>
            <w:tabs>
              <w:tab w:val="clear" w:pos="8176"/>
              <w:tab w:val="right" w:pos="9026" w:leader="dot"/>
            </w:tabs>
            <w:rPr/>
          </w:pPr>
          <w:hyperlink w:anchor="__RefHeading___Toc4086380_3381743652">
            <w:r>
              <w:rPr>
                <w:webHidden/>
                <w:rStyle w:val="IndexLink"/>
                <w:rtl w:val="true"/>
              </w:rPr>
              <w:t>اللفتة الرابعة</w:t>
            </w:r>
            <w:r>
              <w:rPr>
                <w:rStyle w:val="IndexLink"/>
                <w:rtl w:val="true"/>
              </w:rPr>
              <w:t xml:space="preserve">: </w:t>
            </w:r>
            <w:r>
              <w:rPr>
                <w:rStyle w:val="IndexLink"/>
                <w:rtl w:val="true"/>
              </w:rPr>
              <w:t>تعدّد اللقاء</w:t>
            </w:r>
            <w:r>
              <w:rPr>
                <w:rStyle w:val="IndexLink"/>
                <w:rtl w:val="true"/>
              </w:rPr>
              <w:tab/>
            </w:r>
            <w:r>
              <w:rPr>
                <w:rStyle w:val="IndexLink"/>
              </w:rPr>
              <w:t>232</w:t>
            </w:r>
          </w:hyperlink>
        </w:p>
        <w:p>
          <w:pPr>
            <w:pStyle w:val="Contents4"/>
            <w:tabs>
              <w:tab w:val="clear" w:pos="8176"/>
              <w:tab w:val="right" w:pos="9026" w:leader="dot"/>
            </w:tabs>
            <w:rPr/>
          </w:pPr>
          <w:hyperlink w:anchor="__RefHeading___Toc4086382_3381743652">
            <w:r>
              <w:rPr>
                <w:webHidden/>
                <w:rStyle w:val="IndexLink"/>
                <w:rtl w:val="true"/>
              </w:rPr>
              <w:t>اللفتة الخامسة</w:t>
            </w:r>
            <w:r>
              <w:rPr>
                <w:rStyle w:val="IndexLink"/>
                <w:rtl w:val="true"/>
              </w:rPr>
              <w:t xml:space="preserve">: </w:t>
            </w:r>
            <w:r>
              <w:rPr>
                <w:rStyle w:val="IndexLink"/>
                <w:rtl w:val="true"/>
              </w:rPr>
              <w:t>كفّه بكفّه في خبر الشجريّ</w:t>
            </w:r>
            <w:r>
              <w:rPr>
                <w:rStyle w:val="IndexLink"/>
                <w:rtl w:val="true"/>
              </w:rPr>
              <w:t>!</w:t>
              <w:tab/>
            </w:r>
            <w:r>
              <w:rPr>
                <w:rStyle w:val="IndexLink"/>
              </w:rPr>
              <w:t>232</w:t>
            </w:r>
          </w:hyperlink>
        </w:p>
        <w:p>
          <w:pPr>
            <w:pStyle w:val="Contents4"/>
            <w:tabs>
              <w:tab w:val="clear" w:pos="8176"/>
              <w:tab w:val="right" w:pos="9026" w:leader="dot"/>
            </w:tabs>
            <w:rPr/>
          </w:pPr>
          <w:hyperlink w:anchor="__RefHeading___Toc4086384_3381743652">
            <w:r>
              <w:rPr>
                <w:webHidden/>
                <w:rStyle w:val="IndexLink"/>
                <w:rtl w:val="true"/>
              </w:rPr>
              <w:t>اللفتة السادسة</w:t>
            </w:r>
            <w:r>
              <w:rPr>
                <w:rStyle w:val="IndexLink"/>
                <w:rtl w:val="true"/>
              </w:rPr>
              <w:t xml:space="preserve">: </w:t>
            </w:r>
            <w:r>
              <w:rPr>
                <w:rStyle w:val="IndexLink"/>
                <w:rtl w:val="true"/>
              </w:rPr>
              <w:t>كفّه بكفّ جبرائيل</w:t>
            </w:r>
            <w:r>
              <w:rPr>
                <w:rStyle w:val="IndexLink"/>
                <w:rtl w:val="true"/>
              </w:rPr>
              <w:tab/>
            </w:r>
            <w:r>
              <w:rPr>
                <w:rStyle w:val="IndexLink"/>
              </w:rPr>
              <w:t>234</w:t>
            </w:r>
          </w:hyperlink>
        </w:p>
        <w:p>
          <w:pPr>
            <w:pStyle w:val="Contents5"/>
            <w:tabs>
              <w:tab w:val="clear" w:pos="7892"/>
              <w:tab w:val="right" w:pos="9026" w:leader="dot"/>
            </w:tabs>
            <w:rPr/>
          </w:pPr>
          <w:hyperlink w:anchor="__RefHeading___Toc4086386_3381743652">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4086388_3381743652">
            <w:r>
              <w:rPr>
                <w:webHidden/>
                <w:rStyle w:val="IndexLink"/>
                <w:rtl w:val="true"/>
              </w:rPr>
              <w:t>التدقيق الأوّل</w:t>
            </w:r>
            <w:r>
              <w:rPr>
                <w:rStyle w:val="IndexLink"/>
                <w:rtl w:val="true"/>
              </w:rPr>
              <w:t xml:space="preserve">: </w:t>
            </w:r>
            <w:r>
              <w:rPr>
                <w:rStyle w:val="IndexLink"/>
                <w:rtl w:val="true"/>
              </w:rPr>
              <w:t>انفراد ابن شهرآشوب</w:t>
            </w:r>
            <w:r>
              <w:rPr>
                <w:rStyle w:val="IndexLink"/>
                <w:rtl w:val="true"/>
              </w:rPr>
              <w:tab/>
            </w:r>
            <w:r>
              <w:rPr>
                <w:rStyle w:val="IndexLink"/>
              </w:rPr>
              <w:t>234</w:t>
            </w:r>
          </w:hyperlink>
        </w:p>
        <w:p>
          <w:pPr>
            <w:pStyle w:val="Contents5"/>
            <w:tabs>
              <w:tab w:val="clear" w:pos="7892"/>
              <w:tab w:val="right" w:pos="9026" w:leader="dot"/>
            </w:tabs>
            <w:rPr/>
          </w:pPr>
          <w:hyperlink w:anchor="__RefHeading___Toc4086390_3381743652">
            <w:r>
              <w:rPr>
                <w:webHidden/>
                <w:rStyle w:val="IndexLink"/>
                <w:rtl w:val="true"/>
              </w:rPr>
              <w:t>التدقيق الثاني</w:t>
            </w:r>
            <w:r>
              <w:rPr>
                <w:rStyle w:val="IndexLink"/>
                <w:rtl w:val="true"/>
              </w:rPr>
              <w:t xml:space="preserve">: </w:t>
            </w:r>
            <w:r>
              <w:rPr>
                <w:rStyle w:val="IndexLink"/>
                <w:rtl w:val="true"/>
              </w:rPr>
              <w:t>هل رأى جبرائيل وحده؟</w:t>
            </w:r>
            <w:r>
              <w:rPr>
                <w:rStyle w:val="IndexLink"/>
                <w:rtl w:val="true"/>
              </w:rPr>
              <w:tab/>
            </w:r>
            <w:r>
              <w:rPr>
                <w:rStyle w:val="IndexLink"/>
              </w:rPr>
              <w:t>234</w:t>
            </w:r>
          </w:hyperlink>
        </w:p>
        <w:p>
          <w:pPr>
            <w:pStyle w:val="Contents5"/>
            <w:tabs>
              <w:tab w:val="clear" w:pos="7892"/>
              <w:tab w:val="right" w:pos="9026" w:leader="dot"/>
            </w:tabs>
            <w:rPr/>
          </w:pPr>
          <w:hyperlink w:anchor="__RefHeading___Toc4086392_3381743652">
            <w:r>
              <w:rPr>
                <w:webHidden/>
                <w:rStyle w:val="IndexLink"/>
                <w:rtl w:val="true"/>
              </w:rPr>
              <w:t>التدقيق الثالث</w:t>
            </w:r>
            <w:r>
              <w:rPr>
                <w:rStyle w:val="IndexLink"/>
                <w:rtl w:val="true"/>
              </w:rPr>
              <w:t xml:space="preserve">: </w:t>
            </w:r>
            <w:r>
              <w:rPr>
                <w:rStyle w:val="IndexLink"/>
                <w:rtl w:val="true"/>
              </w:rPr>
              <w:t>كيف شخّص جبرائيل؟</w:t>
            </w:r>
            <w:r>
              <w:rPr>
                <w:rStyle w:val="IndexLink"/>
                <w:rtl w:val="true"/>
              </w:rPr>
              <w:tab/>
            </w:r>
            <w:r>
              <w:rPr>
                <w:rStyle w:val="IndexLink"/>
              </w:rPr>
              <w:t>235</w:t>
            </w:r>
          </w:hyperlink>
        </w:p>
        <w:p>
          <w:pPr>
            <w:pStyle w:val="Contents5"/>
            <w:tabs>
              <w:tab w:val="clear" w:pos="7892"/>
              <w:tab w:val="right" w:pos="9026" w:leader="dot"/>
            </w:tabs>
            <w:rPr/>
          </w:pPr>
          <w:hyperlink w:anchor="__RefHeading___Toc4086394_3381743652">
            <w:r>
              <w:rPr>
                <w:webHidden/>
                <w:rStyle w:val="IndexLink"/>
                <w:rtl w:val="true"/>
              </w:rPr>
              <w:t>التدقيق الرابع</w:t>
            </w:r>
            <w:r>
              <w:rPr>
                <w:rStyle w:val="IndexLink"/>
                <w:rtl w:val="true"/>
              </w:rPr>
              <w:t xml:space="preserve">: </w:t>
            </w:r>
            <w:r>
              <w:rPr>
                <w:rStyle w:val="IndexLink"/>
                <w:rtl w:val="true"/>
              </w:rPr>
              <w:t>لماذا لم يبايع ابن عبّاس؟</w:t>
            </w:r>
            <w:r>
              <w:rPr>
                <w:rStyle w:val="IndexLink"/>
                <w:rtl w:val="true"/>
              </w:rPr>
              <w:t>!</w:t>
              <w:tab/>
            </w:r>
            <w:r>
              <w:rPr>
                <w:rStyle w:val="IndexLink"/>
              </w:rPr>
              <w:t>239</w:t>
            </w:r>
          </w:hyperlink>
        </w:p>
        <w:p>
          <w:pPr>
            <w:pStyle w:val="Contents5"/>
            <w:tabs>
              <w:tab w:val="clear" w:pos="7892"/>
              <w:tab w:val="right" w:pos="9026" w:leader="dot"/>
            </w:tabs>
            <w:rPr/>
          </w:pPr>
          <w:hyperlink w:anchor="__RefHeading___Toc4086396_3381743652">
            <w:r>
              <w:rPr>
                <w:webHidden/>
                <w:rStyle w:val="IndexLink"/>
                <w:rtl w:val="true"/>
              </w:rPr>
              <w:t>التدقيق الخامس</w:t>
            </w:r>
            <w:r>
              <w:rPr>
                <w:rStyle w:val="IndexLink"/>
                <w:rtl w:val="true"/>
              </w:rPr>
              <w:t xml:space="preserve">: </w:t>
            </w:r>
            <w:r>
              <w:rPr>
                <w:rStyle w:val="IndexLink"/>
                <w:rtl w:val="true"/>
              </w:rPr>
              <w:t>تعنيف ابن عبّاس</w:t>
            </w:r>
            <w:r>
              <w:rPr>
                <w:rStyle w:val="IndexLink"/>
                <w:rtl w:val="true"/>
              </w:rPr>
              <w:tab/>
            </w:r>
            <w:r>
              <w:rPr>
                <w:rStyle w:val="IndexLink"/>
              </w:rPr>
              <w:t>240</w:t>
            </w:r>
          </w:hyperlink>
        </w:p>
        <w:p>
          <w:pPr>
            <w:pStyle w:val="Contents4"/>
            <w:tabs>
              <w:tab w:val="clear" w:pos="8176"/>
              <w:tab w:val="right" w:pos="9026" w:leader="dot"/>
            </w:tabs>
            <w:rPr/>
          </w:pPr>
          <w:hyperlink w:anchor="__RefHeading___Toc4086398_3381743652">
            <w:r>
              <w:rPr>
                <w:webHidden/>
                <w:rStyle w:val="IndexLink"/>
                <w:rtl w:val="true"/>
              </w:rPr>
              <w:t>اللفتة السابعة</w:t>
            </w:r>
            <w:r>
              <w:rPr>
                <w:rStyle w:val="IndexLink"/>
                <w:rtl w:val="true"/>
              </w:rPr>
              <w:t xml:space="preserve">: </w:t>
            </w:r>
            <w:r>
              <w:rPr>
                <w:rStyle w:val="IndexLink"/>
                <w:rtl w:val="true"/>
              </w:rPr>
              <w:t>المناشدة للإعراض عن المسير إلى العراق</w:t>
            </w:r>
            <w:r>
              <w:rPr>
                <w:rStyle w:val="IndexLink"/>
                <w:rtl w:val="true"/>
              </w:rPr>
              <w:tab/>
            </w:r>
            <w:r>
              <w:rPr>
                <w:rStyle w:val="IndexLink"/>
              </w:rPr>
              <w:t>240</w:t>
            </w:r>
          </w:hyperlink>
        </w:p>
        <w:p>
          <w:pPr>
            <w:pStyle w:val="Contents4"/>
            <w:tabs>
              <w:tab w:val="clear" w:pos="8176"/>
              <w:tab w:val="right" w:pos="9026" w:leader="dot"/>
            </w:tabs>
            <w:rPr/>
          </w:pPr>
          <w:hyperlink w:anchor="__RefHeading___Toc4086400_3381743652">
            <w:r>
              <w:rPr>
                <w:webHidden/>
                <w:rStyle w:val="IndexLink"/>
                <w:rtl w:val="true"/>
              </w:rPr>
              <w:t>اللفتة الثامنة</w:t>
            </w:r>
            <w:r>
              <w:rPr>
                <w:rStyle w:val="IndexLink"/>
                <w:rtl w:val="true"/>
              </w:rPr>
              <w:t xml:space="preserve">: </w:t>
            </w:r>
            <w:r>
              <w:rPr>
                <w:rStyle w:val="IndexLink"/>
                <w:rtl w:val="true"/>
              </w:rPr>
              <w:t>الأمر بالمعروف والنهي عن المنكر</w:t>
            </w:r>
            <w:r>
              <w:rPr>
                <w:rStyle w:val="IndexLink"/>
                <w:rtl w:val="true"/>
              </w:rPr>
              <w:tab/>
            </w:r>
            <w:r>
              <w:rPr>
                <w:rStyle w:val="IndexLink"/>
              </w:rPr>
              <w:t>241</w:t>
            </w:r>
          </w:hyperlink>
        </w:p>
        <w:p>
          <w:pPr>
            <w:pStyle w:val="Contents5"/>
            <w:tabs>
              <w:tab w:val="clear" w:pos="7892"/>
              <w:tab w:val="right" w:pos="9026" w:leader="dot"/>
            </w:tabs>
            <w:rPr/>
          </w:pPr>
          <w:hyperlink w:anchor="__RefHeading___Toc4086402_3381743652">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4086404_3381743652">
            <w:r>
              <w:rPr>
                <w:webHidden/>
                <w:rStyle w:val="IndexLink"/>
                <w:rtl w:val="true"/>
              </w:rPr>
              <w:t>التنويه الأوّل</w:t>
            </w:r>
            <w:r>
              <w:rPr>
                <w:rStyle w:val="IndexLink"/>
                <w:rtl w:val="true"/>
              </w:rPr>
              <w:t xml:space="preserve">: </w:t>
            </w:r>
            <w:r>
              <w:rPr>
                <w:rStyle w:val="IndexLink"/>
                <w:rtl w:val="true"/>
              </w:rPr>
              <w:t>رواية الشجريّ</w:t>
            </w:r>
            <w:r>
              <w:rPr>
                <w:rStyle w:val="IndexLink"/>
                <w:rtl w:val="true"/>
              </w:rPr>
              <w:tab/>
            </w:r>
            <w:r>
              <w:rPr>
                <w:rStyle w:val="IndexLink"/>
              </w:rPr>
              <w:t>242</w:t>
            </w:r>
          </w:hyperlink>
        </w:p>
        <w:p>
          <w:pPr>
            <w:pStyle w:val="Contents5"/>
            <w:tabs>
              <w:tab w:val="clear" w:pos="7892"/>
              <w:tab w:val="right" w:pos="9026" w:leader="dot"/>
            </w:tabs>
            <w:rPr/>
          </w:pPr>
          <w:hyperlink w:anchor="__RefHeading___Toc4086406_3381743652">
            <w:r>
              <w:rPr>
                <w:webHidden/>
                <w:rStyle w:val="IndexLink"/>
                <w:rtl w:val="true"/>
              </w:rPr>
              <w:t>التنويه الثاني</w:t>
            </w:r>
            <w:r>
              <w:rPr>
                <w:rStyle w:val="IndexLink"/>
                <w:rtl w:val="true"/>
              </w:rPr>
              <w:t xml:space="preserve">: </w:t>
            </w:r>
            <w:r>
              <w:rPr>
                <w:rStyle w:val="IndexLink"/>
                <w:rtl w:val="true"/>
              </w:rPr>
              <w:t>خَلِّ عنّي</w:t>
            </w:r>
            <w:r>
              <w:rPr>
                <w:rStyle w:val="IndexLink"/>
                <w:rtl w:val="true"/>
              </w:rPr>
              <w:tab/>
            </w:r>
            <w:r>
              <w:rPr>
                <w:rStyle w:val="IndexLink"/>
              </w:rPr>
              <w:t>242</w:t>
            </w:r>
          </w:hyperlink>
        </w:p>
        <w:p>
          <w:pPr>
            <w:pStyle w:val="Contents3"/>
            <w:tabs>
              <w:tab w:val="clear" w:pos="8459"/>
              <w:tab w:val="right" w:pos="9026" w:leader="dot"/>
            </w:tabs>
            <w:rPr/>
          </w:pPr>
          <w:hyperlink w:anchor="__RefHeading___Toc4086408_3381743652">
            <w:r>
              <w:rPr>
                <w:webHidden/>
                <w:rStyle w:val="IndexLink"/>
                <w:rtl w:val="true"/>
              </w:rPr>
              <w:t>اللقاء الخامس</w:t>
            </w:r>
            <w:r>
              <w:rPr>
                <w:rStyle w:val="IndexLink"/>
                <w:rtl w:val="true"/>
              </w:rPr>
              <w:t xml:space="preserve">: </w:t>
            </w:r>
            <w:r>
              <w:rPr>
                <w:rStyle w:val="IndexLink"/>
                <w:rtl w:val="true"/>
              </w:rPr>
              <w:t xml:space="preserve">رواية أهل البيت </w:t>
            </w:r>
            <w:r>
              <w:rPr>
                <w:rStyle w:val="IndexLink"/>
                <w:rtl w:val="true"/>
              </w:rPr>
              <w:t>(</w:t>
            </w:r>
            <w:r>
              <w:rPr>
                <w:rStyle w:val="IndexLink"/>
                <w:rtl w:val="true"/>
              </w:rPr>
              <w:t>علیهم السلام</w:t>
            </w:r>
            <w:r>
              <w:rPr>
                <w:rStyle w:val="IndexLink"/>
                <w:rtl w:val="true"/>
              </w:rPr>
              <w:t>)</w:t>
              <w:tab/>
            </w:r>
            <w:r>
              <w:rPr>
                <w:rStyle w:val="IndexLink"/>
              </w:rPr>
              <w:t>243</w:t>
            </w:r>
          </w:hyperlink>
        </w:p>
        <w:p>
          <w:pPr>
            <w:pStyle w:val="Contents4"/>
            <w:tabs>
              <w:tab w:val="clear" w:pos="8176"/>
              <w:tab w:val="right" w:pos="9026" w:leader="dot"/>
            </w:tabs>
            <w:rPr/>
          </w:pPr>
          <w:hyperlink w:anchor="__RefHeading___Toc4086410_3381743652">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4086412_3381743652">
            <w:r>
              <w:rPr>
                <w:webHidden/>
                <w:rStyle w:val="IndexLink"/>
                <w:rtl w:val="true"/>
              </w:rPr>
              <w:t>الوقفة الأُولى</w:t>
            </w:r>
            <w:r>
              <w:rPr>
                <w:rStyle w:val="IndexLink"/>
                <w:rtl w:val="true"/>
              </w:rPr>
              <w:t xml:space="preserve">: </w:t>
            </w:r>
            <w:r>
              <w:rPr>
                <w:rStyle w:val="IndexLink"/>
                <w:rtl w:val="true"/>
              </w:rPr>
              <w:t>انتهاء النصّ إلى المعصوم</w:t>
            </w:r>
            <w:r>
              <w:rPr>
                <w:rStyle w:val="IndexLink"/>
                <w:rtl w:val="true"/>
              </w:rPr>
              <w:tab/>
            </w:r>
            <w:r>
              <w:rPr>
                <w:rStyle w:val="IndexLink"/>
              </w:rPr>
              <w:t>244</w:t>
            </w:r>
          </w:hyperlink>
        </w:p>
        <w:p>
          <w:pPr>
            <w:pStyle w:val="Contents4"/>
            <w:tabs>
              <w:tab w:val="clear" w:pos="8176"/>
              <w:tab w:val="right" w:pos="9026" w:leader="dot"/>
            </w:tabs>
            <w:rPr/>
          </w:pPr>
          <w:hyperlink w:anchor="__RefHeading___Toc4086414_3381743652">
            <w:r>
              <w:rPr>
                <w:webHidden/>
                <w:rStyle w:val="IndexLink"/>
                <w:rtl w:val="true"/>
              </w:rPr>
              <w:t>الوقفة الثانية</w:t>
            </w:r>
            <w:r>
              <w:rPr>
                <w:rStyle w:val="IndexLink"/>
                <w:rtl w:val="true"/>
              </w:rPr>
              <w:t xml:space="preserve">: </w:t>
            </w:r>
            <w:r>
              <w:rPr>
                <w:rStyle w:val="IndexLink"/>
                <w:rtl w:val="true"/>
              </w:rPr>
              <w:t>المقدار المطلوب من النصّ</w:t>
            </w:r>
            <w:r>
              <w:rPr>
                <w:rStyle w:val="IndexLink"/>
                <w:rtl w:val="true"/>
              </w:rPr>
              <w:tab/>
            </w:r>
            <w:r>
              <w:rPr>
                <w:rStyle w:val="IndexLink"/>
              </w:rPr>
              <w:t>245</w:t>
            </w:r>
          </w:hyperlink>
        </w:p>
        <w:p>
          <w:pPr>
            <w:pStyle w:val="Contents4"/>
            <w:tabs>
              <w:tab w:val="clear" w:pos="8176"/>
              <w:tab w:val="right" w:pos="9026" w:leader="dot"/>
            </w:tabs>
            <w:rPr/>
          </w:pPr>
          <w:hyperlink w:anchor="__RefHeading___Toc4086416_3381743652">
            <w:r>
              <w:rPr>
                <w:webHidden/>
                <w:rStyle w:val="IndexLink"/>
                <w:rtl w:val="true"/>
              </w:rPr>
              <w:t>الوقفة الثالثة</w:t>
            </w:r>
            <w:r>
              <w:rPr>
                <w:rStyle w:val="IndexLink"/>
                <w:rtl w:val="true"/>
              </w:rPr>
              <w:t xml:space="preserve">: </w:t>
            </w:r>
            <w:r>
              <w:rPr>
                <w:rStyle w:val="IndexLink"/>
                <w:rtl w:val="true"/>
              </w:rPr>
              <w:t>مناشدة ابن عبّاس</w:t>
            </w:r>
            <w:r>
              <w:rPr>
                <w:rStyle w:val="IndexLink"/>
                <w:rtl w:val="true"/>
              </w:rPr>
              <w:tab/>
            </w:r>
            <w:r>
              <w:rPr>
                <w:rStyle w:val="IndexLink"/>
              </w:rPr>
              <w:t>245</w:t>
            </w:r>
          </w:hyperlink>
        </w:p>
        <w:p>
          <w:pPr>
            <w:pStyle w:val="Contents4"/>
            <w:tabs>
              <w:tab w:val="clear" w:pos="8176"/>
              <w:tab w:val="right" w:pos="9026" w:leader="dot"/>
            </w:tabs>
            <w:rPr/>
          </w:pPr>
          <w:hyperlink w:anchor="__RefHeading___Toc4086418_3381743652">
            <w:r>
              <w:rPr>
                <w:webHidden/>
                <w:rStyle w:val="IndexLink"/>
                <w:rtl w:val="true"/>
              </w:rPr>
              <w:t>الوقفة الرابعة</w:t>
            </w:r>
            <w:r>
              <w:rPr>
                <w:rStyle w:val="IndexLink"/>
                <w:rtl w:val="true"/>
              </w:rPr>
              <w:t xml:space="preserve">: </w:t>
            </w:r>
            <w:r>
              <w:rPr>
                <w:rStyle w:val="IndexLink"/>
                <w:rtl w:val="true"/>
              </w:rPr>
              <w:t xml:space="preserve">ردّ الإمام </w:t>
            </w:r>
            <w:r>
              <w:rPr>
                <w:rStyle w:val="IndexLink"/>
                <w:rtl w:val="true"/>
              </w:rPr>
              <w:t>(</w:t>
            </w:r>
            <w:r>
              <w:rPr>
                <w:rStyle w:val="IndexLink"/>
                <w:rtl w:val="true"/>
              </w:rPr>
              <w:t>علیه السلام</w:t>
            </w:r>
            <w:r>
              <w:rPr>
                <w:rStyle w:val="IndexLink"/>
                <w:rtl w:val="true"/>
              </w:rPr>
              <w:t>)</w:t>
              <w:tab/>
            </w:r>
            <w:r>
              <w:rPr>
                <w:rStyle w:val="IndexLink"/>
              </w:rPr>
              <w:t>246</w:t>
            </w:r>
          </w:hyperlink>
        </w:p>
        <w:p>
          <w:pPr>
            <w:pStyle w:val="Contents5"/>
            <w:tabs>
              <w:tab w:val="clear" w:pos="7892"/>
              <w:tab w:val="right" w:pos="9026" w:leader="dot"/>
            </w:tabs>
            <w:rPr/>
          </w:pPr>
          <w:hyperlink w:anchor="__RefHeading___Toc4086420_3381743652">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086422_3381743652">
            <w:r>
              <w:rPr>
                <w:webHidden/>
                <w:rStyle w:val="IndexLink"/>
                <w:rtl w:val="true"/>
              </w:rPr>
              <w:t>المقطع الأوّل</w:t>
            </w:r>
            <w:r>
              <w:rPr>
                <w:rStyle w:val="IndexLink"/>
                <w:rtl w:val="true"/>
              </w:rPr>
              <w:t xml:space="preserve">: </w:t>
            </w:r>
            <w:r>
              <w:rPr>
                <w:rStyle w:val="IndexLink"/>
                <w:rtl w:val="true"/>
              </w:rPr>
              <w:t>أنا أعرَفُ</w:t>
            </w:r>
            <w:r>
              <w:rPr>
                <w:rStyle w:val="IndexLink"/>
                <w:rtl w:val="true"/>
              </w:rPr>
              <w:tab/>
            </w:r>
            <w:r>
              <w:rPr>
                <w:rStyle w:val="IndexLink"/>
              </w:rPr>
              <w:t>246</w:t>
            </w:r>
          </w:hyperlink>
        </w:p>
        <w:p>
          <w:pPr>
            <w:pStyle w:val="Contents5"/>
            <w:tabs>
              <w:tab w:val="clear" w:pos="7892"/>
              <w:tab w:val="right" w:pos="9026" w:leader="dot"/>
            </w:tabs>
            <w:rPr/>
          </w:pPr>
          <w:hyperlink w:anchor="__RefHeading___Toc4086424_3381743652">
            <w:r>
              <w:rPr>
                <w:webHidden/>
                <w:rStyle w:val="IndexLink"/>
                <w:rtl w:val="true"/>
              </w:rPr>
              <w:t>المقطع الثاني</w:t>
            </w:r>
            <w:r>
              <w:rPr>
                <w:rStyle w:val="IndexLink"/>
                <w:rtl w:val="true"/>
              </w:rPr>
              <w:t xml:space="preserve">: </w:t>
            </w:r>
            <w:r>
              <w:rPr>
                <w:rStyle w:val="IndexLink"/>
                <w:rtl w:val="true"/>
              </w:rPr>
              <w:t>ما كدّي من الدنيا</w:t>
            </w:r>
            <w:r>
              <w:rPr>
                <w:rStyle w:val="IndexLink"/>
                <w:rtl w:val="true"/>
              </w:rPr>
              <w:tab/>
            </w:r>
            <w:r>
              <w:rPr>
                <w:rStyle w:val="IndexLink"/>
              </w:rPr>
              <w:t>248</w:t>
            </w:r>
          </w:hyperlink>
        </w:p>
        <w:p>
          <w:pPr>
            <w:pStyle w:val="Contents5"/>
            <w:tabs>
              <w:tab w:val="clear" w:pos="7892"/>
              <w:tab w:val="right" w:pos="9026" w:leader="dot"/>
            </w:tabs>
            <w:rPr/>
          </w:pPr>
          <w:hyperlink w:anchor="__RefHeading___Toc4086426_3381743652">
            <w:r>
              <w:rPr>
                <w:webHidden/>
                <w:rStyle w:val="IndexLink"/>
                <w:rtl w:val="true"/>
              </w:rPr>
              <w:t>المقطع الثالث</w:t>
            </w:r>
            <w:r>
              <w:rPr>
                <w:rStyle w:val="IndexLink"/>
                <w:rtl w:val="true"/>
              </w:rPr>
              <w:t xml:space="preserve">: </w:t>
            </w:r>
            <w:r>
              <w:rPr>
                <w:rStyle w:val="IndexLink"/>
                <w:rtl w:val="true"/>
              </w:rPr>
              <w:t xml:space="preserve">الدنيا وأمير المؤمنين </w:t>
            </w:r>
            <w:r>
              <w:rPr>
                <w:rStyle w:val="IndexLink"/>
                <w:rtl w:val="true"/>
              </w:rPr>
              <w:t>(</w:t>
            </w:r>
            <w:r>
              <w:rPr>
                <w:rStyle w:val="IndexLink"/>
                <w:rtl w:val="true"/>
              </w:rPr>
              <w:t>علیه السلام</w:t>
            </w:r>
            <w:r>
              <w:rPr>
                <w:rStyle w:val="IndexLink"/>
                <w:rtl w:val="true"/>
              </w:rPr>
              <w:t>)</w:t>
              <w:tab/>
            </w:r>
            <w:r>
              <w:rPr>
                <w:rStyle w:val="IndexLink"/>
              </w:rPr>
              <w:t>248</w:t>
            </w:r>
          </w:hyperlink>
        </w:p>
        <w:p>
          <w:pPr>
            <w:pStyle w:val="Contents2"/>
            <w:tabs>
              <w:tab w:val="clear" w:pos="8743"/>
              <w:tab w:val="right" w:pos="9026" w:leader="dot"/>
            </w:tabs>
            <w:rPr/>
          </w:pPr>
          <w:hyperlink w:anchor="__RefHeading___Toc4086428_3381743652">
            <w:r>
              <w:rPr>
                <w:webHidden/>
                <w:rStyle w:val="IndexLink"/>
                <w:rtl w:val="true"/>
              </w:rPr>
              <w:t>تتمّات</w:t>
            </w:r>
            <w:r>
              <w:rPr>
                <w:rStyle w:val="IndexLink"/>
                <w:rtl w:val="true"/>
              </w:rPr>
              <w:tab/>
            </w:r>
            <w:r>
              <w:rPr>
                <w:rStyle w:val="IndexLink"/>
              </w:rPr>
              <w:t>251</w:t>
            </w:r>
          </w:hyperlink>
        </w:p>
        <w:p>
          <w:pPr>
            <w:pStyle w:val="Contents3"/>
            <w:tabs>
              <w:tab w:val="clear" w:pos="8459"/>
              <w:tab w:val="right" w:pos="9026" w:leader="dot"/>
            </w:tabs>
            <w:rPr/>
          </w:pPr>
          <w:hyperlink w:anchor="__RefHeading___Toc4086430_3381743652">
            <w:r>
              <w:rPr>
                <w:webHidden/>
                <w:rStyle w:val="IndexLink"/>
                <w:rtl w:val="true"/>
              </w:rPr>
              <w:t>التتمّة الأوّلى</w:t>
            </w:r>
            <w:r>
              <w:rPr>
                <w:rStyle w:val="IndexLink"/>
                <w:rtl w:val="true"/>
              </w:rPr>
              <w:t xml:space="preserve">: </w:t>
            </w:r>
            <w:r>
              <w:rPr>
                <w:rStyle w:val="IndexLink"/>
                <w:rtl w:val="true"/>
              </w:rPr>
              <w:t>متونٌ عامّة</w:t>
            </w:r>
            <w:r>
              <w:rPr>
                <w:rStyle w:val="IndexLink"/>
                <w:rtl w:val="true"/>
              </w:rPr>
              <w:tab/>
            </w:r>
            <w:r>
              <w:rPr>
                <w:rStyle w:val="IndexLink"/>
              </w:rPr>
              <w:t>251</w:t>
            </w:r>
          </w:hyperlink>
        </w:p>
        <w:p>
          <w:pPr>
            <w:pStyle w:val="Contents3"/>
            <w:tabs>
              <w:tab w:val="clear" w:pos="8459"/>
              <w:tab w:val="right" w:pos="9026" w:leader="dot"/>
            </w:tabs>
            <w:rPr/>
          </w:pPr>
          <w:hyperlink w:anchor="__RefHeading___Toc4086432_3381743652">
            <w:r>
              <w:rPr>
                <w:webHidden/>
                <w:rStyle w:val="IndexLink"/>
                <w:rtl w:val="true"/>
              </w:rPr>
              <w:t>التتمّة الثانية</w:t>
            </w:r>
            <w:r>
              <w:rPr>
                <w:rStyle w:val="IndexLink"/>
                <w:rtl w:val="true"/>
              </w:rPr>
              <w:t xml:space="preserve">: </w:t>
            </w:r>
            <w:r>
              <w:rPr>
                <w:rStyle w:val="IndexLink"/>
                <w:rtl w:val="true"/>
              </w:rPr>
              <w:t>إشفاق الناس وتحذيرهم</w:t>
            </w:r>
            <w:r>
              <w:rPr>
                <w:rStyle w:val="IndexLink"/>
                <w:rtl w:val="true"/>
              </w:rPr>
              <w:tab/>
            </w:r>
            <w:r>
              <w:rPr>
                <w:rStyle w:val="IndexLink"/>
              </w:rPr>
              <w:t>255</w:t>
            </w:r>
          </w:hyperlink>
        </w:p>
        <w:p>
          <w:pPr>
            <w:pStyle w:val="Contents3"/>
            <w:tabs>
              <w:tab w:val="clear" w:pos="8459"/>
              <w:tab w:val="right" w:pos="9026" w:leader="dot"/>
            </w:tabs>
            <w:rPr/>
          </w:pPr>
          <w:hyperlink w:anchor="__RefHeading___Toc4086434_3381743652">
            <w:r>
              <w:rPr>
                <w:webHidden/>
                <w:rStyle w:val="IndexLink"/>
                <w:rtl w:val="true"/>
              </w:rPr>
              <w:t>التتمّة الثالثة</w:t>
            </w:r>
            <w:r>
              <w:rPr>
                <w:rStyle w:val="IndexLink"/>
                <w:rtl w:val="true"/>
              </w:rPr>
              <w:t xml:space="preserve">: </w:t>
            </w:r>
            <w:r>
              <w:rPr>
                <w:rStyle w:val="IndexLink"/>
                <w:rtl w:val="true"/>
              </w:rPr>
              <w:t>التفأل بالقرآن</w:t>
            </w:r>
            <w:r>
              <w:rPr>
                <w:rStyle w:val="IndexLink"/>
                <w:rtl w:val="true"/>
              </w:rPr>
              <w:tab/>
            </w:r>
            <w:r>
              <w:rPr>
                <w:rStyle w:val="IndexLink"/>
              </w:rPr>
              <w:t>257</w:t>
            </w:r>
          </w:hyperlink>
        </w:p>
        <w:p>
          <w:pPr>
            <w:pStyle w:val="Contents3"/>
            <w:tabs>
              <w:tab w:val="clear" w:pos="8459"/>
              <w:tab w:val="right" w:pos="9026" w:leader="dot"/>
            </w:tabs>
            <w:rPr/>
          </w:pPr>
          <w:hyperlink w:anchor="__RefHeading___Toc4086436_3381743652">
            <w:r>
              <w:rPr>
                <w:webHidden/>
                <w:rStyle w:val="IndexLink"/>
                <w:rtl w:val="true"/>
              </w:rPr>
              <w:t>التتمّة الرابعة</w:t>
            </w:r>
            <w:r>
              <w:rPr>
                <w:rStyle w:val="IndexLink"/>
                <w:rtl w:val="true"/>
              </w:rPr>
              <w:t xml:space="preserve">: </w:t>
            </w:r>
            <w:r>
              <w:rPr>
                <w:rStyle w:val="IndexLink"/>
                <w:rtl w:val="true"/>
              </w:rPr>
              <w:t>نهاية اللقاءات</w:t>
            </w:r>
            <w:r>
              <w:rPr>
                <w:rStyle w:val="IndexLink"/>
                <w:rtl w:val="true"/>
              </w:rPr>
              <w:tab/>
            </w:r>
            <w:r>
              <w:rPr>
                <w:rStyle w:val="IndexLink"/>
              </w:rPr>
              <w:t>258</w:t>
            </w:r>
          </w:hyperlink>
        </w:p>
        <w:p>
          <w:pPr>
            <w:pStyle w:val="Contents3"/>
            <w:tabs>
              <w:tab w:val="clear" w:pos="8459"/>
              <w:tab w:val="right" w:pos="9026" w:leader="dot"/>
            </w:tabs>
            <w:rPr/>
          </w:pPr>
          <w:hyperlink w:anchor="__RefHeading___Toc4086438_3381743652">
            <w:r>
              <w:rPr>
                <w:webHidden/>
                <w:rStyle w:val="IndexLink"/>
                <w:rtl w:val="true"/>
              </w:rPr>
              <w:t>التتمّة الخامسة</w:t>
            </w:r>
            <w:r>
              <w:rPr>
                <w:rStyle w:val="IndexLink"/>
                <w:rtl w:val="true"/>
              </w:rPr>
              <w:t xml:space="preserve">: </w:t>
            </w:r>
            <w:r>
              <w:rPr>
                <w:rStyle w:val="IndexLink"/>
                <w:rtl w:val="true"/>
              </w:rPr>
              <w:t>الاختيار بين تصويب ابن عبّاس وتخطأته</w:t>
            </w:r>
            <w:r>
              <w:rPr>
                <w:rStyle w:val="IndexLink"/>
                <w:rtl w:val="true"/>
              </w:rPr>
              <w:tab/>
            </w:r>
            <w:r>
              <w:rPr>
                <w:rStyle w:val="IndexLink"/>
              </w:rPr>
              <w:t>258</w:t>
            </w:r>
          </w:hyperlink>
        </w:p>
        <w:p>
          <w:pPr>
            <w:pStyle w:val="Contents3"/>
            <w:tabs>
              <w:tab w:val="clear" w:pos="8459"/>
              <w:tab w:val="right" w:pos="9026" w:leader="dot"/>
            </w:tabs>
            <w:rPr/>
          </w:pPr>
          <w:hyperlink w:anchor="__RefHeading___Toc4086440_3381743652">
            <w:r>
              <w:rPr>
                <w:webHidden/>
                <w:rStyle w:val="IndexLink"/>
                <w:rtl w:val="true"/>
              </w:rPr>
              <w:t>التتمّة السادسة</w:t>
            </w:r>
            <w:r>
              <w:rPr>
                <w:rStyle w:val="IndexLink"/>
                <w:rtl w:val="true"/>
              </w:rPr>
              <w:t xml:space="preserve">: </w:t>
            </w:r>
            <w:r>
              <w:rPr>
                <w:rStyle w:val="IndexLink"/>
                <w:rtl w:val="true"/>
              </w:rPr>
              <w:t>اختلاف الخطابَين</w:t>
            </w:r>
            <w:r>
              <w:rPr>
                <w:rStyle w:val="IndexLink"/>
                <w:rtl w:val="true"/>
              </w:rPr>
              <w:tab/>
            </w:r>
            <w:r>
              <w:rPr>
                <w:rStyle w:val="IndexLink"/>
              </w:rPr>
              <w:t>260</w:t>
            </w:r>
          </w:hyperlink>
        </w:p>
        <w:p>
          <w:pPr>
            <w:pStyle w:val="Contents3"/>
            <w:tabs>
              <w:tab w:val="clear" w:pos="8459"/>
              <w:tab w:val="right" w:pos="9026" w:leader="dot"/>
            </w:tabs>
            <w:rPr/>
          </w:pPr>
          <w:hyperlink w:anchor="__RefHeading___Toc4086442_3381743652">
            <w:r>
              <w:rPr>
                <w:webHidden/>
                <w:rStyle w:val="IndexLink"/>
                <w:rtl w:val="true"/>
              </w:rPr>
              <w:t>التتمّة السابعة</w:t>
            </w:r>
            <w:r>
              <w:rPr>
                <w:rStyle w:val="IndexLink"/>
                <w:rtl w:val="true"/>
              </w:rPr>
              <w:t xml:space="preserve">: </w:t>
            </w:r>
            <w:r>
              <w:rPr>
                <w:rStyle w:val="IndexLink"/>
                <w:rtl w:val="true"/>
              </w:rPr>
              <w:t>تغافل ابن عبّاس</w:t>
            </w:r>
            <w:r>
              <w:rPr>
                <w:rStyle w:val="IndexLink"/>
                <w:rtl w:val="true"/>
              </w:rPr>
              <w:t>!</w:t>
              <w:tab/>
            </w:r>
            <w:r>
              <w:rPr>
                <w:rStyle w:val="IndexLink"/>
              </w:rPr>
              <w:t>260</w:t>
            </w:r>
          </w:hyperlink>
        </w:p>
        <w:p>
          <w:pPr>
            <w:pStyle w:val="Contents3"/>
            <w:tabs>
              <w:tab w:val="clear" w:pos="8459"/>
              <w:tab w:val="right" w:pos="9026" w:leader="dot"/>
            </w:tabs>
            <w:rPr/>
          </w:pPr>
          <w:hyperlink w:anchor="__RefHeading___Toc4086444_3381743652">
            <w:r>
              <w:rPr>
                <w:webHidden/>
                <w:rStyle w:val="IndexLink"/>
                <w:rtl w:val="true"/>
              </w:rPr>
              <w:t>التتمّة الثامنة</w:t>
            </w:r>
            <w:r>
              <w:rPr>
                <w:rStyle w:val="IndexLink"/>
                <w:rtl w:val="true"/>
              </w:rPr>
              <w:t xml:space="preserve">: </w:t>
            </w:r>
            <w:r>
              <w:rPr>
                <w:rStyle w:val="IndexLink"/>
                <w:rtl w:val="true"/>
              </w:rPr>
              <w:t>الفرق بين كلام ابن عبّاسٍ وغيره من الهاشميّين</w:t>
            </w:r>
            <w:r>
              <w:rPr>
                <w:rStyle w:val="IndexLink"/>
                <w:rtl w:val="true"/>
              </w:rPr>
              <w:tab/>
            </w:r>
            <w:r>
              <w:rPr>
                <w:rStyle w:val="IndexLink"/>
              </w:rPr>
              <w:t>261</w:t>
            </w:r>
          </w:hyperlink>
        </w:p>
        <w:p>
          <w:pPr>
            <w:pStyle w:val="Contents3"/>
            <w:tabs>
              <w:tab w:val="clear" w:pos="8459"/>
              <w:tab w:val="right" w:pos="9026" w:leader="dot"/>
            </w:tabs>
            <w:rPr/>
          </w:pPr>
          <w:hyperlink w:anchor="__RefHeading___Toc4086446_3381743652">
            <w:r>
              <w:rPr>
                <w:webHidden/>
                <w:rStyle w:val="IndexLink"/>
                <w:rtl w:val="true"/>
              </w:rPr>
              <w:t>التتمّة التاسعة</w:t>
            </w:r>
            <w:r>
              <w:rPr>
                <w:rStyle w:val="IndexLink"/>
                <w:rtl w:val="true"/>
              </w:rPr>
              <w:t xml:space="preserve">: </w:t>
            </w:r>
            <w:r>
              <w:rPr>
                <w:rStyle w:val="IndexLink"/>
                <w:rtl w:val="true"/>
              </w:rPr>
              <w:t>إساءة أدب ابن عبّاس</w:t>
            </w:r>
            <w:r>
              <w:rPr>
                <w:rStyle w:val="IndexLink"/>
                <w:rtl w:val="true"/>
              </w:rPr>
              <w:tab/>
            </w:r>
            <w:r>
              <w:rPr>
                <w:rStyle w:val="IndexLink"/>
              </w:rPr>
              <w:t>263</w:t>
            </w:r>
          </w:hyperlink>
        </w:p>
        <w:p>
          <w:pPr>
            <w:pStyle w:val="Contents3"/>
            <w:tabs>
              <w:tab w:val="clear" w:pos="8459"/>
              <w:tab w:val="right" w:pos="9026" w:leader="dot"/>
            </w:tabs>
            <w:rPr/>
          </w:pPr>
          <w:hyperlink w:anchor="__RefHeading___Toc4086448_3381743652">
            <w:r>
              <w:rPr>
                <w:webHidden/>
                <w:rStyle w:val="IndexLink"/>
                <w:rtl w:val="true"/>
              </w:rPr>
              <w:t>التتمّة العاشرة</w:t>
            </w:r>
            <w:r>
              <w:rPr>
                <w:rStyle w:val="IndexLink"/>
                <w:rtl w:val="true"/>
              </w:rPr>
              <w:t xml:space="preserve">: </w:t>
            </w:r>
            <w:r>
              <w:rPr>
                <w:rStyle w:val="IndexLink"/>
                <w:rtl w:val="true"/>
              </w:rPr>
              <w:t>سوء الظنّ</w:t>
            </w:r>
            <w:r>
              <w:rPr>
                <w:rStyle w:val="IndexLink"/>
                <w:rtl w:val="true"/>
              </w:rPr>
              <w:t>!</w:t>
              <w:tab/>
            </w:r>
            <w:r>
              <w:rPr>
                <w:rStyle w:val="IndexLink"/>
              </w:rPr>
              <w:t>264</w:t>
            </w:r>
          </w:hyperlink>
        </w:p>
        <w:p>
          <w:pPr>
            <w:pStyle w:val="Contents3"/>
            <w:tabs>
              <w:tab w:val="clear" w:pos="8459"/>
              <w:tab w:val="right" w:pos="9026" w:leader="dot"/>
            </w:tabs>
            <w:rPr/>
          </w:pPr>
          <w:hyperlink w:anchor="__RefHeading___Toc4086450_3381743652">
            <w:r>
              <w:rPr>
                <w:webHidden/>
                <w:rStyle w:val="IndexLink"/>
                <w:rtl w:val="true"/>
              </w:rPr>
              <w:t>التتمّة الحادية عشر</w:t>
            </w:r>
            <w:r>
              <w:rPr>
                <w:rStyle w:val="IndexLink"/>
                <w:rtl w:val="true"/>
              </w:rPr>
              <w:t xml:space="preserve">: </w:t>
            </w:r>
            <w:r>
              <w:rPr>
                <w:rStyle w:val="IndexLink"/>
                <w:rtl w:val="true"/>
              </w:rPr>
              <w:t>اتّضاح الصورة لكلّ ذي عينَين</w:t>
            </w:r>
            <w:r>
              <w:rPr>
                <w:rStyle w:val="IndexLink"/>
                <w:rtl w:val="true"/>
              </w:rPr>
              <w:tab/>
            </w:r>
            <w:r>
              <w:rPr>
                <w:rStyle w:val="IndexLink"/>
              </w:rPr>
              <w:t>265</w:t>
            </w:r>
          </w:hyperlink>
        </w:p>
        <w:p>
          <w:pPr>
            <w:pStyle w:val="Contents3"/>
            <w:tabs>
              <w:tab w:val="clear" w:pos="8459"/>
              <w:tab w:val="right" w:pos="9026" w:leader="dot"/>
            </w:tabs>
            <w:rPr/>
          </w:pPr>
          <w:hyperlink w:anchor="__RefHeading___Toc4086452_3381743652">
            <w:r>
              <w:rPr>
                <w:webHidden/>
                <w:rStyle w:val="IndexLink"/>
                <w:rtl w:val="true"/>
              </w:rPr>
              <w:t>التتمّة الثانية عشر</w:t>
            </w:r>
            <w:r>
              <w:rPr>
                <w:rStyle w:val="IndexLink"/>
                <w:rtl w:val="true"/>
              </w:rPr>
              <w:t xml:space="preserve">: </w:t>
            </w:r>
            <w:r>
              <w:rPr>
                <w:rStyle w:val="IndexLink"/>
                <w:rtl w:val="true"/>
              </w:rPr>
              <w:t>خلاصة القول في موقف ابن عبّاس</w:t>
            </w:r>
            <w:r>
              <w:rPr>
                <w:rStyle w:val="IndexLink"/>
                <w:rtl w:val="true"/>
              </w:rPr>
              <w:t>!</w:t>
              <w:tab/>
            </w:r>
            <w:r>
              <w:rPr>
                <w:rStyle w:val="IndexLink"/>
              </w:rPr>
              <w:t>267</w:t>
            </w:r>
          </w:hyperlink>
        </w:p>
        <w:p>
          <w:pPr>
            <w:pStyle w:val="Contents2"/>
            <w:tabs>
              <w:tab w:val="clear" w:pos="8743"/>
              <w:tab w:val="right" w:pos="9026" w:leader="dot"/>
            </w:tabs>
            <w:rPr/>
          </w:pPr>
          <w:hyperlink w:anchor="__RefHeading___Toc4086454_3381743652">
            <w:r>
              <w:rPr>
                <w:webHidden/>
                <w:rStyle w:val="IndexLink"/>
                <w:rtl w:val="true"/>
              </w:rPr>
              <w:t>إبن عبّاس يلتقي ابن الزبير</w:t>
            </w:r>
            <w:r>
              <w:rPr>
                <w:rStyle w:val="IndexLink"/>
                <w:rtl w:val="true"/>
              </w:rPr>
              <w:tab/>
            </w:r>
            <w:r>
              <w:rPr>
                <w:rStyle w:val="IndexLink"/>
              </w:rPr>
              <w:t>269</w:t>
            </w:r>
          </w:hyperlink>
        </w:p>
        <w:p>
          <w:pPr>
            <w:pStyle w:val="Contents3"/>
            <w:tabs>
              <w:tab w:val="clear" w:pos="8459"/>
              <w:tab w:val="right" w:pos="9026" w:leader="dot"/>
            </w:tabs>
            <w:rPr/>
          </w:pPr>
          <w:hyperlink w:anchor="__RefHeading___Toc4086456_3381743652">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4086458_3381743652">
            <w:r>
              <w:rPr>
                <w:webHidden/>
                <w:rStyle w:val="IndexLink"/>
                <w:rtl w:val="true"/>
              </w:rPr>
              <w:t>القسم الأوّل</w:t>
            </w:r>
            <w:r>
              <w:rPr>
                <w:rStyle w:val="IndexLink"/>
                <w:rtl w:val="true"/>
              </w:rPr>
              <w:t xml:space="preserve">: </w:t>
            </w:r>
            <w:r>
              <w:rPr>
                <w:rStyle w:val="IndexLink"/>
                <w:rtl w:val="true"/>
              </w:rPr>
              <w:t>المختصر</w:t>
            </w:r>
            <w:r>
              <w:rPr>
                <w:rStyle w:val="IndexLink"/>
                <w:rtl w:val="true"/>
              </w:rPr>
              <w:tab/>
            </w:r>
            <w:r>
              <w:rPr>
                <w:rStyle w:val="IndexLink"/>
              </w:rPr>
              <w:t>269</w:t>
            </w:r>
          </w:hyperlink>
        </w:p>
        <w:p>
          <w:pPr>
            <w:pStyle w:val="Contents4"/>
            <w:tabs>
              <w:tab w:val="clear" w:pos="8176"/>
              <w:tab w:val="right" w:pos="9026" w:leader="dot"/>
            </w:tabs>
            <w:rPr/>
          </w:pPr>
          <w:hyperlink w:anchor="__RefHeading___Toc4086460_3381743652">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4086462_3381743652">
            <w:r>
              <w:rPr>
                <w:webHidden/>
                <w:rStyle w:val="IndexLink"/>
                <w:rtl w:val="true"/>
              </w:rPr>
              <w:t>الشعبة الأُولى</w:t>
            </w:r>
            <w:r>
              <w:rPr>
                <w:rStyle w:val="IndexLink"/>
                <w:rtl w:val="true"/>
              </w:rPr>
              <w:t xml:space="preserve">: </w:t>
            </w:r>
            <w:r>
              <w:rPr>
                <w:rStyle w:val="IndexLink"/>
                <w:rtl w:val="true"/>
              </w:rPr>
              <w:t>الكلام</w:t>
            </w:r>
            <w:r>
              <w:rPr>
                <w:rStyle w:val="IndexLink"/>
                <w:rtl w:val="true"/>
              </w:rPr>
              <w:tab/>
            </w:r>
            <w:r>
              <w:rPr>
                <w:rStyle w:val="IndexLink"/>
              </w:rPr>
              <w:t>269</w:t>
            </w:r>
          </w:hyperlink>
        </w:p>
        <w:p>
          <w:pPr>
            <w:pStyle w:val="Contents5"/>
            <w:tabs>
              <w:tab w:val="clear" w:pos="7892"/>
              <w:tab w:val="right" w:pos="9026" w:leader="dot"/>
            </w:tabs>
            <w:rPr/>
          </w:pPr>
          <w:hyperlink w:anchor="__RefHeading___Toc4086464_3381743652">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4086466_3381743652">
            <w:r>
              <w:rPr>
                <w:webHidden/>
                <w:rStyle w:val="IndexLink"/>
                <w:rtl w:val="true"/>
              </w:rPr>
              <w:t>القطعة الأُولى</w:t>
            </w:r>
            <w:r>
              <w:rPr>
                <w:rStyle w:val="IndexLink"/>
                <w:rtl w:val="true"/>
              </w:rPr>
              <w:t xml:space="preserve">: </w:t>
            </w:r>
            <w:r>
              <w:rPr>
                <w:rStyle w:val="IndexLink"/>
                <w:rtl w:val="true"/>
              </w:rPr>
              <w:t>كلام ابن عبّاس</w:t>
            </w:r>
            <w:r>
              <w:rPr>
                <w:rStyle w:val="IndexLink"/>
                <w:rtl w:val="true"/>
              </w:rPr>
              <w:tab/>
            </w:r>
            <w:r>
              <w:rPr>
                <w:rStyle w:val="IndexLink"/>
              </w:rPr>
              <w:t>274</w:t>
            </w:r>
          </w:hyperlink>
        </w:p>
        <w:p>
          <w:pPr>
            <w:pStyle w:val="Contents6"/>
            <w:tabs>
              <w:tab w:val="clear" w:pos="7609"/>
              <w:tab w:val="right" w:pos="9026" w:leader="dot"/>
            </w:tabs>
            <w:rPr/>
          </w:pPr>
          <w:hyperlink w:anchor="__RefHeading___Toc4086468_3381743652">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4086470_3381743652">
            <w:r>
              <w:rPr>
                <w:webHidden/>
                <w:rStyle w:val="IndexLink"/>
                <w:rtl w:val="true"/>
              </w:rPr>
              <w:t>المعلومة الأُولى</w:t>
            </w:r>
            <w:r>
              <w:rPr>
                <w:rStyle w:val="IndexLink"/>
                <w:rtl w:val="true"/>
              </w:rPr>
              <w:t xml:space="preserve">: </w:t>
            </w:r>
            <w:r>
              <w:rPr>
                <w:rStyle w:val="IndexLink"/>
                <w:rtl w:val="true"/>
              </w:rPr>
              <w:t>لا كلام لابن الزبير</w:t>
            </w:r>
            <w:r>
              <w:rPr>
                <w:rStyle w:val="IndexLink"/>
                <w:rtl w:val="true"/>
              </w:rPr>
              <w:tab/>
            </w:r>
            <w:r>
              <w:rPr>
                <w:rStyle w:val="IndexLink"/>
              </w:rPr>
              <w:t>274</w:t>
            </w:r>
          </w:hyperlink>
        </w:p>
        <w:p>
          <w:pPr>
            <w:pStyle w:val="Contents6"/>
            <w:tabs>
              <w:tab w:val="clear" w:pos="7609"/>
              <w:tab w:val="right" w:pos="9026" w:leader="dot"/>
            </w:tabs>
            <w:rPr/>
          </w:pPr>
          <w:hyperlink w:anchor="__RefHeading___Toc4086472_3381743652">
            <w:r>
              <w:rPr>
                <w:webHidden/>
                <w:rStyle w:val="IndexLink"/>
                <w:rtl w:val="true"/>
              </w:rPr>
              <w:t>المعلومة الثانية</w:t>
            </w:r>
            <w:r>
              <w:rPr>
                <w:rStyle w:val="IndexLink"/>
                <w:rtl w:val="true"/>
              </w:rPr>
              <w:t xml:space="preserve">: </w:t>
            </w:r>
            <w:r>
              <w:rPr>
                <w:rStyle w:val="IndexLink"/>
                <w:rtl w:val="true"/>
              </w:rPr>
              <w:t xml:space="preserve">اللقاء بعد الخروج من عند سيّد الشهداء </w:t>
            </w:r>
            <w:r>
              <w:rPr>
                <w:rStyle w:val="IndexLink"/>
                <w:rtl w:val="true"/>
              </w:rPr>
              <w:t>(</w:t>
            </w:r>
            <w:r>
              <w:rPr>
                <w:rStyle w:val="IndexLink"/>
                <w:rtl w:val="true"/>
              </w:rPr>
              <w:t>علیه السلام</w:t>
            </w:r>
            <w:r>
              <w:rPr>
                <w:rStyle w:val="IndexLink"/>
                <w:rtl w:val="true"/>
              </w:rPr>
              <w:t>)</w:t>
              <w:tab/>
            </w:r>
            <w:r>
              <w:rPr>
                <w:rStyle w:val="IndexLink"/>
              </w:rPr>
              <w:t>275</w:t>
            </w:r>
          </w:hyperlink>
        </w:p>
        <w:p>
          <w:pPr>
            <w:pStyle w:val="Contents6"/>
            <w:tabs>
              <w:tab w:val="clear" w:pos="7609"/>
              <w:tab w:val="right" w:pos="9026" w:leader="dot"/>
            </w:tabs>
            <w:rPr/>
          </w:pPr>
          <w:hyperlink w:anchor="__RefHeading___Toc4086474_3381743652">
            <w:r>
              <w:rPr>
                <w:webHidden/>
                <w:rStyle w:val="IndexLink"/>
                <w:rtl w:val="true"/>
              </w:rPr>
              <w:t>المعلومة الثالثة</w:t>
            </w:r>
            <w:r>
              <w:rPr>
                <w:rStyle w:val="IndexLink"/>
                <w:rtl w:val="true"/>
              </w:rPr>
              <w:t xml:space="preserve">: </w:t>
            </w:r>
            <w:r>
              <w:rPr>
                <w:rStyle w:val="IndexLink"/>
                <w:rtl w:val="true"/>
              </w:rPr>
              <w:t>مكان اللقاء</w:t>
            </w:r>
            <w:r>
              <w:rPr>
                <w:rStyle w:val="IndexLink"/>
                <w:rtl w:val="true"/>
              </w:rPr>
              <w:tab/>
            </w:r>
            <w:r>
              <w:rPr>
                <w:rStyle w:val="IndexLink"/>
              </w:rPr>
              <w:t>276</w:t>
            </w:r>
          </w:hyperlink>
        </w:p>
        <w:p>
          <w:pPr>
            <w:pStyle w:val="Contents6"/>
            <w:tabs>
              <w:tab w:val="clear" w:pos="7609"/>
              <w:tab w:val="right" w:pos="9026" w:leader="dot"/>
            </w:tabs>
            <w:rPr/>
          </w:pPr>
          <w:hyperlink w:anchor="__RefHeading___Toc4086476_3381743652">
            <w:r>
              <w:rPr>
                <w:webHidden/>
                <w:rStyle w:val="IndexLink"/>
                <w:rtl w:val="true"/>
              </w:rPr>
              <w:t>المعلومة الرابعة</w:t>
            </w:r>
            <w:r>
              <w:rPr>
                <w:rStyle w:val="IndexLink"/>
                <w:rtl w:val="true"/>
              </w:rPr>
              <w:t xml:space="preserve">: </w:t>
            </w:r>
            <w:r>
              <w:rPr>
                <w:rStyle w:val="IndexLink"/>
                <w:rtl w:val="true"/>
              </w:rPr>
              <w:t>الفرق بين هذا اللقاء وما مرّ ذكره</w:t>
            </w:r>
            <w:r>
              <w:rPr>
                <w:rStyle w:val="IndexLink"/>
                <w:rtl w:val="true"/>
              </w:rPr>
              <w:tab/>
            </w:r>
            <w:r>
              <w:rPr>
                <w:rStyle w:val="IndexLink"/>
              </w:rPr>
              <w:t>276</w:t>
            </w:r>
          </w:hyperlink>
        </w:p>
        <w:p>
          <w:pPr>
            <w:pStyle w:val="Contents6"/>
            <w:tabs>
              <w:tab w:val="clear" w:pos="7609"/>
              <w:tab w:val="right" w:pos="9026" w:leader="dot"/>
            </w:tabs>
            <w:rPr/>
          </w:pPr>
          <w:hyperlink w:anchor="__RefHeading___Toc4086478_3381743652">
            <w:r>
              <w:rPr>
                <w:webHidden/>
                <w:rStyle w:val="IndexLink"/>
                <w:rtl w:val="true"/>
              </w:rPr>
              <w:t>المعلومة الخامسة</w:t>
            </w:r>
            <w:r>
              <w:rPr>
                <w:rStyle w:val="IndexLink"/>
                <w:rtl w:val="true"/>
              </w:rPr>
              <w:t xml:space="preserve">: </w:t>
            </w:r>
            <w:r>
              <w:rPr>
                <w:rStyle w:val="IndexLink"/>
                <w:rtl w:val="true"/>
              </w:rPr>
              <w:t>خلاصة كلام ابن عبّاس</w:t>
            </w:r>
            <w:r>
              <w:rPr>
                <w:rStyle w:val="IndexLink"/>
                <w:rtl w:val="true"/>
              </w:rPr>
              <w:tab/>
            </w:r>
            <w:r>
              <w:rPr>
                <w:rStyle w:val="IndexLink"/>
              </w:rPr>
              <w:t>277</w:t>
            </w:r>
          </w:hyperlink>
        </w:p>
        <w:p>
          <w:pPr>
            <w:pStyle w:val="Contents6"/>
            <w:tabs>
              <w:tab w:val="clear" w:pos="7609"/>
              <w:tab w:val="right" w:pos="9026" w:leader="dot"/>
            </w:tabs>
            <w:rPr/>
          </w:pPr>
          <w:hyperlink w:anchor="__RefHeading___Toc4086480_3381743652">
            <w:r>
              <w:rPr>
                <w:webHidden/>
                <w:rStyle w:val="IndexLink"/>
                <w:rtl w:val="true"/>
              </w:rPr>
              <w:t>المعلومة السادسة</w:t>
            </w:r>
            <w:r>
              <w:rPr>
                <w:rStyle w:val="IndexLink"/>
                <w:rtl w:val="true"/>
              </w:rPr>
              <w:t xml:space="preserve">: </w:t>
            </w:r>
            <w:r>
              <w:rPr>
                <w:rStyle w:val="IndexLink"/>
                <w:rtl w:val="true"/>
              </w:rPr>
              <w:t>الإخبار عن كوامن ابن الزبير</w:t>
            </w:r>
            <w:r>
              <w:rPr>
                <w:rStyle w:val="IndexLink"/>
                <w:rtl w:val="true"/>
              </w:rPr>
              <w:tab/>
            </w:r>
            <w:r>
              <w:rPr>
                <w:rStyle w:val="IndexLink"/>
              </w:rPr>
              <w:t>278</w:t>
            </w:r>
          </w:hyperlink>
        </w:p>
        <w:p>
          <w:pPr>
            <w:pStyle w:val="Contents6"/>
            <w:tabs>
              <w:tab w:val="clear" w:pos="7609"/>
              <w:tab w:val="right" w:pos="9026" w:leader="dot"/>
            </w:tabs>
            <w:rPr/>
          </w:pPr>
          <w:hyperlink w:anchor="__RefHeading___Toc4086482_3381743652">
            <w:r>
              <w:rPr>
                <w:webHidden/>
                <w:rStyle w:val="IndexLink"/>
                <w:rtl w:val="true"/>
              </w:rPr>
              <w:t>المعلومة السابعة</w:t>
            </w:r>
            <w:r>
              <w:rPr>
                <w:rStyle w:val="IndexLink"/>
                <w:rtl w:val="true"/>
              </w:rPr>
              <w:t xml:space="preserve">: </w:t>
            </w:r>
            <w:r>
              <w:rPr>
                <w:rStyle w:val="IndexLink"/>
                <w:rtl w:val="true"/>
              </w:rPr>
              <w:t xml:space="preserve">غياب التخوّف من قتل سيّد الشهداء </w:t>
            </w:r>
            <w:r>
              <w:rPr>
                <w:rStyle w:val="IndexLink"/>
                <w:rtl w:val="true"/>
              </w:rPr>
              <w:t>(</w:t>
            </w:r>
            <w:r>
              <w:rPr>
                <w:rStyle w:val="IndexLink"/>
                <w:rtl w:val="true"/>
              </w:rPr>
              <w:t>علیه السلام</w:t>
            </w:r>
            <w:r>
              <w:rPr>
                <w:rStyle w:val="IndexLink"/>
                <w:rtl w:val="true"/>
              </w:rPr>
              <w:t>)</w:t>
              <w:tab/>
            </w:r>
            <w:r>
              <w:rPr>
                <w:rStyle w:val="IndexLink"/>
              </w:rPr>
              <w:t>279</w:t>
            </w:r>
          </w:hyperlink>
        </w:p>
        <w:p>
          <w:pPr>
            <w:pStyle w:val="Contents6"/>
            <w:tabs>
              <w:tab w:val="clear" w:pos="7609"/>
              <w:tab w:val="right" w:pos="9026" w:leader="dot"/>
            </w:tabs>
            <w:rPr/>
          </w:pPr>
          <w:hyperlink w:anchor="__RefHeading___Toc4086484_3381743652">
            <w:r>
              <w:rPr>
                <w:webHidden/>
                <w:rStyle w:val="IndexLink"/>
                <w:rtl w:val="true"/>
              </w:rPr>
              <w:t>المعلومة الثامنة</w:t>
            </w:r>
            <w:r>
              <w:rPr>
                <w:rStyle w:val="IndexLink"/>
                <w:rtl w:val="true"/>
              </w:rPr>
              <w:t xml:space="preserve">: </w:t>
            </w:r>
            <w:r>
              <w:rPr>
                <w:rStyle w:val="IndexLink"/>
                <w:rtl w:val="true"/>
              </w:rPr>
              <w:t>صراع السلطة</w:t>
            </w:r>
            <w:r>
              <w:rPr>
                <w:rStyle w:val="IndexLink"/>
                <w:rtl w:val="true"/>
              </w:rPr>
              <w:tab/>
            </w:r>
            <w:r>
              <w:rPr>
                <w:rStyle w:val="IndexLink"/>
              </w:rPr>
              <w:t>279</w:t>
            </w:r>
          </w:hyperlink>
        </w:p>
        <w:p>
          <w:pPr>
            <w:pStyle w:val="Contents6"/>
            <w:tabs>
              <w:tab w:val="clear" w:pos="7609"/>
              <w:tab w:val="right" w:pos="9026" w:leader="dot"/>
            </w:tabs>
            <w:rPr/>
          </w:pPr>
          <w:hyperlink w:anchor="__RefHeading___Toc4086486_3381743652">
            <w:r>
              <w:rPr>
                <w:webHidden/>
                <w:rStyle w:val="IndexLink"/>
                <w:rtl w:val="true"/>
              </w:rPr>
              <w:t>المعلومة التاسعة</w:t>
            </w:r>
            <w:r>
              <w:rPr>
                <w:rStyle w:val="IndexLink"/>
                <w:rtl w:val="true"/>
              </w:rPr>
              <w:t xml:space="preserve">: </w:t>
            </w:r>
            <w:r>
              <w:rPr>
                <w:rStyle w:val="IndexLink"/>
                <w:rtl w:val="true"/>
              </w:rPr>
              <w:t>التخلّي عن مكّة</w:t>
            </w:r>
            <w:r>
              <w:rPr>
                <w:rStyle w:val="IndexLink"/>
                <w:rtl w:val="true"/>
              </w:rPr>
              <w:tab/>
            </w:r>
            <w:r>
              <w:rPr>
                <w:rStyle w:val="IndexLink"/>
              </w:rPr>
              <w:t>280</w:t>
            </w:r>
          </w:hyperlink>
        </w:p>
        <w:p>
          <w:pPr>
            <w:pStyle w:val="Contents6"/>
            <w:tabs>
              <w:tab w:val="clear" w:pos="7609"/>
              <w:tab w:val="right" w:pos="9026" w:leader="dot"/>
            </w:tabs>
            <w:rPr/>
          </w:pPr>
          <w:hyperlink w:anchor="__RefHeading___Toc4086488_3381743652">
            <w:r>
              <w:rPr>
                <w:webHidden/>
                <w:rStyle w:val="IndexLink"/>
                <w:rtl w:val="true"/>
              </w:rPr>
              <w:t>المعلومة العاشرة</w:t>
            </w:r>
            <w:r>
              <w:rPr>
                <w:rStyle w:val="IndexLink"/>
                <w:rtl w:val="true"/>
              </w:rPr>
              <w:t xml:space="preserve">: </w:t>
            </w:r>
            <w:r>
              <w:rPr>
                <w:rStyle w:val="IndexLink"/>
                <w:rtl w:val="true"/>
              </w:rPr>
              <w:t>المحصَّلة</w:t>
            </w:r>
            <w:r>
              <w:rPr>
                <w:rStyle w:val="IndexLink"/>
                <w:rtl w:val="true"/>
              </w:rPr>
              <w:tab/>
            </w:r>
            <w:r>
              <w:rPr>
                <w:rStyle w:val="IndexLink"/>
              </w:rPr>
              <w:t>281</w:t>
            </w:r>
          </w:hyperlink>
        </w:p>
        <w:p>
          <w:pPr>
            <w:pStyle w:val="Contents5"/>
            <w:tabs>
              <w:tab w:val="clear" w:pos="7892"/>
              <w:tab w:val="right" w:pos="9026" w:leader="dot"/>
            </w:tabs>
            <w:rPr/>
          </w:pPr>
          <w:hyperlink w:anchor="__RefHeading___Toc4086490_3381743652">
            <w:r>
              <w:rPr>
                <w:webHidden/>
                <w:rStyle w:val="IndexLink"/>
                <w:rtl w:val="true"/>
              </w:rPr>
              <w:t>القطعة الثانية</w:t>
            </w:r>
            <w:r>
              <w:rPr>
                <w:rStyle w:val="IndexLink"/>
                <w:rtl w:val="true"/>
              </w:rPr>
              <w:t xml:space="preserve">: </w:t>
            </w:r>
            <w:r>
              <w:rPr>
                <w:rStyle w:val="IndexLink"/>
                <w:rtl w:val="true"/>
              </w:rPr>
              <w:t>التمثّل</w:t>
            </w:r>
            <w:r>
              <w:rPr>
                <w:rStyle w:val="IndexLink"/>
                <w:rtl w:val="true"/>
              </w:rPr>
              <w:tab/>
            </w:r>
            <w:r>
              <w:rPr>
                <w:rStyle w:val="IndexLink"/>
              </w:rPr>
              <w:t>282</w:t>
            </w:r>
          </w:hyperlink>
        </w:p>
        <w:p>
          <w:pPr>
            <w:pStyle w:val="Contents3"/>
            <w:tabs>
              <w:tab w:val="clear" w:pos="8459"/>
              <w:tab w:val="right" w:pos="9026" w:leader="dot"/>
            </w:tabs>
            <w:rPr/>
          </w:pPr>
          <w:hyperlink w:anchor="__RefHeading___Toc4086492_3381743652">
            <w:r>
              <w:rPr>
                <w:webHidden/>
                <w:rStyle w:val="IndexLink"/>
                <w:rtl w:val="true"/>
              </w:rPr>
              <w:t>القسم الثاني</w:t>
            </w:r>
            <w:r>
              <w:rPr>
                <w:rStyle w:val="IndexLink"/>
                <w:rtl w:val="true"/>
              </w:rPr>
              <w:t xml:space="preserve">: </w:t>
            </w:r>
            <w:r>
              <w:rPr>
                <w:rStyle w:val="IndexLink"/>
                <w:rtl w:val="true"/>
              </w:rPr>
              <w:t>المفصّل</w:t>
            </w:r>
            <w:r>
              <w:rPr>
                <w:rStyle w:val="IndexLink"/>
                <w:rtl w:val="true"/>
              </w:rPr>
              <w:tab/>
            </w:r>
            <w:r>
              <w:rPr>
                <w:rStyle w:val="IndexLink"/>
              </w:rPr>
              <w:t>285</w:t>
            </w:r>
          </w:hyperlink>
        </w:p>
        <w:p>
          <w:pPr>
            <w:pStyle w:val="Contents4"/>
            <w:tabs>
              <w:tab w:val="clear" w:pos="8176"/>
              <w:tab w:val="right" w:pos="9026" w:leader="dot"/>
            </w:tabs>
            <w:rPr/>
          </w:pPr>
          <w:hyperlink w:anchor="__RefHeading___Toc4086494_3381743652">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4086496_3381743652">
            <w:r>
              <w:rPr>
                <w:webHidden/>
                <w:rStyle w:val="IndexLink"/>
                <w:rtl w:val="true"/>
              </w:rPr>
              <w:t>الشرح الأوّل</w:t>
            </w:r>
            <w:r>
              <w:rPr>
                <w:rStyle w:val="IndexLink"/>
                <w:rtl w:val="true"/>
              </w:rPr>
              <w:t xml:space="preserve">: </w:t>
            </w:r>
            <w:r>
              <w:rPr>
                <w:rStyle w:val="IndexLink"/>
                <w:rtl w:val="true"/>
              </w:rPr>
              <w:t>اختلاف اللقاء</w:t>
            </w:r>
            <w:r>
              <w:rPr>
                <w:rStyle w:val="IndexLink"/>
                <w:rtl w:val="true"/>
              </w:rPr>
              <w:tab/>
            </w:r>
            <w:r>
              <w:rPr>
                <w:rStyle w:val="IndexLink"/>
              </w:rPr>
              <w:t>292</w:t>
            </w:r>
          </w:hyperlink>
        </w:p>
        <w:p>
          <w:pPr>
            <w:pStyle w:val="Contents4"/>
            <w:tabs>
              <w:tab w:val="clear" w:pos="8176"/>
              <w:tab w:val="right" w:pos="9026" w:leader="dot"/>
            </w:tabs>
            <w:rPr/>
          </w:pPr>
          <w:hyperlink w:anchor="__RefHeading___Toc4086498_3381743652">
            <w:r>
              <w:rPr>
                <w:webHidden/>
                <w:rStyle w:val="IndexLink"/>
                <w:rtl w:val="true"/>
              </w:rPr>
              <w:t>الشرح الثاني</w:t>
            </w:r>
            <w:r>
              <w:rPr>
                <w:rStyle w:val="IndexLink"/>
                <w:rtl w:val="true"/>
              </w:rPr>
              <w:t xml:space="preserve">: </w:t>
            </w:r>
            <w:r>
              <w:rPr>
                <w:rStyle w:val="IndexLink"/>
                <w:rtl w:val="true"/>
              </w:rPr>
              <w:t>أجواء اللقاء</w:t>
            </w:r>
            <w:r>
              <w:rPr>
                <w:rStyle w:val="IndexLink"/>
                <w:rtl w:val="true"/>
              </w:rPr>
              <w:tab/>
            </w:r>
            <w:r>
              <w:rPr>
                <w:rStyle w:val="IndexLink"/>
              </w:rPr>
              <w:t>292</w:t>
            </w:r>
          </w:hyperlink>
        </w:p>
        <w:p>
          <w:pPr>
            <w:pStyle w:val="Contents4"/>
            <w:tabs>
              <w:tab w:val="clear" w:pos="8176"/>
              <w:tab w:val="right" w:pos="9026" w:leader="dot"/>
            </w:tabs>
            <w:rPr/>
          </w:pPr>
          <w:hyperlink w:anchor="__RefHeading___Toc4086500_3381743652">
            <w:r>
              <w:rPr>
                <w:webHidden/>
                <w:rStyle w:val="IndexLink"/>
                <w:rtl w:val="true"/>
              </w:rPr>
              <w:t>الشرح الثالث</w:t>
            </w:r>
            <w:r>
              <w:rPr>
                <w:rStyle w:val="IndexLink"/>
                <w:rtl w:val="true"/>
              </w:rPr>
              <w:t xml:space="preserve">: </w:t>
            </w:r>
            <w:r>
              <w:rPr>
                <w:rStyle w:val="IndexLink"/>
                <w:rtl w:val="true"/>
              </w:rPr>
              <w:t>التنازع في حقٍّ غير ثابت</w:t>
            </w:r>
            <w:r>
              <w:rPr>
                <w:rStyle w:val="IndexLink"/>
                <w:rtl w:val="true"/>
              </w:rPr>
              <w:tab/>
            </w:r>
            <w:r>
              <w:rPr>
                <w:rStyle w:val="IndexLink"/>
              </w:rPr>
              <w:t>293</w:t>
            </w:r>
          </w:hyperlink>
        </w:p>
        <w:p>
          <w:pPr>
            <w:pStyle w:val="Contents4"/>
            <w:tabs>
              <w:tab w:val="clear" w:pos="8176"/>
              <w:tab w:val="right" w:pos="9026" w:leader="dot"/>
            </w:tabs>
            <w:rPr/>
          </w:pPr>
          <w:hyperlink w:anchor="__RefHeading___Toc4086502_3381743652">
            <w:r>
              <w:rPr>
                <w:webHidden/>
                <w:rStyle w:val="IndexLink"/>
                <w:rtl w:val="true"/>
              </w:rPr>
              <w:t>الشرح الرابع</w:t>
            </w:r>
            <w:r>
              <w:rPr>
                <w:rStyle w:val="IndexLink"/>
                <w:rtl w:val="true"/>
              </w:rPr>
              <w:t xml:space="preserve">: </w:t>
            </w:r>
            <w:r>
              <w:rPr>
                <w:rStyle w:val="IndexLink"/>
                <w:rtl w:val="true"/>
              </w:rPr>
              <w:t>نَفَسُ ابن عبّاسٍ في الخطاب</w:t>
            </w:r>
            <w:r>
              <w:rPr>
                <w:rStyle w:val="IndexLink"/>
                <w:rtl w:val="true"/>
              </w:rPr>
              <w:tab/>
            </w:r>
            <w:r>
              <w:rPr>
                <w:rStyle w:val="IndexLink"/>
              </w:rPr>
              <w:t>294</w:t>
            </w:r>
          </w:hyperlink>
        </w:p>
        <w:p>
          <w:pPr>
            <w:pStyle w:val="Contents4"/>
            <w:tabs>
              <w:tab w:val="clear" w:pos="8176"/>
              <w:tab w:val="right" w:pos="9026" w:leader="dot"/>
            </w:tabs>
            <w:rPr/>
          </w:pPr>
          <w:hyperlink w:anchor="__RefHeading___Toc4086504_3381743652">
            <w:r>
              <w:rPr>
                <w:webHidden/>
                <w:rStyle w:val="IndexLink"/>
                <w:rtl w:val="true"/>
              </w:rPr>
              <w:t>الشرح الخامس</w:t>
            </w:r>
            <w:r>
              <w:rPr>
                <w:rStyle w:val="IndexLink"/>
                <w:rtl w:val="true"/>
              </w:rPr>
              <w:t xml:space="preserve">: </w:t>
            </w:r>
            <w:r>
              <w:rPr>
                <w:rStyle w:val="IndexLink"/>
                <w:rtl w:val="true"/>
              </w:rPr>
              <w:t xml:space="preserve">غياب التفجّع على الإمام الحسين </w:t>
            </w:r>
            <w:r>
              <w:rPr>
                <w:rStyle w:val="IndexLink"/>
                <w:rtl w:val="true"/>
              </w:rPr>
              <w:t>(</w:t>
            </w:r>
            <w:r>
              <w:rPr>
                <w:rStyle w:val="IndexLink"/>
                <w:rtl w:val="true"/>
              </w:rPr>
              <w:t>علیه السلام</w:t>
            </w:r>
            <w:r>
              <w:rPr>
                <w:rStyle w:val="IndexLink"/>
                <w:rtl w:val="true"/>
              </w:rPr>
              <w:t>)</w:t>
              <w:tab/>
            </w:r>
            <w:r>
              <w:rPr>
                <w:rStyle w:val="IndexLink"/>
              </w:rPr>
              <w:t>295</w:t>
            </w:r>
          </w:hyperlink>
        </w:p>
        <w:p>
          <w:pPr>
            <w:pStyle w:val="Contents4"/>
            <w:tabs>
              <w:tab w:val="clear" w:pos="8176"/>
              <w:tab w:val="right" w:pos="9026" w:leader="dot"/>
            </w:tabs>
            <w:rPr/>
          </w:pPr>
          <w:hyperlink w:anchor="__RefHeading___Toc4086506_3381743652">
            <w:r>
              <w:rPr>
                <w:webHidden/>
                <w:rStyle w:val="IndexLink"/>
                <w:rtl w:val="true"/>
              </w:rPr>
              <w:t>الشرح السادس</w:t>
            </w:r>
            <w:r>
              <w:rPr>
                <w:rStyle w:val="IndexLink"/>
                <w:rtl w:val="true"/>
              </w:rPr>
              <w:t xml:space="preserve">: </w:t>
            </w:r>
            <w:r>
              <w:rPr>
                <w:rStyle w:val="IndexLink"/>
                <w:rtl w:val="true"/>
              </w:rPr>
              <w:t>بواعث الحسد والنزاع على السلطة</w:t>
            </w:r>
            <w:r>
              <w:rPr>
                <w:rStyle w:val="IndexLink"/>
                <w:rtl w:val="true"/>
              </w:rPr>
              <w:tab/>
            </w:r>
            <w:r>
              <w:rPr>
                <w:rStyle w:val="IndexLink"/>
              </w:rPr>
              <w:t>297</w:t>
            </w:r>
          </w:hyperlink>
        </w:p>
        <w:p>
          <w:pPr>
            <w:pStyle w:val="Contents4"/>
            <w:tabs>
              <w:tab w:val="clear" w:pos="8176"/>
              <w:tab w:val="right" w:pos="9026" w:leader="dot"/>
            </w:tabs>
            <w:rPr/>
          </w:pPr>
          <w:hyperlink w:anchor="__RefHeading___Toc4086508_3381743652">
            <w:r>
              <w:rPr>
                <w:webHidden/>
                <w:rStyle w:val="IndexLink"/>
                <w:rtl w:val="true"/>
              </w:rPr>
              <w:t>الشرح السابع</w:t>
            </w:r>
            <w:r>
              <w:rPr>
                <w:rStyle w:val="IndexLink"/>
                <w:rtl w:val="true"/>
              </w:rPr>
              <w:t xml:space="preserve">: </w:t>
            </w:r>
            <w:r>
              <w:rPr>
                <w:rStyle w:val="IndexLink"/>
                <w:rtl w:val="true"/>
              </w:rPr>
              <w:t>جواب ابن عبّاس</w:t>
            </w:r>
            <w:r>
              <w:rPr>
                <w:rStyle w:val="IndexLink"/>
                <w:rtl w:val="true"/>
              </w:rPr>
              <w:tab/>
            </w:r>
            <w:r>
              <w:rPr>
                <w:rStyle w:val="IndexLink"/>
              </w:rPr>
              <w:t>298</w:t>
            </w:r>
          </w:hyperlink>
        </w:p>
        <w:p>
          <w:pPr>
            <w:pStyle w:val="Contents4"/>
            <w:tabs>
              <w:tab w:val="clear" w:pos="8176"/>
              <w:tab w:val="right" w:pos="9026" w:leader="dot"/>
            </w:tabs>
            <w:rPr/>
          </w:pPr>
          <w:hyperlink w:anchor="__RefHeading___Toc4086510_3381743652">
            <w:r>
              <w:rPr>
                <w:webHidden/>
                <w:rStyle w:val="IndexLink"/>
                <w:rtl w:val="true"/>
              </w:rPr>
              <w:t>الشرح الثامن</w:t>
            </w:r>
            <w:r>
              <w:rPr>
                <w:rStyle w:val="IndexLink"/>
                <w:rtl w:val="true"/>
              </w:rPr>
              <w:t xml:space="preserve">: </w:t>
            </w:r>
            <w:r>
              <w:rPr>
                <w:rStyle w:val="IndexLink"/>
                <w:rtl w:val="true"/>
              </w:rPr>
              <w:t>الشروع في الاستدلال</w:t>
            </w:r>
            <w:r>
              <w:rPr>
                <w:rStyle w:val="IndexLink"/>
                <w:rtl w:val="true"/>
              </w:rPr>
              <w:tab/>
            </w:r>
            <w:r>
              <w:rPr>
                <w:rStyle w:val="IndexLink"/>
              </w:rPr>
              <w:t>300</w:t>
            </w:r>
          </w:hyperlink>
        </w:p>
        <w:p>
          <w:pPr>
            <w:pStyle w:val="Contents4"/>
            <w:tabs>
              <w:tab w:val="clear" w:pos="8176"/>
              <w:tab w:val="right" w:pos="9026" w:leader="dot"/>
            </w:tabs>
            <w:rPr/>
          </w:pPr>
          <w:hyperlink w:anchor="__RefHeading___Toc4086512_3381743652">
            <w:r>
              <w:rPr>
                <w:webHidden/>
                <w:rStyle w:val="IndexLink"/>
                <w:rtl w:val="true"/>
              </w:rPr>
              <w:t>الشرح التاسع</w:t>
            </w:r>
            <w:r>
              <w:rPr>
                <w:rStyle w:val="IndexLink"/>
                <w:rtl w:val="true"/>
              </w:rPr>
              <w:t xml:space="preserve">: </w:t>
            </w:r>
            <w:r>
              <w:rPr>
                <w:rStyle w:val="IndexLink"/>
                <w:rtl w:val="true"/>
              </w:rPr>
              <w:t>ذريعة ابن الزبير</w:t>
            </w:r>
            <w:r>
              <w:rPr>
                <w:rStyle w:val="IndexLink"/>
                <w:rtl w:val="true"/>
              </w:rPr>
              <w:t>!</w:t>
              <w:tab/>
            </w:r>
            <w:r>
              <w:rPr>
                <w:rStyle w:val="IndexLink"/>
              </w:rPr>
              <w:t>301</w:t>
            </w:r>
          </w:hyperlink>
        </w:p>
        <w:p>
          <w:pPr>
            <w:pStyle w:val="Contents4"/>
            <w:tabs>
              <w:tab w:val="clear" w:pos="8176"/>
              <w:tab w:val="right" w:pos="9026" w:leader="dot"/>
            </w:tabs>
            <w:rPr/>
          </w:pPr>
          <w:hyperlink w:anchor="__RefHeading___Toc4086514_3381743652">
            <w:r>
              <w:rPr>
                <w:webHidden/>
                <w:rStyle w:val="IndexLink"/>
                <w:rtl w:val="true"/>
              </w:rPr>
              <w:t>الشرح العاشر</w:t>
            </w:r>
            <w:r>
              <w:rPr>
                <w:rStyle w:val="IndexLink"/>
                <w:rtl w:val="true"/>
              </w:rPr>
              <w:t xml:space="preserve">: </w:t>
            </w:r>
            <w:r>
              <w:rPr>
                <w:rStyle w:val="IndexLink"/>
                <w:rtl w:val="true"/>
              </w:rPr>
              <w:t>احتجاج ابن عبّاس</w:t>
            </w:r>
            <w:r>
              <w:rPr>
                <w:rStyle w:val="IndexLink"/>
                <w:rtl w:val="true"/>
              </w:rPr>
              <w:tab/>
            </w:r>
            <w:r>
              <w:rPr>
                <w:rStyle w:val="IndexLink"/>
              </w:rPr>
              <w:t>303</w:t>
            </w:r>
          </w:hyperlink>
        </w:p>
        <w:p>
          <w:pPr>
            <w:pStyle w:val="Contents4"/>
            <w:tabs>
              <w:tab w:val="clear" w:pos="8176"/>
              <w:tab w:val="right" w:pos="9026" w:leader="dot"/>
            </w:tabs>
            <w:rPr/>
          </w:pPr>
          <w:hyperlink w:anchor="__RefHeading___Toc4086516_3381743652">
            <w:r>
              <w:rPr>
                <w:webHidden/>
                <w:rStyle w:val="IndexLink"/>
                <w:rtl w:val="true"/>
              </w:rPr>
              <w:t>الشرح الحادي عشر</w:t>
            </w:r>
            <w:r>
              <w:rPr>
                <w:rStyle w:val="IndexLink"/>
                <w:rtl w:val="true"/>
              </w:rPr>
              <w:t xml:space="preserve">: </w:t>
            </w:r>
            <w:r>
              <w:rPr>
                <w:rStyle w:val="IndexLink"/>
                <w:rtl w:val="true"/>
              </w:rPr>
              <w:t>التباغض</w:t>
            </w:r>
            <w:r>
              <w:rPr>
                <w:rStyle w:val="IndexLink"/>
                <w:rtl w:val="true"/>
              </w:rPr>
              <w:tab/>
            </w:r>
            <w:r>
              <w:rPr>
                <w:rStyle w:val="IndexLink"/>
              </w:rPr>
              <w:t>306</w:t>
            </w:r>
          </w:hyperlink>
        </w:p>
        <w:p>
          <w:pPr>
            <w:pStyle w:val="Contents4"/>
            <w:tabs>
              <w:tab w:val="clear" w:pos="8176"/>
              <w:tab w:val="right" w:pos="9026" w:leader="dot"/>
            </w:tabs>
            <w:rPr/>
          </w:pPr>
          <w:hyperlink w:anchor="__RefHeading___Toc4086518_3381743652">
            <w:r>
              <w:rPr>
                <w:webHidden/>
                <w:rStyle w:val="IndexLink"/>
                <w:rtl w:val="true"/>
              </w:rPr>
              <w:t>الشرح الثاني عشر</w:t>
            </w:r>
            <w:r>
              <w:rPr>
                <w:rStyle w:val="IndexLink"/>
                <w:rtl w:val="true"/>
              </w:rPr>
              <w:t xml:space="preserve">: </w:t>
            </w:r>
            <w:r>
              <w:rPr>
                <w:rStyle w:val="IndexLink"/>
                <w:rtl w:val="true"/>
              </w:rPr>
              <w:t>هل يُنال الأمر بالشرف وحده؟</w:t>
            </w:r>
            <w:r>
              <w:rPr>
                <w:rStyle w:val="IndexLink"/>
                <w:rtl w:val="true"/>
              </w:rPr>
              <w:tab/>
            </w:r>
            <w:r>
              <w:rPr>
                <w:rStyle w:val="IndexLink"/>
              </w:rPr>
              <w:t>308</w:t>
            </w:r>
          </w:hyperlink>
        </w:p>
        <w:p>
          <w:pPr>
            <w:pStyle w:val="Contents4"/>
            <w:tabs>
              <w:tab w:val="clear" w:pos="8176"/>
              <w:tab w:val="right" w:pos="9026" w:leader="dot"/>
            </w:tabs>
            <w:rPr/>
          </w:pPr>
          <w:hyperlink w:anchor="__RefHeading___Toc4086520_3381743652">
            <w:r>
              <w:rPr>
                <w:webHidden/>
                <w:rStyle w:val="IndexLink"/>
                <w:rtl w:val="true"/>
              </w:rPr>
              <w:t>الشرح الثالث عشر</w:t>
            </w:r>
            <w:r>
              <w:rPr>
                <w:rStyle w:val="IndexLink"/>
                <w:rtl w:val="true"/>
              </w:rPr>
              <w:t xml:space="preserve">: </w:t>
            </w:r>
            <w:r>
              <w:rPr>
                <w:rStyle w:val="IndexLink"/>
                <w:rtl w:val="true"/>
              </w:rPr>
              <w:t>من هم أهل البيت في حديث ابن عبّاس؟</w:t>
            </w:r>
            <w:r>
              <w:rPr>
                <w:rStyle w:val="IndexLink"/>
                <w:rtl w:val="true"/>
              </w:rPr>
              <w:tab/>
            </w:r>
            <w:r>
              <w:rPr>
                <w:rStyle w:val="IndexLink"/>
              </w:rPr>
              <w:t>309</w:t>
            </w:r>
          </w:hyperlink>
        </w:p>
        <w:p>
          <w:pPr>
            <w:pStyle w:val="Contents4"/>
            <w:tabs>
              <w:tab w:val="clear" w:pos="8176"/>
              <w:tab w:val="right" w:pos="9026" w:leader="dot"/>
            </w:tabs>
            <w:rPr/>
          </w:pPr>
          <w:hyperlink w:anchor="__RefHeading___Toc4086522_3381743652">
            <w:r>
              <w:rPr>
                <w:webHidden/>
                <w:rStyle w:val="IndexLink"/>
                <w:rtl w:val="true"/>
              </w:rPr>
              <w:t>الشرح الرابع عشر</w:t>
            </w:r>
            <w:r>
              <w:rPr>
                <w:rStyle w:val="IndexLink"/>
                <w:rtl w:val="true"/>
              </w:rPr>
              <w:t xml:space="preserve">: </w:t>
            </w:r>
            <w:r>
              <w:rPr>
                <w:rStyle w:val="IndexLink"/>
                <w:rtl w:val="true"/>
              </w:rPr>
              <w:t>ارتفاع أصواتهما</w:t>
            </w:r>
            <w:r>
              <w:rPr>
                <w:rStyle w:val="IndexLink"/>
                <w:rtl w:val="true"/>
              </w:rPr>
              <w:tab/>
            </w:r>
            <w:r>
              <w:rPr>
                <w:rStyle w:val="IndexLink"/>
              </w:rPr>
              <w:t>311</w:t>
            </w:r>
          </w:hyperlink>
        </w:p>
        <w:p>
          <w:pPr>
            <w:pStyle w:val="Contents2"/>
            <w:tabs>
              <w:tab w:val="clear" w:pos="8743"/>
              <w:tab w:val="right" w:pos="9026" w:leader="dot"/>
            </w:tabs>
            <w:rPr/>
          </w:pPr>
          <w:hyperlink w:anchor="__RefHeading___Toc4086524_3381743652">
            <w:r>
              <w:rPr>
                <w:webHidden/>
                <w:rStyle w:val="IndexLink"/>
                <w:rtl w:val="true"/>
              </w:rPr>
              <w:t>محتويات الكتاب</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11_153214"/>
      <w:bookmarkStart w:id="1" w:name="pg14111_153214"/>
      <w:bookmarkEnd w:id="1"/>
    </w:p>
    <w:p>
      <w:pPr>
        <w:pStyle w:val="Heading2"/>
        <w:numPr>
          <w:ilvl w:val="1"/>
          <w:numId w:val="1"/>
        </w:numPr>
        <w:rPr/>
      </w:pPr>
      <w:bookmarkStart w:id="2" w:name="pg14111_153214"/>
      <w:bookmarkStart w:id="3" w:name="__RefHeading___Toc4085990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المكرّمة</w:t>
      </w:r>
    </w:p>
    <w:p>
      <w:pPr>
        <w:pStyle w:val="BookText"/>
        <w:rPr/>
      </w:pPr>
      <w:r>
        <w:rPr>
          <w:rFonts w:ascii="Amiri" w:hAnsi="Amiri" w:eastAsia="Amiri" w:cs="Amiri"/>
          <w:color w:val="111111"/>
          <w:sz w:val="28"/>
          <w:sz w:val="28"/>
          <w:szCs w:val="28"/>
          <w:rtl w:val="true"/>
          <w:lang w:bidi="ar-SA"/>
        </w:rPr>
        <w:t>السيّد علي السيّد جمال أشرف الحسيني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85992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ظروف إقامة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المكرّمة</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السيّد جمال أشرف الحسيني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11_153218"/>
      <w:bookmarkStart w:id="8" w:name="pg14111_153218"/>
      <w:bookmarkEnd w:id="8"/>
    </w:p>
    <w:p>
      <w:pPr>
        <w:pStyle w:val="Heading2"/>
        <w:numPr>
          <w:ilvl w:val="1"/>
          <w:numId w:val="1"/>
        </w:numPr>
        <w:rPr/>
      </w:pPr>
      <w:bookmarkStart w:id="9" w:name="pg14111_153218"/>
      <w:bookmarkStart w:id="10" w:name="__RefHeading___Toc4085994_3381743652"/>
      <w:bookmarkStart w:id="11" w:name="_Toc3"/>
      <w:bookmarkEnd w:id="9"/>
      <w:bookmarkEnd w:id="10"/>
      <w:r>
        <w:rPr>
          <w:rtl w:val="true"/>
        </w:rPr>
        <w:t>لقاء ابن عمر</w:t>
      </w:r>
      <w:bookmarkEnd w:id="11"/>
    </w:p>
    <w:p>
      <w:pPr>
        <w:pStyle w:val="Heading3"/>
        <w:numPr>
          <w:ilvl w:val="2"/>
          <w:numId w:val="1"/>
        </w:numPr>
        <w:rPr/>
      </w:pPr>
      <w:bookmarkStart w:id="12" w:name="__RefHeading___Toc4085996_3381743652"/>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ورد أنّ ابن عمر التقى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ويمكن تقسيمه إلى ثلاث متون</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4085998_3381743652"/>
      <w:bookmarkStart w:id="15" w:name="_Toc5"/>
      <w:bookmarkEnd w:id="14"/>
      <w:r>
        <w:rPr>
          <w:rtl w:val="true"/>
        </w:rPr>
        <w:t>المتن الأوّل</w:t>
      </w:r>
      <w:r>
        <w:rPr>
          <w:rtl w:val="true"/>
        </w:rPr>
        <w:t xml:space="preserve">: </w:t>
      </w:r>
      <w:r>
        <w:rPr>
          <w:rtl w:val="true"/>
        </w:rPr>
        <w:t xml:space="preserve">رواية الشيخ ابن نما </w:t>
      </w:r>
      <w:r>
        <w:rPr>
          <w:rtl w:val="true"/>
        </w:rPr>
        <w:t>(</w:t>
      </w:r>
      <w:r>
        <w:rPr>
          <w:rtl w:val="true"/>
        </w:rPr>
        <w:t>رحمة الله</w:t>
      </w:r>
      <w:r>
        <w:rPr>
          <w:rtl w:val="true"/>
        </w:rPr>
        <w:t>)</w:t>
      </w:r>
      <w:bookmarkEnd w:id="15"/>
    </w:p>
    <w:p>
      <w:pPr>
        <w:pStyle w:val="BookText"/>
        <w:rPr/>
      </w:pPr>
      <w:r>
        <w:rPr>
          <w:rFonts w:ascii="Amiri" w:hAnsi="Amiri" w:eastAsia="Amiri" w:cs="Amiri"/>
          <w:color w:val="111111"/>
          <w:sz w:val="28"/>
          <w:sz w:val="28"/>
          <w:szCs w:val="28"/>
          <w:rtl w:val="true"/>
          <w:lang w:bidi="ar-SA"/>
        </w:rPr>
        <w:t xml:space="preserve">روى الشيخ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الشعبيّ، عن عبد الله بن عمر أنّه كان بماءٍ له، فبلغه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توجّه إلى العراق، فجاء إليه، وأشار عليه بالطاعة والانقياد، وحذّره من مشاققة أهل العناد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مِن هوان الدنيا على الله أنّ رأس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إلى بغيٍّ من بغايا بني إسرائيل؟ أما تعلم أنّ بني إسرائيل كانوا يقتلون ما بين طلوع الفجر إلى طلوع الشمس سبعين نبيّاً، ثم يبيعون ويشترون كأن لم يصنعوا شيئاً، فلم يعجّل الله عليهم، بل أخذهم بعد ذلك أخذ عزيزٍ مقتدرٍ ذي انتقام؟</w:t>
      </w:r>
      <w:r>
        <w:rPr>
          <w:rFonts w:eastAsia="IRNazanin" w:cs="IRNazanin"/>
          <w:color w:val="111111"/>
          <w:sz w:val="28"/>
          <w:szCs w:val="28"/>
          <w:rtl w:val="true"/>
          <w:lang w:bidi="fa-IR"/>
        </w:rPr>
        <w:t xml:space="preserve">». </w:t>
      </w:r>
      <w:bookmarkStart w:id="16" w:name="pg14111_153219"/>
    </w:p>
    <w:p>
      <w:pPr>
        <w:pStyle w:val="BookText"/>
        <w:rPr/>
      </w:pPr>
      <w:bookmarkEnd w:id="16"/>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يا أبا عبد الرحمان، ولا تدَعَنّ نصرتي</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4086000_3381743652"/>
      <w:bookmarkStart w:id="18" w:name="_Toc6"/>
      <w:bookmarkEnd w:id="17"/>
      <w:r>
        <w:rPr>
          <w:rtl w:val="true"/>
        </w:rPr>
        <w:t>المتن الثاني</w:t>
      </w:r>
      <w:r>
        <w:rPr>
          <w:rtl w:val="true"/>
        </w:rPr>
        <w:t xml:space="preserve">: </w:t>
      </w:r>
      <w:r>
        <w:rPr>
          <w:rtl w:val="true"/>
        </w:rPr>
        <w:t xml:space="preserve">رواية السيّد ابن طاووس </w:t>
      </w:r>
      <w:r>
        <w:rPr>
          <w:rtl w:val="true"/>
        </w:rPr>
        <w:t>(</w:t>
      </w:r>
      <w:r>
        <w:rPr>
          <w:rtl w:val="true"/>
        </w:rPr>
        <w:t>رحمة الله</w:t>
      </w:r>
      <w:r>
        <w:rPr>
          <w:rtl w:val="true"/>
        </w:rPr>
        <w:t>)</w:t>
      </w:r>
      <w:bookmarkEnd w:id="18"/>
    </w:p>
    <w:p>
      <w:pPr>
        <w:pStyle w:val="BookText"/>
        <w:rPr/>
      </w:pPr>
      <w:r>
        <w:rPr>
          <w:rFonts w:ascii="Amiri" w:hAnsi="Amiri" w:eastAsia="Amiri" w:cs="Amiri"/>
          <w:color w:val="111111"/>
          <w:sz w:val="28"/>
          <w:sz w:val="28"/>
          <w:szCs w:val="28"/>
          <w:rtl w:val="true"/>
          <w:lang w:bidi="ar-SA"/>
        </w:rPr>
        <w:t xml:space="preserve">روى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عبد الله بن عمر، فأشار إليه بصلح أهل الضلال، وحذّره من القتل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 هوان الدنيا على الله أنّ رأس يحيى بن زكريّا أُهديَ إلى بغيٍّ من بغايا بني إسرائيل؟ أما تعلم أنّ بني إسرائيل كانوا يقتلون ما بين طلوع الفجر إلى طلوع الشمس سبعين نبيّاً، ثم يجلسون في أسواقهم يبيعون ويشترون كأن لم يصنعوا شيئاً، فلم يعجّل الله عليهم، بل أمهلهم، وأخذهم بعد ذلك أخذ عزيزٍ ذي انتقام؟ اتّقِ الله يا أبا عبد الرحمان، ولا تدعَنّ نصرتي</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4086002_3381743652"/>
      <w:bookmarkStart w:id="20" w:name="_Toc7"/>
      <w:bookmarkEnd w:id="19"/>
      <w:r>
        <w:rPr>
          <w:rtl w:val="true"/>
        </w:rPr>
        <w:t>المتن الثالث</w:t>
      </w:r>
      <w:r>
        <w:rPr>
          <w:rtl w:val="true"/>
        </w:rPr>
        <w:t xml:space="preserve">: </w:t>
      </w:r>
      <w:r>
        <w:rPr>
          <w:rtl w:val="true"/>
        </w:rPr>
        <w:t xml:space="preserve">رواية الشيخ الطريحيّ </w:t>
      </w:r>
      <w:r>
        <w:rPr>
          <w:rtl w:val="true"/>
        </w:rPr>
        <w:t>(</w:t>
      </w:r>
      <w:r>
        <w:rPr>
          <w:rtl w:val="true"/>
        </w:rPr>
        <w:t>رحمة الله</w:t>
      </w:r>
      <w:r>
        <w:rPr>
          <w:rtl w:val="true"/>
        </w:rPr>
        <w:t>)</w:t>
      </w:r>
      <w:bookmarkEnd w:id="20"/>
    </w:p>
    <w:p>
      <w:pPr>
        <w:pStyle w:val="Heading4"/>
        <w:numPr>
          <w:ilvl w:val="3"/>
          <w:numId w:val="1"/>
        </w:numPr>
        <w:rPr/>
      </w:pPr>
      <w:bookmarkStart w:id="21" w:name="__RefHeading___Toc4086004_3381743652"/>
      <w:bookmarkStart w:id="22" w:name="_Toc8"/>
      <w:bookmarkEnd w:id="21"/>
      <w:r>
        <w:rPr>
          <w:rtl w:val="true"/>
        </w:rPr>
        <w:t>اشارة</w:t>
      </w:r>
      <w:bookmarkEnd w:id="2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رُوي عن بعض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عمر لمّا بلغه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إلى العراق، جاء إليه، وأشار عليه بالطاعة والانقياد لابن زياد، وحذّره من مشاقّة أهل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عبد الله، إنّ من هوان هذه الدنيا على الله أنّ رأس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إلى بغيٍّ من بغايا بني إسرائيل، فامتلأ به سروراً، ولم يعجّل اللهُ عليهم بالانتقام، وعاشوا في الدنيا مغتبطين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عبد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 بني إسرائيل كانوا يقتلون ما بين طلوع الفجر إلى طلوع الشمس سبعين نبيّاً، ثمّ يجلسون في أسواقهم يبيعون ويشترون كأنّهم لم يفعلوا شيئاً، ولم يعجّل الله عليهم بانتقام، بل أخذهم الله أخذ عزيزٍ مقتدر؟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ولا تدَعَنّ نصرتي، ولا تركننّ إلى الدنيا، لأنّها دارٌ لا يدوم فيها نعيم، ولا يبقى أحدٌ من شرّها سليماً، متواترةٌ مِحَنُها، متكاثرةٌ فتنُها، أعظمُ الناس فيها بلاءً الأنبياء، ثمّ الأئمّةُ الأُمناء، ثمّ المؤمنون، ثمّ الأمثل بالأمثل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عبد الله، قد خُطّ الموت على وُلد آدم مخطّ القلادة على جِيد الفتاة، وما أولهني إلى لقاء أسلافي اشتياق يعقوب إلى يوسف، وخير مصرع أنا لاقيه، كأنّي بأوصالي تُقطّعها عُسلان الفلوات بين النواويس وكربلاء، فيملأْنَ منّي أكراشاً جُوفاً وأجوفةً سُغباً، لا محيص عن يومٍ خُطّ بالقلم، رضى الله رضانا أهل البيت، نصبر على بلائه ليوافينا أجور الصابرين، لن تشذّ عن رسول الله </w:t>
      </w:r>
      <w:bookmarkStart w:id="23" w:name="pg14111_153221"/>
    </w:p>
    <w:p>
      <w:pPr>
        <w:pStyle w:val="BookText"/>
        <w:rPr/>
      </w:pPr>
      <w:bookmarkEnd w:id="23"/>
      <w:r>
        <w:rPr>
          <w:rFonts w:ascii="Amiri" w:hAnsi="Amiri" w:eastAsia="Amiri" w:cs="Amiri"/>
          <w:color w:val="111111"/>
          <w:sz w:val="28"/>
          <w:sz w:val="28"/>
          <w:szCs w:val="28"/>
          <w:rtl w:val="true"/>
          <w:lang w:bidi="ar-SA"/>
        </w:rPr>
        <w:t xml:space="preserve">لُحمته، هي مجموعةٌ لنا في حظيرة القُدس، تقرّ بهم عينه وينجز لهم وعده، فمن كان باذلاً فينا مهجته وموطّناً على لقاء الله نفسَه، فلْيرحل معي، فإنّي راحلٌ مُصبحاً،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نتعقّب هذا اللقاء من خلال ما يلي</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4086006_3381743652"/>
      <w:bookmarkStart w:id="25" w:name="_Toc9"/>
      <w:bookmarkEnd w:id="24"/>
      <w:r>
        <w:rPr>
          <w:rtl w:val="true"/>
        </w:rPr>
        <w:t>التعقّب الأوّل</w:t>
      </w:r>
      <w:r>
        <w:rPr>
          <w:rtl w:val="true"/>
        </w:rPr>
        <w:t xml:space="preserve">: </w:t>
      </w:r>
      <w:r>
        <w:rPr>
          <w:rtl w:val="true"/>
        </w:rPr>
        <w:t>هل كان لقاءً مستقلّاً؟</w:t>
      </w:r>
      <w:bookmarkEnd w:id="25"/>
    </w:p>
    <w:p>
      <w:pPr>
        <w:pStyle w:val="BookText"/>
        <w:rPr/>
      </w:pPr>
      <w:r>
        <w:rPr>
          <w:rFonts w:ascii="Amiri" w:hAnsi="Amiri" w:eastAsia="Amiri" w:cs="Amiri"/>
          <w:color w:val="111111"/>
          <w:sz w:val="28"/>
          <w:sz w:val="28"/>
          <w:szCs w:val="28"/>
          <w:rtl w:val="true"/>
          <w:lang w:bidi="ar-SA"/>
        </w:rPr>
        <w:t xml:space="preserve">يبدو أنّ المتون الثلاثة كلَّها تتحدّث عن لقاءٍ واحد، والأقدم فيها هو نصّ الشيخ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ويفيد السياق أنّ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ينقلان عنه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الشيخ ابن نما عن الشعبيّ عن ابن عمر، فربّما اختصر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اللقاء المذكور آنفاً الّذي جمعه وابن عبّاس بالإمام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سيّما إذا لاحظنا أنّ الخبر جاء بلفظ الغائب لا المتكلِّم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واختصر محاججة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واكتفى بذِكر التحذير والدعوة إلى الطاعة، ثمّ ذكر جواب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يخصّ أفعال بني إسرائيل ورأس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فربّما كان هو إشارةٌ إلى ذات اللقاء المذكور سابقاً</w:t>
      </w:r>
      <w:r>
        <w:rPr>
          <w:rFonts w:eastAsia="IRNazanin" w:cs="IRNazanin"/>
          <w:color w:val="111111"/>
          <w:sz w:val="28"/>
          <w:szCs w:val="28"/>
          <w:rtl w:val="true"/>
          <w:lang w:bidi="fa-IR"/>
        </w:rPr>
        <w:t xml:space="preserve">. </w:t>
      </w:r>
      <w:bookmarkStart w:id="26" w:name="pg14111_153222"/>
    </w:p>
    <w:p>
      <w:pPr>
        <w:pStyle w:val="BookText"/>
        <w:rPr/>
      </w:pPr>
      <w:bookmarkEnd w:id="26"/>
      <w:r>
        <w:rPr>
          <w:rFonts w:ascii="IRNazanin" w:hAnsi="IRNazanin" w:eastAsia="IRNazanin"/>
          <w:color w:val="111111"/>
          <w:sz w:val="28"/>
          <w:sz w:val="28"/>
          <w:szCs w:val="28"/>
          <w:rtl w:val="true"/>
          <w:lang w:bidi="fa-IR"/>
        </w:rPr>
        <w:t xml:space="preserve">وكيف كان، فإن كان لقاءً جديداً، وقلنا بتعدّد اللقاء مرّةً مع ابن عبّاس ومرّةً وحده، حيث كان على ماءٍ له فجاء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اتّفق هؤلاء الأطياب الثلاثة على رواية حدَثٍ واحد، رواه الشيخ ابن نما وتبعه عليه مَن تأخّر عنه</w:t>
      </w:r>
      <w:r>
        <w:rPr>
          <w:rFonts w:eastAsia="IRNazanin" w:cs="IRNazanin"/>
          <w:color w:val="111111"/>
          <w:sz w:val="28"/>
          <w:szCs w:val="28"/>
          <w:rtl w:val="true"/>
          <w:lang w:bidi="fa-IR"/>
        </w:rPr>
        <w:t>.</w:t>
      </w:r>
    </w:p>
    <w:p>
      <w:pPr>
        <w:pStyle w:val="Heading4"/>
        <w:numPr>
          <w:ilvl w:val="3"/>
          <w:numId w:val="1"/>
        </w:numPr>
        <w:rPr/>
      </w:pPr>
      <w:bookmarkStart w:id="27" w:name="__RefHeading___Toc4086008_3381743652"/>
      <w:bookmarkStart w:id="28" w:name="_Toc10"/>
      <w:bookmarkEnd w:id="27"/>
      <w:r>
        <w:rPr>
          <w:rtl w:val="true"/>
        </w:rPr>
        <w:t>التعقّب الثاني</w:t>
      </w:r>
      <w:r>
        <w:rPr>
          <w:rtl w:val="true"/>
        </w:rPr>
        <w:t xml:space="preserve">: </w:t>
      </w:r>
      <w:r>
        <w:rPr>
          <w:rtl w:val="true"/>
        </w:rPr>
        <w:t>وقت اللقاء</w:t>
      </w:r>
      <w:bookmarkEnd w:id="28"/>
    </w:p>
    <w:p>
      <w:pPr>
        <w:pStyle w:val="BookText"/>
        <w:rPr/>
      </w:pPr>
      <w:r>
        <w:rPr>
          <w:rFonts w:ascii="IRNazanin" w:hAnsi="IRNazanin" w:eastAsia="IRNazanin"/>
          <w:color w:val="111111"/>
          <w:sz w:val="28"/>
          <w:sz w:val="28"/>
          <w:szCs w:val="28"/>
          <w:rtl w:val="true"/>
          <w:lang w:bidi="fa-IR"/>
        </w:rPr>
        <w:t xml:space="preserve">جاء هذا اللقاء عند الشيخ ابن نما بعد أن ذكر لقاء الفرزدق، ثمّ عقّبه بذكر خطبة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بعد أن روى اللقاء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قام خطيباً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الموت على 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فوراً ما حدث في التنعيم،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مرّ بالتنعيم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فكأنّ السياق وتسلسل الأحداث عند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أنّ اللقاء كان في الساعة الأخيرة مِن تشرّف مكّة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أنّه بعد أن انطلق منها فالتقاه على مشارفها، وكان ابن عمر على ماءٍ له خارجاً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يبعد أن يكون الشيخ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عن الشيخ ابن نما، فاسترسل في رواية الخطبة، وفهم أنّها كانت خطاباً لابن عمر، فصدّرها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عبد الله، قد خُطّ </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4086010_3381743652"/>
      <w:bookmarkStart w:id="30" w:name="_Toc11"/>
      <w:bookmarkEnd w:id="29"/>
      <w:r>
        <w:rPr>
          <w:rtl w:val="true"/>
        </w:rPr>
        <w:t>التعقّب الثالث</w:t>
      </w:r>
      <w:r>
        <w:rPr>
          <w:rtl w:val="true"/>
        </w:rPr>
        <w:t xml:space="preserve">: </w:t>
      </w:r>
      <w:r>
        <w:rPr>
          <w:rtl w:val="true"/>
        </w:rPr>
        <w:t>تخاذل ابن عمر على علم</w:t>
      </w:r>
      <w:r>
        <w:rPr>
          <w:rtl w:val="true"/>
        </w:rPr>
        <w:t>!</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تعرّضنا لبيان مضمون اللقاء بالتفصيل قبل قليلٍ عند الحديث عن </w:t>
      </w:r>
      <w:bookmarkStart w:id="31" w:name="pg14111_153223"/>
    </w:p>
    <w:p>
      <w:pPr>
        <w:pStyle w:val="BookText"/>
        <w:rPr/>
      </w:pPr>
      <w:bookmarkEnd w:id="31"/>
      <w:r>
        <w:rPr>
          <w:rFonts w:ascii="IRNazanin" w:hAnsi="IRNazanin" w:eastAsia="IRNazanin"/>
          <w:color w:val="111111"/>
          <w:sz w:val="28"/>
          <w:sz w:val="28"/>
          <w:szCs w:val="28"/>
          <w:rtl w:val="true"/>
          <w:lang w:bidi="fa-IR"/>
        </w:rPr>
        <w:t xml:space="preserve">لقاء العبدَين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نعيد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هذا النصّ يؤكّد إقامة الحجّة على ابن عمر، وأنّه دُعي بالاسم وقامت الحجّة عليه بالذات حين 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 الله يا أبا عبد الرحمان ولا تدَعَنّ نصرتي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فسمع ووعى، وتخاذل عن نصرة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والدفاع عنه والذبّ عن آل الله على علم</w:t>
      </w:r>
      <w:r>
        <w:rPr>
          <w:rFonts w:eastAsia="IRNazanin" w:cs="IRNazanin"/>
          <w:color w:val="111111"/>
          <w:sz w:val="28"/>
          <w:szCs w:val="28"/>
          <w:rtl w:val="true"/>
          <w:lang w:bidi="fa-IR"/>
        </w:rPr>
        <w:t>!</w:t>
      </w:r>
    </w:p>
    <w:p>
      <w:pPr>
        <w:pStyle w:val="Heading4"/>
        <w:numPr>
          <w:ilvl w:val="3"/>
          <w:numId w:val="1"/>
        </w:numPr>
        <w:rPr/>
      </w:pPr>
      <w:bookmarkStart w:id="32" w:name="__RefHeading___Toc4086012_3381743652"/>
      <w:bookmarkStart w:id="33" w:name="_Toc12"/>
      <w:bookmarkEnd w:id="32"/>
      <w:r>
        <w:rPr>
          <w:rtl w:val="true"/>
        </w:rPr>
        <w:t>التعقّب الرابع</w:t>
      </w:r>
      <w:r>
        <w:rPr>
          <w:rtl w:val="true"/>
        </w:rPr>
        <w:t xml:space="preserve">: </w:t>
      </w:r>
      <w:r>
        <w:rPr>
          <w:rtl w:val="true"/>
        </w:rPr>
        <w:t>إضافاتٌ في المتن</w:t>
      </w:r>
      <w:bookmarkEnd w:id="33"/>
    </w:p>
    <w:p>
      <w:pPr>
        <w:pStyle w:val="BookText"/>
        <w:rPr/>
      </w:pPr>
      <w:r>
        <w:rPr>
          <w:rFonts w:ascii="Amiri" w:hAnsi="Amiri" w:eastAsia="Amiri" w:cs="Amiri"/>
          <w:color w:val="111111"/>
          <w:sz w:val="28"/>
          <w:sz w:val="28"/>
          <w:szCs w:val="28"/>
          <w:rtl w:val="true"/>
          <w:lang w:bidi="ar-SA"/>
        </w:rPr>
        <w:t xml:space="preserve">أضاف العلّامة المازندرانيّ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اكشِفْ لي عن الموضع الّذي كان يقبّله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سُرّته، فقبّل المحلّ ثلاث مرّاتٍ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أودعتُك الله يا حسين، وأنا أدري تُقتَل بهذا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موضعٍ قبّل ابنُ عمر وبكى؟ قبّل موضعاً كان يقبّله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وكذا عليٌّ وفاطمة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وقبّل موضعاً أتاه يوم عاشوراء سهمٌ محدَّدٌ مسمومٌ له ثلاث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السيّد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 اللهِ لو كنتُ في جُحْر هامّةٍ من هذه الهوامّ لَاستخرجوني حتّى يقتلوني، واللهِ لَيعتدُنّ علَيّ كما اعتدت </w:t>
      </w:r>
    </w:p>
    <w:p>
      <w:pPr>
        <w:pStyle w:val="BookText"/>
        <w:rPr/>
      </w:pPr>
      <w:r>
        <w:rPr>
          <w:rFonts w:ascii="Amiri" w:hAnsi="Amiri" w:eastAsia="Amiri" w:cs="Amiri"/>
          <w:color w:val="111111"/>
          <w:sz w:val="28"/>
          <w:sz w:val="28"/>
          <w:szCs w:val="28"/>
          <w:rtl w:val="true"/>
          <w:lang w:bidi="ar-SA"/>
        </w:rPr>
        <w:t>اليهود في السبت، واللهِ لا يدَعُوني حتّى يستخرجوا هذه العلقة من جوفي، فإذا فعلوا ذلك سلّط الله عليهم مَن يُذلّهم حتّى يكونوا أذلّ من فرام المرأة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أنّ العَلَمين أدخلوا الأخبار بعضها في بعض، ونقلوا ما يناسب المشهد من الأخبار، وسيأتي الحديث عنها في محلّها،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4111_153226"/>
      <w:bookmarkStart w:id="35" w:name="pg14111_153226"/>
      <w:bookmarkEnd w:id="35"/>
    </w:p>
    <w:p>
      <w:pPr>
        <w:pStyle w:val="Heading2"/>
        <w:numPr>
          <w:ilvl w:val="1"/>
          <w:numId w:val="1"/>
        </w:numPr>
        <w:rPr/>
      </w:pPr>
      <w:bookmarkStart w:id="36" w:name="pg14111_153226"/>
      <w:bookmarkStart w:id="37" w:name="__RefHeading___Toc4086014_3381743652"/>
      <w:bookmarkStart w:id="38" w:name="_Toc13"/>
      <w:bookmarkEnd w:id="36"/>
      <w:bookmarkEnd w:id="37"/>
      <w:r>
        <w:rPr>
          <w:rtl w:val="true"/>
        </w:rPr>
        <w:t>لقاء ابن عبّاس وابن الزبير</w:t>
      </w:r>
      <w:bookmarkEnd w:id="38"/>
    </w:p>
    <w:p>
      <w:pPr>
        <w:pStyle w:val="BookText"/>
        <w:rPr/>
      </w:pPr>
      <w:r>
        <w:rPr>
          <w:rFonts w:ascii="Amiri" w:hAnsi="Amiri" w:eastAsia="Amiri" w:cs="Amiri"/>
          <w:color w:val="111111"/>
          <w:sz w:val="28"/>
          <w:sz w:val="28"/>
          <w:szCs w:val="28"/>
          <w:rtl w:val="true"/>
          <w:lang w:bidi="ar-SA"/>
        </w:rPr>
        <w:t xml:space="preserve">روى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عبد الله بن عبّاسٍ وعبد الله بن الزبير، فأشارا إليه بالإمساك،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أمرني بأمرٍ وأنا ماضٍ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واختصرها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فمانعه ابن عبّاسٍ وابن الزبير، فلم يمتنع</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جاء ابن عبّاسٍ وابن الزبير معاً عند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فأشارا إليه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أشارا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 أو أنّ كلّ واحدٍ منهما جاءه </w:t>
      </w:r>
    </w:p>
    <w:p>
      <w:pPr>
        <w:pStyle w:val="BookText"/>
        <w:rPr/>
      </w:pPr>
      <w:r>
        <w:rPr>
          <w:rFonts w:ascii="Amiri" w:hAnsi="Amiri" w:eastAsia="Amiri" w:cs="Amiri"/>
          <w:color w:val="111111"/>
          <w:sz w:val="28"/>
          <w:sz w:val="28"/>
          <w:szCs w:val="28"/>
          <w:rtl w:val="true"/>
          <w:lang w:bidi="ar-SA"/>
        </w:rPr>
        <w:t xml:space="preserve">وحده، غير أنّهما يتّحدان في موقف المعارضة ومحاولة منعه من الخروج والبقاء في مكّة أو الرجوع إلى المدينة، فكان جوابهما واحداً، أو كانت الكلمات وألفاظ الأخبار متقاربة، فجمعها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ولخّص اللقاءين، لأنّه بنى كتابه على الاختصار؟</w:t>
      </w:r>
    </w:p>
    <w:p>
      <w:pPr>
        <w:pStyle w:val="BookText"/>
        <w:rPr/>
      </w:pPr>
      <w:r>
        <w:rPr>
          <w:rFonts w:ascii="Amiri" w:hAnsi="Amiri" w:eastAsia="Amiri" w:cs="Amiri"/>
          <w:color w:val="111111"/>
          <w:sz w:val="28"/>
          <w:sz w:val="28"/>
          <w:szCs w:val="28"/>
          <w:rtl w:val="true"/>
          <w:lang w:bidi="ar-SA"/>
        </w:rPr>
        <w:t>ربّما أفاد السياق أنّهما جاءا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كانا قد جاءا معاً، لا ندري لماذا يأتي ابن عبّاسٍ مع أعداء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ويدعوه إلى ما يدعوه له أعداؤه؟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كلّ مرّةٍ يأتي ابن عبّاس يكلّم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منه جازماً قاطعاً متأكّداً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سيُقتَل لا محالة، وأنّ كلّ الشواهد والمشاهد وسير الأحداث وتكاتف الظروف والأجواء تفيد ذلك بالجزم واليقين، سيّما إذا لوحظت الأخبار الغيبيّة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يكتفي بالبكاء أو بالندبة، وينتهي المشهد وتتلاشى عزيمتُه، ولا تنهض به غيرةٌ ولا همّةٌ ولا رحمٌ للدفاع عن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اكتفى هنا أيضاً أنّه خرج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ندبةٌ تنمّ عن جزمه ويقينه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لا محالة</w:t>
      </w:r>
      <w:r>
        <w:rPr>
          <w:rFonts w:eastAsia="IRNazanin" w:cs="IRNazanin"/>
          <w:color w:val="111111"/>
          <w:sz w:val="28"/>
          <w:szCs w:val="28"/>
          <w:rtl w:val="true"/>
          <w:lang w:bidi="fa-IR"/>
        </w:rPr>
        <w:t xml:space="preserve">. </w:t>
      </w:r>
      <w:bookmarkStart w:id="39" w:name="pg14111_153228"/>
    </w:p>
    <w:p>
      <w:pPr>
        <w:pStyle w:val="Heading2"/>
        <w:numPr>
          <w:ilvl w:val="1"/>
          <w:numId w:val="1"/>
        </w:numPr>
        <w:rPr/>
      </w:pPr>
      <w:bookmarkStart w:id="40" w:name="__RefHeading___Toc4086016_3381743652"/>
      <w:bookmarkStart w:id="41" w:name="_Toc14"/>
      <w:bookmarkEnd w:id="39"/>
      <w:bookmarkEnd w:id="40"/>
      <w:r>
        <w:rPr>
          <w:rtl w:val="true"/>
        </w:rPr>
        <w:t>لقاء ابن عبّاس قُبَيل الخروج</w:t>
      </w:r>
      <w:bookmarkEnd w:id="41"/>
    </w:p>
    <w:p>
      <w:pPr>
        <w:pStyle w:val="Heading3"/>
        <w:numPr>
          <w:ilvl w:val="2"/>
          <w:numId w:val="1"/>
        </w:numPr>
        <w:rPr/>
      </w:pPr>
      <w:bookmarkStart w:id="42" w:name="__RefHeading___Toc4086018_3381743652"/>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أفادت المصادر حصول لقاءٍ متكرّرٍ بين ابن عبّاسٍ وسيّد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واحد، وكأنّ اللقاء كان يتكرّر ليُتمّم كلُّ لقاءٍ اللقاءَ الّذي سبقه، بَيد أنّ تتبّع النصوص يرسم كيفيّة حصول اللقاء في صورٍ مختلفة، وقد قسّمنا النصوص إلى عدّة لقاءات كي يتسنّى تتبّعها واستنطاقها،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مِن تصنيف النصوص وترصيفها أنّها ترسم أكثر من مشهدٍ لمجموع اللقاءات، يمكن تقسيمها إلى ثلاث مشاهد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يقصد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اللقاء الأوّل والثاني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المشهد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ابن عبّاس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اللقاء من دون قصدٍ وعزم سابق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44" w:name="pg14111_153230"/>
    </w:p>
    <w:p>
      <w:pPr>
        <w:pStyle w:val="Heading3"/>
        <w:numPr>
          <w:ilvl w:val="2"/>
          <w:numId w:val="1"/>
        </w:numPr>
        <w:rPr/>
      </w:pPr>
      <w:bookmarkStart w:id="45" w:name="__RefHeading___Toc4086020_3381743652"/>
      <w:bookmarkStart w:id="46" w:name="_Toc16"/>
      <w:bookmarkEnd w:id="44"/>
      <w:bookmarkEnd w:id="45"/>
      <w:r>
        <w:rPr>
          <w:rtl w:val="true"/>
        </w:rPr>
        <w:t>اللقاء الأوّل</w:t>
      </w:r>
      <w:bookmarkEnd w:id="46"/>
    </w:p>
    <w:p>
      <w:pPr>
        <w:pStyle w:val="Heading4"/>
        <w:numPr>
          <w:ilvl w:val="3"/>
          <w:numId w:val="1"/>
        </w:numPr>
        <w:rPr/>
      </w:pPr>
      <w:bookmarkStart w:id="47" w:name="__RefHeading___Toc4086022_3381743652"/>
      <w:bookmarkStart w:id="48" w:name="_Toc17"/>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روى ابن سعد، وابن عساكر، وابن العديم، والمزّي، والذهبيّ، وابن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عبد الله بن عبّاسٍ على الحسين، فكلّمه طويلاً،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تهلك غداً بحال مضيعة، لا تأتي العراق، وإن كنتَ لابدّ فاعلاً فأقِمْ حتّى ينقضي الموسم، وتلقى الناس وتعلم على ما يصدرون، ثمّ ترى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عشر ذي الحجّة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الحسين إلّا أن يمضي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لَأظنّك ستُقتَل غداً بين نسائك وبناتك، كما قُتل عثمان بين نسائه وبناته، واللهِ إنّي لَأخاف أن تكون الّذي يُقاد به عثمان،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العبّاس، إنّك شيخٌ قد كبرت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يزري ذلك بي أو بك، لَنشبتُ يدي في رأسك، ولو أعلم أنّا إذا تناصينا أقمتَ لَفعلت، ولكن لا أخالُ ذلك نافعي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أُقتَل بمكان كذا وكذا أحبُّ إليّ أن تُستحلّ </w:t>
      </w:r>
    </w:p>
    <w:p>
      <w:pPr>
        <w:pStyle w:val="BookText"/>
        <w:rPr/>
      </w:pP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عينَ ابن الزبير، فذلك الّذي سلى بنفسي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عبد الله بن عبّاس مِن عنده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عبد الله 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الناس قد أرجفوا بأنّك سائر إلى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أُعيذك بالله من ذلك، أتذهب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قومٍ قتلوا أميرهم وضبطوا بلادهم ونفوا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قد فعلوا فسِرْ إليهم، وإن كانوا إنّما دعوك إليهم وأميرهم عليهم قاهرٌ لهم وعمّاله يجبون خِراج بلادهم، فإنّما دعوك إلى الحرب والقتال، فلا آمنُ أن يغرّوك ويكذبوك ويستنفروا إليك، فيكونوا أشدّ الناس عليك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أستخير الله وأنظر</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عزم على الخروج وأخذ في الجهاز، بلغ ذلك عبدَ الله بن عبّاس، فأقبل حتّى دخل على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قد بلغني أنّك تريد المسير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ابن 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عزمتُ، ولابدّ من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أتسير إلى قومٍ طردوا أميرهم عنهم وضبطوا بلادهم؟ فإن كانوا فعلوا ذلك فسِرْ إليهم، وإن كانوا إنّما يدعونك إليهم وأميرهم عليهم وعمّاله يجبونهم، فإنّهم إنّما يدعونك إلى الحرب، ولا آمنهم أن يخذلوك كما خذلوا أباك وأخاك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سأنظر فيما قلت</w:t>
      </w:r>
      <w:r>
        <w:rPr>
          <w:rFonts w:eastAsia="Amiri" w:cs="Amiri" w:ascii="Amiri" w:hAnsi="Amiri"/>
          <w:color w:val="111111"/>
          <w:sz w:val="28"/>
          <w:szCs w:val="28"/>
          <w:rtl w:val="true"/>
          <w:lang w:bidi="ar-SA"/>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الحارث بن كعب الوالبيّ، عن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حسيناً لمّا أجمع المسير إلى الكوفة، أتاه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إنّك قد أرجف الناس أنّك سائرٌ إلى العراق، فبيّن لي ما أنت صانع؟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أجمعتُ المسير في أحد يومَيّ هذين،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أُعيذك بالله من ذلك، أخبرني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أتسير إلى قومٍ قد قتلوا أميرهم وضبطوا بلادهم ونفوا عدوّهم؟ فإن كانوا قد فعلوا ذلك فسِرْ إليهم، وإن كانوا إنّما دعوك إليهم وأميرهم عليهم قاهرٌ لهم وعمّاله تجبي بلادهم، فإنّهم إنّما دعوك إلى الحرب والقتال، ولا آمن عليك أن يغرّوك ويكذبوك ويخالفوك ويخذلوك، وأن يستنفروا إليك، فيكونوا أشدّ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أستخير الله وأنظر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ابن عبّاسٍ من عنده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ابن عبّاسٍ في تلك الأيام إلى مكّة، وقد بلغه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يصير إلى العراق، فأقبل حتّى دخل عليه مسلِّماً،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يا ابن بنت رسول الله، إنّه قد شاع الخبرُ في الناس وأرجفوا بأنّك سائرٌ إلى العراق، فبيّن لي ما أنت صانع</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إنّي أزمعتُ على ذلك في أيّامي هذه إن شاء الله، ولا قوّة إلّا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أُعيذك بالله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تَصِرْ إلى قومٍ قد قتلوا أميرهم وضبطوا بلادهم ونفوا عدوّهم في مسيرك إليهم لَعمري الرشادُ والسداد، وإن كانوا إنّما دعَوك إليهم وأميرهم قاهرٌ لهم وعمّالهم يجبون بلادهم، وإنّما دعوك إلى الحرب والقتال، وإنّك تعلم أنّه بلدٌ قد قُتِل فيه أبوك واغتيل فيه أخوك وقُتل فيه ابن عمّك، وبويع يزيد بن معاوية، وعُبيد الله بن زياد في البلد يعطي ويفرض، والناس اليوم إنّما هم عبيد الدينار والدرهم، ولا آمنُ عليك أن تُقتَل، فاتّقِ الله والزم هذا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 أُقتَل بالعراق أحبّ إليّ أن أُقتَل بمكّة، وما قضى الله فهو كائن، وأنا مع ذلك أستخير الله وأنظر ما يكون</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همّ الحسين بالخروج إلى العراق، أتاه ابن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قد بلغني أنّك تريد العراق، وإنّهم أهل غدر، وإنّما يدعونك للحرب، فلا تعجلْ، وإن أبَيتَ إلّا محاربة هذا الجبّار وكرهت المقام بمكّة، فاشخص إلى اليمن، فإنّها في عزلة، ولك فيها أنصارٌ وإخوان، فأقِمْ بها وبُثَّ دُعاتك، واكتب إلى أهل الكوفة وأنصارك بالعراق فيُخرِجوا أميرهم، فإن قووا على ذلك ونفَوه عنها </w:t>
      </w:r>
    </w:p>
    <w:p>
      <w:pPr>
        <w:pStyle w:val="BookText"/>
        <w:rPr/>
      </w:pPr>
      <w:r>
        <w:rPr>
          <w:rFonts w:ascii="Amiri" w:hAnsi="Amiri" w:eastAsia="Amiri" w:cs="Amiri"/>
          <w:color w:val="111111"/>
          <w:sz w:val="28"/>
          <w:sz w:val="28"/>
          <w:szCs w:val="28"/>
          <w:rtl w:val="true"/>
          <w:lang w:bidi="ar-SA"/>
        </w:rPr>
        <w:t>ولم يكن بها أحدٌ يعاديك أتيتَهم، وما أنا لغدرهم بآمن، وإن لم يفعلوا أقمتَ بمكانك إلى أن يأتي الله بأمره، فإنّ فيها حصوناً وشعاباً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عمّ، إنّي لَأعلمُ أنّك لي ناصحٌ وعلَيّ شفيق، ولكنّ مسلم بن عقيل كتب إليّ باجتماع أهل المصر على بيعتي ونصرتي، وقد أجمعتُ على المسير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خبَرتَ وجرّبت، وهم أصحاب أبيك وأخيك، وقتَلَتُك غداً مع أميرهم، إنّك لو قد خرجتَ فبلغ ابنَ زيادٍ خروجُك استنفرهم إليك، وكان الّذين كتبوا إليك أشدّ مِن عدوّك، فإن عصيتني وأبَيتَ إلّا الخروج إلى الكوفة فلا تُخرجنّ نساءك ووُلدَك معك، فواللهِ إنّي لَخائفٌ أن تُقتَل، كما قُتِل عثمان ونساؤه ووُلده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الّذي 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واللهِ بمكان كذا أحبُّ إليّ مِن أن أُستحلّ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فيئس ابن عبّاسٍ منه، وخرج من عنده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به عبد الله بن عبّاس، وقد أجمع رأيه على الخروج وحقّقه، فجعل يناشده في المقام ويُعظم عليه القول في ذمّ أهل الكوفة،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تأتي قوماً قتلوا أباك وطعنوا أخاك، وما أراهم إلّا </w:t>
      </w:r>
    </w:p>
    <w:p>
      <w:pPr>
        <w:pStyle w:val="BookText"/>
        <w:rPr/>
      </w:pPr>
      <w:r>
        <w:rPr>
          <w:rFonts w:ascii="Amiri" w:hAnsi="Amiri" w:eastAsia="Amiri" w:cs="Amiri"/>
          <w:color w:val="111111"/>
          <w:sz w:val="28"/>
          <w:sz w:val="28"/>
          <w:szCs w:val="28"/>
          <w:rtl w:val="true"/>
          <w:lang w:bidi="ar-SA"/>
        </w:rPr>
        <w:t>خاذليك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كتبهم معي، وهذا كتاب مسلم باجتماعهم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كنت لابدّ فاعلاً، فلا تُخرج أحداً من وُلدك ولا حرمك ولا نسائك، فخليقٌ أن تُقتَل وهم ينظرون إليك، كما قُتل 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ذلك ولم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 حضره يوم قُتل وهو يلتفت إلى حرمه وإخوته، وهنّ يخرجن من أخبيتهنّ جزعاً لقتل مَن يُقتَل معه وما يرينه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عبّاسٍ فيما أشار علَيّ به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الطبريّ الشيعيّ، والبحرانيّ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محروز بن منصور، عن أبي مِخنَف لوط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عبّاس بن عبد الله،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يخرج إلى العراق،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أما علمتَ إن منعتني من هناك، فإنّ مصارع أصحابي هناك؟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لك ذلك؟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بسِرٍّ سُرّه لي وعلمٍ أُعطيتُه</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وأتاه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إنّه قد أرجف الناسُ أنّك سائرٌ إلى العراق، فبيِّنْ لي ما أنت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أجمعتُ السير إلى العراق في أحد يومَيّ هذين،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أُعيذك بالله من ذلك، أخبِرْني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أتسير إلى قومٍ قد قتلوا أميرهم وضبطوا بلادهم ونفوا عدوّهم؟ فإن كانوا قد فعلوا ذلك فسِرْ إليهم، وإن كانوا إنّما دعوك إليهم وأميرهم عليهم قاهرٌ لهم وعمّاله يجبون بلادهم، فإنّهم دعوك إلى الحرب، ولا آمن أن يغرّوك ويكذبوك ويخذلوك ويستنفروا إليك، فيكونوا أشدّ الناس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فإنّي أستخير الله، وأنظر</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 ابن عبّاس في تلك الأيام إلى مكّة، وقد بلغه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على المسير، فأتى إليه ودخل عليه مسلّماً،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إنّه قد شاع الخبر في الناس وأرجفوا بأنّك سائرٌ إلى العراق، </w:t>
      </w:r>
    </w:p>
    <w:p>
      <w:pPr>
        <w:pStyle w:val="BookText"/>
        <w:rPr/>
      </w:pPr>
      <w:r>
        <w:rPr>
          <w:rFonts w:ascii="Amiri" w:hAnsi="Amiri" w:eastAsia="Amiri" w:cs="Amiri"/>
          <w:color w:val="111111"/>
          <w:sz w:val="28"/>
          <w:sz w:val="28"/>
          <w:szCs w:val="28"/>
          <w:rtl w:val="true"/>
          <w:lang w:bidi="ar-SA"/>
        </w:rPr>
        <w:t>فبيِّنْ لي ما أنت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أزمعتُ على ذلك في أيّامي هذه إن شاء الله،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من ذلك، فإنّك إنْ سرتَ إلى قومٍ قتلوا أميرهم وضبطوا بلادهم ونفوا عدوّهم، ففي مسيرك إليهم لَعمري الرشاد والسداد، وإنْ سرتَ إلى قومٍ دعوك إليهم وأميرهم قاهرٌ لهم وعمّالهم يجبون بلادهم، فإنّما دعوك إلى الحرب والقتال، وأنت تعلم أنّه بلدٌ قد قُتل فيه أبوك واغتيل فيه أخوك وقُتل فيه ابن عمّك وقد بايعه أهله، وعُبيد الله في البلد يفرض ويعطي، والناس اليوم عبيد الدينار والدرهم، فلا آمَنُ عليك أن تُقتَل، فاتّقِ الله والزم هذا الحرم، فإنْ كنتَ على حالٍ لابدّ أن تشخص فصِرْ إلى اليمن؛ فإنّ بها حصوناً لك وشيعةً لأبيك، فتكون منقطعاً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عصيتني فلا تُخرج أهلك ونساءك،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عثمان عندك وعند أبيك، فواللهِ ما آمَنُ أن تُقتَل ونساؤك ينظرن، كما قُتل عثمان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ابن عمّ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لئن أُقتَل بالعراق أحبّ إليّ مِن </w:t>
      </w:r>
    </w:p>
    <w:p>
      <w:pPr>
        <w:pStyle w:val="BookText"/>
        <w:rPr/>
      </w:pPr>
      <w:r>
        <w:rPr>
          <w:rFonts w:ascii="Amiri" w:hAnsi="Amiri" w:eastAsia="Amiri" w:cs="Amiri"/>
          <w:color w:val="111111"/>
          <w:sz w:val="28"/>
          <w:sz w:val="28"/>
          <w:szCs w:val="28"/>
          <w:rtl w:val="true"/>
          <w:lang w:bidi="ar-SA"/>
        </w:rPr>
        <w:t>أن أُقتَل بمكّة، وما قضى الله فهو كائن، ومع ذلك أستخير الله وأنظر ما يكون</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إلى العراق، وكُنْ باليمن لحصانتها ورجالها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لم أخرج بطراً ولا أشِراً ولا مُفسِداً ولا ظالماً، وإنّما خرجتُ أطلب الصلاح في أُمّة جدّي محمّد، أُريد أن آمر بالمعروف وأنهى عن المنكر، وأسير بسيرة جدّي وسيرة أبي عليّ بن أبي طالب، فمَن قبلني بقبول الحقّ فالله أَولى بالحقّ، وهو أحكم الحاكمين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فأتاه ابن عبّاسٍ وتكلّم في ذلك كثيراً، فانصرف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أشار عليه جماعةٌ منهم ابن عبّاس أن لا يخرج، وكان من جملة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أتسير إلى قومٍ أميرهم عليهم قاهرٌ لهم وعمّاله تجبي بلادهم؟ فإنّما دعوك إلى الحرب، ولا آمن أن يكذبوك</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إبن الأثير، والنويريّ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عبد الله 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أرجف الناس أنّك سائرٌ إلى العراق، فبيِّنْ لي ما أنت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أجمعتُ السير في أحد يومَيّ هذين،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أُعيذك بالله من ذلك، خبِّرْني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أتسير إلى قومٍ قتلوا أميرهم وضبطوا بلادهم ونفوا عدوّهم؟ فإن كانوا فعلوا ذلك فسِرْ إليهم، وإن كانوا إنّما دعوك إليهم وأميرهم عليهم قاهرٌ لهم وعمّاله تجبي بلادهم، فإنّما دعوك إلى الحرب، ولا آمن عليك أن يغرّوك ويكذّبوك ويخالفوك ويخذلوك ويستنفروا إليك، فيكونوا أشدّ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أستخير الله وأنظر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ابن عبّاس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فعزم على المسير، فجاء إليه ابنُ عبّاسٍ ونهاه عن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أهل الكوفة قوم غدر، قتلوا أباك وخذلوا أخاك وطعنوه وسلبوه وأسلموه إلى عدوّه، وفعلوا ما فعلوا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كتبهم ورسلهم، وقد وجب علَيّ المسير لقتال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المسعوديّ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عبّاسٍ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كرهتَ المقام بمكّة خوفاً على نفسك، فسِرْ إلى اليمن؛ فإنّ فيها عزلة، ولنا بها أنصارٌ وأعوان، وبها قِلاعٌ وشعاب، واكتب إلى أهل الكوفة، فإن أخرجوا أميرهم وسلّموها إلى نائبك فسِرْ إليهم، فإنّك إنْ سرتَ إليهم على هذه الحالة لم آمن عليك منهم، وإن عصيتَني فاترك أهلك وأولادك هاهنا، فواللهِ إنّي لَخائفٌ عليك أن تُقتَل، كما قُتل عثمان ونساؤه وأهله ينظرون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معنى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درّ ابن عبّاس، فإنّه ينظر مِن سترٍ رقيق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يئس ابن عبّاس منه، حزن لفقده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لَأظنّك ستُقتَل غداً بين نسائك وبناتك، كما قُتل عثمان، وإنّي لَأخاف أن تكون الّذي يُقاد به عثمان، إنّا لله وإنّا إليه راجعون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شيخٌ قد كبرت</w:t>
      </w:r>
      <w:r>
        <w:rPr>
          <w:rFonts w:eastAsia="Amiri" w:cs="Amiri" w:ascii="Amiri" w:hAnsi="Amiri"/>
          <w:color w:val="111111"/>
          <w:sz w:val="28"/>
          <w:szCs w:val="28"/>
          <w:rtl w:val="true"/>
          <w:lang w:bidi="ar-SA"/>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مِخنَف، عن الحارث بن كعب الوالبيّ، عن عقبة بن 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حسيناً لمّا أجمع المسير إلى الكوفة أتاه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إنّه قد أرجف الناس أنّك سائرٌ إلى العراق، فبيِّنْ لي ما أنت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أجمعتُ المسير في أحد يومَيّ هذين،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إن كان قد دعوك بعدما قتلوا أميرهم ونفوا عدوّهم وضبطوا بلادهم فسِرْ إليهم، وإن كان أميرهم حيٌّ وهو مقيمٌ عليهم قاهرٌ لهم وعمّاله تجبي بلادهم، فإنّهم إنّما دعوك للفتنة والقتال، ولا آمنُ عليك أن يستفزّوا عليك الناس ويقلبوا قلوبهم عليك، فيكون الّذي دعوك أشدّ الناس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أستخير الله وأنظر ما يكون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ابن عبّاسٍ عنه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إبن الصبّاغ، والشبلنجيّ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بعد ذلك عبد الله بن عبّاس ومعه جماعةٌ من أهل ذوي الحنكة والتجربة والمعرفة بالأُمور،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أرجفوا بأنّك سائرٌ إلى العراق، فهل عزمتَ على شيءٍ من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إنّي قد أجمعتُ على المسير في أحد يومَيّ هذين، أُريد اللحاق بابن عمّي مسلم بن عقيل،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 والجماعة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نعيذك بالله من ذلك، أخبِرنا أتسير إلى قومٍ قتلوا أميرهم وضبطوا بلادهم ونفوا عدوّهم؟ فإن كانوا قد فعلوا فسِرْ إليهم، وإن كانوا إنّما دعوك وأميرهم قائمٌ عليهم قاهرٌ لهم وعمّالهم تجبي بلادهم وتأخذ خراجهم، فإنّما دعوك إلى الحرب، ولا آمن عليك من أن يغرّوك ويكذبوك ويخذلوك ويتبعوك، ثمّ يستفزّوا إليك، فيكونوا أشدّ الناس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إنّي أستخير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أنظر ماذا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ابن عبّاسٍ والجماعة الّذين معه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ابن عبّاسٍ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خارجٌ إلى العراق،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لا 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منيّتي من هناك، وأنّ مصارع أصحابي هناك؟</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البحرانيّ، والمازندرانيّ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 عبّاسٍ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في قومٍ أخرجوا ابن بنت نبيّهم عن وطنه وداره وقراره وحرم جدّه، وتركوه خائفاً مرعوباً، لا يستقرّ في قرارٍ ولا يأوي إلى جوار، يريدون بذلك قتله وسفك دمائه، ولم يُشرِك بالله شيئاً ولم يرتكب منكراً ولا إثماً؟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حسين، إنْ كنتَ لابدّ سائراً إلى الكوفة فلا تسير بأهلك ونسائك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العمّ، 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وقد أمر بأمرٍ لا أقدر على خلافه، وأنّه أمرني بأخذهم معي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نقلٍ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العمّ، إنّهنّ ودائع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آمَنُ عليهنّ أحداً، وهنّ أيضاً لا يفارقنني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ابن عبّاسٍ بكاءً من ورائه، وقائلةً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تشير على شيخنا وسيّدنا أن يخلّفنا هاهنا ويمضي وحده؟ لا والله، </w:t>
      </w:r>
    </w:p>
    <w:p>
      <w:pPr>
        <w:pStyle w:val="BookText"/>
        <w:rPr/>
      </w:pPr>
      <w:r>
        <w:rPr>
          <w:rFonts w:ascii="Amiri" w:hAnsi="Amiri" w:eastAsia="Amiri" w:cs="Amiri"/>
          <w:color w:val="111111"/>
          <w:sz w:val="28"/>
          <w:sz w:val="28"/>
          <w:szCs w:val="28"/>
          <w:rtl w:val="true"/>
          <w:lang w:bidi="ar-SA"/>
        </w:rPr>
        <w:t>بل نحيا معه ونموت معه، وهل أبقى الزمان لنا غيره؟</w:t>
      </w:r>
    </w:p>
    <w:p>
      <w:pPr>
        <w:pStyle w:val="BookText"/>
        <w:rPr/>
      </w:pPr>
      <w:r>
        <w:rPr>
          <w:rFonts w:ascii="Amiri" w:hAnsi="Amiri" w:eastAsia="Amiri" w:cs="Amiri"/>
          <w:color w:val="111111"/>
          <w:sz w:val="28"/>
          <w:sz w:val="28"/>
          <w:szCs w:val="28"/>
          <w:rtl w:val="true"/>
          <w:lang w:bidi="ar-SA"/>
        </w:rPr>
        <w:t>فبكى ابن عبّاسٍ بكاءً شديداً،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والله فراقك يا ابن عمّاه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وأشار عليه بالرجوع إلى مكّة والدخول في صلح بني أُميّة،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هيهات 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لا يتركوني، وأنّهم يطلبوني أين كنت حتّى أُبايعهم كرهاً، ويقتلوني، واللهِ لو كنتُ في جُحر هامّةٍ من هوامّ الأرض لَاستخرجوني منه وقتلوني، واللهِ إنّهم لَيعتدُنّ علَيّ كما اعتدى اليهود في يوم السبت، وإنّي في أمر جدّي رسول الله حيث أمرني، وإنّا لله وإنّا إليه راجعون</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الخافي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للخافي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 على المسير، فجاء عبد الله 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أهل الكوفة قوم غدر، قتلوا أباك وخذلوا أخاك وطعنوه وسلبوه وأسلموه إلى عدوّه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عمّ، هذه كتبهم ورسلهم، وقد وجب علَيّ إجابتهم، وقام لهم علَيّ العذر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فبكى عبد الله حتّى بلّ 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المازندرانيّ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بعض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عبد الله بن عبّاس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وتكلّم معه بما تكلّم، إلى أن أشار عليه بالدخول في طاعة يزيد وصلح 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هيهات هيهات 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لن يتركوني، وأنّهم يطلبونني أين كنتُ حتّى أُبايعهم كرهاً، ويقتلوني، واللهِ إنّهم لَيعتدُنّ علَيّ كما اعتدَت اليهود في يوم السبت، وإنّي ماضٍ في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أمرني، إنّا لله وإنّا إليه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العمّ، بلغني أنّك تريد العراق، وإنّهم أهل غدر، وإنّما يدعونك للحرب، فلا تعجل، فأقِمْ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لئن أُقتَل واللهِ بمكان كذا أحبُّ إليّ من أن أُستحَلّ بمكّة، وهذه كتب أهل الكوفة ورسلهم، وقد وجب علَيّ إجابتهم وقام لهم العذر علَيّ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عبد الله حتّى بُلّت 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 وا أسفاه على حسين</w:t>
      </w:r>
      <w:r>
        <w:rPr>
          <w:rFonts w:eastAsia="Amiri" w:cs="Amiri" w:ascii="Amiri" w:hAnsi="Amiri"/>
          <w:color w:val="111111"/>
          <w:sz w:val="28"/>
          <w:szCs w:val="28"/>
          <w:rtl w:val="true"/>
          <w:lang w:bidi="ar-SA"/>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البحث في هذه المتون من خلال عدّة حصص</w:t>
      </w:r>
      <w:r>
        <w:rPr>
          <w:rFonts w:eastAsia="Amiri" w:cs="Amiri" w:ascii="Amiri" w:hAnsi="Amiri"/>
          <w:color w:val="111111"/>
          <w:sz w:val="28"/>
          <w:szCs w:val="28"/>
          <w:rtl w:val="true"/>
          <w:lang w:bidi="ar-SA"/>
        </w:rPr>
        <w:t xml:space="preserve">: </w:t>
      </w:r>
      <w:bookmarkStart w:id="49" w:name="pg14111_153248"/>
    </w:p>
    <w:p>
      <w:pPr>
        <w:pStyle w:val="Heading4"/>
        <w:numPr>
          <w:ilvl w:val="3"/>
          <w:numId w:val="1"/>
        </w:numPr>
        <w:rPr/>
      </w:pPr>
      <w:bookmarkStart w:id="50" w:name="__RefHeading___Toc4086024_3381743652"/>
      <w:bookmarkStart w:id="51" w:name="_Toc18"/>
      <w:bookmarkEnd w:id="49"/>
      <w:bookmarkEnd w:id="50"/>
      <w:r>
        <w:rPr>
          <w:rtl w:val="true"/>
        </w:rPr>
        <w:t>الحصّة الأولى</w:t>
      </w:r>
      <w:r>
        <w:rPr>
          <w:rtl w:val="true"/>
        </w:rPr>
        <w:t xml:space="preserve">: </w:t>
      </w:r>
      <w:r>
        <w:rPr>
          <w:rtl w:val="true"/>
        </w:rPr>
        <w:t>رجوع ابن عبّاس إلى مكّة</w:t>
      </w:r>
      <w:bookmarkEnd w:id="51"/>
    </w:p>
    <w:p>
      <w:pPr>
        <w:pStyle w:val="BookText"/>
        <w:rPr/>
      </w:pPr>
      <w:r>
        <w:rPr>
          <w:rFonts w:ascii="IRNazanin" w:hAnsi="IRNazanin" w:eastAsia="IRNazanin"/>
          <w:color w:val="111111"/>
          <w:sz w:val="28"/>
          <w:sz w:val="28"/>
          <w:szCs w:val="28"/>
          <w:rtl w:val="true"/>
          <w:lang w:bidi="fa-IR"/>
        </w:rPr>
        <w:t xml:space="preserve">لقد مرّ معنا فيما مضى أنّ ابن عبّاسٍ وابن عمر دخلا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عزما على الانصراف إلى المدينة، كما صرّح به ابن أعثم والخوارزميّ </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وعادا ليصرّحا هنا أنّ ابن عبّاس قدم في تلك الأيّام إلى مكّة وقد بلغه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على المسير إلى العراق، فيلزم أن يكون ابن عبّاس قد ذهب إلى المدينة ثمّ عاد إلى مكّة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بقيّة المصادر قد أغفلت ذهابه وعودته، واقتصرت على ذِكر اللقاءات</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4111_153250"/>
      <w:bookmarkStart w:id="53" w:name="pg14111_153250"/>
      <w:bookmarkEnd w:id="53"/>
    </w:p>
    <w:p>
      <w:pPr>
        <w:pStyle w:val="Heading4"/>
        <w:numPr>
          <w:ilvl w:val="3"/>
          <w:numId w:val="1"/>
        </w:numPr>
        <w:rPr/>
      </w:pPr>
      <w:bookmarkStart w:id="54" w:name="pg14111_153250"/>
      <w:bookmarkStart w:id="55" w:name="__RefHeading___Toc4086026_3381743652"/>
      <w:bookmarkStart w:id="56" w:name="_Toc19"/>
      <w:bookmarkEnd w:id="54"/>
      <w:bookmarkEnd w:id="55"/>
      <w:r>
        <w:rPr>
          <w:rtl w:val="true"/>
        </w:rPr>
        <w:t>الحصّة الثانية</w:t>
      </w:r>
      <w:r>
        <w:rPr>
          <w:rtl w:val="true"/>
        </w:rPr>
        <w:t xml:space="preserve">: </w:t>
      </w:r>
      <w:r>
        <w:rPr>
          <w:rtl w:val="true"/>
        </w:rPr>
        <w:t>زمان اللقاء</w:t>
      </w:r>
      <w:bookmarkEnd w:id="56"/>
    </w:p>
    <w:p>
      <w:pPr>
        <w:pStyle w:val="BookText"/>
        <w:rPr/>
      </w:pPr>
      <w:r>
        <w:rPr>
          <w:rFonts w:ascii="IRNazanin" w:hAnsi="IRNazanin" w:eastAsia="IRNazanin"/>
          <w:color w:val="111111"/>
          <w:sz w:val="28"/>
          <w:sz w:val="28"/>
          <w:szCs w:val="28"/>
          <w:rtl w:val="true"/>
          <w:lang w:bidi="fa-IR"/>
        </w:rPr>
        <w:t xml:space="preserve">أفادت جملة المصادر أنّ اللقاء كان قبل موسم الحجّ، إذ أنّ ابن عبّاسٍ اقترح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بعض النصوص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يُقيم حتّى ينقضي الموسم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مصادر أُخرى أنّه أتاه لمّا همّ وعزم على الخروج وحقّقه وأخذ في الجهاز </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وحدّده بعضهم بأيّامٍ قريبةٍ متّصلة بالخروج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أزمعتُ على ذلك في أيّامي هذه إن شاء الله</w:t>
      </w:r>
      <w:r>
        <w:rPr>
          <w:rFonts w:eastAsia="Amiri" w:cs="Amiri" w:ascii="Amiri" w:hAnsi="Amiri"/>
          <w:color w:val="111111"/>
          <w:sz w:val="28"/>
          <w:szCs w:val="28"/>
          <w:rtl w:val="true"/>
          <w:lang w:bidi="ar-SA"/>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آخَرون أنّه كان بيومٍ أو يومين قبل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أجمعتُ السير إلى العراق في أحد يومَيّ هذين إن شاء الله</w:t>
      </w:r>
      <w:r>
        <w:rPr>
          <w:rFonts w:eastAsia="Amiri" w:cs="Amiri" w:ascii="Amiri" w:hAnsi="Amiri"/>
          <w:color w:val="111111"/>
          <w:sz w:val="28"/>
          <w:szCs w:val="28"/>
          <w:rtl w:val="true"/>
          <w:lang w:bidi="ar-SA"/>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وجعلها بعضهم مقارنةً للخروج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خارجٌ إلى العراق</w:t>
      </w:r>
      <w:r>
        <w:rPr>
          <w:rFonts w:eastAsia="IRNazanin" w:cs="IRNazanin"/>
          <w:color w:val="111111"/>
          <w:sz w:val="28"/>
          <w:szCs w:val="28"/>
          <w:rtl w:val="true"/>
          <w:lang w:bidi="fa-IR"/>
        </w:rPr>
        <w:t>»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يخرج</w:t>
      </w:r>
      <w:r>
        <w:rPr>
          <w:rFonts w:eastAsia="Amiri" w:cs="Amiri" w:ascii="Amiri" w:hAnsi="Amiri"/>
          <w:color w:val="111111"/>
          <w:sz w:val="28"/>
          <w:szCs w:val="28"/>
          <w:rtl w:val="true"/>
          <w:lang w:bidi="ar-SA"/>
        </w:rPr>
        <w:t>»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هذا التعبير يفيد المقارنة، بَيد أنّه ينسجم مع التوقيتات الأُخرى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الدينوريّ اللقاء الثاني المتّصل بما قبله في اليوم الثالث </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آخَرون في العشيّ من نفس اليوم أو من الغد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يكون اللقاء في زحمة التجهيز والإعداد لمغادرة مكّة، وفي الأيّام الأخيرة قبل الخروج، قد تكون يومين أو ثلاثة</w:t>
      </w:r>
      <w:r>
        <w:rPr>
          <w:rFonts w:eastAsia="Amiri" w:cs="Amiri" w:ascii="Amiri" w:hAnsi="Amiri"/>
          <w:color w:val="111111"/>
          <w:sz w:val="28"/>
          <w:szCs w:val="28"/>
          <w:rtl w:val="true"/>
          <w:lang w:bidi="ar-SA"/>
        </w:rPr>
        <w:t xml:space="preserve">. </w:t>
      </w:r>
      <w:bookmarkStart w:id="57" w:name="pg14111_153252"/>
    </w:p>
    <w:p>
      <w:pPr>
        <w:pStyle w:val="Heading4"/>
        <w:numPr>
          <w:ilvl w:val="3"/>
          <w:numId w:val="1"/>
        </w:numPr>
        <w:rPr/>
      </w:pPr>
      <w:bookmarkStart w:id="58" w:name="__RefHeading___Toc4086028_3381743652"/>
      <w:bookmarkStart w:id="59" w:name="_Toc20"/>
      <w:bookmarkEnd w:id="57"/>
      <w:bookmarkEnd w:id="58"/>
      <w:r>
        <w:rPr>
          <w:rtl w:val="true"/>
        </w:rPr>
        <w:t>الحصّة الثالثة</w:t>
      </w:r>
      <w:r>
        <w:rPr>
          <w:rtl w:val="true"/>
        </w:rPr>
        <w:t xml:space="preserve">: </w:t>
      </w:r>
      <w:r>
        <w:rPr>
          <w:rtl w:val="true"/>
        </w:rPr>
        <w:t>موضع اللقاء</w:t>
      </w:r>
      <w:bookmarkEnd w:id="59"/>
    </w:p>
    <w:p>
      <w:pPr>
        <w:pStyle w:val="BookText"/>
        <w:rPr/>
      </w:pPr>
      <w:r>
        <w:rPr>
          <w:rFonts w:ascii="Amiri" w:hAnsi="Amiri" w:eastAsia="Amiri" w:cs="Amiri"/>
          <w:color w:val="111111"/>
          <w:sz w:val="28"/>
          <w:sz w:val="28"/>
          <w:szCs w:val="28"/>
          <w:rtl w:val="true"/>
          <w:lang w:bidi="ar-SA"/>
        </w:rPr>
        <w:t>يبدو من أجواء اللقاء والتأكيد على حدَث الخروج إلى العراق أنّ اللقاء تمّ في مكّة، وقد تكرّر اللقاء أكثر من مرّة، من دون الإشارة في النصوص على موضع اللقاء على وجه التحديد في أيّ محلٍّ من محلّات مكّة أو أيّ مكانٍ بالضبط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ورد في أخبار اللقاء الرابع أنّه كان في بيت الله الحرام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4111_153254"/>
      <w:bookmarkStart w:id="61" w:name="pg14111_153254"/>
      <w:bookmarkEnd w:id="61"/>
    </w:p>
    <w:p>
      <w:pPr>
        <w:pStyle w:val="Heading4"/>
        <w:numPr>
          <w:ilvl w:val="3"/>
          <w:numId w:val="1"/>
        </w:numPr>
        <w:rPr/>
      </w:pPr>
      <w:bookmarkStart w:id="62" w:name="pg14111_153254"/>
      <w:bookmarkStart w:id="63" w:name="__RefHeading___Toc4086030_3381743652"/>
      <w:bookmarkStart w:id="64" w:name="_Toc21"/>
      <w:bookmarkEnd w:id="62"/>
      <w:bookmarkEnd w:id="63"/>
      <w:r>
        <w:rPr>
          <w:rtl w:val="true"/>
        </w:rPr>
        <w:t>الحصّة الرابعة</w:t>
      </w:r>
      <w:r>
        <w:rPr>
          <w:rtl w:val="true"/>
        </w:rPr>
        <w:t xml:space="preserve">: </w:t>
      </w:r>
      <w:r>
        <w:rPr>
          <w:rtl w:val="true"/>
        </w:rPr>
        <w:t>كلام ابن عبّاس</w:t>
      </w:r>
      <w:bookmarkEnd w:id="64"/>
    </w:p>
    <w:p>
      <w:pPr>
        <w:pStyle w:val="Heading5"/>
        <w:numPr>
          <w:ilvl w:val="4"/>
          <w:numId w:val="1"/>
        </w:numPr>
        <w:rPr/>
      </w:pPr>
      <w:bookmarkStart w:id="65" w:name="__RefHeading___Toc4086032_3381743652"/>
      <w:bookmarkStart w:id="66" w:name="_Toc22"/>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يمكن فرز هذا المقطع من كلام ابن عبّاس إلى عدّة إبرازات</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4086034_3381743652"/>
      <w:bookmarkStart w:id="68" w:name="_Toc23"/>
      <w:bookmarkEnd w:id="67"/>
      <w:r>
        <w:rPr>
          <w:rtl w:val="true"/>
        </w:rPr>
        <w:t>الإبراز الأوّل</w:t>
      </w:r>
      <w:r>
        <w:rPr>
          <w:rtl w:val="true"/>
        </w:rPr>
        <w:t xml:space="preserve">: </w:t>
      </w:r>
      <w:r>
        <w:rPr>
          <w:rtl w:val="true"/>
        </w:rPr>
        <w:t>إنّ الناس قد أرجفوا</w:t>
      </w:r>
      <w:bookmarkEnd w:id="68"/>
    </w:p>
    <w:p>
      <w:pPr>
        <w:pStyle w:val="Heading6"/>
        <w:numPr>
          <w:ilvl w:val="5"/>
          <w:numId w:val="1"/>
        </w:numPr>
        <w:rPr/>
      </w:pPr>
      <w:bookmarkStart w:id="69" w:name="__RefHeading___Toc4086036_3381743652"/>
      <w:bookmarkStart w:id="70" w:name="_Toc24"/>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 xml:space="preserve">ذكرت جملةٌ من المصادر هذا الإبراز بألفاظٍ مختلفةٍ تتّفق على أصل الموضوع، وأنّ ابن عبّاسٍ هو الّذي بادر، فأتى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وقصده، وتختلف في شيءٍ من التفاصيل وطريقة العرض، ويمكن ملاحظتها من خلال الإيضاحات التالية</w:t>
      </w:r>
      <w:r>
        <w:rPr>
          <w:rFonts w:eastAsia="IRNazanin" w:cs="IRNazanin"/>
          <w:color w:val="111111"/>
          <w:sz w:val="28"/>
          <w:szCs w:val="28"/>
          <w:rtl w:val="true"/>
          <w:lang w:bidi="fa-IR"/>
        </w:rPr>
        <w:t>:</w:t>
      </w:r>
    </w:p>
    <w:p>
      <w:pPr>
        <w:pStyle w:val="Heading6"/>
        <w:numPr>
          <w:ilvl w:val="5"/>
          <w:numId w:val="1"/>
        </w:numPr>
        <w:rPr/>
      </w:pPr>
      <w:bookmarkStart w:id="71" w:name="__RefHeading___Toc4086038_3381743652"/>
      <w:bookmarkStart w:id="72" w:name="_Toc25"/>
      <w:bookmarkEnd w:id="71"/>
      <w:r>
        <w:rPr>
          <w:rtl w:val="true"/>
        </w:rPr>
        <w:t>الإيضاح الأوّل</w:t>
      </w:r>
      <w:r>
        <w:rPr>
          <w:rtl w:val="true"/>
        </w:rPr>
        <w:t xml:space="preserve">: </w:t>
      </w:r>
      <w:r>
        <w:rPr>
          <w:rtl w:val="true"/>
        </w:rPr>
        <w:t>إرجاف الناس وشيوع الخبر</w:t>
      </w:r>
      <w:bookmarkEnd w:id="7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بعض الأخبار أنّ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تريد العراق</w:t>
      </w:r>
      <w:r>
        <w:rPr>
          <w:rFonts w:eastAsia="Amiri" w:cs="Amiri" w:ascii="Amiri" w:hAnsi="Amiri"/>
          <w:color w:val="111111"/>
          <w:sz w:val="28"/>
          <w:szCs w:val="28"/>
          <w:rtl w:val="true"/>
          <w:lang w:bidi="ar-SA"/>
        </w:rPr>
        <w:t>»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دون تحديد المورد الّذي استقى منه هذه المعلومة، ولم يُسندها إلى أحدٍ أو قومٍ أو جماعة، فربّما أخبره فردٌ واحد، وربّما أخبره فردان </w:t>
      </w:r>
    </w:p>
    <w:p>
      <w:pPr>
        <w:pStyle w:val="BookText"/>
        <w:rPr/>
      </w:pPr>
      <w:r>
        <w:rPr>
          <w:rFonts w:ascii="Amiri" w:hAnsi="Amiri" w:eastAsia="Amiri" w:cs="Amiri"/>
          <w:color w:val="111111"/>
          <w:sz w:val="28"/>
          <w:sz w:val="28"/>
          <w:szCs w:val="28"/>
          <w:rtl w:val="true"/>
          <w:lang w:bidi="ar-SA"/>
        </w:rPr>
        <w:t>أو ثلاثة، وقد يكون قد شاع الخبر وذاع فبلغه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بَيد أنّ غيرها من المصادر الأُخرى ذكرت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مسير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شاع في الناس، وأنّ الناس قد أرجفوا بذلك، وجمعَت بعضها بين شيوع الخبر وإرجاف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خاضوا في الأخبار السيّئة وذِكْر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وَالْمُرْجِفُونَ فِي الْمَدِينَةِ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الّذين يولّدون الأخبار الكاذبة الّتي يكون معها اضطرابٌ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والإرجاف واحد أراجيف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وقد أرجفوا في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خاضوا فيه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التعبير بالإرجاف لحنٌ يفيد التكذيب من جهة، والخوض في الأخبار السيّئة وذِكر الفتن، أو ما يُعبَّر عنه اليوم بالإشاعة والشائعات، وهي قد تكون مُغرِضةً أحياناً، وقد تكون جزءاً من الفتنة وشُعبةً من الجيوش وجُنداً من جنود المعركة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أكان المقصود الإرجاف بما فيه من لحنٍ وإيحاء، أو كان يريد أن يعبّر عن الإذاعة وشيوع الخبر بين الناس، فإنّه يفيد انتشار خبر خروج </w:t>
      </w:r>
    </w:p>
    <w:p>
      <w:pPr>
        <w:pStyle w:val="BookText"/>
        <w:rPr/>
      </w:pPr>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وهجرته عن مكّة، بحيث سمع الناس كلّهم وتداولوه ولاكَتْه ألسنتُهم وتناقلوه في المحافل والتجمّعات وتحدّثوا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القدر من زعم ابن عبّاسٍ لا نجد عليه شاهداً ولا دليلاً في نصوص التاريخ ومتون الكتب، ولا ندري من أين حصل الناس على خبر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ولم يُعهَد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لقاء ابن عبّاس به وزعمه هذا خطابٌ أو كلامٌ أو لقاءٌ عامٌّ وشى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عن عزمه وأعلنه على رؤوس الأشهاد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كانت له لقاءاتٌ خاصّةٌ مع الرسل الّذين حملوا له الكتب عن أهل الكوفة، وهم كانوا يقصدون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شخصيّاً، ويدفعون له الكتب يداً بيد،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يجيبهم ولا يردّ عليهم، حتّى عزم على إرسال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وهذه المواقف والتصرّفات جميعها ليس فيها ما يمكن أن يجعل الخبرَ عامّاً شاملاً يسمعه الناس جميعاً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عظمة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وحراجة الموقف وتشنّج المشهد يومها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مطمحاً للأنظار، فكان الناس يتابعونه في كلّ تفاصيل حركاته وسكناته، ووجود الرسل واجتماع بعض الأفراد مهما كان عددهم قليلاً من أهل الكوفة حوله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وهم الرسل الّذين كانوا يحملون له الكتب والرسائل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أثار فضول الناس وجعلهم يرجمون بالظنون ويحتملون </w:t>
      </w:r>
      <w:bookmarkStart w:id="73" w:name="pg14111_153257"/>
    </w:p>
    <w:p>
      <w:pPr>
        <w:pStyle w:val="BookText"/>
        <w:rPr/>
      </w:pPr>
      <w:bookmarkEnd w:id="73"/>
      <w:r>
        <w:rPr>
          <w:rFonts w:ascii="Amiri" w:hAnsi="Amiri" w:eastAsia="Amiri" w:cs="Amiri"/>
          <w:color w:val="111111"/>
          <w:sz w:val="28"/>
          <w:sz w:val="28"/>
          <w:szCs w:val="28"/>
          <w:rtl w:val="true"/>
          <w:lang w:bidi="ar-SA"/>
        </w:rPr>
        <w:t>خروجه إلى الكوفة، فشاع هذا الخبر بينهم، فأرجفوا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أرجفوا في خبر خروجه، فهم زعموا وبنوا على الاحتمالات والظنون، وهذا هو المقصود بالإرجاف، وأنّهم قد كذبوا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زعموا خروجه ونشروه وأذاعوه من دون أن يكون لهم دليلٌ على ما يقولون ممّا سمعوه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الّذي دعا ابن عبّاس ليدخل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ويستجلي الأمر منه</w:t>
      </w:r>
      <w:r>
        <w:rPr>
          <w:rFonts w:eastAsia="IRNazanin" w:cs="IRNazanin"/>
          <w:color w:val="111111"/>
          <w:sz w:val="28"/>
          <w:szCs w:val="28"/>
          <w:rtl w:val="true"/>
          <w:lang w:bidi="fa-IR"/>
        </w:rPr>
        <w:t>.</w:t>
      </w:r>
    </w:p>
    <w:p>
      <w:pPr>
        <w:pStyle w:val="Heading6"/>
        <w:numPr>
          <w:ilvl w:val="5"/>
          <w:numId w:val="1"/>
        </w:numPr>
        <w:rPr/>
      </w:pPr>
      <w:bookmarkStart w:id="74" w:name="__RefHeading___Toc4086040_3381743652"/>
      <w:bookmarkStart w:id="75" w:name="_Toc26"/>
      <w:bookmarkEnd w:id="74"/>
      <w:r>
        <w:rPr>
          <w:rtl w:val="true"/>
        </w:rPr>
        <w:t>الإيضاح الثاني</w:t>
      </w:r>
      <w:r>
        <w:rPr>
          <w:rtl w:val="true"/>
        </w:rPr>
        <w:t xml:space="preserve">: </w:t>
      </w:r>
      <w:r>
        <w:rPr>
          <w:rtl w:val="true"/>
        </w:rPr>
        <w:t xml:space="preserve">استجلاء موقف الإمام </w:t>
      </w:r>
      <w:r>
        <w:rPr>
          <w:rtl w:val="true"/>
        </w:rPr>
        <w:t>(</w:t>
      </w:r>
      <w:r>
        <w:rPr>
          <w:rtl w:val="true"/>
        </w:rPr>
        <w:t>علیه السلام</w:t>
      </w:r>
      <w:r>
        <w:rPr>
          <w:rtl w:val="true"/>
        </w:rPr>
        <w:t>)</w:t>
      </w:r>
      <w:bookmarkEnd w:id="75"/>
    </w:p>
    <w:p>
      <w:pPr>
        <w:pStyle w:val="BookText"/>
        <w:rPr/>
      </w:pPr>
      <w:r>
        <w:rPr>
          <w:rFonts w:ascii="IRNazanin" w:hAnsi="IRNazanin" w:eastAsia="IRNazanin"/>
          <w:color w:val="111111"/>
          <w:sz w:val="28"/>
          <w:sz w:val="28"/>
          <w:szCs w:val="28"/>
          <w:rtl w:val="true"/>
          <w:lang w:bidi="fa-IR"/>
        </w:rPr>
        <w:t xml:space="preserve">لمّا نسب ابن عبّاس انتشار خبر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الناس، وأنّه بلغه، وهم قد أرجفوا فيه، لذا صار يستجلي الخبر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كما ورد في بعض النصوص،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فبيِّنْ لي ما أنت صانع</w:t>
      </w:r>
      <w:r>
        <w:rPr>
          <w:rFonts w:eastAsia="IRNazanin" w:cs="IRNazanin"/>
          <w:color w:val="111111"/>
          <w:sz w:val="28"/>
          <w:szCs w:val="28"/>
          <w:rtl w:val="true"/>
          <w:lang w:bidi="fa-IR"/>
        </w:rPr>
        <w:t>»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عليه</w:t>
      </w:r>
      <w:r>
        <w:rPr>
          <w:rFonts w:eastAsia="Amiri" w:cs="Amiri" w:ascii="Amiri" w:hAnsi="Amiri"/>
          <w:color w:val="111111"/>
          <w:sz w:val="28"/>
          <w:szCs w:val="28"/>
          <w:rtl w:val="true"/>
          <w:lang w:bidi="ar-SA"/>
        </w:rPr>
        <w:t>»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عزمتَ على شيءٍ من ذلك؟</w:t>
      </w:r>
      <w:r>
        <w:rPr>
          <w:rFonts w:eastAsia="Amiri" w:cs="Amiri" w:ascii="Amiri" w:hAnsi="Amiri"/>
          <w:color w:val="111111"/>
          <w:sz w:val="28"/>
          <w:szCs w:val="28"/>
          <w:rtl w:val="true"/>
          <w:lang w:bidi="ar-SA"/>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كانت متونٌ أُخرى كثيرةٌ استمرّت في نقل كلام ابن عبّاس وتقديمه النصح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يستجلي الخبر ويسمع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اعتمد ما أرجفوا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يُستشعَر من يسمع كلام ابن عبّاس وسؤاله المترتّب على ما بلغه وأرجف فيه الناس أنّه يستجوب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ويسأله سؤال المحاسِب اللائم، وسؤال المستغرب الّذي لا يتوقّع صدور هذا الفعل من المخاطَب، ويوحي لمن قرأ السؤال في سياق المتون أنّ ابن عبّاس كأنّه يرى نفسه الأكبر الّذي ينبغي أن لا يفعل مَن هو أصغر منه، أو العالم الّذي ينبغي لمن هو دونه في العلم أن يستشيره ويسأله ويخبره بما يريد أن يفعل لئلّا يفعل ما لا ينبغي، وأنّه الخبير الّذي يستنطق غير الخبير ليدلّه على ما يصلحه ويسدّده، سيّما إذا لاحظنا تأكيده على ضرورة الأخذ برأيه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عصيتَني</w:t>
      </w:r>
      <w:r>
        <w:rPr>
          <w:rFonts w:eastAsia="IRNazanin" w:cs="IRNazanin"/>
          <w:color w:val="111111"/>
          <w:sz w:val="28"/>
          <w:szCs w:val="28"/>
          <w:rtl w:val="true"/>
          <w:lang w:bidi="fa-IR"/>
        </w:rPr>
        <w:t xml:space="preserve">»! </w:t>
      </w:r>
      <w:bookmarkStart w:id="76" w:name="pg14111_153259"/>
    </w:p>
    <w:p>
      <w:pPr>
        <w:pStyle w:val="Heading6"/>
        <w:numPr>
          <w:ilvl w:val="5"/>
          <w:numId w:val="1"/>
        </w:numPr>
        <w:rPr/>
      </w:pPr>
      <w:bookmarkStart w:id="77" w:name="__RefHeading___Toc4086042_3381743652"/>
      <w:bookmarkStart w:id="78" w:name="_Toc27"/>
      <w:bookmarkEnd w:id="76"/>
      <w:bookmarkEnd w:id="77"/>
      <w:r>
        <w:rPr>
          <w:rtl w:val="true"/>
        </w:rPr>
        <w:t>الإيضاح الثالث</w:t>
      </w:r>
      <w:r>
        <w:rPr>
          <w:rtl w:val="true"/>
        </w:rPr>
        <w:t xml:space="preserve">: </w:t>
      </w:r>
      <w:r>
        <w:rPr>
          <w:rtl w:val="true"/>
        </w:rPr>
        <w:t>قدوم جماعةٍ مع ابن عبّاس</w:t>
      </w:r>
      <w:bookmarkEnd w:id="78"/>
    </w:p>
    <w:p>
      <w:pPr>
        <w:pStyle w:val="BookText"/>
        <w:rPr/>
      </w:pPr>
      <w:r>
        <w:rPr>
          <w:rFonts w:ascii="IRNazanin" w:hAnsi="IRNazanin" w:eastAsia="IRNazanin"/>
          <w:color w:val="111111"/>
          <w:sz w:val="28"/>
          <w:sz w:val="28"/>
          <w:szCs w:val="28"/>
          <w:rtl w:val="true"/>
          <w:lang w:bidi="fa-IR"/>
        </w:rPr>
        <w:t xml:space="preserve">ذكر ابن الصبّاغ والشبلنجيّ أنّ ابن عبّاس جاء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جماعةٌ من أهل ذوي الحنكة والتجربة والمعرفة بالأُمور، وأنّهم شاركوه في قوله ونصحه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واتفقوا مع ابن عبّاسٍ في الرأي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نعرف المصدر الّذي اعتمده ابن الصبّاغ في نقل هذه المعلومة الّتي لم نجدها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عند مَن تقدّمه، وهي معلومةٌ غريبةٌ لا تنسجم مع ما نعرفه من الأحداث الّتي رواها لنا المؤرّخ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يُفصِح لنا ابن الصبّاغ عن أسماء هؤلاء القوم، فمَن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ذوي الحنكة والتجربة والمعرفة بالأُمور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كانوا شخصيّاتٍ معروفةً مشهورة؟ فلماذا لم يسجّل لنا التاريخ لهم موقفاً مستقلّاً أو ينوّه بأسمائهم؟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بغضّ النظر عن اعتقادنا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المفترض الطاعة، وأنّ مَن خالفه أو عارضه أو قال شيئاً مقابل ما قاله فهو جاهلٌ بسيطٌ أو جاهلٌ مركَّب، أو مغرورٌ أو متكبّرٌ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يمكن أن يُعَدّ في ذوي الحنكة والتجربة والمعرفة بالأُمور</w:t>
      </w:r>
      <w:r>
        <w:rPr>
          <w:rFonts w:eastAsia="IRNazanin" w:cs="IRNazanin"/>
          <w:color w:val="111111"/>
          <w:sz w:val="28"/>
          <w:szCs w:val="28"/>
          <w:rtl w:val="true"/>
          <w:lang w:bidi="fa-IR"/>
        </w:rPr>
        <w:t>!</w:t>
      </w:r>
    </w:p>
    <w:p>
      <w:pPr>
        <w:pStyle w:val="Heading6"/>
        <w:numPr>
          <w:ilvl w:val="5"/>
          <w:numId w:val="1"/>
        </w:numPr>
        <w:rPr/>
      </w:pPr>
      <w:bookmarkStart w:id="79" w:name="__RefHeading___Toc4086044_3381743652"/>
      <w:bookmarkStart w:id="80" w:name="_Toc28"/>
      <w:bookmarkEnd w:id="79"/>
      <w:r>
        <w:rPr>
          <w:rtl w:val="true"/>
        </w:rPr>
        <w:t>الإيضاح الرابع</w:t>
      </w:r>
      <w:r>
        <w:rPr>
          <w:rtl w:val="true"/>
        </w:rPr>
        <w:t xml:space="preserve">: </w:t>
      </w:r>
      <w:r>
        <w:rPr>
          <w:rtl w:val="true"/>
        </w:rPr>
        <w:t xml:space="preserve">جواب الإمام </w:t>
      </w:r>
      <w:r>
        <w:rPr>
          <w:rtl w:val="true"/>
        </w:rPr>
        <w:t>(</w:t>
      </w:r>
      <w:r>
        <w:rPr>
          <w:rtl w:val="true"/>
        </w:rPr>
        <w:t>علیه السلام</w:t>
      </w:r>
      <w:r>
        <w:rPr>
          <w:rtl w:val="true"/>
        </w:rPr>
        <w:t>)</w:t>
      </w:r>
      <w:bookmarkEnd w:id="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سمعنا قبل قليلٍ أنّ جملةً من المصادر ذكرت كلام ابن عبّاس دون </w:t>
      </w:r>
    </w:p>
    <w:p>
      <w:pPr>
        <w:pStyle w:val="BookText"/>
        <w:rPr/>
      </w:pPr>
      <w:r>
        <w:rPr>
          <w:rFonts w:ascii="IRNazanin" w:hAnsi="IRNazanin" w:eastAsia="IRNazanin"/>
          <w:color w:val="111111"/>
          <w:sz w:val="28"/>
          <w:sz w:val="28"/>
          <w:szCs w:val="28"/>
          <w:rtl w:val="true"/>
          <w:lang w:bidi="fa-IR"/>
        </w:rPr>
        <w:t xml:space="preserve">سؤاله عن عزم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وقصده، وأنّه 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بلغه عن توجّهه نحو العراق، ثمّ بادر إلى تقديم النصح والتحذير من عاقبة هذا الإقدام وخطورة عواقبه ووخامتها، فهي خارجةٌ عن محلّ الكلام هنا، وإنّما نستعرض في هذا الإيضاح المتون الّتي ذكرت استجواب ابن عبّاس وذكرت جواباً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فقد اكتفى البلاذريّ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الدينوريّ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على ذلك</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عن أبي مخنف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قد أجمعتُ المسير في أحد يومَيّ هذين،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إنّي أزمعتُ على ذلك في أيّامي هذه إن شاء الله، ولا قوّة إلّا بالله العليّ العظيم</w:t>
      </w:r>
      <w:r>
        <w:rPr>
          <w:rFonts w:eastAsia="IRNazanin" w:cs="IRNazanin"/>
          <w:color w:val="111111"/>
          <w:sz w:val="28"/>
          <w:szCs w:val="28"/>
          <w:rtl w:val="true"/>
          <w:lang w:bidi="fa-IR"/>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مسكويه وابن الأثير والنويريّ وابن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أجمعتُ السير إلى العراق في أحد يومَيّ هذين، إن شاء الله</w:t>
      </w:r>
      <w:r>
        <w:rPr>
          <w:rFonts w:eastAsia="Amiri" w:cs="Amiri" w:ascii="Amiri" w:hAnsi="Amiri"/>
          <w:color w:val="111111"/>
          <w:sz w:val="28"/>
          <w:szCs w:val="28"/>
          <w:rtl w:val="true"/>
          <w:lang w:bidi="ar-SA"/>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الصبّاغ والشبلنجيّ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إنّي قد أجمعتُ على المسير في أحد يومَيّ هذين، أُريد اللحاق بابن عمّي مسلم بن عقيل،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أنّ التفصيل في الجواب ورد عند الطبريّ ومَن تلاه، أمّا من سبق الطبريّ كالبلاذريّ والدينوريّ فجوابهما كأنّه جوابٌ واحد، والاختلاف في اللفظ،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نفس المؤدّى،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على ذلك، على ما ذكرته ممّا بلغك أنّي عازمٌ على الخروج من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لا يتعارض مع ما ذكره الطبريّ وغيره، لأنّ الجميع اتّفقوا قولاً واحداً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لابن عبّاسٍ على عزمه على الخروج، والفرق في النصوص المتأخّرة عن البلاذريّ والدينوريّ ما ذكروه من التفصيل الإضافي</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والمصادر الّتي فصّلَت قليلاً في الجواب اتّفقَت على ذكر الفترة الّتي سيخرج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وهي عند الطبريّ وغيره محدّدةٌ أحد يومَي القريبَين قبل الخروج </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وانفرد عنهم ابن أعثم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أيّامي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تعبيرٌ يتّفق أيضاً مع التحديد باليومين، مع أضافة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 ولا قوّة إلّا بالله العليّ العظيم</w:t>
      </w:r>
      <w:r>
        <w:rPr>
          <w:rFonts w:eastAsia="Amiri" w:cs="Amiri" w:ascii="Amiri" w:hAnsi="Amiri"/>
          <w:color w:val="111111"/>
          <w:sz w:val="28"/>
          <w:szCs w:val="28"/>
          <w:rtl w:val="true"/>
          <w:lang w:bidi="ar-SA"/>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وتفرّد ابن الصبّاغ والشبلنجيّ بزيادة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أُريد اللحاق بابن عمّي مسلم بن عقيل،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تأكيد الخروج خلال 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أفاد تحديد المدّة بيومين على الأقلّ قبل الخروج أنّ الكلام كان في نفس مكّة، ولم يكن في منى أو في غيرها من المناسك،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في الثامن من ذي الحجّة، ولم يكن الحاجّ يخرج إلى المشاعر قبل يوم التروية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تفرّد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الفحص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الصبّاغ، فهو يفيد اللحاق بالمولى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المبعوث إلى الكوفة،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اللحاق بالكوفة الّتي دخلها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يومها قد استُشهد، ولم يكن خبر شهادته قد وصل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الظاهر، فلا يمكن حمل اللحاق هنا على معنى الشهادة</w:t>
      </w:r>
      <w:r>
        <w:rPr>
          <w:rFonts w:eastAsia="IRNazanin" w:cs="IRNazanin"/>
          <w:color w:val="111111"/>
          <w:sz w:val="28"/>
          <w:szCs w:val="28"/>
          <w:rtl w:val="true"/>
          <w:lang w:bidi="fa-IR"/>
        </w:rPr>
        <w:t xml:space="preserve">. </w:t>
      </w:r>
      <w:bookmarkStart w:id="81" w:name="pg14111_153263"/>
    </w:p>
    <w:p>
      <w:pPr>
        <w:pStyle w:val="Heading5"/>
        <w:numPr>
          <w:ilvl w:val="4"/>
          <w:numId w:val="1"/>
        </w:numPr>
        <w:rPr/>
      </w:pPr>
      <w:bookmarkStart w:id="82" w:name="__RefHeading___Toc4086046_3381743652"/>
      <w:bookmarkStart w:id="83" w:name="_Toc29"/>
      <w:bookmarkEnd w:id="81"/>
      <w:bookmarkEnd w:id="82"/>
      <w:r>
        <w:rPr>
          <w:rtl w:val="true"/>
        </w:rPr>
        <w:t>الإبراز الثاني</w:t>
      </w:r>
      <w:r>
        <w:rPr>
          <w:rtl w:val="true"/>
        </w:rPr>
        <w:t xml:space="preserve">: </w:t>
      </w:r>
      <w:r>
        <w:rPr>
          <w:rtl w:val="true"/>
        </w:rPr>
        <w:t>أقِمْ حتّى ينقضي الموسم</w:t>
      </w:r>
      <w:bookmarkEnd w:id="83"/>
    </w:p>
    <w:p>
      <w:pPr>
        <w:pStyle w:val="Heading6"/>
        <w:numPr>
          <w:ilvl w:val="5"/>
          <w:numId w:val="1"/>
        </w:numPr>
        <w:rPr/>
      </w:pPr>
      <w:bookmarkStart w:id="84" w:name="__RefHeading___Toc4086048_3381743652"/>
      <w:bookmarkStart w:id="85" w:name="_Toc30"/>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 xml:space="preserve">روى ابن سعدٍ وابن عساكر وابن العديم والمزّيّ والذهبيّ وابن كثير أنّ ابن عبّاسٍ دخل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فكلّمه طويلاً،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أُنشدك الله أن تهلك غداً بحال مضيعة، لا تأتي العراق، وإن كنتَ لابدّ فاعلاً فأقِمْ حتّى ينقضي الموسم، وتلقى الناسَ وتعلم ما يصدرون، ثمّ ترى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عشر ذي الحجّة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فأبى الحسين إلّا أن يمضي إلى العراق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تقسيم ما ورد في هذا الإبراز إلى عدّة أشطر</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4086050_3381743652"/>
      <w:bookmarkStart w:id="87" w:name="_Toc31"/>
      <w:bookmarkEnd w:id="86"/>
      <w:r>
        <w:rPr>
          <w:rtl w:val="true"/>
        </w:rPr>
        <w:t>الشطر الأوّل</w:t>
      </w:r>
      <w:r>
        <w:rPr>
          <w:rtl w:val="true"/>
        </w:rPr>
        <w:t xml:space="preserve">: </w:t>
      </w:r>
      <w:r>
        <w:rPr>
          <w:rtl w:val="true"/>
        </w:rPr>
        <w:t>كلّمه طويلاً ثمّ قال</w:t>
      </w:r>
      <w:bookmarkEnd w:id="87"/>
    </w:p>
    <w:p>
      <w:pPr>
        <w:pStyle w:val="BookText"/>
        <w:rPr/>
      </w:pPr>
      <w:r>
        <w:rPr>
          <w:rFonts w:ascii="IRNazanin" w:hAnsi="IRNazanin" w:eastAsia="IRNazanin"/>
          <w:color w:val="111111"/>
          <w:sz w:val="28"/>
          <w:sz w:val="28"/>
          <w:szCs w:val="28"/>
          <w:rtl w:val="true"/>
          <w:lang w:bidi="fa-IR"/>
        </w:rPr>
        <w:t xml:space="preserve">جاء في النصّ أنّ ابن عبّاس دخل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فكلّمه طويلاً، وقال</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كان الكلام الّذي وصفه بالطويل هو ما ذكره فيما بعد؟ فتكون </w:t>
      </w:r>
      <w:bookmarkStart w:id="88" w:name="pg14111_153264"/>
    </w:p>
    <w:p>
      <w:pPr>
        <w:pStyle w:val="BookText"/>
        <w:rPr/>
      </w:pPr>
      <w:bookmarkEnd w:id="88"/>
      <w:r>
        <w:rPr>
          <w:rFonts w:ascii="Amiri" w:hAnsi="Amiri" w:eastAsia="Amiri" w:cs="Amiri"/>
          <w:color w:val="111111"/>
          <w:sz w:val="28"/>
          <w:sz w:val="28"/>
          <w:szCs w:val="28"/>
          <w:rtl w:val="true"/>
          <w:lang w:bidi="ar-SA"/>
        </w:rPr>
        <w:t xml:space="preserve">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الطويل هو الّذي رواه من المناشدة واقتراح التأخير إلى آخر ما جاء في كلام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ابن عبّاس تكلّم كلاماً طويلاً، ثمّ قال له في آخر كلامه أو من جملة كلامه ما رواه ابن سعدٍ من المناشدة وغيرها، فيكون ما رواه من كلام ابن عبّاس جزءاً من الكلام أو ملخّصاً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 الكلام أكثر ممّا ذكره، فلا ندري ما كان هذا الكلام، ولم يروه لنا أحد، إذ لا نعلم أنّ من روى الحوار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هو نفسه ما قصده ابن سعد بالكلام الطويل، أو أنّ ثَمّة كلامٌ آخر غيره، والظاهر أنّ الاحتمال الأوّل أوجه وأظهر وأوفق بطريقة كلام الرواة والمؤرّخين</w:t>
      </w:r>
      <w:r>
        <w:rPr>
          <w:rFonts w:eastAsia="IRNazanin" w:cs="IRNazanin"/>
          <w:color w:val="111111"/>
          <w:sz w:val="28"/>
          <w:szCs w:val="28"/>
          <w:rtl w:val="true"/>
          <w:lang w:bidi="fa-IR"/>
        </w:rPr>
        <w:t>.</w:t>
      </w:r>
    </w:p>
    <w:p>
      <w:pPr>
        <w:pStyle w:val="Heading6"/>
        <w:numPr>
          <w:ilvl w:val="5"/>
          <w:numId w:val="1"/>
        </w:numPr>
        <w:rPr/>
      </w:pPr>
      <w:bookmarkStart w:id="89" w:name="__RefHeading___Toc4086052_3381743652"/>
      <w:bookmarkStart w:id="90" w:name="_Toc32"/>
      <w:bookmarkEnd w:id="89"/>
      <w:r>
        <w:rPr>
          <w:rtl w:val="true"/>
        </w:rPr>
        <w:t>الشطر الثاني</w:t>
      </w:r>
      <w:r>
        <w:rPr>
          <w:rtl w:val="true"/>
        </w:rPr>
        <w:t xml:space="preserve">: </w:t>
      </w:r>
      <w:r>
        <w:rPr>
          <w:rtl w:val="true"/>
        </w:rPr>
        <w:t>المناشدة والتحذير والنهي</w:t>
      </w:r>
      <w:bookmarkEnd w:id="90"/>
    </w:p>
    <w:p>
      <w:pPr>
        <w:pStyle w:val="BookText"/>
        <w:rPr/>
      </w:pPr>
      <w:r>
        <w:rPr>
          <w:rFonts w:ascii="IRNazanin" w:hAnsi="IRNazanin" w:eastAsia="IRNazanin"/>
          <w:color w:val="111111"/>
          <w:sz w:val="28"/>
          <w:sz w:val="28"/>
          <w:szCs w:val="28"/>
          <w:rtl w:val="true"/>
          <w:lang w:bidi="fa-IR"/>
        </w:rPr>
        <w:t xml:space="preserve">تضمّن هذا الشطر من كلام ابن عبّاس مناشدةً وتحذيراً ونهياً، فهو يبتدئ كلامه بمناشدة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وكأنّه يُقسِم عليه بالله أن يلتفت إلى تحذيره ويعمل به، خوفاً من العواقب الّتي يراها ابن عبّاس قطعيّةً جزميّة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المستقبل القريب بحال مضيعة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والمضيعة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بكسر الضاد، مَفْعِلَةٌ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من الضياع، الاطِّراحِ والهوان، كأَنّه </w:t>
      </w:r>
    </w:p>
    <w:p>
      <w:pPr>
        <w:pStyle w:val="BookText"/>
        <w:rPr/>
      </w:pPr>
      <w:r>
        <w:rPr>
          <w:rFonts w:ascii="Amiri" w:hAnsi="Amiri" w:eastAsia="Amiri" w:cs="Amiri"/>
          <w:color w:val="111111"/>
          <w:sz w:val="28"/>
          <w:sz w:val="28"/>
          <w:szCs w:val="28"/>
          <w:rtl w:val="true"/>
          <w:lang w:bidi="ar-SA"/>
        </w:rPr>
        <w:t>فيه ضائع،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من الهوان والضياع حتّى لا يُفتقَد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لمّا كانت صورة المستقبل القريب في حسابات ابن عبّاس واضحةً جدّاً، رتّب عليها نهيه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تأتي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محسومٌ عند ابن عبّاس، لا يراجع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يريد أن يسمع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يرى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إزاءه خياراً أمام ما ينهاه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من صياغة عبارة المؤلّف أنّ النهي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متفرّعٍ على الجملة السابقة، إذ لم يكن فيها فاءٌ أو غيرها من الحروف الّتي تفيد التفريع، فربّما أشعر هذا التركيب إيقاعاً فيه جفافٌ وزجرٌ شديدٌ وأمرٌ غاضبٌ 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كأنّ ابن عبّاس يُصدِر هنا أمراً أكيداً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يرى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مجالاً لمخالفته، فهو لا يقدّم ما قدّم على نحو المشورة وإبداء الرأي وللإمام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وفق إرادته في الردّ والقبول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كان هذا النمط من التعامل مِن خُلُق ابن عبّاس، لِما يرى في نفسه من اعتدادٍ أو يرى لنفسه من مقامٍ ورتبة، ولعلّه يرى في نفسه ندّاً لخامس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لم نقل أنّه يرى لنفسه من السابقة والقرابة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ليس للإمام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91" w:name="pg14111_153266"/>
    </w:p>
    <w:p>
      <w:pPr>
        <w:pStyle w:val="BookText"/>
        <w:rPr/>
      </w:pPr>
      <w:bookmarkEnd w:id="91"/>
      <w:r>
        <w:rPr>
          <w:rFonts w:ascii="IRNazanin" w:hAnsi="IRNazanin" w:eastAsia="IRNazanin"/>
          <w:color w:val="111111"/>
          <w:sz w:val="28"/>
          <w:sz w:val="28"/>
          <w:szCs w:val="28"/>
          <w:rtl w:val="true"/>
          <w:lang w:bidi="fa-IR"/>
        </w:rPr>
        <w:t xml:space="preserve">وربّما كان السبب غير هذا، إلّا أنّه كان من دأبه أن يتكلّم بهذه الصيغة ويستخدم هذا الأُسلوب، حتّى 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أن تشير علَيّ وأرى، فإنْ عصيتُك فأطعني</w:t>
      </w:r>
      <w:r>
        <w:rPr>
          <w:rFonts w:eastAsia="IRNazanin" w:cs="IRNazanin"/>
          <w:color w:val="111111"/>
          <w:sz w:val="28"/>
          <w:szCs w:val="28"/>
          <w:rtl w:val="true"/>
          <w:lang w:bidi="fa-IR"/>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كان هذا تعامله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الكائنات والخلق أجمعين بعد النبيّ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ظنّك به وهو يكلّم ابنه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92" w:name="__RefHeading___Toc4086054_3381743652"/>
      <w:bookmarkStart w:id="93" w:name="_Toc33"/>
      <w:bookmarkEnd w:id="92"/>
      <w:r>
        <w:rPr>
          <w:rtl w:val="true"/>
        </w:rPr>
        <w:t>الشطر الثالث</w:t>
      </w:r>
      <w:r>
        <w:rPr>
          <w:rtl w:val="true"/>
        </w:rPr>
        <w:t xml:space="preserve">: </w:t>
      </w:r>
      <w:r>
        <w:rPr>
          <w:rtl w:val="true"/>
        </w:rPr>
        <w:t>إنْ كنتَ لابدّ فاعلاً</w:t>
      </w:r>
      <w:bookmarkEnd w:id="93"/>
    </w:p>
    <w:p>
      <w:pPr>
        <w:pStyle w:val="Heading6"/>
        <w:numPr>
          <w:ilvl w:val="5"/>
          <w:numId w:val="1"/>
        </w:numPr>
        <w:rPr/>
      </w:pPr>
      <w:bookmarkStart w:id="94" w:name="__RefHeading___Toc4086056_3381743652"/>
      <w:bookmarkStart w:id="95" w:name="_Toc34"/>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 xml:space="preserve">رغم الأمر الّذي أصدره ابن عبّاس ونهيه الأكيد الّذي افترض أنّ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والالتزام به، فإنّه افترض أيضاً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 وعدم التزامه، وركوبه أمواج المخاطر والمغامرة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ونستغفر الله من هذا التعبير، ونعتذر إلى إمامنا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بَيد أنّ هذا هو مفاد عبارة ابن عبّاس كما فهمناها من خلال السياق، والله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وحينئذٍ أصدر أمره الثاني على فرض عدم الأخذ برأيه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كنتَ مصرّاً على المخالفة والخروج إلى العراق، واخترت الهلاك في المضيعة، فانتظر قليلاً حتّى ينقضي الموسم وتلقى الناس وتعلم ما يصدرون، ثمّ ترى رأيك</w:t>
      </w:r>
      <w:r>
        <w:rPr>
          <w:rFonts w:eastAsia="IRNazanin" w:cs="IRNazanin"/>
          <w:color w:val="111111"/>
          <w:sz w:val="28"/>
          <w:szCs w:val="28"/>
          <w:rtl w:val="true"/>
          <w:lang w:bidi="fa-IR"/>
        </w:rPr>
        <w:t xml:space="preserve">.. </w:t>
      </w:r>
      <w:bookmarkStart w:id="96" w:name="pg14111_153267"/>
    </w:p>
    <w:p>
      <w:pPr>
        <w:pStyle w:val="BookText"/>
        <w:rPr/>
      </w:pPr>
      <w:bookmarkEnd w:id="96"/>
      <w:r>
        <w:rPr>
          <w:rFonts w:ascii="Amiri" w:hAnsi="Amiri" w:eastAsia="Amiri" w:cs="Amiri"/>
          <w:color w:val="111111"/>
          <w:sz w:val="28"/>
          <w:sz w:val="28"/>
          <w:szCs w:val="28"/>
          <w:rtl w:val="true"/>
          <w:lang w:bidi="ar-SA"/>
        </w:rPr>
        <w:t>ويمكن أن يُستشفّ من كلام ابن عبّاس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4086058_3381743652"/>
      <w:bookmarkStart w:id="98" w:name="_Toc35"/>
      <w:bookmarkEnd w:id="97"/>
      <w:r>
        <w:rPr>
          <w:rtl w:val="true"/>
        </w:rPr>
        <w:t>الاستشفاف الأوّل</w:t>
      </w:r>
      <w:r>
        <w:rPr>
          <w:rtl w:val="true"/>
        </w:rPr>
        <w:t xml:space="preserve">: </w:t>
      </w:r>
      <w:r>
        <w:rPr>
          <w:rtl w:val="true"/>
        </w:rPr>
        <w:t>انتظار انقضاء الموسم</w:t>
      </w:r>
      <w:bookmarkEnd w:id="98"/>
    </w:p>
    <w:p>
      <w:pPr>
        <w:pStyle w:val="BookText"/>
        <w:rPr/>
      </w:pPr>
      <w:r>
        <w:rPr>
          <w:rFonts w:ascii="IRNazanin" w:hAnsi="IRNazanin" w:eastAsia="IRNazanin"/>
          <w:color w:val="111111"/>
          <w:sz w:val="28"/>
          <w:sz w:val="28"/>
          <w:szCs w:val="28"/>
          <w:rtl w:val="true"/>
          <w:lang w:bidi="fa-IR"/>
        </w:rPr>
        <w:t xml:space="preserve">أمر ابن عبّاس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بالإقامة حتّى ينقضي الموسم، ليلقى الناس ويعلم ما يصدرون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أتينا على بيان مؤدّيات هذا الأمر من ابن عبّاس في بحث لقاء الفرزدق، إذ أنّه تقدّم بنفس هذا الاقتراح وأجابه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بقيَ فإنّهم يغتالونه أو يأخذونه أخذاً، وتناولنا هناك البحث بالتفصيل، فلا نعيد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وسنقتصر هنا على إشاراتٍ سريعةٍ لا يلزم منها التكرار،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أبان لابن عبّاسٍ ولابن عمر أنّه مُهدَّد في مكّة الآمنة للخلائق أجمعين، وأنّه إنّما خرج من المدينة لأنّ بقاءه فيها سيؤدّي إلى القضاء عليه أو أخذه أكيداً، ونفس السبب لا زال يطارده في مكّة، وأنّه إن بقيَ فيها فسيُقتَل أو يؤخَذ أخذاً، وهو لا يحبّ أن يُقتَل فيها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كرّر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على ابن عبّاس، وعلى غيره في غير موضع، وشرح له ظروفه والمخاطر المحدقة به بما لا يجعل له خياراً سوى الخروج من مكّة حفاظاً على حرمتها، أو الاستسلام للقتل أو الأسر فيها، </w:t>
      </w:r>
      <w:bookmarkStart w:id="99" w:name="pg14111_153268"/>
    </w:p>
    <w:p>
      <w:pPr>
        <w:pStyle w:val="BookText"/>
        <w:rPr/>
      </w:pPr>
      <w:bookmarkEnd w:id="99"/>
      <w:r>
        <w:rPr>
          <w:rFonts w:ascii="Amiri" w:hAnsi="Amiri" w:eastAsia="Amiri" w:cs="Amiri"/>
          <w:color w:val="111111"/>
          <w:sz w:val="28"/>
          <w:sz w:val="28"/>
          <w:szCs w:val="28"/>
          <w:rtl w:val="true"/>
          <w:lang w:bidi="ar-SA"/>
        </w:rPr>
        <w:t>وهو ما لا يحبّه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كانت هي جميع المؤشّرات والأحداث ودلائل سلوكيّات العدوّ المتوحّش واضحةً لكلّ ناظر، فهو مضطرٌّ للخروج من مكّة بحكم الظروف المسيطرة على الأجواء يومها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لخطورة الوضع المتنجّز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وحياته وحياة مَن معه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مكّة يوم التروية، وهو يوم شروع المناسك وانتقال الحاجّ إلى مِنى، وبينه وبين انقضاء الموسم أربعةٌ أو خمسة أيّام على أقصى التقادير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ذلك دلالةٌ واضحةٌ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يسابق الأيّام لحماية حياته في مكّة، وأنّ بقاءه خلال هذه الأيّام في مكّة يعرّضه للخطر الجدّي الحقيقي، بمعنى تمكين العدوّ من نفسه وفسح المجال أمامه للقيام بما يريده وتحقيق غرضه في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قبل انقضاء الموسم يفيد بجلاءٍ أنّ بقاءه خلال تلك الفترة في مكّة كان يعني قتله أو أخذه، وقد فسّر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لابن عبّاسٍ وشرحه له شرحاً وافياً، فكيف يأمره أن يقيم في مكّة حتّى ينقضي الموسم؟</w:t>
      </w:r>
      <w:r>
        <w:rPr>
          <w:rFonts w:eastAsia="IRNazanin" w:cs="IRNazanin"/>
          <w:color w:val="111111"/>
          <w:sz w:val="28"/>
          <w:szCs w:val="28"/>
          <w:rtl w:val="true"/>
          <w:lang w:bidi="fa-IR"/>
        </w:rPr>
        <w:t>!</w:t>
      </w:r>
    </w:p>
    <w:p>
      <w:pPr>
        <w:pStyle w:val="Heading6"/>
        <w:numPr>
          <w:ilvl w:val="5"/>
          <w:numId w:val="1"/>
        </w:numPr>
        <w:rPr/>
      </w:pPr>
      <w:bookmarkStart w:id="100" w:name="__RefHeading___Toc4086060_3381743652"/>
      <w:bookmarkStart w:id="101" w:name="_Toc36"/>
      <w:bookmarkEnd w:id="100"/>
      <w:r>
        <w:rPr>
          <w:rtl w:val="true"/>
        </w:rPr>
        <w:t>الاستشفاف الثاني</w:t>
      </w:r>
      <w:r>
        <w:rPr>
          <w:rtl w:val="true"/>
        </w:rPr>
        <w:t xml:space="preserve">: </w:t>
      </w:r>
      <w:r>
        <w:rPr>
          <w:rtl w:val="true"/>
        </w:rPr>
        <w:t>لقاء الناس</w:t>
      </w:r>
      <w:bookmarkEnd w:id="10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الغرض من الإقامة حتّى ينقضي الموسم هو أن يلقى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p>
    <w:p>
      <w:pPr>
        <w:pStyle w:val="BookText"/>
        <w:rPr/>
      </w:pPr>
      <w:r>
        <w:rPr>
          <w:rFonts w:ascii="Amiri" w:hAnsi="Amiri" w:eastAsia="Amiri" w:cs="Amiri"/>
          <w:color w:val="111111"/>
          <w:sz w:val="28"/>
          <w:sz w:val="28"/>
          <w:szCs w:val="28"/>
          <w:rtl w:val="true"/>
          <w:lang w:bidi="ar-SA"/>
        </w:rPr>
        <w:t>وترتيب الأثر على ذلك واتّخاذ القرار وفق نتائج اللقاء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مقيماً في مكّة منذ أربعة 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وشهر رمضان، وشوّال، وذي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مقيماً في مكّة أيّام ازدحام الناس حُجّاجاً ومعتمرين ومقيمين ومجاورين في الأيّام الأُولى من ذي الحجّة الحرام، وهي الأيّام الّتي يجتمع فيها الناس في مكّة قُبيل الخروج إلى المشاعر المقدّسة؟</w:t>
      </w:r>
    </w:p>
    <w:p>
      <w:pPr>
        <w:pStyle w:val="BookText"/>
        <w:rPr/>
      </w:pPr>
      <w:r>
        <w:rPr>
          <w:rFonts w:ascii="IRNazanin" w:hAnsi="IRNazanin" w:eastAsia="IRNazanin"/>
          <w:color w:val="111111"/>
          <w:sz w:val="28"/>
          <w:sz w:val="28"/>
          <w:szCs w:val="28"/>
          <w:rtl w:val="true"/>
          <w:lang w:bidi="fa-IR"/>
        </w:rPr>
        <w:t xml:space="preserve">أوَلم يكن في تلك المدّة الطويلة الّتي أقام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كفاية؟ فما هي فائدة التريّث لإدراك أيّام الموسم؟</w:t>
      </w:r>
    </w:p>
    <w:p>
      <w:pPr>
        <w:pStyle w:val="BookText"/>
        <w:rPr/>
      </w:pPr>
      <w:r>
        <w:rPr>
          <w:rFonts w:ascii="IRNazanin" w:hAnsi="IRNazanin" w:eastAsia="IRNazanin"/>
          <w:color w:val="111111"/>
          <w:sz w:val="28"/>
          <w:sz w:val="28"/>
          <w:szCs w:val="28"/>
          <w:rtl w:val="true"/>
          <w:lang w:bidi="fa-IR"/>
        </w:rPr>
        <w:t>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الحاجّ يجتمعون على صعيدٍ واحدٍ في المشاعر كعرفة ومنى، فيتسنّى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يلقى الناس في موضعٍ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المسجد الحرام ليس ملتقىً للناس ولا مكّة الّتي كانت يومها تحيط بالحرم، ويمكن أن يصرخ الإنسان على جبل أبي قُبيس صرخةً واحدةً تجمع له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توفّرت الفرص الكافية ليقول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كلمته ويجمع الناس ويخطب فيهم ويحرّضهم ويفعل ما يشاء في مكّة وفي البيت الحرام خلال فترة الشهور الأُربعة، أو الأيّام السبعة من ذي الحجّة قبل الخروج إلى منى يوم التروية، فإن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يبلّغ الناس شيئاً وينظر ما يصدرون لَفعل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التاريخ لا يسجّل لنا موقفاً من هذا القبيل يحكي خطاباتٍ </w:t>
      </w:r>
      <w:bookmarkStart w:id="102" w:name="pg14111_153270"/>
    </w:p>
    <w:p>
      <w:pPr>
        <w:pStyle w:val="BookText"/>
        <w:rPr/>
      </w:pPr>
      <w:bookmarkEnd w:id="102"/>
      <w:r>
        <w:rPr>
          <w:rFonts w:ascii="IRNazanin" w:hAnsi="IRNazanin" w:eastAsia="IRNazanin"/>
          <w:color w:val="111111"/>
          <w:sz w:val="28"/>
          <w:sz w:val="28"/>
          <w:szCs w:val="28"/>
          <w:rtl w:val="true"/>
          <w:lang w:bidi="fa-IR"/>
        </w:rPr>
        <w:t xml:space="preserve">واجتماعاتٍ لهذا الغرض بالخصوص مع الناس، ولم يسجّل لنا تجمّعاتٍ دعا 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ووظّفها في التحريض على الظلَمة الحاكمين أو الدعوة إلى محاربتهم ومواجهتهم عسكريّاً وما شاكل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فرصة لقاء الناس لم تنحصر في الموسم، وليس ثمّة مبرّراتٌ ومسوّغاتٌ خاصّةٌ يمكن أن تجعل أيّام الموسم لها خصوصيّة إذا لاحظنا مدّة إقامة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قبل أيّام الحجّ، وأثناء أيّام الحجّ من أوّل ذي الحجّة إلى يوم التروية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الأخذ بنظر الاعتبار مطاردة القوم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 لا يوفّرون ساعةً لتوظيفها في اغتياله أو أخذه أخذاً</w:t>
      </w:r>
      <w:r>
        <w:rPr>
          <w:rFonts w:eastAsia="IRNazanin" w:cs="IRNazanin"/>
          <w:color w:val="111111"/>
          <w:sz w:val="28"/>
          <w:szCs w:val="28"/>
          <w:rtl w:val="true"/>
          <w:lang w:bidi="fa-IR"/>
        </w:rPr>
        <w:t>.</w:t>
      </w:r>
    </w:p>
    <w:p>
      <w:pPr>
        <w:pStyle w:val="Heading6"/>
        <w:numPr>
          <w:ilvl w:val="5"/>
          <w:numId w:val="1"/>
        </w:numPr>
        <w:rPr/>
      </w:pPr>
      <w:bookmarkStart w:id="103" w:name="__RefHeading___Toc4086062_3381743652"/>
      <w:bookmarkStart w:id="104" w:name="_Toc37"/>
      <w:bookmarkEnd w:id="103"/>
      <w:r>
        <w:rPr>
          <w:rtl w:val="true"/>
        </w:rPr>
        <w:t>الاستشفاف الثالث</w:t>
      </w:r>
      <w:r>
        <w:rPr>
          <w:rtl w:val="true"/>
        </w:rPr>
        <w:t xml:space="preserve">: </w:t>
      </w:r>
      <w:r>
        <w:rPr>
          <w:rtl w:val="true"/>
        </w:rPr>
        <w:t>تعلم ما يصدرون</w:t>
      </w:r>
      <w:r>
        <w:rPr>
          <w:rtl w:val="true"/>
        </w:rPr>
        <w:t>!</w:t>
      </w:r>
      <w:bookmarkEnd w:id="104"/>
    </w:p>
    <w:p>
      <w:pPr>
        <w:pStyle w:val="BookText"/>
        <w:rPr/>
      </w:pPr>
      <w:r>
        <w:rPr>
          <w:rFonts w:ascii="IRNazanin" w:hAnsi="IRNazanin" w:eastAsia="IRNazanin"/>
          <w:color w:val="111111"/>
          <w:sz w:val="28"/>
          <w:sz w:val="28"/>
          <w:szCs w:val="28"/>
          <w:rtl w:val="true"/>
          <w:lang w:bidi="fa-IR"/>
        </w:rPr>
        <w:t xml:space="preserve">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مديدةً في مكّة كافيةً لاستثارة كوامن الناس والكشف عن عزائمهم ونيّاتهم وفضح مواقفهم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المدّة كافيةً لانكشاف تخاذل الناس وإعراضهم عن وجه الله وترك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تجاهلوا وجوده المقدّس، وعميَت أبصارهم وبصائرهم عن نوره، وكأنّه لم يكن بين ظهرانيهم، وقد انساقوا يلهثون ويمارسون برتابةٍ كلَّ ما يمارسونه في سفرهم وفي أيّامهم العاديّة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حدّ تعبير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في وصف بني إسرائيل الّذين كانوا يقتلون سبعين نبيّاً بين طلوع الفجر وطلوع الشمس، ثمّ يجلسون في دكاكينهم، ويقعدون </w:t>
      </w:r>
      <w:bookmarkStart w:id="105" w:name="pg14111_153271"/>
    </w:p>
    <w:p>
      <w:pPr>
        <w:pStyle w:val="BookText"/>
        <w:rPr/>
      </w:pPr>
      <w:bookmarkEnd w:id="105"/>
      <w:r>
        <w:rPr>
          <w:rFonts w:ascii="Amiri" w:hAnsi="Amiri" w:eastAsia="Amiri" w:cs="Amiri"/>
          <w:color w:val="111111"/>
          <w:sz w:val="28"/>
          <w:sz w:val="28"/>
          <w:szCs w:val="28"/>
          <w:rtl w:val="true"/>
          <w:lang w:bidi="ar-SA"/>
        </w:rPr>
        <w:t>في أسواقهم يزاولون أعمالهم الرتيبة، وكأنّهم لم يفعلوا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كانت قلوب الناس أشدّ قساوةً من الصمّ الصياخيد، وآذانهم صمّاء، وعيونهم عمياء، وألسنتهم بكماء، وهم يرَون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والبيت الحرام خلال فترة أربعة أشهر، ولم يستشعروا ما هو فيه من الملاحقة والتهديد، ولم يستشعروا الخطر الّذي يقصد حياته ودمه، فهل ستحرّكهم الأيّام الأربعة في المناسك، وهم مشغولون بأنفسهم وأداء نسكهم حسب ما يزعمون ويعتقدون؟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يصدرون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علم ابن عبّاس، وعلم الأوّلون والآخِرون موقف الناس وخذلانهم، فما فائدة التريّث، وهو لا يفيد سوى يزيد وأزلامه وذئابه الّذين كانوا يتربّصون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6"/>
        <w:numPr>
          <w:ilvl w:val="5"/>
          <w:numId w:val="1"/>
        </w:numPr>
        <w:rPr/>
      </w:pPr>
      <w:bookmarkStart w:id="106" w:name="__RefHeading___Toc4086064_3381743652"/>
      <w:bookmarkStart w:id="107" w:name="_Toc38"/>
      <w:bookmarkEnd w:id="106"/>
      <w:r>
        <w:rPr>
          <w:rtl w:val="true"/>
        </w:rPr>
        <w:t>الاستشفاف الرابع</w:t>
      </w:r>
      <w:r>
        <w:rPr>
          <w:rtl w:val="true"/>
        </w:rPr>
        <w:t xml:space="preserve">: </w:t>
      </w:r>
      <w:r>
        <w:rPr>
          <w:rtl w:val="true"/>
        </w:rPr>
        <w:t>ثمّ ترى رأيك</w:t>
      </w:r>
      <w:bookmarkEnd w:id="107"/>
    </w:p>
    <w:p>
      <w:pPr>
        <w:pStyle w:val="BookText"/>
        <w:rPr/>
      </w:pPr>
      <w:r>
        <w:rPr>
          <w:rFonts w:ascii="IRNazanin" w:hAnsi="IRNazanin" w:eastAsia="IRNazanin"/>
          <w:color w:val="111111"/>
          <w:sz w:val="28"/>
          <w:sz w:val="28"/>
          <w:szCs w:val="28"/>
          <w:rtl w:val="true"/>
          <w:lang w:bidi="fa-IR"/>
        </w:rPr>
        <w:t xml:space="preserve">أمر ابن عبّاسٍ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يقيم في مكّة حتّى ينقضي الموسم، فيجتمع بالناس ويلتقي بهم، ويعلم ما يصدرون، ثمّ يرى رأيه، وكأنّ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ينتظر موقف الناس ويرتّب موقفه وفقاً لمواقفهم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أراد ابن عبّاس بذلك أن يجمع الأنصار من الموسم، ليتمكّن من الإقدام بجيشٍ جرّارٍ فيحقّق ما يريد، فهو من العجب؛ إذ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شرح لابن عبّاس المخاطر الّتي تُحدق به، وأنّه مُهدَّدٌ بالقتل، وأنّه يريد الخروج من مكّة على عجلٍ لئلّا تُهتَك به حرمة البيت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أراد أن يوحي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يخرج على يزيد، وعليه أن يعدّ العدّة لخروجه على النظام الحاكم، فقد رأى خلال مدّة إقامة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أن لا أحد يلتفت إليه، وأنّ ثَمّة وُعودٌ وصلت من الكوفة، إن كذب الأكثر منها فإنّ في القليل الديّانين من أمثال حبيب وزُهير وبُرير وعابس وغيرهم كفاية، على أنّ نفس هذا الإيحاء فيه تشويهٌ لموقف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سنسمع بعد قليل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بغضّ النظر عن التفسير الغَيبيّ لقيام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تكليفٌ خاصٌّ سعى إلى إطاعته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التفسير المشهور، وبغضّ النظر عن اعتقادنا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لا يتبع الرعيّة وإنّما الرعيّة تبَعٌ له، وهو يفعل ما يأمره 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الناس معه أم لم يكونوا، ولا يستوحش من طريق الحقّ لقلّة سالكيه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ابن عبّاس كأنّه يريد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يريده لأيّ شخصٍ آخَر يعزم على الخروج للمواجهة، ضمن الضوابط والقواعد العامّة من تحريض الناس وتحريكهم واستدراجهم للالتفاف حول القائد الّذي يحاول إقناع أكبر عددٍ ممكن، وحشدهم لتحقيق أغراضه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أفاد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بالتريّث حتّى ينقضي الموسم، ولقاء الناس وترتيب اتّخاذ القرار وفقاً للنتائج المتمخّضة عن ذلك، على فرض أنّ ابن عبّاس قد علم كما علم الجميع أنّ الناس سوف لا يستجيب منهم أحدٌ </w:t>
      </w:r>
      <w:bookmarkStart w:id="108" w:name="pg14111_153273"/>
    </w:p>
    <w:p>
      <w:pPr>
        <w:pStyle w:val="BookText"/>
        <w:rPr/>
      </w:pPr>
      <w:bookmarkEnd w:id="108"/>
      <w:r>
        <w:rPr>
          <w:rFonts w:ascii="IRNazanin" w:hAnsi="IRNazanin" w:eastAsia="IRNazanin"/>
          <w:color w:val="111111"/>
          <w:sz w:val="28"/>
          <w:sz w:val="28"/>
          <w:szCs w:val="28"/>
          <w:rtl w:val="true"/>
          <w:lang w:bidi="fa-IR"/>
        </w:rPr>
        <w:t xml:space="preserve">لغريب الغرباء، فكأنّه أراد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يتريّث ليعلم أنّ الناس ليسوا معه، فيثنيه ذلك عن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وبكلمةٍ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يتّخذ قرار الخروج بناءً على ما سيراه من استجابة الناس وتفاعلهم معه، وهو يعلم أنّهم لم يستجيبوا له؛ لدخلوهم تحت طائلة البيعة والخوف والطمع وحبّ الدَّعَة، واعتقادهم دين السقيفة واتّباعهم يزيد تعبّداً، وغيرها من الأسباب، وبهذا سيقتنع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فائدة من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فيرجع عن عزمه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ونسي ابن عبّاس ما شرحه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من موطنٍ أنّه ليس في صدد الخروج بالمعنى الّذي ذكره له يزيد في رسالته لابن عبّاس، وإنّما في مقام الدفاع عن نفسه، ودَرْأ القتل والمنع من سفك دمه المقدّس في مكّة المكرّمة</w:t>
      </w:r>
      <w:r>
        <w:rPr>
          <w:rFonts w:eastAsia="IRNazanin" w:cs="IRNazanin"/>
          <w:color w:val="111111"/>
          <w:sz w:val="28"/>
          <w:szCs w:val="28"/>
          <w:rtl w:val="true"/>
          <w:lang w:bidi="fa-IR"/>
        </w:rPr>
        <w:t>.</w:t>
      </w:r>
    </w:p>
    <w:p>
      <w:pPr>
        <w:pStyle w:val="Heading6"/>
        <w:numPr>
          <w:ilvl w:val="5"/>
          <w:numId w:val="1"/>
        </w:numPr>
        <w:rPr/>
      </w:pPr>
      <w:bookmarkStart w:id="109" w:name="__RefHeading___Toc4086066_3381743652"/>
      <w:bookmarkStart w:id="110" w:name="_Toc39"/>
      <w:bookmarkEnd w:id="109"/>
      <w:r>
        <w:rPr>
          <w:rtl w:val="true"/>
        </w:rPr>
        <w:t>الاستشفاف الخامس</w:t>
      </w:r>
      <w:r>
        <w:rPr>
          <w:rtl w:val="true"/>
        </w:rPr>
        <w:t xml:space="preserve">: </w:t>
      </w:r>
      <w:r>
        <w:rPr>
          <w:rtl w:val="true"/>
        </w:rPr>
        <w:t>الغرض من تأخير الإمام</w:t>
      </w:r>
      <w:bookmarkEnd w:id="110"/>
    </w:p>
    <w:p>
      <w:pPr>
        <w:pStyle w:val="Heading6"/>
        <w:numPr>
          <w:ilvl w:val="5"/>
          <w:numId w:val="1"/>
        </w:numPr>
        <w:rPr/>
      </w:pPr>
      <w:bookmarkStart w:id="111" w:name="__RefHeading___Toc4086068_3381743652"/>
      <w:bookmarkStart w:id="112" w:name="_Toc40"/>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قد يسأل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الغرض من إلحاح ابن عبّاسٍ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بالتريّث والبقاء حتّى ينقضي الموسم، ولقائه الناس ليرى ما يصدرون؟</w:t>
      </w:r>
    </w:p>
    <w:p>
      <w:pPr>
        <w:pStyle w:val="BookText"/>
        <w:rPr/>
      </w:pPr>
      <w:r>
        <w:rPr>
          <w:rFonts w:ascii="Amiri" w:hAnsi="Amiri" w:eastAsia="Amiri" w:cs="Amiri"/>
          <w:color w:val="111111"/>
          <w:sz w:val="28"/>
          <w:sz w:val="28"/>
          <w:szCs w:val="28"/>
          <w:rtl w:val="true"/>
          <w:lang w:bidi="ar-SA"/>
        </w:rPr>
        <w:t>يمكن أن نتصوّر عدّة أغراضٍ لابن عبّاس وفق ما تشير إليه الأحداث والتصريحات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3" w:name="__RefHeading___Toc4086070_3381743652"/>
      <w:bookmarkStart w:id="114" w:name="_Toc41"/>
      <w:bookmarkEnd w:id="113"/>
      <w:r>
        <w:rPr>
          <w:rtl w:val="true"/>
        </w:rPr>
        <w:t>الغرض الأوّل</w:t>
      </w:r>
      <w:r>
        <w:rPr>
          <w:rtl w:val="true"/>
        </w:rPr>
        <w:t xml:space="preserve">: </w:t>
      </w:r>
      <w:r>
        <w:rPr>
          <w:rtl w:val="true"/>
        </w:rPr>
        <w:t xml:space="preserve">تجميع الأنصار للدفاع عن الإمام </w:t>
      </w:r>
      <w:r>
        <w:rPr>
          <w:rtl w:val="true"/>
        </w:rPr>
        <w:t>(</w:t>
      </w:r>
      <w:r>
        <w:rPr>
          <w:rtl w:val="true"/>
        </w:rPr>
        <w:t>علیه السلام</w:t>
      </w:r>
      <w:r>
        <w:rPr>
          <w:rtl w:val="true"/>
        </w:rPr>
        <w:t xml:space="preserve">) </w:t>
      </w:r>
      <w:r>
        <w:rPr>
          <w:rtl w:val="true"/>
        </w:rPr>
        <w:t>في مكّة وغيرها</w:t>
      </w:r>
      <w:bookmarkEnd w:id="114"/>
    </w:p>
    <w:p>
      <w:pPr>
        <w:pStyle w:val="BookText"/>
        <w:rPr/>
      </w:pPr>
      <w:r>
        <w:rPr>
          <w:rFonts w:ascii="IRNazanin" w:hAnsi="IRNazanin" w:eastAsia="IRNazanin"/>
          <w:color w:val="111111"/>
          <w:sz w:val="28"/>
          <w:sz w:val="28"/>
          <w:szCs w:val="28"/>
          <w:rtl w:val="true"/>
          <w:lang w:bidi="fa-IR"/>
        </w:rPr>
        <w:t xml:space="preserve">قد يكون ابن عبّاس ألحّ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بالبقاء وانتظار الموسم ليتسنّى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الكافي ليجمع فيه الأنصار، فيدفع عن نفسه في مكّة، ويوفّر له فرصة اجتماع الرجال حوله لئلّا يقتله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الغرض يبدو بعيداً كلّ البعد عن مساعي ابن عبّاس؛ وذلك لأنّ سياقات كلام ابن عبّاس ومؤدّيات حديثه لا يفيد هذا الغرض، من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شرح له، وبيّن سعي القوم الحثيث في القضاء عليه بالاغتيال أو الأخذ، ولو لم يبيّن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المفروض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وهو حَبرُ الأُمّة وعالمها وترجمان القرآن وصاحب المقام السامي، كما يصفونه ويزعم في نفسه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أن يكون قد قرأ الأحداث وساير مجرياتها، واتّضح له ذلك بما لا يحتاج إلى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يستمهل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ويأمره أن يتريّث؟</w:t>
      </w:r>
    </w:p>
    <w:p>
      <w:pPr>
        <w:pStyle w:val="BookText"/>
        <w:rPr/>
      </w:pPr>
      <w:r>
        <w:rPr>
          <w:rFonts w:ascii="IRNazanin" w:hAnsi="IRNazanin" w:eastAsia="IRNazanin"/>
          <w:color w:val="111111"/>
          <w:sz w:val="28"/>
          <w:sz w:val="28"/>
          <w:szCs w:val="28"/>
          <w:rtl w:val="true"/>
          <w:lang w:bidi="fa-IR"/>
        </w:rPr>
        <w:t xml:space="preserve">وقد اتّضح له موقف الناس جميعاً في مكّة، وأن ليس فيهم ناصر، ولا مدافع، ولا مانعٌ يمنع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كما اتّضح له سعي القرود وجرائها وذئابها الحثيث في تمزيق أوصال حبيب الله بأنيابها، وهم متعطّشون لسفك دمه المقدّس واغتياله، أو غرز مخالبهم فيه وأخذه أخذاً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فبقاؤه ولو يوماً واحداً سيحقّق ليزيد وأشياخه ما يتمنّون، ويعينهم على توفير الفرص وشراء الوقت من أجل تحقيق الغرض، وإدخال السرور </w:t>
      </w:r>
      <w:bookmarkStart w:id="115" w:name="pg14111_153275"/>
    </w:p>
    <w:p>
      <w:pPr>
        <w:pStyle w:val="BookText"/>
        <w:rPr/>
      </w:pPr>
      <w:bookmarkEnd w:id="115"/>
      <w:r>
        <w:rPr>
          <w:rFonts w:ascii="IRNazanin" w:hAnsi="IRNazanin" w:eastAsia="IRNazanin"/>
          <w:color w:val="111111"/>
          <w:sz w:val="28"/>
          <w:sz w:val="28"/>
          <w:szCs w:val="28"/>
          <w:rtl w:val="true"/>
          <w:lang w:bidi="fa-IR"/>
        </w:rPr>
        <w:t xml:space="preserve">على قبور فطائس أشياخ يزيد الّذين رحلوا إلى جهنّم في بدر وغيرها من المشاهد، وتنفيذ القرار في إبادة الإسلام الحقّ القائم في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وحينئذٍ نعرف خطأ ابن عبّاس في رأيه وفق هذا الغرض، إن كان لابن عبّاسٍ غرضاً بهذا المعنى</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4086072_3381743652"/>
      <w:bookmarkStart w:id="117" w:name="_Toc42"/>
      <w:bookmarkEnd w:id="116"/>
      <w:r>
        <w:rPr>
          <w:rtl w:val="true"/>
        </w:rPr>
        <w:t>الغرض الثاني</w:t>
      </w:r>
      <w:r>
        <w:rPr>
          <w:rtl w:val="true"/>
        </w:rPr>
        <w:t xml:space="preserve">: </w:t>
      </w:r>
      <w:r>
        <w:rPr>
          <w:rtl w:val="true"/>
        </w:rPr>
        <w:t xml:space="preserve">تجميع الأنصار للخروج مع الإمام </w:t>
      </w:r>
      <w:r>
        <w:rPr>
          <w:rtl w:val="true"/>
        </w:rPr>
        <w:t>(</w:t>
      </w:r>
      <w:r>
        <w:rPr>
          <w:rtl w:val="true"/>
        </w:rPr>
        <w:t>علیه السلام</w:t>
      </w:r>
      <w:r>
        <w:rPr>
          <w:rtl w:val="true"/>
        </w:rPr>
        <w:t xml:space="preserve">) </w:t>
      </w:r>
      <w:r>
        <w:rPr>
          <w:rtl w:val="true"/>
        </w:rPr>
        <w:t>والإطاحة بيزيد</w:t>
      </w:r>
      <w:bookmarkEnd w:id="117"/>
    </w:p>
    <w:p>
      <w:pPr>
        <w:pStyle w:val="BookText"/>
        <w:rPr/>
      </w:pPr>
      <w:r>
        <w:rPr>
          <w:rFonts w:ascii="IRNazanin" w:hAnsi="IRNazanin" w:eastAsia="IRNazanin"/>
          <w:color w:val="111111"/>
          <w:sz w:val="28"/>
          <w:sz w:val="28"/>
          <w:szCs w:val="28"/>
          <w:rtl w:val="true"/>
          <w:lang w:bidi="fa-IR"/>
        </w:rPr>
        <w:t xml:space="preserve">يبدو أنّ ابن عبّاس قد اقتنع تماماً بما ذكره له يزيد في كتابه له، حينما صوّر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وأخبره أنّ رجالاً من أهل المشرق قد منّوا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وأنّه منّاهم الإمارة،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خارجيٌّ يريد الخروج على يزيد، ويعزم على الإطاحة به وإنزاله من أعواد المنبر وسوقه إلى درك القرود في الجحيم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رسم يزيد صورة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لابن عبّاس، وقد أتينا على تفصيل الكلام فيه فيما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لهذا الفهم عند ابن عبّاس سياق حديثه هنا وفي غير هذا الموضع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والحال أنّ الإمام غريب الغرباء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أفصح له عن سبب خروجه من المدينة، وعن دواعي بقائه في مكّة، وأسباب خروجه من مكّة، وأنّه لا يحبّ أن يُقتَل فيها، وأن يُقتَل خارجها بشبرٍ أحبّ إليه، فلو بقيَ فيها فهو القتل المحتّم وهتك الحرمات الأكيد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أنّ ابن عبّاس قَبلَ ما قرّره له يزيد في كتابه، وما أرجف فيه الناس وفقاً لما روّجه السلطان وجلاوزته وأزلامه، وبنى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فأصدر هذا الأمر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ليتريّث لعلّه يجمع من أجل ذلك الأنصار والرجال، ويحرّك القلوب الّتي تتزلزل الجبال ولا تتزلزل هي عن مواقفها في نصرة السقيفة وبقاياها المتمثّلة يومها بيزيد الّذي بايعوه طواعيةً وكرهاً، بيد أنّهم يرونها بيعةً 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كان هذا غرضه، فقد تبيّن من خلال فترة إقامة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أنّ الناس لا ينصرونه ولا يحبّونه ولا يمنعونه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والمفروض أنّ ابن عبّاس من الذكاء والحفظ بمستوىً يمنعه من نسيان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قبل أيّام، يوم التقاه هو وابن عمر وأخبرهما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مقيمٌ في مكّة أبداً ما رأى أهلها يحبّونه ويمنعونه وينصرونه، فلمّا عزم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الخروج منها يقضي على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الذكيّ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يعلم أنّ القوم ليسوا كما أرادهم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إنّما يخرج عنهم لأنّهم خذلوه ولم يحبّوه ولم يمنعوه ولم ينصروه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أتينا على تفصيل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العبدَين فيما مضى من هذه الدراسة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أثبتت الوقائع ومجريات الأحداث ذلك بوضوحٍ خلال أربعة أشهر من إقامة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بحيث أصبح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آمنٍ في البيت الحرام الّذي جعله الله مثابةً للناس وأمناً، ممّا اضطرّه لاستعجال الخروج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الأنصار الّذين يريدهم ابن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فيما يزعم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توفّروا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وقد وصلَتْه منهم رسائل وكتب كثيرة، والناس 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النظر عن علم الإمامة،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خبَر أهلَ الكوفة وعرفهم، والخليط الغير متجانس الّذي سيجمعه من الموسم قد يحتاج إلى فترةٍ زمنيّةٍ طويلةٍ حتّى يُستكشَف وتُخبَر كوامنه وحقائق نيّاته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والعدد الواعد في الكوفة يومها كان عدداً مقبولاً، بل فوق المقبول لتحقيق الغرض وفق ما يراه ابن عبّاس، فهذا الغرض متحقّقٌ في الكوفة، والبقاء في مكّة مخاطرةٌ أكيدة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العدد المطلوب في الكوفة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ينحصر في الديّانين القليل الّذين نصروه ودفعوا عنه وعن أهله ومنعوه، ولبسوا قلوبهم فوق الدروع ليقوه بأنفسهم وأرواحهم وأعزّ ما يملكون، وهو غير متوفّرٍ في مكّة، وفيمن حضر الموسم جزماً؛ بشهادة خذلانهم وتقاعسهم وتجاهلهم وإعراضهم عن منعه ونصره والدفاع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كان ابن عبّاس يريد إبقاء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لجمع الأنصار للغرض الّذي يصوّره يزيد ويروّج له ابن عبّاس، فقد تبيّن خطأه في ذلك أيضاً، وأنّ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هو الصواب بلا أدنى شكّ</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أنّه يجرّ عاقبةً إلى توفير الوقت اللازم لتنفيذ يزيد القرود </w:t>
      </w:r>
      <w:bookmarkStart w:id="118" w:name="pg14111_153278"/>
    </w:p>
    <w:p>
      <w:pPr>
        <w:pStyle w:val="BookText"/>
        <w:rPr/>
      </w:pPr>
      <w:bookmarkEnd w:id="118"/>
      <w:r>
        <w:rPr>
          <w:rFonts w:ascii="IRNazanin" w:hAnsi="IRNazanin" w:eastAsia="IRNazanin"/>
          <w:color w:val="111111"/>
          <w:sz w:val="28"/>
          <w:sz w:val="28"/>
          <w:szCs w:val="28"/>
          <w:rtl w:val="true"/>
          <w:lang w:bidi="fa-IR"/>
        </w:rPr>
        <w:t xml:space="preserve">مخطّطه في 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أخذه</w:t>
      </w:r>
      <w:r>
        <w:rPr>
          <w:rFonts w:eastAsia="IRNazanin" w:cs="IRNazanin"/>
          <w:color w:val="111111"/>
          <w:sz w:val="28"/>
          <w:szCs w:val="28"/>
          <w:rtl w:val="true"/>
          <w:lang w:bidi="fa-IR"/>
        </w:rPr>
        <w:t>.</w:t>
      </w:r>
    </w:p>
    <w:p>
      <w:pPr>
        <w:pStyle w:val="Heading6"/>
        <w:numPr>
          <w:ilvl w:val="5"/>
          <w:numId w:val="1"/>
        </w:numPr>
        <w:rPr/>
      </w:pPr>
      <w:bookmarkStart w:id="119" w:name="__RefHeading___Toc4086074_3381743652"/>
      <w:bookmarkStart w:id="120" w:name="_Toc43"/>
      <w:bookmarkEnd w:id="119"/>
      <w:r>
        <w:rPr>
          <w:rtl w:val="true"/>
        </w:rPr>
        <w:t>الغرض الثالث</w:t>
      </w:r>
      <w:r>
        <w:rPr>
          <w:rtl w:val="true"/>
        </w:rPr>
        <w:t xml:space="preserve">: </w:t>
      </w:r>
      <w:r>
        <w:rPr>
          <w:rtl w:val="true"/>
        </w:rPr>
        <w:t>توظيف الوقت لإقناع أحد الأطراف</w:t>
      </w:r>
      <w:bookmarkEnd w:id="120"/>
    </w:p>
    <w:p>
      <w:pPr>
        <w:pStyle w:val="BookText"/>
        <w:rPr/>
      </w:pPr>
      <w:r>
        <w:rPr>
          <w:rFonts w:ascii="IRNazanin" w:hAnsi="IRNazanin" w:eastAsia="IRNazanin"/>
          <w:color w:val="111111"/>
          <w:sz w:val="28"/>
          <w:sz w:val="28"/>
          <w:szCs w:val="28"/>
          <w:rtl w:val="true"/>
          <w:lang w:bidi="fa-IR"/>
        </w:rPr>
        <w:t xml:space="preserve">ربّما كان الغرض هو تأخير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الأيّام لتتوفّر الفرصة لدى ابن عبّاسٍ وأمثاله مثلاً للتوسّط، ومحاولة رأب الصدع وسدّ الفجوات، وجمع الشمل، والحيلولة دون إراقة الدماء، من خلال إقناع أحد الطرفين عن الرجوع عن عزمه، بصدّ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الخروج الّذي يتخيّله ابن عبّاس، أو إقناع يزيد عن مواجهة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مواجهةً عسكريّة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الغرض لا يبدو سديداً؛ وذلك لأنّه لم يُذكر في كلام ابن عبّاس، وليس في حديثه ما يفيد ذلك من قريبٍ ولا من بعيد، فهو محض تخرّصٍ واحتمالٍ لا شاهد عليه ولا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غرضٌ غير موفَّقٍ أيضاً، إذ أنّ الوقت كان يتصرّم لصالح عدوّ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وشى العدوّ بما عزم عليه، والأمر بالنسبة له مفروغٌ منه، قد توارثه عن أبيه ومَن سلّطوه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يتريّث والقوم يلاحقونه ليغتالوه ولو كان متعلّقاً بأستار الكعبة، وقد كان في المدّة الّتي خرج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يوم حديث ابن عبّاس معه كفايةً لمن أراد أن يفعل ذلك</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الغرض خطأٌ أيضاً، بالإضافة إلى كونه مجرّد احتمالٍ لا يسنده شيء، وسيخدم العدوّ، ويوفّر له الوقت لينجز ما يريد، وابن عبّاسٍ يعلم </w:t>
      </w:r>
      <w:bookmarkStart w:id="121" w:name="pg14111_153279"/>
    </w:p>
    <w:p>
      <w:pPr>
        <w:pStyle w:val="BookText"/>
        <w:rPr/>
      </w:pPr>
      <w:bookmarkEnd w:id="121"/>
      <w:r>
        <w:rPr>
          <w:rFonts w:ascii="Amiri" w:hAnsi="Amiri" w:eastAsia="Amiri" w:cs="Amiri"/>
          <w:color w:val="111111"/>
          <w:sz w:val="28"/>
          <w:sz w:val="28"/>
          <w:szCs w:val="28"/>
          <w:rtl w:val="true"/>
          <w:lang w:bidi="ar-SA"/>
        </w:rPr>
        <w:t>أنّه لا يثني يزيد عن عزمه</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4086076_3381743652"/>
      <w:bookmarkStart w:id="123" w:name="_Toc44"/>
      <w:bookmarkEnd w:id="122"/>
      <w:r>
        <w:rPr>
          <w:rtl w:val="true"/>
        </w:rPr>
        <w:t>الشطر الرابع</w:t>
      </w:r>
      <w:r>
        <w:rPr>
          <w:rtl w:val="true"/>
        </w:rPr>
        <w:t xml:space="preserve">: </w:t>
      </w:r>
      <w:r>
        <w:rPr>
          <w:rtl w:val="true"/>
        </w:rPr>
        <w:t>التوقيت</w:t>
      </w:r>
      <w:bookmarkEnd w:id="123"/>
    </w:p>
    <w:p>
      <w:pPr>
        <w:pStyle w:val="BookText"/>
        <w:rPr/>
      </w:pPr>
      <w:r>
        <w:rPr>
          <w:rFonts w:ascii="Amiri" w:hAnsi="Amiri" w:eastAsia="Amiri" w:cs="Amiri"/>
          <w:color w:val="111111"/>
          <w:sz w:val="28"/>
          <w:sz w:val="28"/>
          <w:szCs w:val="28"/>
          <w:rtl w:val="true"/>
          <w:lang w:bidi="ar-SA"/>
        </w:rPr>
        <w:t xml:space="preserve">ذكر النصّ أنّ اللقاء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عشر ذي الحجّة سنة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ذي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كان يقصد في اليوم العاشر من ذي الحجّة فهو مخالفٌ للمُجمَع عليه، بل ينافي ما ورد في المتن نفسه، إذ أنّ ابن عبّاسٍ يأمر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يتريّث حتّى ينقضي الموسم، والعاشر من ذي الحجّة يوافق يوم العيد، فهذا يعني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حضر المشاعر في عرفة والمزدلفة وأفاض إلى منى، ولم يبقَ من مناسك الحجّ إلّا الطواف والمبيت في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يقصد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من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العشر الأوائل من ذي الحجّة فهو صحيح، لأنّه يصدق على الأيّام الّتي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حتّى قبل يوم التروية</w:t>
      </w:r>
      <w:r>
        <w:rPr>
          <w:rFonts w:eastAsia="IRNazanin" w:cs="IRNazanin"/>
          <w:color w:val="111111"/>
          <w:sz w:val="28"/>
          <w:szCs w:val="28"/>
          <w:rtl w:val="true"/>
          <w:lang w:bidi="fa-IR"/>
        </w:rPr>
        <w:t>.</w:t>
      </w:r>
    </w:p>
    <w:p>
      <w:pPr>
        <w:pStyle w:val="Heading6"/>
        <w:numPr>
          <w:ilvl w:val="5"/>
          <w:numId w:val="1"/>
        </w:numPr>
        <w:rPr/>
      </w:pPr>
      <w:bookmarkStart w:id="124" w:name="__RefHeading___Toc4086078_3381743652"/>
      <w:bookmarkStart w:id="125" w:name="_Toc45"/>
      <w:bookmarkEnd w:id="124"/>
      <w:r>
        <w:rPr>
          <w:rtl w:val="true"/>
        </w:rPr>
        <w:t>الشطر الخامس</w:t>
      </w:r>
      <w:r>
        <w:rPr>
          <w:rtl w:val="true"/>
        </w:rPr>
        <w:t xml:space="preserve">: </w:t>
      </w:r>
      <w:r>
        <w:rPr>
          <w:rtl w:val="true"/>
        </w:rPr>
        <w:t>أبى الحسين إلّا أن يمضي إلى العراق</w:t>
      </w:r>
      <w:bookmarkEnd w:id="125"/>
    </w:p>
    <w:p>
      <w:pPr>
        <w:pStyle w:val="BookText"/>
        <w:rPr/>
      </w:pPr>
      <w:r>
        <w:rPr>
          <w:rFonts w:ascii="Amiri" w:hAnsi="Amiri" w:eastAsia="Amiri" w:cs="Amiri"/>
          <w:color w:val="111111"/>
          <w:sz w:val="28"/>
          <w:sz w:val="28"/>
          <w:szCs w:val="28"/>
          <w:rtl w:val="true"/>
          <w:lang w:bidi="ar-SA"/>
        </w:rPr>
        <w:t>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الشيء وأشدّ الامتناع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 ابن عبّاس أقام الحجّة كاملةً بالغةً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فامتنع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أشدّ الامتناع ولم يقبل منه، غير أنّنا قد تبيّن لنا بعقولنا المحدودة الّتي لا تكاد تدرك مواقف المعصوم لولا أن يكشف لها عن نفسه </w:t>
      </w:r>
      <w:bookmarkStart w:id="126" w:name="pg14111_153280"/>
    </w:p>
    <w:p>
      <w:pPr>
        <w:pStyle w:val="BookText"/>
        <w:rPr/>
      </w:pPr>
      <w:bookmarkEnd w:id="126"/>
      <w:r>
        <w:rPr>
          <w:rFonts w:ascii="Amiri" w:hAnsi="Amiri" w:eastAsia="Amiri" w:cs="Amiri"/>
          <w:color w:val="111111"/>
          <w:sz w:val="28"/>
          <w:sz w:val="28"/>
          <w:szCs w:val="28"/>
          <w:rtl w:val="true"/>
          <w:lang w:bidi="ar-SA"/>
        </w:rPr>
        <w:t>بما تستوعبه وتطيقه، عرفنا أنّ كلام ابن عبّاس وأوامره كلّها خطأٌ في خطأ، ولا تستحقّ العمل بها، بل العمل بها سيخدم الأعداء خدمةً يتمنّونها، والله العالم</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4086080_3381743652"/>
      <w:bookmarkStart w:id="128" w:name="_Toc46"/>
      <w:bookmarkEnd w:id="127"/>
      <w:r>
        <w:rPr>
          <w:rtl w:val="true"/>
        </w:rPr>
        <w:t>الإبراز الثالث</w:t>
      </w:r>
      <w:r>
        <w:rPr>
          <w:rtl w:val="true"/>
        </w:rPr>
        <w:t xml:space="preserve">: </w:t>
      </w:r>
      <w:r>
        <w:rPr>
          <w:rtl w:val="true"/>
        </w:rPr>
        <w:t>نهي ابن عبّاس وتحذيره من أهل الكوفة</w:t>
      </w:r>
      <w:bookmarkEnd w:id="128"/>
    </w:p>
    <w:p>
      <w:pPr>
        <w:pStyle w:val="Heading6"/>
        <w:numPr>
          <w:ilvl w:val="5"/>
          <w:numId w:val="1"/>
        </w:numPr>
        <w:rPr/>
      </w:pPr>
      <w:bookmarkStart w:id="129" w:name="__RefHeading___Toc4086082_3381743652"/>
      <w:bookmarkStart w:id="130" w:name="_Toc47"/>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روى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أُعيذك بالله من ذلك، أتذهب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إلى قومٍ قتلوا أميرهم وضبطوا بلادهم ونفوا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قد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إليهم، وإن كانوا إنّما دعوك إليهم وأميرهم عليهم قاهرٌ لهم وعمّاله يجبون خراج بلادهم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تجبي بلادهم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إنّما دعوك إلى الحرب والقتال، فلا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يغروّك ويكذبوك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ويخالفوك ويخذلوك،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يستنفروا إليك، فيكونوا أشدّ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استخير الله، وأنظر </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يا ابن عمّ من 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عزمت، ولابدّ من المسير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أتسير إلى قومٍ طردوا أميرهم عنهم وضبطوا بلادهم؟ فإن كانوا فعلوا ذلك فسِرْ إليهم، وإن كانوا إنّما يدعونك إليهم وأميرهم عليهم وعمّاله يجبونهم، فإنّهم إنّما يدعونك إلى الحرب، ولا آمنهم أن يخذلوك كما خذلوا أباك وأخاك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سأنظر فيما قلت</w:t>
      </w:r>
      <w:r>
        <w:rPr>
          <w:rFonts w:eastAsia="Amiri" w:cs="Amiri" w:ascii="Amiri" w:hAnsi="Amiri"/>
          <w:color w:val="111111"/>
          <w:sz w:val="28"/>
          <w:szCs w:val="28"/>
          <w:rtl w:val="true"/>
          <w:lang w:bidi="ar-SA"/>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أُعيذك بالله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 قد قتلوا أميرهم وضبطوا بلادهم ونفوا عدوّهم، ففي مسيرك إليهم لَعمري الرشاد والسداد،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إنّما دعوك إليهم وأميرهم قاهرٌ لهم وعمّالهم يجبون بلادهم، فإنّما دعوك إلى الحرب والقتال، وإنك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أنّه بلدٌ قد قُتل فيه أبوك واغتيل فيه أخوك وقُتل فيه ابن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بايعه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وبويع يزيد بن معاوية، وعُبيد الله بن زياد في البلد يعطي ويفرض، والناس اليوم إنّما هم عبيد الدينار والدرهم، ولا آمَنُ عليك أن تُقتل، فاتّقِ الله والزم هذا الحرم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أن أُقتَل بالعراق أحبّ إليّ أن أُقتَل بمكّة، وما قضى الله فهو كائن، وأنا مع ذلك أستخير الله وأنظر ما </w:t>
      </w:r>
    </w:p>
    <w:p>
      <w:pPr>
        <w:pStyle w:val="BookText"/>
        <w:rPr/>
      </w:pP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على حالٍ لابدّ أن تشخص، فصِرْ إلى اليمن، فإنّ بها حصوناً لك وشيعةً لأبيك، فتكون منقطعاً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العراق</w:t>
      </w:r>
      <w:r>
        <w:rPr>
          <w:rFonts w:eastAsia="Amiri" w:cs="Amiri" w:ascii="Amiri" w:hAnsi="Amiri"/>
          <w:color w:val="111111"/>
          <w:sz w:val="28"/>
          <w:szCs w:val="28"/>
          <w:rtl w:val="true"/>
          <w:lang w:bidi="ar-SA"/>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أتاه ابن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قد بلغني أنّك تريد العراق، وإنّهم أهل غدر، وإنّما يدعونك للحرب، فلا تعجل، وإنْ أَبيتَ إلّا محاربة هذا الجبّار وكرهت المقام بمكّة فاشخص إلى اليمن؛ فإنّها في عُزلة، ولك فيها أنصارٌ وإخوان، فأقِمْ بها وبثّ دعاتك، واكتب إلى أهل الكوفة وأنصارك بالعراق فيُخرِجوا أميرهم، فإن قووا على ذلك ونفوه عنها ولم يكن بها أحدٌ يعاديك أتيتَهم، وما أنا لغدرهم بآمن، وإن لم يفعلوا أقمتَ بمكانك إلى أن يأتي الله بأمره، فإنّ فيها حصوناً وشعاباً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عمّ، إنّي لَأعلم أنّك لي ناصحٌ وعلَيّ شفيق، ولكنّ مسلم بن عقيل كتب إليّ باجتماع أهل المصر على بيعتي ونصرتي، وقد أجمعتُ على المسير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خَبَرتَ وجرّبت، وهم أصحاب أبيك وأخيك، وقتلتك غداً مع أميرهم، إنّك لو قد خرجتَ فبلغ ابنَ زيادٍ خروجُك استنفرهم إليك، وكان الّذين كتبوا إليك أشدّ من عدوّك</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أبو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يناشده في المقام ويعظم عليه القول في ذمّ أهل الكوفة،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 قوماً قتلوا أباك وطعنوا أخاك، وما أراهم إلّا خاذليك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كتبهم معي، وهذا كتاب مسلم باجتماعهم</w:t>
      </w:r>
      <w:r>
        <w:rPr>
          <w:rFonts w:eastAsia="Amiri" w:cs="Amiri" w:ascii="Amiri" w:hAnsi="Amiri"/>
          <w:color w:val="111111"/>
          <w:sz w:val="28"/>
          <w:szCs w:val="28"/>
          <w:rtl w:val="true"/>
          <w:lang w:bidi="ar-SA"/>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الحسينَ وهو يخرج إلى العراق،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لا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أما علمتَ إن منعتني من هناك فإنّ مصارع أصحابي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لك ذلك؟</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بسرٍّ سُرّه لي وعلمٍ أُعطيتُه</w:t>
      </w:r>
      <w:r>
        <w:rPr>
          <w:rFonts w:eastAsia="Amiri" w:cs="Amiri" w:ascii="Amiri" w:hAnsi="Amiri"/>
          <w:color w:val="111111"/>
          <w:sz w:val="28"/>
          <w:szCs w:val="28"/>
          <w:rtl w:val="true"/>
          <w:lang w:bidi="ar-SA"/>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مسكويه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أُعيذك بالله من ذلك، أخبِرني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أتسيرُ إلى قومٍ قد قتلوا أميرهم وضبطوا بلادهم ونفوا عدوّهم؟ فإن كانوا قد فعلوا ذلك فسِرْ إليهم، وإن كانوا إنّما دعوك إليهم وأميرهم عليهم قاهرٌ لهم وعمّاله يجبون بلادهم، فإنّهم دعوك إلى الحرب، ولا آمَنُ أن يغرّوك ويكذبوك ويخذلوك ويستنفروا إليك، فيكونوا أشدّ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أستخير الله، وأنظر</w:t>
      </w:r>
      <w:r>
        <w:rPr>
          <w:rFonts w:eastAsia="Amiri" w:cs="Amiri" w:ascii="Amiri" w:hAnsi="Amiri"/>
          <w:color w:val="111111"/>
          <w:sz w:val="28"/>
          <w:szCs w:val="28"/>
          <w:rtl w:val="true"/>
          <w:lang w:bidi="ar-SA"/>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إلى العراق، وكُن باليمن؛ لحصانتها ورجالها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لم أخرج بطراً ولا أشراً ولا مفسداً ولا ظالماً، وإنّما خرجتُ أطلب الصلاح في أُمّة جدّي محمّد، أُريد أن آمر بالمعروف وأنهى عن المنكر، وأسير بسيرة جدّي وسيرة أبي عليّ بن أبي طالب، فمَن قبلني بقبول الحقّ فالله أَولى بالحقّ، وهو أحكم الحاكمين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ابن عبّاسٍ وتكلّم في ذلك كثيراً، فانصرف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أشار عليه جماعةٌ منهم ابن عبّاس أن لا يخرج، وكان من جملة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أتسير إلى قومٍ أميرهم عليهم قاهرٌ لهم وعمّاله تجبي بلادهم؟ فإنّما دعوك إلى الحرب، ولا آمن أن يكذبوك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 والنويريّ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عبد الله بن 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أرجف الناس أنّك سائرٌ إلى العراق، فبيِّنْ لي ما أنت 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أجمعت السير في أحد يومَيّ هذين،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أُعيذك بالله من ذلك، خبِّرني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أتسير إلى قومٍ قتلوا أميرهم وضبطوا بلادهم ونفوا عدوّهم؟ فإن كانوا فعلوا ذلك فسِرْ إليهم، وإن كانوا إنّما دعوك إليهم وأميرهم عليهم قاهرٌ لهم وعمّاله تجبي بلادهم، فإنّما دعوك إلى الحرب، ولا آمنُ عليك أن يغرّوك ويكذبوك ويخالفوك ويخذلوك ويستنفروا إليك، فيكونوا أشدّ الناس عليك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أستخير الله، وأنظر ما يكون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فخرج ابن عبّاس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إليه ابن عبّاس ونهاه عن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أهل الكوفة قوم غدر، قتلوا أباك وخذلوا أخاك وطعنوه وسلبوه وأسلموه إلى عدوّه، وفعلوا 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كتبهم ورسلهم، وقد وجب علَيّ المسير لقتال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المسعوديّ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عبّاسٍ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كرهتَ المقام بمكّةٍ خوفاً على نفسك، فسِرْ إلى اليمن؛ فإنّ فيها عزلة، ولنا بها أنصارٌ وأعوان، وبها قلاعٌ وشعاب، واكتب إلى أهل الكوفة، فإن أخرجوا أميرهم وسلّموها إلى نائبك فسِرْ إليهم، فإنّك إنْ سرتَ إليهم على هذه الحالة لم آمن عليك منهم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إن كان قد دعوك بعد ما قتلوا أميرهم ونفوا عدوّهم وضبطوا بلادهم فسِرْ إليهم، وإن كان أميرهم حيّ وهو مقيمٌ عليهم قاهرٌ لهم وعمّاله تجبي بلادهم، فإنّهم إنّما دعوك للفتنة والقتال، ولا آمن عليك أن يستفزّوا عليك الناس ويقلبوا قلوبهم عليك، فيكون الّذي دعوك أشدّ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أستخير الله، وأنظر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ابن عبّاس عنه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الصبّاغ والشبلنجيّ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 والجماعةُ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نعيذك بالله من ذلك، أخبِرنا أتسير إلى قومٍ قتلوا أميرهم وضبطوا بلادهم </w:t>
      </w:r>
    </w:p>
    <w:p>
      <w:pPr>
        <w:pStyle w:val="BookText"/>
        <w:rPr/>
      </w:pPr>
      <w:r>
        <w:rPr>
          <w:rFonts w:ascii="Amiri" w:hAnsi="Amiri" w:eastAsia="Amiri" w:cs="Amiri"/>
          <w:color w:val="111111"/>
          <w:sz w:val="28"/>
          <w:sz w:val="28"/>
          <w:szCs w:val="28"/>
          <w:rtl w:val="true"/>
          <w:lang w:bidi="ar-SA"/>
        </w:rPr>
        <w:t>ونفوا عدوّهم؟ فإن كانوا قد فعلوا فسِرْ إليهم، وإن كانوا إنّما دعوك وأميرهم قائمٌ عليهم قاهرٌ لهم وعمّالهم تجبي بلادهم وتأخذ خراجهم، فإنّما دعوك إلى الحرب، ولا آمن عليك من أن يغرّوك ويكذبوك ويخذلوك ويتبعوك ثمّ يستفزّوا إليك، فيكونوا أشدّ الناس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إنّي أستخير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أنظر ماذا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ابن عبّاسٍ والجماعة الّذين معه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وولدها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خارجٌ إلى العراق،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w:t>
      </w:r>
      <w:bookmarkStart w:id="131" w:name="pg14111_153288"/>
    </w:p>
    <w:p>
      <w:pPr>
        <w:pStyle w:val="BookText"/>
        <w:rPr/>
      </w:pPr>
      <w:bookmarkEnd w:id="131"/>
      <w:r>
        <w:rPr>
          <w:rFonts w:ascii="IRNazanin" w:hAnsi="IRNazanin" w:eastAsia="IRNazanin"/>
          <w:color w:val="111111"/>
          <w:sz w:val="28"/>
          <w:sz w:val="28"/>
          <w:szCs w:val="28"/>
          <w:rtl w:val="true"/>
          <w:lang w:bidi="fa-IR"/>
        </w:rPr>
        <w:t>رسول الله لا 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منيّتي من هناك، وأنّ مصارع أصحابي هناك؟</w:t>
      </w:r>
      <w:r>
        <w:rPr>
          <w:rFonts w:eastAsia="Amiri" w:cs="Amiri" w:ascii="Amiri" w:hAnsi="Amiri"/>
          <w:color w:val="111111"/>
          <w:sz w:val="28"/>
          <w:szCs w:val="28"/>
          <w:rtl w:val="true"/>
          <w:lang w:bidi="ar-SA"/>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للخافي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فعزم على المسير، فجاء عبد الله 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أهل الكوفة قوم غدر، قتلوا أباك وخذلوا أخاك وطعنوه وسلبوه وأسلموه إلى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عمّ، هذه كتبهم ورسلهم، وقد وجب علَيّ إجابتهم وقام لهم علَيّ العذر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عبد الله حتّى بلّ 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تناول ما ورد في نصوص هذا الإبراز من خلال الوقفات التالية</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4086084_3381743652"/>
      <w:bookmarkStart w:id="133" w:name="_Toc48"/>
      <w:bookmarkEnd w:id="132"/>
      <w:r>
        <w:rPr>
          <w:rtl w:val="true"/>
        </w:rPr>
        <w:t>الوقفة الأُولى</w:t>
      </w:r>
      <w:r>
        <w:rPr>
          <w:rtl w:val="true"/>
        </w:rPr>
        <w:t xml:space="preserve">: </w:t>
      </w:r>
      <w:r>
        <w:rPr>
          <w:rtl w:val="true"/>
        </w:rPr>
        <w:t>أُعيذك بالله من ذلك</w:t>
      </w:r>
      <w:bookmarkEnd w:id="133"/>
    </w:p>
    <w:p>
      <w:pPr>
        <w:pStyle w:val="Heading6"/>
        <w:numPr>
          <w:ilvl w:val="5"/>
          <w:numId w:val="1"/>
        </w:numPr>
        <w:rPr/>
      </w:pPr>
      <w:bookmarkStart w:id="134" w:name="__RefHeading___Toc4086086_3381743652"/>
      <w:bookmarkStart w:id="135" w:name="_Toc49"/>
      <w:bookmarkEnd w:id="134"/>
      <w:r>
        <w:rPr>
          <w:rtl w:val="true"/>
        </w:rPr>
        <w:t>اشارة</w:t>
      </w:r>
      <w:bookmarkEnd w:id="1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عند جماعةٍ منهم البلاذريّ والطبريّ وغيرهما قول ابن عبّاس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فإنّي أُعيذك بالله من ذلك</w:t>
      </w:r>
      <w:r>
        <w:rPr>
          <w:rFonts w:eastAsia="IRNazanin" w:cs="IRNazanin"/>
          <w:color w:val="111111"/>
          <w:sz w:val="28"/>
          <w:szCs w:val="28"/>
          <w:rtl w:val="true"/>
          <w:lang w:bidi="fa-IR"/>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كان ابن الصبّاغ قد افترض جماعةً مع ابن عبّاس، جاء بلفظ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ابن عبّاسٍ والجماعة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نعيذك بالله من ذلك</w:t>
      </w:r>
      <w:r>
        <w:rPr>
          <w:rFonts w:eastAsia="Amiri" w:cs="Amiri" w:ascii="Amiri" w:hAnsi="Amiri"/>
          <w:color w:val="111111"/>
          <w:sz w:val="28"/>
          <w:szCs w:val="28"/>
          <w:rtl w:val="true"/>
          <w:lang w:bidi="ar-SA"/>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انفرد الدينوريّ بذكر خطاب ابن عبّاس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وإيرادِ جوابٍ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كلام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عزمتُ ولابدّ من المسير</w:t>
      </w:r>
      <w:r>
        <w:rPr>
          <w:rFonts w:eastAsia="IRNazanin" w:cs="IRNazanin"/>
          <w:color w:val="111111"/>
          <w:sz w:val="28"/>
          <w:szCs w:val="28"/>
          <w:rtl w:val="true"/>
          <w:lang w:bidi="fa-IR"/>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العَوذ والتعوّذ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الالتجاء والاعتصام، وهو تركيبٌ يُستعمَل في موارد تحصين المخاطَب من خطرٍ أو سوءٍ أو جهلٍ يداهمه، سواءً كان خارجيّاً أو قلبيّاً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الالتجاء والاعتصام، إمّا في الخارج إذا كان في الأُمور الخارجيّة، أو في القلب إذا كان معنويّاً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136" w:name="pg14111_153290"/>
    </w:p>
    <w:p>
      <w:pPr>
        <w:pStyle w:val="BookText"/>
        <w:rPr/>
      </w:pPr>
      <w:bookmarkEnd w:id="13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 رَبِّ أَعُوذُ بِكَ مِنْ هَمَزاتِ الشَّياطِينِ وَأَعُوذُ بِكَ رَبِّ أَنْ يَحْضُرُونِ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قَرَأْتَ الْقُرْآنَ فَاسْتَعِذْ بِاللَّهِ مِنَ الشَّيْطانِ الرَّجِيمِ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يَنْزَغَنَّكَ مِنَ الشَّيْطانِ نَزْغٌ فَاسْتَعِذْ بِاللَّهِ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عُذْتُ بِرَبِّي ورَبِّكُمْ أَنْ تَرْجُمُونِ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أَتَتَّخِذُنا هُزُواً قالَ أَعُوذُ بِاللَّهِ أَنْ أَكُونَ مِنَ الْجاهِلِينَ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رَبِّ إِنِّي أَعُوذُ بِكَ أَنْ أَسْئَلَكَ ما لَيْسَ لِي بِهِ عِلْمٌ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إِنِّي أَعُوذُ بِالرَّحْمنِ مِنْكَ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فلابدّ من افتراض موردٍ عوّذ ابنُ عبّاس من أجله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ويمكن افتراض عدّة موارد لذلك</w:t>
      </w:r>
      <w:r>
        <w:rPr>
          <w:rFonts w:eastAsia="IRNazanin" w:cs="IRNazanin"/>
          <w:color w:val="111111"/>
          <w:sz w:val="28"/>
          <w:szCs w:val="28"/>
          <w:rtl w:val="true"/>
          <w:lang w:bidi="fa-IR"/>
        </w:rPr>
        <w:t>:</w:t>
      </w:r>
    </w:p>
    <w:p>
      <w:pPr>
        <w:pStyle w:val="Heading6"/>
        <w:numPr>
          <w:ilvl w:val="5"/>
          <w:numId w:val="1"/>
        </w:numPr>
        <w:rPr/>
      </w:pPr>
      <w:bookmarkStart w:id="137" w:name="__RefHeading___Toc4086088_3381743652"/>
      <w:bookmarkStart w:id="138" w:name="_Toc50"/>
      <w:bookmarkEnd w:id="137"/>
      <w:r>
        <w:rPr>
          <w:rtl w:val="true"/>
        </w:rPr>
        <w:t>المورد الأوّل</w:t>
      </w:r>
      <w:r>
        <w:rPr>
          <w:rtl w:val="true"/>
        </w:rPr>
        <w:t xml:space="preserve">: </w:t>
      </w:r>
      <w:r>
        <w:rPr>
          <w:rtl w:val="true"/>
        </w:rPr>
        <w:t>التعويذ من القتل</w:t>
      </w:r>
      <w:bookmarkEnd w:id="13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جزم ابن عبّاس أنّ مسير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سيؤدّي به إلى القتل، بناءً على ملاحظته لمجريات الأحداث والظروف والأجواء الحاكمة يومها على المشهد، واستناداً إلى ما بلغه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وسمعه من أمير </w:t>
      </w:r>
      <w:bookmarkStart w:id="139" w:name="pg14111_153291"/>
    </w:p>
    <w:p>
      <w:pPr>
        <w:pStyle w:val="BookText"/>
        <w:rPr/>
      </w:pPr>
      <w:bookmarkEnd w:id="139"/>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فدعاه الخوف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يعوّذه بالله من القتل، ويحصّنه بالالتجاء والاعتصام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6"/>
        <w:numPr>
          <w:ilvl w:val="5"/>
          <w:numId w:val="1"/>
        </w:numPr>
        <w:rPr/>
      </w:pPr>
      <w:bookmarkStart w:id="140" w:name="__RefHeading___Toc4086090_3381743652"/>
      <w:bookmarkStart w:id="141" w:name="_Toc51"/>
      <w:bookmarkEnd w:id="140"/>
      <w:r>
        <w:rPr>
          <w:rtl w:val="true"/>
        </w:rPr>
        <w:t>المورد الثاني</w:t>
      </w:r>
      <w:r>
        <w:rPr>
          <w:rtl w:val="true"/>
        </w:rPr>
        <w:t xml:space="preserve">: </w:t>
      </w:r>
      <w:r>
        <w:rPr>
          <w:rtl w:val="true"/>
        </w:rPr>
        <w:t>التعويذ من ارتكاب الجهل والعناد</w:t>
      </w:r>
      <w:bookmarkEnd w:id="141"/>
    </w:p>
    <w:p>
      <w:pPr>
        <w:pStyle w:val="BookText"/>
        <w:rPr/>
      </w:pPr>
      <w:r>
        <w:rPr>
          <w:rFonts w:ascii="IRNazanin" w:hAnsi="IRNazanin" w:eastAsia="IRNazanin"/>
          <w:color w:val="111111"/>
          <w:sz w:val="28"/>
          <w:sz w:val="28"/>
          <w:szCs w:val="28"/>
          <w:rtl w:val="true"/>
          <w:lang w:bidi="fa-IR"/>
        </w:rPr>
        <w:t xml:space="preserve">إذا لاحظنا أجواء كلام ابن عبّاس وتتمّته، وتأكيدَه على أنّ أهل الكوفة قومٌ غدروا بأمير المؤمنين وبالإمام الحسن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إن أراد أن يَقدِم عليهم فلا ينبغي له أن يفعل ذلك إلّا إذا طردوا أميرهم وأخرجوا عدوّه وعدوّهم، أمّا إذا كانوا على حالهم وأميرهم حاكمٌ عليهم والأموال تُجبى إليه، فإنّهم إنّما يريدون تعريضه للسيوف، وأنّهم يدعونه للحرب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أُعيذك بالله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 قد قتلوا أميرهم وضبطوا بلادهم ونفوا عدوّهم، ففي مسيرك إليهم لَعمري الرشاد والسداد،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إنّما دعوك إليهم وأميرهم قاهرٌ لهم وعمّالهم يجبون بلادهم، فإنّما دعوك إلى الحرب والقتال، وإنّك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أنّه بلدٌ قد قُتِل فيه أبوك واغتيل فيه أخوك وقُتل فيه ابن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بايعه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وبويع يزيد بن معاوية، وعُبيد الله بن زياد في البلد يعطي ويفرض، والناس اليوم إنّما هم عبيد الدينار والدرهم، ولا آمَنُ عليك أن تُقتَل، فاتّقِ الله والزم هذا الحرم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لا حظنا جواب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رواية الدينوري في هذا المقطع من الكلام</w:t>
      </w:r>
      <w:r>
        <w:rPr>
          <w:rFonts w:eastAsia="IRNazanin" w:cs="IRNazanin"/>
          <w:color w:val="111111"/>
          <w:sz w:val="28"/>
          <w:szCs w:val="28"/>
          <w:rtl w:val="true"/>
          <w:lang w:bidi="fa-IR"/>
        </w:rPr>
        <w:t xml:space="preserve">.. </w:t>
      </w:r>
      <w:bookmarkStart w:id="142" w:name="pg14111_153292"/>
    </w:p>
    <w:p>
      <w:pPr>
        <w:pStyle w:val="BookText"/>
        <w:rPr/>
      </w:pPr>
      <w:bookmarkEnd w:id="142"/>
      <w:r>
        <w:rPr>
          <w:rFonts w:ascii="IRNazanin" w:hAnsi="IRNazanin" w:eastAsia="IRNazanin"/>
          <w:color w:val="111111"/>
          <w:sz w:val="28"/>
          <w:sz w:val="28"/>
          <w:szCs w:val="28"/>
          <w:rtl w:val="true"/>
          <w:lang w:bidi="fa-IR"/>
        </w:rPr>
        <w:t xml:space="preserve">فإنّ المعنى يمكن أن يكون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نستغفر الله ونعوذ به، بَيد أنّها ضرورة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التعويذ من ارتكاب الخطأ والعناد والجهل وما لا تُحمَد عقباه، والاستعجال في الأُمور من دون التدبّر في الحاضر وتصوّر المستقبل،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أُعيذك بالله أن لا تسمع كلامي ولا تقبل منّي نصحي وموعظتي وتحذيري لك، فردّ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كما في رواية الدينوري </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قد عزمتُ ولابدّ من المسير</w:t>
      </w:r>
      <w:r>
        <w:rPr>
          <w:rFonts w:eastAsia="IRNazanin" w:cs="IRNazanin"/>
          <w:color w:val="111111"/>
          <w:sz w:val="28"/>
          <w:szCs w:val="28"/>
          <w:rtl w:val="true"/>
          <w:lang w:bidi="fa-IR"/>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4086092_3381743652"/>
      <w:bookmarkStart w:id="144" w:name="_Toc52"/>
      <w:bookmarkEnd w:id="143"/>
      <w:r>
        <w:rPr>
          <w:rtl w:val="true"/>
        </w:rPr>
        <w:t>الوقفة الثانية</w:t>
      </w:r>
      <w:r>
        <w:rPr>
          <w:rtl w:val="true"/>
        </w:rPr>
        <w:t xml:space="preserve">: </w:t>
      </w:r>
      <w:r>
        <w:rPr>
          <w:rtl w:val="true"/>
        </w:rPr>
        <w:t>فرضيّات ابن عبّاس</w:t>
      </w:r>
      <w:bookmarkEnd w:id="144"/>
    </w:p>
    <w:p>
      <w:pPr>
        <w:pStyle w:val="Heading6"/>
        <w:numPr>
          <w:ilvl w:val="5"/>
          <w:numId w:val="1"/>
        </w:numPr>
        <w:rPr/>
      </w:pPr>
      <w:bookmarkStart w:id="145" w:name="__RefHeading___Toc4086094_3381743652"/>
      <w:bookmarkStart w:id="146" w:name="_Toc53"/>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يمكن استشفاف عدّة مطالب من نصوص هذه الوقفة</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4086096_3381743652"/>
      <w:bookmarkStart w:id="148" w:name="_Toc54"/>
      <w:bookmarkEnd w:id="147"/>
      <w:r>
        <w:rPr>
          <w:rtl w:val="true"/>
        </w:rPr>
        <w:t>المطلب الأوّل</w:t>
      </w:r>
      <w:r>
        <w:rPr>
          <w:rtl w:val="true"/>
        </w:rPr>
        <w:t xml:space="preserve">: </w:t>
      </w:r>
      <w:r>
        <w:rPr>
          <w:rtl w:val="true"/>
        </w:rPr>
        <w:t>فرضيّة تمهيد القوم</w:t>
      </w:r>
      <w:bookmarkEnd w:id="148"/>
    </w:p>
    <w:p>
      <w:pPr>
        <w:pStyle w:val="BookText"/>
        <w:rPr/>
      </w:pPr>
      <w:r>
        <w:rPr>
          <w:rFonts w:ascii="Amiri" w:hAnsi="Amiri" w:eastAsia="Amiri" w:cs="Amiri"/>
          <w:color w:val="111111"/>
          <w:sz w:val="28"/>
          <w:sz w:val="28"/>
          <w:szCs w:val="28"/>
          <w:rtl w:val="true"/>
          <w:lang w:bidi="ar-SA"/>
        </w:rPr>
        <w:t>إفترض ابن عبّاسٍ فرضيتين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صحيحة، والأُخرى خاطئة، كما سيتبيّن لنا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والفرضيّة الأُولى في كلامه تؤكّد أنّ القوم قد قتلوا أميرهم أو طردوه وضبطوا بلادهم ونفوا عدوّهم، فإن فعلوا ذلك فليسِر إليهم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ذلك الرشاد والسداد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هي الفرضيّة الصائبة الصحيحة حسب تصوّر ابن عبّاس، وقد أقسم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نصّ ابن أعثم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صحّة الفرض، وأنّ فيه السداد والرشاد،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والفرضيّة تقوم على أساس ما رسمه يزيد القرود من تصويرٍ لحركة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أنّ أهل الكوفة قد منّوه الخلافة وأنّه قد منّاهم الإمارة، وتفترض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الخروج من مكّة متوجّهاً إلى العراق طمعاً في توفّر الظروف المناسبة، وتظافر الرجال لمحاربة السلطان الحاكم ومقاتلة القرد واقتلاعه من أعواد المنبر ورميه في جهنّم وسقر، وهذا ما يفيده سياق حديث ابن عبّاس، ويشهد له ما في كلامه من تفاصيل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 ابن عبّاسٍ يُدرك تماماً ما يقوله يزيد ويفهمه، ولا يريد أن يُدرك أو يفهم ما يقوله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ويتغاضى عن المخاطر الّتي تُحدق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ويغضّ النظر عامداً أو غير عامدٍ عن جميع بيانات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ولابن عمر ولغيرهما، وتأكيده لمن حضر ولمن غبر ممّن استمع إليه وأصغى إلى كلامه تصريحاً وتلويحاً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بقاءه في مكّة يعني قتله أو أخذه، وأنّه لا يحبّ أن يُقتَل في مكّة، ولو قُتِل خارجاً عنها بشبرٍ أحبّ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كأنّ ابن عبّاسٍ لا يريد أن يُدرك أو يتفهّم أنّ الدافع الأساس والعامل الأصل في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مكّة أنّها لم تعُد آمنةً له، وأنّ العدوّ يسابق الزمن ويتحيّن الفرص ويستعجل من أجل تنفيذ خطّته المشؤومة في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فلو بقي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ولو أيّاماً قلائل لَأجهزوا عليه وقتلوه غيلةً أو أخذوه أخذاً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كان اقتراح ابن عبّاس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يذهب إلى اليمن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سنسمع بعد قليل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يشي بأنّ ابن عبّاس يدرك بنحوٍ ما محاصرةَ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والخطر المحدق به على فرض بقائه في مكّة، ولذا اقترح عليه أن يتوجّه إلى اليمن إذا كان لابدّ من الخروج من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فإنّ ابن عبّاس يفترض هنا أنّ الإمام يريد أن يستولي على الكوفة، ويحارب يزيد وينحّيه عن دفّة الحكم والسلطان، وهو يحتاج إلى أنصارٍ أوفياء يقفون معه حتّى تحقيق الهدف المنشود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والحال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الخروج من مكّة فوراً تفادياً لهتك حرمة البيت الحرام وسفك دمه المقدّس فيه، وإنّما قصد الكوفة دون غيرها لأنّ فيها مَن وعده النصرة، وفيهم الديّانون القليل الّذين سيبذلون أرواحهم في الدفاع عنه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لم نسمع إلى هذه اللحظة تصريحاً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ولا بياناً </w:t>
      </w:r>
    </w:p>
    <w:p>
      <w:pPr>
        <w:pStyle w:val="BookText"/>
        <w:rPr/>
      </w:pPr>
      <w:r>
        <w:rPr>
          <w:rFonts w:ascii="IRNazanin" w:hAnsi="IRNazanin" w:eastAsia="IRNazanin"/>
          <w:color w:val="111111"/>
          <w:sz w:val="28"/>
          <w:sz w:val="28"/>
          <w:szCs w:val="28"/>
          <w:rtl w:val="true"/>
          <w:lang w:bidi="fa-IR"/>
        </w:rPr>
        <w:t xml:space="preserve">واضحاً يفيد أنّه يريد ما زعمه ابن عبّاس، وما نسبه يزيد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نجد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الفحص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أيّ كلامٍ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بصراحةٍ ووضوحٍ أنّه عازمٌ على محاربة يزيد وإسقاطه عن تخت السلطنة والاستيلاء على الحكم، وكلّ ما سمعناه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أذناب الطواغيت ضيّقوا عليه في المدينة، وأغلظوا له، وخيّروه بين القتل في الحرم ومناولة القرود، فأبى عليهم وخرج من المدينة، ثمّ لاحقوه في مكّة ليقتلوه غِيلةً أو يأخذوه أخذاً، فعزم على الخروج منها، وأيّ شيءٍ غير هذا إنّما هو تصوير يزيد وأتباعه وأذنابه وخيالات ابن الزبير وابن عمر وابن عبّاس وأضرابهم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والمفروض أن نأخذ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نريد أن ننسبه إليه، ولا نصغي لغيره، فهو الحقّ، ولا يخرج منه إلّا الحقّ، وليس من الصواب الاستماع إلى غير صاحب القضيّة مهما علت الصرخات وارتفعت الأصوات وكثرت المحاولات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فلْيقُل أهلُ الكوفة، وليقُل ابن عبّاس، وليقُل يزيد، وليقُل كلُّ مَن يريد أن يقول، وليصوِّر من يريد التصوير، فهو زيف، ما لم يكن قد نصّ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وصرّح به بوضوح، إذ أنّ قضيّةً بهذه الضخامة لا يُكتفى فيها بتلويحٍ عابرٍ أو إشارةٍ بعيدة، إن 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أتينا على بيان هذا الأمر في أكثر من موضع</w:t>
      </w:r>
      <w:r>
        <w:rPr>
          <w:rFonts w:eastAsia="IRNazanin" w:cs="IRNazanin"/>
          <w:color w:val="111111"/>
          <w:sz w:val="28"/>
          <w:szCs w:val="28"/>
          <w:rtl w:val="true"/>
          <w:lang w:bidi="fa-IR"/>
        </w:rPr>
        <w:t xml:space="preserve">. </w:t>
      </w:r>
      <w:bookmarkStart w:id="149" w:name="pg14111_153296"/>
    </w:p>
    <w:p>
      <w:pPr>
        <w:pStyle w:val="Heading6"/>
        <w:numPr>
          <w:ilvl w:val="5"/>
          <w:numId w:val="1"/>
        </w:numPr>
        <w:rPr/>
      </w:pPr>
      <w:bookmarkStart w:id="150" w:name="__RefHeading___Toc4086098_3381743652"/>
      <w:bookmarkStart w:id="151" w:name="_Toc55"/>
      <w:bookmarkEnd w:id="149"/>
      <w:bookmarkEnd w:id="150"/>
      <w:r>
        <w:rPr>
          <w:rtl w:val="true"/>
        </w:rPr>
        <w:t>المطلب الثاني</w:t>
      </w:r>
      <w:r>
        <w:rPr>
          <w:rtl w:val="true"/>
        </w:rPr>
        <w:t xml:space="preserve">: </w:t>
      </w:r>
      <w:r>
        <w:rPr>
          <w:rtl w:val="true"/>
        </w:rPr>
        <w:t xml:space="preserve">فرضيّة دعوة الإمام </w:t>
      </w:r>
      <w:r>
        <w:rPr>
          <w:rtl w:val="true"/>
        </w:rPr>
        <w:t>(</w:t>
      </w:r>
      <w:r>
        <w:rPr>
          <w:rtl w:val="true"/>
        </w:rPr>
        <w:t>علیه السلام</w:t>
      </w:r>
      <w:r>
        <w:rPr>
          <w:rtl w:val="true"/>
        </w:rPr>
        <w:t xml:space="preserve">) </w:t>
      </w:r>
      <w:r>
        <w:rPr>
          <w:rtl w:val="true"/>
        </w:rPr>
        <w:t>قبل التمهيد</w:t>
      </w:r>
      <w:bookmarkEnd w:id="151"/>
    </w:p>
    <w:p>
      <w:pPr>
        <w:pStyle w:val="Heading6"/>
        <w:numPr>
          <w:ilvl w:val="5"/>
          <w:numId w:val="1"/>
        </w:numPr>
        <w:rPr/>
      </w:pPr>
      <w:bookmarkStart w:id="152" w:name="__RefHeading___Toc4086100_3381743652"/>
      <w:bookmarkStart w:id="153" w:name="_Toc56"/>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 xml:space="preserve">وافترض ابن عبّاس فرضيّةً أُخرى، وهي أنّ القوم قد دعوا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وأميرهم عليهم قاهرٌ لهم وعمّاله يجبون خراج بلادهم، فحينئذٍ جعل جملةً من المحاذير المترتّبة على هذه الفرضيّة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وتتلخّص في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4086102_3381743652"/>
      <w:bookmarkStart w:id="155" w:name="_Toc57"/>
      <w:bookmarkEnd w:id="154"/>
      <w:r>
        <w:rPr>
          <w:rtl w:val="true"/>
        </w:rPr>
        <w:t>أوّلاً</w:t>
      </w:r>
      <w:r>
        <w:rPr>
          <w:rtl w:val="true"/>
        </w:rPr>
        <w:t xml:space="preserve">: </w:t>
      </w:r>
      <w:r>
        <w:rPr>
          <w:rtl w:val="true"/>
        </w:rPr>
        <w:t>إنّ هذا يعني أنّهم إنّما يدعونه ليباشر الحرب والقتال بنفسه</w:t>
      </w:r>
      <w:bookmarkEnd w:id="155"/>
    </w:p>
    <w:p>
      <w:pPr>
        <w:pStyle w:val="BookText"/>
        <w:rPr/>
      </w:pPr>
      <w:r>
        <w:rPr>
          <w:rFonts w:ascii="IRNazanin" w:hAnsi="IRNazanin" w:eastAsia="IRNazanin"/>
          <w:color w:val="111111"/>
          <w:sz w:val="28"/>
          <w:sz w:val="28"/>
          <w:szCs w:val="28"/>
          <w:rtl w:val="true"/>
          <w:lang w:bidi="fa-IR"/>
        </w:rPr>
        <w:t xml:space="preserve">ربّما أفاد هذا التحذير أنّ القوم يخطّطون لاستدراج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ليوقعونه في كانون الحرب والقتال، وكأنّهم إنّما دعوه وكاتبوه ضمن المخطّط الأُمويّ ليزحف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حيث تتواجد عساكرهم، فلا يكلّفهم تحريك القطعات العسكريّة من بلدٍ إلى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للكوفة صيتٌ في احتواء الشيعة، وكانت يومها مركزهم على قلّة عددهم بين الأكثريّة الكاثرة من المخالفين الّذين كانوا يشكّلون نسيجها الاجتماعي، وحينئذٍ يتمكّن العدوّ من إطلاق فريته الّتي أطلقها منذ يوم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اليوم، حيث طوّقوا شيعة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إمامهم،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شيعتُه، وغيرها من المسوّغات والأغراض</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فابن عبّاسٍ يحذّر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 أهل الكوفة إنّما دعوه للحرب والقتال، وليس للنصرة والانتصار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ذهب بعض المحقّقين إلى القول بأنّ الكتب والرسائل من بعض رؤوس القبائل والشخصيّات الّتي يسمّونها الوجوه في الكوفة إنّما كانت بأمرٍ من الأُمويّين لاستدراج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ليُقتَل فيها، لأغراضٍ يطول ذكرها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هذه الخدعة إن كانت، فإنّها لا تخفى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ظهرت لابن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يعتمد مزاعم المكاتبين، ولم يبنِ على وعودهم، بل شكّك فيها تشكيكاً واضحاً يُعرَف من المهمّة الّتي أناطها بسفيره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كلّفه أن يرى مدى تطابق مزاعمهم في كتبهم ورسائلهم مع آرائهم وعزائمهم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يعلم كلّ من تابع الأحداث، بغضّ النظر عن علم الإمامة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الأُمويّين لا يتركونه، وأنّه ملاحَقٌ مطلوبٌ للقتل في الكوفة، تماماً كما هو كذلك في المدينة ومكّة، وتماماً كما لو ذهب إلى أيّ صقعٍ من أصقاع الأرض أو أيّ بلدٍ من البلدان، فالحرب والقتال ينتظرانه أينما حلّ وارتحل، وقد تبيّن لنا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يطلب ما يزعمه يزيد وابن عبّاس من محاربة يزيد والاستيلاء على الحكم، وإنّما كان في مقام الدفاع عن نفسه وصدّ عادية القرود المسعورة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تحقيق غرض الدفاع عن نفسه، يكفي أن يخرج من مكّة لئلّا </w:t>
      </w:r>
      <w:bookmarkStart w:id="156" w:name="pg14111_153298"/>
    </w:p>
    <w:p>
      <w:pPr>
        <w:pStyle w:val="BookText"/>
        <w:rPr/>
      </w:pPr>
      <w:bookmarkEnd w:id="156"/>
      <w:r>
        <w:rPr>
          <w:rFonts w:ascii="Amiri" w:hAnsi="Amiri" w:eastAsia="Amiri" w:cs="Amiri"/>
          <w:color w:val="111111"/>
          <w:sz w:val="28"/>
          <w:sz w:val="28"/>
          <w:szCs w:val="28"/>
          <w:rtl w:val="true"/>
          <w:lang w:bidi="ar-SA"/>
        </w:rPr>
        <w:t>تُستباح ويُستباح دمُه فيها، ويكفي أن يجد في الكوفة القلّة من الديّانين الّذين وعدوه وعداً صادقاً، وثبتوا على وعدهم وبذلوا مُهَجَهم فيه</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4086104_3381743652"/>
      <w:bookmarkStart w:id="158" w:name="_Toc58"/>
      <w:bookmarkEnd w:id="157"/>
      <w:r>
        <w:rPr>
          <w:rtl w:val="true"/>
        </w:rPr>
        <w:t>ثانياً</w:t>
      </w:r>
      <w:r>
        <w:rPr>
          <w:rtl w:val="true"/>
        </w:rPr>
        <w:t xml:space="preserve">: </w:t>
      </w:r>
      <w:r>
        <w:rPr>
          <w:rtl w:val="true"/>
        </w:rPr>
        <w:t>إنّه لا يأمن أن يغرّوه ويكذبوه ويخذلوه كما خذلوا أباه وأخاه</w:t>
      </w:r>
      <w:bookmarkEnd w:id="158"/>
    </w:p>
    <w:p>
      <w:pPr>
        <w:pStyle w:val="BookText"/>
        <w:rPr/>
      </w:pPr>
      <w:r>
        <w:rPr>
          <w:rFonts w:ascii="IRNazanin" w:hAnsi="IRNazanin" w:eastAsia="IRNazanin"/>
          <w:color w:val="111111"/>
          <w:sz w:val="28"/>
          <w:sz w:val="28"/>
          <w:szCs w:val="28"/>
          <w:rtl w:val="true"/>
          <w:lang w:bidi="fa-IR"/>
        </w:rPr>
        <w:t xml:space="preserve">لقد ذكرنا في مواضع كثيرةٍ أنّ السبُل كانت موصدة، وليس ثمّة طريقٌ يمكن أن يسلكه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وفق الحسابات الظاهريّة الّتي تبدو للباحث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سوى طريق الكوفة، فالبلدان جميعاً قد خذلَته وأسلمَته إلى السيوف، واستسلمت للطاغوت، ولم يكن صوتٌ واعدٌ بالنصر والذبّ عن حرم الله وحرم رسوله وريحانة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الأصوات المنبعثة من الكوفة، وهي وإن كانت متذبذبةً يمكن أن تتنقّل من موقفٍ إلى موقفٍ مقابل، غير أنّها وعدت النصرة والدفاع، وبهذا قد أقامت الحجّة على نفسها، ورزحت تحت طائلة المسؤوليّة الّتي تفتح المجال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للاحتجاج عليها من جهة، ولعلمه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بغضّ النظر عن علم الإمامة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فيها أصواتاً صادقةً ثابتةً راسخةً تستأنس بالموت دونه استئناس الطفل بثدي أُمّه، وترى في القتل بين يديه حياة الأبد ورضى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والعجيب أنّ ما كرّره ابن عبّاسٍ وغيره من المعترضين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التأكيد على غدر أهل الكوفة وكذبهم وخداعهم وتلوّنهم، كأنّها أُمورٌ غائبةٌ عن إمام الخلق وسيّد الكائنات يومها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فإن كان ابن عبّاسٍ لا يأمن أن يغرّوا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ويكذبوه، </w:t>
      </w:r>
      <w:bookmarkStart w:id="159" w:name="pg14111_153299"/>
    </w:p>
    <w:p>
      <w:pPr>
        <w:pStyle w:val="BookText"/>
        <w:rPr/>
      </w:pPr>
      <w:bookmarkEnd w:id="159"/>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بذلك منه على كلّ صعيدٍ مفترَضٍ في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160" w:name="__RefHeading___Toc4086106_3381743652"/>
      <w:bookmarkStart w:id="161" w:name="_Toc59"/>
      <w:bookmarkEnd w:id="160"/>
      <w:r>
        <w:rPr>
          <w:rtl w:val="true"/>
        </w:rPr>
        <w:t>ثالثاً</w:t>
      </w:r>
      <w:r>
        <w:rPr>
          <w:rtl w:val="true"/>
        </w:rPr>
        <w:t xml:space="preserve">: </w:t>
      </w:r>
      <w:r>
        <w:rPr>
          <w:rtl w:val="true"/>
        </w:rPr>
        <w:t xml:space="preserve">علم الإمام </w:t>
      </w:r>
      <w:r>
        <w:rPr>
          <w:rtl w:val="true"/>
        </w:rPr>
        <w:t>(</w:t>
      </w:r>
      <w:r>
        <w:rPr>
          <w:rtl w:val="true"/>
        </w:rPr>
        <w:t>علیه السلام</w:t>
      </w:r>
      <w:r>
        <w:rPr>
          <w:rtl w:val="true"/>
        </w:rPr>
        <w:t xml:space="preserve">) </w:t>
      </w:r>
      <w:r>
        <w:rPr>
          <w:rtl w:val="true"/>
        </w:rPr>
        <w:t>بالظروف</w:t>
      </w:r>
      <w:bookmarkEnd w:id="161"/>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أنّه بلدٌ قُتل فيه أبوه، واغتيل فيه أخوه، وقُتل فيه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وبويع يزيد بن معاوية، وعُبيد الله بن زياد في البلد يعطي ويفرض، والناس عبيد الدينار والدرهم، وسيستنفروا إليه، فيكونوا أشدّ الناس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لا يأمن ابن عبّاسٍ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يُقتَل </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يُلاحَظ في هذه النقطة بعض التهافت والارتباك، إذ أنّ ابن عبّاس أخبر عن ولاية ابن زيادٍ على الكوفة، وأخبر عن مقتل المولى الغريب مسلم ابن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والحال أنّ المولى الغريب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قد قُتِل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حديثه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قبل يومين من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على أقلّ التقادير، وقد خرج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الثامن من ذي الحجّة، وقد استُشهد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التاسع من ذي الحجّة، فكيف أخبر عن قتله قبل وقوعه؟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أخبر عن ولاية ابن زيادٍ على الكوفة، وتسلّطه على الناس هناك، والحال أنّه دخلها في وقتٍ متأخّرٍ في أوائل ذي الحجّة، إلّا أن يكون خبر ولايته الكوفة كان قد انتشر أو قد بلغ ابن عبّاسٍ عن طريق البريد الحكوميّ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الباقي من كلامه فهو تقريرٌ للواقع، فقد بايع الناس يزيد،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وعبيد الله يفرض ويعطي،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ذلك،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عبيد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الناس يستنفرون لقتاله،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الكوفة يومها بيد الوالي، والعساكر منتظمةٌ والشرطة متحكّمةٌ في البلاد، والناس بين مُحايدٍ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وهم الأقلّ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وبين منخرطٍ في التشكيلات النظاميّة المعروفة يومها، والعدد المكاتِب والمبايع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يومها أقلّيّةً بالنسبة لمدينةٍ عسكريّةٍ كبيرةٍ مثل الكوفة تحتوي مئة ألف سيف، ويركب فيها هاني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زعيمٌ من زعماء مذحج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أحلافه في ثلاثين ألف، على تفصيلٍ أتينا عليه في المجموعة الكاملة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وقائع السفارة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ذلك باعتراف ابن عبّاس،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وأعرف وهو الحكيم، ولا يبدو ابن عبّاس كأنّه يكشف سرّاً أو يحذّر من شيءٍ يخفى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ينبّهه لشيءٍ غائب عنه، غير أنّه لا يُدرِك موقف </w:t>
      </w:r>
      <w:bookmarkStart w:id="162" w:name="pg14111_153301"/>
    </w:p>
    <w:p>
      <w:pPr>
        <w:pStyle w:val="BookText"/>
        <w:rPr/>
      </w:pPr>
      <w:bookmarkEnd w:id="162"/>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يفقه كلامه، أو أنّه لا يريد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والملاحَظ أنّ ابن عبّاس 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قد بايعوا يزيد، بمعنى أنّهم ألزموا أنفسهم بما لا يسمح لهم التنصّل عنه والوقوف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والحال أنّنا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هذا الموقف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 نسمع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للناس تفيد التنصّل عن بيعته، أو تحرّضهم على يزيد وتدعوهم إلى قتاله ومحاربته</w:t>
      </w:r>
      <w:r>
        <w:rPr>
          <w:rFonts w:eastAsia="IRNazanin" w:cs="IRNazanin"/>
          <w:color w:val="111111"/>
          <w:sz w:val="28"/>
          <w:szCs w:val="28"/>
          <w:rtl w:val="true"/>
          <w:lang w:bidi="fa-IR"/>
        </w:rPr>
        <w:t>!</w:t>
      </w:r>
    </w:p>
    <w:p>
      <w:pPr>
        <w:pStyle w:val="Heading6"/>
        <w:numPr>
          <w:ilvl w:val="5"/>
          <w:numId w:val="1"/>
        </w:numPr>
        <w:rPr/>
      </w:pPr>
      <w:bookmarkStart w:id="163" w:name="__RefHeading___Toc4086108_3381743652"/>
      <w:bookmarkStart w:id="164" w:name="_Toc60"/>
      <w:bookmarkEnd w:id="163"/>
      <w:r>
        <w:rPr>
          <w:rtl w:val="true"/>
        </w:rPr>
        <w:t>رابعاً</w:t>
      </w:r>
      <w:r>
        <w:rPr>
          <w:rtl w:val="true"/>
        </w:rPr>
        <w:t xml:space="preserve">: </w:t>
      </w:r>
      <w:r>
        <w:rPr>
          <w:rtl w:val="true"/>
        </w:rPr>
        <w:t xml:space="preserve">على الإمام </w:t>
      </w:r>
      <w:r>
        <w:rPr>
          <w:rtl w:val="true"/>
        </w:rPr>
        <w:t>(</w:t>
      </w:r>
      <w:r>
        <w:rPr>
          <w:rtl w:val="true"/>
        </w:rPr>
        <w:t>علیه السلام</w:t>
      </w:r>
      <w:r>
        <w:rPr>
          <w:rtl w:val="true"/>
        </w:rPr>
        <w:t xml:space="preserve">) </w:t>
      </w:r>
      <w:r>
        <w:rPr>
          <w:rtl w:val="true"/>
        </w:rPr>
        <w:t>أن يتّقي الله ويلزم الحرم</w:t>
      </w:r>
      <w:bookmarkEnd w:id="164"/>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يتّقي الله ويلزم الحرم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عبارةٌ غير مؤدَّبة، ودعوةٌ غير مهذَّبة، وخطابٌ أكبر من حجم ابن عبّاسٍ وهو يقف بين يدَي إمامه، ويكلّمه بأنفٍ لا ينبغي له أن يعطس إلّا ذُلّاً وتسليماً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يدعو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تقوى الله ولزوم الحرم، وسنسمعه بعد قليل يقول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عصيتَني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ندري كيف يمكن أن يفهم ابن عبّاس أنّ لزوم الحرم يعني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جزماً، والعدوّ يسعى في ذلك جادّاً دون تريّث؟ وقد أخبره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وهو الصادق المصدَّق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بذلك، وشهدت له سيرة الأحداث ومجريات الحوادث</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دار الأمر بين القتل المحقَّق في مكّة والقتل المحتمَل في الكوفة، </w:t>
      </w:r>
      <w:bookmarkStart w:id="165" w:name="pg14111_153302"/>
    </w:p>
    <w:p>
      <w:pPr>
        <w:pStyle w:val="BookText"/>
        <w:rPr/>
      </w:pPr>
      <w:bookmarkEnd w:id="165"/>
      <w:r>
        <w:rPr>
          <w:rFonts w:ascii="Amiri" w:hAnsi="Amiri" w:eastAsia="Amiri" w:cs="Amiri"/>
          <w:color w:val="111111"/>
          <w:sz w:val="28"/>
          <w:sz w:val="28"/>
          <w:szCs w:val="28"/>
          <w:rtl w:val="true"/>
          <w:lang w:bidi="ar-SA"/>
        </w:rPr>
        <w:t>على أسوء الفروض، وفق ما ذكره ابن عبّاس من أدلّةٍ قرأها في التاريخ القريب والواقع الحاضر، ومن الطبيعيّ أن يكون اجتياز القتل المحقّق إلى القتل المحتمل هو الخيار الأصوب، والبقاء في مكّة هو الخيار الخطأ، على العكس تماماً ممّا زعمه ابن عبّاس الّذي جعل اختيار العراق وفق الأدلّة التي ساقها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وراح ابن عبّاسٍ يؤكّد أنّه لا يأمن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القتل وخذلان أهل الكوفة، وعباراته تفيد أنّه غير جازمٍ جزماً قاطعاً،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أنّه جازمٌ جزماً قاطعاً أنّ بقاءه في مكّة يعني قتله، فلا محيص من القول بخطأ ما ذهب إليه ابن عبّاس، وأنّه خيارٌ غير مسدَّد ولا موفَّق، يجلّله الخطل، ويفنّده ما فيه من الزلل، وهو يصبّ عاقبةً في صالح العدوّ الّذي كان يتربّص الدوائر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ليقتله في مكّة، ويحتاج إلى الوقت وتأخير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كي يتسنّى له أن ينفّذ ما يريد، ولو خلال أيّام الحجّ</w:t>
      </w:r>
      <w:r>
        <w:rPr>
          <w:rFonts w:eastAsia="IRNazanin" w:cs="IRNazanin"/>
          <w:color w:val="111111"/>
          <w:sz w:val="28"/>
          <w:szCs w:val="28"/>
          <w:rtl w:val="true"/>
          <w:lang w:bidi="fa-IR"/>
        </w:rPr>
        <w:t>.</w:t>
      </w:r>
    </w:p>
    <w:p>
      <w:pPr>
        <w:pStyle w:val="Heading6"/>
        <w:numPr>
          <w:ilvl w:val="5"/>
          <w:numId w:val="1"/>
        </w:numPr>
        <w:rPr/>
      </w:pPr>
      <w:bookmarkStart w:id="166" w:name="__RefHeading___Toc4086110_3381743652"/>
      <w:bookmarkStart w:id="167" w:name="_Toc61"/>
      <w:bookmarkEnd w:id="166"/>
      <w:r>
        <w:rPr>
          <w:rtl w:val="true"/>
        </w:rPr>
        <w:t>الوقفة الثالثة</w:t>
      </w:r>
      <w:r>
        <w:rPr>
          <w:rtl w:val="true"/>
        </w:rPr>
        <w:t xml:space="preserve">: </w:t>
      </w:r>
      <w:r>
        <w:rPr>
          <w:rtl w:val="true"/>
        </w:rPr>
        <w:t xml:space="preserve">جواب الإمام </w:t>
      </w:r>
      <w:r>
        <w:rPr>
          <w:rtl w:val="true"/>
        </w:rPr>
        <w:t>(</w:t>
      </w:r>
      <w:r>
        <w:rPr>
          <w:rtl w:val="true"/>
        </w:rPr>
        <w:t>علیه السلام</w:t>
      </w:r>
      <w:r>
        <w:rPr>
          <w:rtl w:val="true"/>
        </w:rPr>
        <w:t>)</w:t>
      </w:r>
      <w:bookmarkEnd w:id="167"/>
    </w:p>
    <w:p>
      <w:pPr>
        <w:pStyle w:val="Heading6"/>
        <w:numPr>
          <w:ilvl w:val="5"/>
          <w:numId w:val="1"/>
        </w:numPr>
        <w:rPr/>
      </w:pPr>
      <w:bookmarkStart w:id="168" w:name="__RefHeading___Toc4086112_3381743652"/>
      <w:bookmarkStart w:id="169" w:name="_Toc62"/>
      <w:bookmarkEnd w:id="168"/>
      <w:r>
        <w:rPr>
          <w:rtl w:val="true"/>
        </w:rPr>
        <w:t>اشارة</w:t>
      </w:r>
      <w:bookmarkEnd w:id="1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ابن عبّاس ما لديه من تحذيراتٍ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الفرضيّات الّتي تصوّرها بعد أن أعاذ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الذهاب إلى قومٍ لم يضبطوا بلادهم ولم يطردوا إمامهم ولم ينفوا عدوّهم، وهم قومٌ قتلوا أباه وغدروا أخاه، وبايعوا يزيد واستسلموا لأميرهم القاهر عليهم، فلا يأمن ابنُ عبّاسٍ أن يكونوا إنّما دعوا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للحرب والقتال، وأنّهم سيغرّوه ويستنفروا إليه </w:t>
      </w:r>
      <w:bookmarkStart w:id="170" w:name="pg14111_153303"/>
    </w:p>
    <w:p>
      <w:pPr>
        <w:pStyle w:val="BookText"/>
        <w:rPr/>
      </w:pPr>
      <w:bookmarkEnd w:id="170"/>
      <w:r>
        <w:rPr>
          <w:rFonts w:ascii="Amiri" w:hAnsi="Amiri" w:eastAsia="Amiri" w:cs="Amiri"/>
          <w:color w:val="111111"/>
          <w:sz w:val="28"/>
          <w:sz w:val="28"/>
          <w:szCs w:val="28"/>
          <w:rtl w:val="true"/>
          <w:lang w:bidi="ar-SA"/>
        </w:rPr>
        <w:t>ويخالفوه، ويكونوا أشدّ الناس عليه، ويقتلوه بما يبذله لهم ابن زياد من الدينار والدرهم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مقتضباً مختصراً يمكن حصره في الأجوبة التالية</w:t>
      </w:r>
      <w:r>
        <w:rPr>
          <w:rFonts w:eastAsia="IRNazanin" w:cs="IRNazanin"/>
          <w:color w:val="111111"/>
          <w:sz w:val="28"/>
          <w:szCs w:val="28"/>
          <w:rtl w:val="true"/>
          <w:lang w:bidi="fa-IR"/>
        </w:rPr>
        <w:t>:</w:t>
      </w:r>
    </w:p>
    <w:p>
      <w:pPr>
        <w:pStyle w:val="Heading6"/>
        <w:numPr>
          <w:ilvl w:val="5"/>
          <w:numId w:val="1"/>
        </w:numPr>
        <w:rPr/>
      </w:pPr>
      <w:bookmarkStart w:id="171" w:name="__RefHeading___Toc4086114_3381743652"/>
      <w:bookmarkStart w:id="172" w:name="_Toc63"/>
      <w:bookmarkEnd w:id="171"/>
      <w:r>
        <w:rPr>
          <w:rtl w:val="true"/>
        </w:rPr>
        <w:t>الجواب الأوّل</w:t>
      </w:r>
      <w:r>
        <w:rPr>
          <w:rtl w:val="true"/>
        </w:rPr>
        <w:t xml:space="preserve">: </w:t>
      </w:r>
      <w:r>
        <w:rPr>
          <w:rtl w:val="true"/>
        </w:rPr>
        <w:t>النظر والاستخارة</w:t>
      </w:r>
      <w:bookmarkEnd w:id="172"/>
    </w:p>
    <w:p>
      <w:pPr>
        <w:pStyle w:val="BookText"/>
        <w:rPr/>
      </w:pPr>
      <w:r>
        <w:rPr>
          <w:rFonts w:ascii="IRNazanin" w:hAnsi="IRNazanin" w:eastAsia="IRNazanin"/>
          <w:color w:val="111111"/>
          <w:sz w:val="28"/>
          <w:sz w:val="28"/>
          <w:szCs w:val="28"/>
          <w:rtl w:val="true"/>
          <w:lang w:bidi="fa-IR"/>
        </w:rPr>
        <w:t xml:space="preserve">ورد في جملة المصادر المتقدّمة من قبيل البلاذريّ والدينوريّ والطبريّ ومَن تلاهم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أنّه سيستخير الله </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ينظر </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ينظر في مقال ابن عبّاس </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ينظر ما يكون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ابن أعثم ختم ابن عبّاس كلامه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 الله والزم هذا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أن أُقتَل بالعراق أحبّ إليّ أن أُقتَل بمكّة، وما قضى الله فهو كائن، وأنا مع ذلك أستخير الله وأنظر ما يكون</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الخِيرَة في الشي ء، وهو استفعالٌ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يعلّمنا الاستخارة في كلّ شي 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وخارَ اللهُ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ما هو خيرٌ لك، والخِيْرَة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بسكون الياء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الاسم من ذلك، ومنه دعاء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 أصلَحَ الأمرين، واجعل لي الخِيْرَة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الخِيَرَة، وخار لك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 فيه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والخِيْرَةُ الاسم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 في هذا الأمر،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الاصطفاء، وكذلك التَّخَيُّرُ،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 الله يَخِرْ لك، والله يَخِير للعبد إذا اسْتَخارَه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الاستخارة على النظر،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يدعو الله أن يختار له، ثمّ ينظر، فيجعل الله الخيرة فيما ينظر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شرح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عبّاس الظروف والأوضاع شرحاً وافياً كما ذكرنا في أكثر من موضع، ومع ذلك فقد ألحّ ابن عبّاس على ما يقول يحسب أنّه الحقّ والصواب، فكيف يمكن لمثل ابن عبّاس أن يُدرك ويقبل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أحاله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الاستخارة والنظر فيما يقول، ولو كان حقّاً وصواباً لما أحاله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ولَقبل منه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فيما بعد ولم يلتفت إلى ما قرّره ابن عبّاس، فيلزم أن يكون قد اختار الله له خلاف ما اختاره له ابن عبّاس، ويلزم أن يكون قد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قال ابن عبّاس، وتبيّن خطأ ما قاله ابن عبّاس، وأنّ الصواب في خلاف ما قاله ابن عبّاس، فلا يمكن أن يكون رأي ابن عبّاس إلّا أفنٌ وخطأٌ وخطلٌ وزلل، لا يوافق خيرة الله، ولا نتيجة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ونحسب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مع ابن عبّاسٍ هنا بالحِلم وسعة الصدر والمداراة، في محاولةٍ لإقناعه بما يناسب مستواه ومقدار عقله ورأيه ونظره، كما كان يفعل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سائر الناس من المداراة وإعطاء كلٍّ حسب طاقته وتحمّله واستيعابه وتفكيره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ذكره ابن أعثم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واللهِ أن أُقتَل بالعراق أحبُّ إليّ أن أُقتَل بمكّة، وما قضى الله فهو كائن، وأنا مع ذلك أستخير الله وأنظر ما يكون</w:t>
      </w:r>
      <w:r>
        <w:rPr>
          <w:rFonts w:eastAsia="IRNazanin" w:cs="IRNazanin"/>
          <w:color w:val="111111"/>
          <w:sz w:val="28"/>
          <w:szCs w:val="28"/>
          <w:rtl w:val="true"/>
          <w:lang w:bidi="fa-IR"/>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فيه بياناً واضحاً أتينا على تفصيل الكلام فيه في أكثر من موضع، </w:t>
      </w:r>
    </w:p>
    <w:p>
      <w:pPr>
        <w:pStyle w:val="BookText"/>
        <w:rPr/>
      </w:pPr>
      <w:r>
        <w:rPr>
          <w:rFonts w:ascii="IRNazanin" w:hAnsi="IRNazanin" w:eastAsia="IRNazanin"/>
          <w:color w:val="111111"/>
          <w:sz w:val="28"/>
          <w:sz w:val="28"/>
          <w:szCs w:val="28"/>
          <w:rtl w:val="true"/>
          <w:lang w:bidi="fa-IR"/>
        </w:rPr>
        <w:t>فلا نعيد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ونكتفي هنا بالإشارة إلى أنّ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بغضّ النظر عمّا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إخبارٍ غَيبيّ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يكفي لمن زوّده الله بمقدار الضرورة من العقل أن يفهم ويُدرك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القتل أَمامه، وأنّ الأعداء سوف لن يتركوه حتّى يقتلوه، فإنْ يُقتَل في العراق أحبّ إليه من أن يُقتَل في مكّة، فهو إن بقيَ في مكّة مقتول،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فالعدوّ يريد قتله ولا زال يلاحقه،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أن يُقتَل في مكّة، وبقاؤه في مكّة يعني قتله، وهذا ما لا يفهمه ابن عبّاسٍ أو لا يريد فهمه، لذا 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أفصح له عن الموقف بشكلٍ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مع ذلك أستخير الله، وأنظر ما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إنّي قد أوضحتُ وبيّنتُ لك أنّ بقائي في مكّة يعني قتلي، وإنّي لا أُحبُّ أن أُقتَل بمكّة، وأنْ أُقتَل بالعراق أحبّ إليّ، فالخيار في موضع القتل، أمّا أصل القتل فقد عزم عليه العدوّ وصمّم وأعدّ واستعدّ وجهّز وأقدم، فلا محيص عنه، ومع اتّضاح ذلك وانكشافه انكشافاً تامّاً لكلّ عاقل، ومع ذلك،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سأستخير الله، وأنظر ما يكون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الجواب يبدو أوفق وأكثر مناسبةً لأجوبة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وأوفق وأكثر مناسبةً لحال ابن عبّاس ومستوى إدراكه وفهمه، وطريقته في الإلحاح والسماجة والإصرار ومحاولة إقناع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الصورة له، </w:t>
      </w:r>
      <w:bookmarkStart w:id="173" w:name="pg14111_153307"/>
    </w:p>
    <w:p>
      <w:pPr>
        <w:pStyle w:val="BookText"/>
        <w:rPr/>
      </w:pPr>
      <w:bookmarkEnd w:id="173"/>
      <w:r>
        <w:rPr>
          <w:rFonts w:ascii="Amiri" w:hAnsi="Amiri" w:eastAsia="Amiri" w:cs="Amiri"/>
          <w:color w:val="111111"/>
          <w:sz w:val="28"/>
          <w:sz w:val="28"/>
          <w:szCs w:val="28"/>
          <w:rtl w:val="true"/>
          <w:lang w:bidi="ar-SA"/>
        </w:rPr>
        <w:t>وكأنّها غائبة عن العالِم بالله لكلّ حاضرٍ وغابرٍ ومستقبل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كما رأينا في أُمّهات المصادر القديمة الّتي تُعَدّ في الطراز الأوّل من المصادر التاريخيّة، والله العالم</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4086116_3381743652"/>
      <w:bookmarkStart w:id="175" w:name="_Toc64"/>
      <w:bookmarkEnd w:id="174"/>
      <w:r>
        <w:rPr>
          <w:rtl w:val="true"/>
        </w:rPr>
        <w:t>الجواب الثاني</w:t>
      </w:r>
      <w:r>
        <w:rPr>
          <w:rtl w:val="true"/>
        </w:rPr>
        <w:t xml:space="preserve">: </w:t>
      </w:r>
      <w:r>
        <w:rPr>
          <w:rtl w:val="true"/>
        </w:rPr>
        <w:t xml:space="preserve">كتبهم وكتاب مسلم </w:t>
      </w:r>
      <w:r>
        <w:rPr>
          <w:rtl w:val="true"/>
        </w:rPr>
        <w:t>(</w:t>
      </w:r>
      <w:r>
        <w:rPr>
          <w:rtl w:val="true"/>
        </w:rPr>
        <w:t>علیه السلام</w:t>
      </w:r>
      <w:r>
        <w:rPr>
          <w:rtl w:val="true"/>
        </w:rPr>
        <w:t>)</w:t>
      </w:r>
      <w:bookmarkEnd w:id="175"/>
    </w:p>
    <w:p>
      <w:pPr>
        <w:pStyle w:val="Heading6"/>
        <w:numPr>
          <w:ilvl w:val="5"/>
          <w:numId w:val="1"/>
        </w:numPr>
        <w:rPr/>
      </w:pPr>
      <w:bookmarkStart w:id="176" w:name="__RefHeading___Toc4086118_3381743652"/>
      <w:bookmarkStart w:id="177" w:name="_Toc65"/>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إختلف أبو الفرج في نقل المحاورة عموماً، حيث اختصرها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يناشده في المقام ويعظم عليه القول في ذمّ أهل الكوفة،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 قوماً قتلوا أباك وطعنوا أخاك، وما أراهم إلّا خاذليك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كتبهم معي، وهذا كتاب مسلم باجتماعهم</w:t>
      </w:r>
      <w:r>
        <w:rPr>
          <w:rFonts w:eastAsia="Amiri" w:cs="Amiri" w:ascii="Amiri" w:hAnsi="Amiri"/>
          <w:color w:val="111111"/>
          <w:sz w:val="28"/>
          <w:szCs w:val="28"/>
          <w:rtl w:val="true"/>
          <w:lang w:bidi="ar-SA"/>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سبط ابن الجوزيّ أيضاً في روايته كعادته، فنقل المحاورة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إليه ابن عبّاس ونهاه عن 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أهل الكوفة قوم غدر، قتلوا أباك وخذلوا أخاك وطعنوه وسلبوه وأسلموه إلى عدوّه، وفعلوا 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كتبهم ورسلهم، وقد وجب علَيّ المسير لقتال أعداء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78" w:name="pg14111_153308"/>
    </w:p>
    <w:p>
      <w:pPr>
        <w:pStyle w:val="BookText"/>
        <w:rPr/>
      </w:pPr>
      <w:bookmarkEnd w:id="178"/>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للخافي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عمّ، هذه كتبهم ورسلهم، وقد وجب علَيّ إجابتهم وقام لهم علَيّ العذر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عبد الله حتّى بلّ 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يُلاحَظ على الجواب الثاني عدّة ملاحظات</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4086120_3381743652"/>
      <w:bookmarkStart w:id="180" w:name="_Toc66"/>
      <w:bookmarkEnd w:id="179"/>
      <w:r>
        <w:rPr>
          <w:rtl w:val="true"/>
        </w:rPr>
        <w:t>الملاحظة الأُولى</w:t>
      </w:r>
      <w:r>
        <w:rPr>
          <w:rtl w:val="true"/>
        </w:rPr>
        <w:t xml:space="preserve">: </w:t>
      </w:r>
      <w:r>
        <w:rPr>
          <w:rtl w:val="true"/>
        </w:rPr>
        <w:t>تفرّد أبي الفرج</w:t>
      </w:r>
      <w:bookmarkEnd w:id="180"/>
    </w:p>
    <w:p>
      <w:pPr>
        <w:pStyle w:val="BookText"/>
        <w:rPr/>
      </w:pPr>
      <w:r>
        <w:rPr>
          <w:rFonts w:ascii="IRNazanin" w:hAnsi="IRNazanin" w:eastAsia="IRNazanin"/>
          <w:color w:val="111111"/>
          <w:sz w:val="28"/>
          <w:sz w:val="28"/>
          <w:szCs w:val="28"/>
          <w:rtl w:val="true"/>
          <w:lang w:bidi="fa-IR"/>
        </w:rPr>
        <w:t xml:space="preserve">يبدو أنّ ما نقله الخافي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 المذاب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عن سبط ابن الجوزيّ، وقد تتبّعنا مقتل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عند تحقيقنا له، فوجدناه يروي عنه ويتابعه وينقل عنه حرفيّاً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عن أبي الفرَج، بَيد أنّه نقل المضمون وتصرّف بنحوٍ ما في العبارة، ولم نجد ما قاله أبو الفرج وسبط ابن الجوزيّ في غيرهما من المصادر حسب الفحص</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المصدر الأسبق لهذا الجواب بهذه الصورة بالذات إنّما هو أبو الفرج، إلّا ما سنذكره بعد قليلٍ من رواية المسعوديّ القريبة ممّا ذكره أبو الفرج</w:t>
      </w:r>
      <w:r>
        <w:rPr>
          <w:rFonts w:eastAsia="Amiri" w:cs="Amiri" w:ascii="Amiri" w:hAnsi="Amiri"/>
          <w:color w:val="111111"/>
          <w:sz w:val="28"/>
          <w:szCs w:val="28"/>
          <w:rtl w:val="true"/>
          <w:lang w:bidi="ar-SA"/>
        </w:rPr>
        <w:t xml:space="preserve">. </w:t>
      </w:r>
      <w:bookmarkStart w:id="181" w:name="pg14111_153309"/>
    </w:p>
    <w:p>
      <w:pPr>
        <w:pStyle w:val="Heading6"/>
        <w:numPr>
          <w:ilvl w:val="5"/>
          <w:numId w:val="1"/>
        </w:numPr>
        <w:rPr/>
      </w:pPr>
      <w:bookmarkStart w:id="182" w:name="__RefHeading___Toc4086122_3381743652"/>
      <w:bookmarkStart w:id="183" w:name="_Toc67"/>
      <w:bookmarkEnd w:id="181"/>
      <w:bookmarkEnd w:id="182"/>
      <w:r>
        <w:rPr>
          <w:rtl w:val="true"/>
        </w:rPr>
        <w:t>الملاحظة الثانية</w:t>
      </w:r>
      <w:r>
        <w:rPr>
          <w:rtl w:val="true"/>
        </w:rPr>
        <w:t xml:space="preserve">: </w:t>
      </w:r>
      <w:r>
        <w:rPr>
          <w:rtl w:val="true"/>
        </w:rPr>
        <w:t>زيادات سبط ابن الجوزيّ</w:t>
      </w:r>
      <w:bookmarkEnd w:id="183"/>
    </w:p>
    <w:p>
      <w:pPr>
        <w:pStyle w:val="BookText"/>
        <w:rPr/>
      </w:pPr>
      <w:r>
        <w:rPr>
          <w:rFonts w:ascii="IRNazanin" w:hAnsi="IRNazanin" w:eastAsia="IRNazanin"/>
          <w:color w:val="111111"/>
          <w:sz w:val="28"/>
          <w:sz w:val="28"/>
          <w:szCs w:val="28"/>
          <w:rtl w:val="true"/>
          <w:lang w:bidi="fa-IR"/>
        </w:rPr>
        <w:t xml:space="preserve">يُلاحَظ أنّ ما ذكره أبو الفرج هو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بكتب القوم الّتي معه، وكتاب المولى 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يُخبِر فيه باجتماعهم، وينتهي النصّ عنده إلى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الزيادة الواردة في كلام سبط ابن الجوزيّ من وجوب المسير عليه لقتال أعداء الله، فقد تفرّد بها هو دون غيره من المؤرّخين، حتّى أبو الفرج لم يروِها، وقد امتازت رواية سبط ابن الجوزيّ بهذا النفَس، وقد أتينا على تفصيل ذلك في دراسة لقاء الفرزدق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نعيد</w:t>
      </w:r>
      <w:r>
        <w:rPr>
          <w:rFonts w:eastAsia="IRNazanin" w:cs="IRNazanin"/>
          <w:color w:val="111111"/>
          <w:sz w:val="28"/>
          <w:szCs w:val="28"/>
          <w:rtl w:val="true"/>
          <w:lang w:bidi="fa-IR"/>
        </w:rPr>
        <w:t>.</w:t>
      </w:r>
    </w:p>
    <w:p>
      <w:pPr>
        <w:pStyle w:val="Heading6"/>
        <w:numPr>
          <w:ilvl w:val="5"/>
          <w:numId w:val="1"/>
        </w:numPr>
        <w:rPr/>
      </w:pPr>
      <w:bookmarkStart w:id="184" w:name="__RefHeading___Toc4086124_3381743652"/>
      <w:bookmarkStart w:id="185" w:name="_Toc68"/>
      <w:bookmarkEnd w:id="184"/>
      <w:r>
        <w:rPr>
          <w:rtl w:val="true"/>
        </w:rPr>
        <w:t>الملاحظة الثالثة</w:t>
      </w:r>
      <w:r>
        <w:rPr>
          <w:rtl w:val="true"/>
        </w:rPr>
        <w:t xml:space="preserve">: </w:t>
      </w:r>
      <w:r>
        <w:rPr>
          <w:rtl w:val="true"/>
        </w:rPr>
        <w:t xml:space="preserve">إخبار ابن عبّاس بمقتل المولى الغريب </w:t>
      </w:r>
      <w:r>
        <w:rPr>
          <w:rtl w:val="true"/>
        </w:rPr>
        <w:t>(</w:t>
      </w:r>
      <w:r>
        <w:rPr>
          <w:rtl w:val="true"/>
        </w:rPr>
        <w:t>علیه السلام</w:t>
      </w:r>
      <w:r>
        <w:rPr>
          <w:rtl w:val="true"/>
        </w:rPr>
        <w:t>) !</w:t>
      </w:r>
      <w:bookmarkEnd w:id="185"/>
    </w:p>
    <w:p>
      <w:pPr>
        <w:pStyle w:val="BookText"/>
        <w:rPr/>
      </w:pPr>
      <w:r>
        <w:rPr>
          <w:rFonts w:ascii="IRNazanin" w:hAnsi="IRNazanin" w:eastAsia="IRNazanin"/>
          <w:color w:val="111111"/>
          <w:sz w:val="28"/>
          <w:sz w:val="28"/>
          <w:szCs w:val="28"/>
          <w:rtl w:val="true"/>
          <w:lang w:bidi="fa-IR"/>
        </w:rPr>
        <w:t xml:space="preserve">مرّ معنا قبل قليلٍ أنّ ابن عبّاس قد ذكر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ابن عمّه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يستشهد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بكتاب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باجتماعهم؟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 هذه الملاحظة يمكن أن يُردّ عليها أنّ النص المذكور آنفاً يتهافت بما فيه، فلا يقوم لمقابلة النصوص الأُخرى، فيبقى هذا النصّ سالماً لا يعارضه، لأنّ من رواه لا يقول بمقتل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اللقاء والمحاورة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6" w:name="__RefHeading___Toc4086126_3381743652"/>
      <w:bookmarkStart w:id="187" w:name="_Toc69"/>
      <w:bookmarkEnd w:id="186"/>
      <w:r>
        <w:rPr>
          <w:rtl w:val="true"/>
        </w:rPr>
        <w:t>الملاحظة الرابعة</w:t>
      </w:r>
      <w:r>
        <w:rPr>
          <w:rtl w:val="true"/>
        </w:rPr>
        <w:t xml:space="preserve">: </w:t>
      </w:r>
      <w:r>
        <w:rPr>
          <w:rtl w:val="true"/>
        </w:rPr>
        <w:t xml:space="preserve">كتب القوم وكتاب المولى الغريب </w:t>
      </w:r>
      <w:r>
        <w:rPr>
          <w:rtl w:val="true"/>
        </w:rPr>
        <w:t>(</w:t>
      </w:r>
      <w:r>
        <w:rPr>
          <w:rtl w:val="true"/>
        </w:rPr>
        <w:t>علیه السلام</w:t>
      </w:r>
      <w:r>
        <w:rPr>
          <w:rtl w:val="true"/>
        </w:rPr>
        <w:t>)</w:t>
      </w:r>
      <w:bookmarkEnd w:id="187"/>
    </w:p>
    <w:p>
      <w:pPr>
        <w:pStyle w:val="BookText"/>
        <w:rPr/>
      </w:pPr>
      <w:r>
        <w:rPr>
          <w:rFonts w:ascii="IRNazanin" w:hAnsi="IRNazanin" w:eastAsia="IRNazanin"/>
          <w:color w:val="111111"/>
          <w:sz w:val="28"/>
          <w:sz w:val="28"/>
          <w:szCs w:val="28"/>
          <w:rtl w:val="true"/>
          <w:lang w:bidi="fa-IR"/>
        </w:rPr>
        <w:t xml:space="preserve">المسوّغ الّذي ذكره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عبّاس في متن أبي الفرج ينصّ على الاعتماد على كتبهم الّتي معه، وكتاب المولى الغريب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باجتماعهم، وهو بالرغم من انفراده وتأخّره بالنسبة إلى المتون المتقدّمة عليه، إلّا أنّه ليس غريباً عن مجريات الأحداث وتقريرات الواقع يومها، إذ أنّ جملة الكتب كانت كثيرة، وإن كانت بالنسبة إلى مجموع سكّان الكوفة لم تكن سوى أقلّيّة، كما فصّلنا الحديث في ذلك في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وقائع السفارة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كتاب المعتمَد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وصل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فرض وصوله يوم حصول المحادثة مع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ينصّ على اجتماع القوم على 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فيدور الأمر حينئذٍ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أشرنا فيما سبق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بين القتل المحتوم في مكّة وهتك حرمة البيت والدم المقدّس في الحرم، وبين النصرة المحتملَة، وإن كان احتمال الغدر والخذلان قائماً فيهم بناءً على سوابقهم وتاريخهم مع أبيه وأخيه، ولا شكّ أنّ قصد الموضع الّذي فيه احتمال النصرة أقوى وهو قصدٌ صحيحٌ صائب، والبقاء في الموضع الّذي يكون القتل فيه محتوماً أو على الأقلّ محتمَلاً احتمالاً منجَّزاً مع الجزم بعدم وجود الناصر والمعين والمدافع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زعماً وادعاءً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خطأ وغير صائب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إلى أنّنا قد ذكرنا أكثر من مرّةٍ وفي غير موضع،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بغضّ النظر عن علم الإمامة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بغدر المكاتبين </w:t>
      </w:r>
      <w:bookmarkStart w:id="188" w:name="pg14111_153311"/>
    </w:p>
    <w:p>
      <w:pPr>
        <w:pStyle w:val="BookText"/>
        <w:rPr/>
      </w:pPr>
      <w:bookmarkEnd w:id="188"/>
      <w:r>
        <w:rPr>
          <w:rFonts w:ascii="IRNazanin" w:hAnsi="IRNazanin" w:eastAsia="IRNazanin"/>
          <w:color w:val="111111"/>
          <w:sz w:val="28"/>
          <w:sz w:val="28"/>
          <w:szCs w:val="28"/>
          <w:rtl w:val="true"/>
          <w:lang w:bidi="fa-IR"/>
        </w:rPr>
        <w:t xml:space="preserve">ومتوقّعاً خذلانهم، وقد أرسل أخاه وابن عمّه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ليتحقّق من ذلك ميدانيّاً، وهو قد عاش المجتمع الكوفيّ بنفسه وخَبَرَهم، بَيد أنّه كان يقصد القليل الديّانين فيهم من الّذين كاتبوه أو انتظروه ليدفعوا عنه ويذبّوا عن حرم الله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فعلوا وثبتوا حتّى أدّوا ما عليهم، وهم يخشون أنّهم قد قصّروا، فجزاهم الله خيراً</w:t>
      </w:r>
      <w:r>
        <w:rPr>
          <w:rFonts w:eastAsia="IRNazanin" w:cs="IRNazanin"/>
          <w:color w:val="111111"/>
          <w:sz w:val="28"/>
          <w:szCs w:val="28"/>
          <w:rtl w:val="true"/>
          <w:lang w:bidi="fa-IR"/>
        </w:rPr>
        <w:t>.</w:t>
      </w:r>
    </w:p>
    <w:p>
      <w:pPr>
        <w:pStyle w:val="Heading6"/>
        <w:numPr>
          <w:ilvl w:val="5"/>
          <w:numId w:val="1"/>
        </w:numPr>
        <w:rPr/>
      </w:pPr>
      <w:bookmarkStart w:id="189" w:name="__RefHeading___Toc4086128_3381743652"/>
      <w:bookmarkStart w:id="190" w:name="_Toc70"/>
      <w:bookmarkEnd w:id="189"/>
      <w:r>
        <w:rPr>
          <w:rtl w:val="true"/>
        </w:rPr>
        <w:t>الملاحظة الخامسة</w:t>
      </w:r>
      <w:r>
        <w:rPr>
          <w:rtl w:val="true"/>
        </w:rPr>
        <w:t xml:space="preserve">: </w:t>
      </w:r>
      <w:r>
        <w:rPr>
          <w:rtl w:val="true"/>
        </w:rPr>
        <w:t>زيادة سبط ابن الجوزيّ</w:t>
      </w:r>
      <w:bookmarkEnd w:id="190"/>
    </w:p>
    <w:p>
      <w:pPr>
        <w:pStyle w:val="BookText"/>
        <w:rPr/>
      </w:pPr>
      <w:r>
        <w:rPr>
          <w:rFonts w:ascii="Amiri" w:hAnsi="Amiri" w:eastAsia="Amiri" w:cs="Amiri"/>
          <w:color w:val="111111"/>
          <w:sz w:val="28"/>
          <w:sz w:val="28"/>
          <w:szCs w:val="28"/>
          <w:rtl w:val="true"/>
          <w:lang w:bidi="ar-SA"/>
        </w:rPr>
        <w:t>لقد ناقشنا مفصّلاً نصّ سبط ابن الجوزيّ، وأشرنا إلى ما فيه من ملاحظاتٍ تجعل مَن يتعامل معه يتريّث ويتردّد أكثر من مرّةٍ قبل قبوله والإذعان به، وتبيّن لنا أنّ هذا النمط من المتون جاء متأخّراً، وهو نَفَسٌ جديدٌ تميّز عن المتون السابقة له 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ذلك، فإنّ المتن مبنيٌّ أساساً على تصوير سابقة لحركة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رسمها يزيد في كتابه لأهل المدينة ولابن عبّاس، وأمر واليه أن يقرأه على أهل الموسم، تقوم على أساس إقدام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محاربة يزيد القرود وابتدائه طمعاً في الخلافة، واستجابةً لمكاتبات أهل الكوفة له، وأنّهم منّوه الخلافة ومنّاهم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ومسير الأحداث وبيانات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تأبى ذلك تماماً، كما يأباه إجماع المؤمنين الشيعة وعلمائهم الأبرار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يتحرّك وفق ما يرسمه له الناس، وإنّما يتحرّك وفق </w:t>
      </w:r>
      <w:bookmarkStart w:id="191" w:name="pg14111_153312"/>
    </w:p>
    <w:p>
      <w:pPr>
        <w:pStyle w:val="BookText"/>
        <w:rPr/>
      </w:pPr>
      <w:bookmarkEnd w:id="191"/>
      <w:r>
        <w:rPr>
          <w:rFonts w:ascii="Amiri" w:hAnsi="Amiri" w:eastAsia="Amiri" w:cs="Amiri"/>
          <w:color w:val="111111"/>
          <w:sz w:val="28"/>
          <w:sz w:val="28"/>
          <w:szCs w:val="28"/>
          <w:rtl w:val="true"/>
          <w:lang w:bidi="ar-SA"/>
        </w:rPr>
        <w:t xml:space="preserve">ما يأمره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من وجوب المسير لقتال أعداء الله بمعنى أنّ الناصر قد حصل في الكوفة، فوجب أن أتوجّه إليها للدفاع عن نفسي وقتال أعداء الله الّذين يريدون قتلي، فيستقيم المقصود مع مجريات الأحداث وبيانات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بَيد أنّ هذا القيل لا ينسجم مع سياقات سبط الجوزيّ وطريقة عرضه لحركة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الكوفة</w:t>
      </w:r>
      <w:r>
        <w:rPr>
          <w:rFonts w:eastAsia="IRNazanin" w:cs="IRNazanin"/>
          <w:color w:val="111111"/>
          <w:sz w:val="28"/>
          <w:szCs w:val="28"/>
          <w:rtl w:val="true"/>
          <w:lang w:bidi="fa-IR"/>
        </w:rPr>
        <w:t>.</w:t>
      </w:r>
    </w:p>
    <w:p>
      <w:pPr>
        <w:pStyle w:val="Heading6"/>
        <w:numPr>
          <w:ilvl w:val="5"/>
          <w:numId w:val="1"/>
        </w:numPr>
        <w:rPr/>
      </w:pPr>
      <w:bookmarkStart w:id="192" w:name="__RefHeading___Toc4086130_3381743652"/>
      <w:bookmarkStart w:id="193" w:name="_Toc71"/>
      <w:bookmarkEnd w:id="192"/>
      <w:r>
        <w:rPr>
          <w:rtl w:val="true"/>
        </w:rPr>
        <w:t>الملاحظة السادسة</w:t>
      </w:r>
      <w:r>
        <w:rPr>
          <w:rtl w:val="true"/>
        </w:rPr>
        <w:t xml:space="preserve">: </w:t>
      </w:r>
      <w:r>
        <w:rPr>
          <w:rtl w:val="true"/>
        </w:rPr>
        <w:t>بكاء ابن عبّاس وندبته</w:t>
      </w:r>
      <w:bookmarkEnd w:id="193"/>
    </w:p>
    <w:p>
      <w:pPr>
        <w:pStyle w:val="BookText"/>
        <w:rPr/>
      </w:pPr>
      <w:r>
        <w:rPr>
          <w:rFonts w:ascii="IRNazanin" w:hAnsi="IRNazanin" w:eastAsia="IRNazanin"/>
          <w:color w:val="111111"/>
          <w:sz w:val="28"/>
          <w:sz w:val="28"/>
          <w:szCs w:val="28"/>
          <w:rtl w:val="true"/>
          <w:lang w:bidi="fa-IR"/>
        </w:rPr>
        <w:t xml:space="preserve">أفاد سبط ابن الجوزيّ وتبعه الخافي الشافعيّ أنّ ابن عبّاسٍ بكى بعد أن سمع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وندبه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يعني أنّ ابن عبّاس كان جازماً قاطعاً باتّاً بقتل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سفره هذا نحو الكوفة، وقد أخبر بذلك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وحاول ابنُ عبّاسٍ أن يُثني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عزمه، رغم علمه بالأحاديث من جهة، وعلمه بعلم إمام الكائنات بما حدّث به الأنبياء، وبما حذّره منه ابن عبّاس، فبكى وندب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ليُعلن للناس أنّه على صوابٍ حينما منع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المسير إلى الكوفة، وربّما ليُقال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 ابن عبّاس، وعرف وتنبّأ بما سيؤول إليه أمر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94" w:name="pg14111_153313"/>
    </w:p>
    <w:p>
      <w:pPr>
        <w:pStyle w:val="BookText"/>
        <w:rPr/>
      </w:pPr>
      <w:bookmarkEnd w:id="194"/>
      <w:r>
        <w:rPr>
          <w:rFonts w:ascii="IRNazanin" w:hAnsi="IRNazanin" w:eastAsia="IRNazanin"/>
          <w:color w:val="111111"/>
          <w:sz w:val="28"/>
          <w:sz w:val="28"/>
          <w:szCs w:val="28"/>
          <w:rtl w:val="true"/>
          <w:lang w:bidi="fa-IR"/>
        </w:rPr>
        <w:t xml:space="preserve">وربّما بكى لما سيجري على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واثقٌ من وقوع ما لا يتمنّاه ويرجو أن لا يقع</w:t>
      </w:r>
      <w:r>
        <w:rPr>
          <w:rFonts w:eastAsia="IRNazanin" w:cs="IRNazanin"/>
          <w:color w:val="111111"/>
          <w:sz w:val="28"/>
          <w:szCs w:val="28"/>
          <w:rtl w:val="true"/>
          <w:lang w:bidi="fa-IR"/>
        </w:rPr>
        <w:t>!</w:t>
      </w:r>
    </w:p>
    <w:p>
      <w:pPr>
        <w:pStyle w:val="Heading6"/>
        <w:numPr>
          <w:ilvl w:val="5"/>
          <w:numId w:val="1"/>
        </w:numPr>
        <w:rPr/>
      </w:pPr>
      <w:bookmarkStart w:id="195" w:name="__RefHeading___Toc4086132_3381743652"/>
      <w:bookmarkStart w:id="196" w:name="_Toc72"/>
      <w:bookmarkEnd w:id="195"/>
      <w:r>
        <w:rPr>
          <w:rtl w:val="true"/>
        </w:rPr>
        <w:t>الوقفة الرابعة</w:t>
      </w:r>
      <w:r>
        <w:rPr>
          <w:rtl w:val="true"/>
        </w:rPr>
        <w:t xml:space="preserve">: </w:t>
      </w:r>
      <w:r>
        <w:rPr>
          <w:rtl w:val="true"/>
        </w:rPr>
        <w:t>اقتراح اليمن</w:t>
      </w:r>
      <w:bookmarkEnd w:id="196"/>
    </w:p>
    <w:p>
      <w:pPr>
        <w:pStyle w:val="Heading6"/>
        <w:numPr>
          <w:ilvl w:val="5"/>
          <w:numId w:val="1"/>
        </w:numPr>
        <w:rPr/>
      </w:pPr>
      <w:bookmarkStart w:id="197" w:name="__RefHeading___Toc4086134_3381743652"/>
      <w:bookmarkStart w:id="198" w:name="_Toc73"/>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أتاه ابن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قد بلغني أنّك تريد العراق، وإنّهم أهل غدر، وإنّما يدعونك للحرب، فلا تعجل، وإنْ أبَيتَ إلّا محاربة هذا الجبّار وكرهت المقام بمكّة فاشخصْ إلى اليمن؛ فإنّها في عزلة، ولك فيها أنصارٌ وإخوان، فأقِمْ بها، وبُثّ دعاتك، واكتب إلى أهل الكوفة وأنصارك بالعراق فيُخرِجوا أميرهم، فإن قووا على ذلك ونفوه عنها ولم يكن بها أحدٌ يُعاديك أتيتَهم، وما أنا لغدرهم بآمِن، وإن لم يفعلوا أقمتَ بمكانك إلى أن يأتي الله بأمره، فإنّ فيها حصوناً وشِعاباً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ابن عمّ، إنّي لَأعلمُ أنّك لي ناصحٌ وعلَيّ شفيق، ولكنّ مسلم بن عقيل كتب إليّ باجتماع أهل المصر على بيعتي ونصرتي، وقد أجمعتُ على المسير إليهم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خَبَرتَ وجرّبت، وهم أصحاب أبيك وأخيك، وقتلَتُك غداً مع أميرهم، إنّك لو قد خرجت فبلغ ابنَ زيادٍ خروجُك استنفرهم إليك، وكان الّذين كتبوا إليك أشدّ من </w:t>
      </w:r>
    </w:p>
    <w:p>
      <w:pPr>
        <w:pStyle w:val="BookText"/>
        <w:rPr/>
      </w:pPr>
      <w:r>
        <w:rPr>
          <w:rFonts w:ascii="Amiri" w:hAnsi="Amiri" w:eastAsia="Amiri" w:cs="Amiri"/>
          <w:color w:val="111111"/>
          <w:sz w:val="28"/>
          <w:sz w:val="28"/>
          <w:szCs w:val="28"/>
          <w:rtl w:val="true"/>
          <w:lang w:bidi="ar-SA"/>
        </w:rPr>
        <w:t xml:space="preserve">عدوّك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المسعوديّ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عبّاس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كرهتَ المقام بمكّة خوفاً على نفسك فسِرْ إلى اليمن؛ فإنّ فيها عزلة، ولنا بها أنصارٌ وأعوان، وبها قلاعٌ وشعاب، واكتب إلى أهل الكوفة، فإن أخرجوا أميرهم وسلّموها إلى نائبك فسِرْ إليهم، فإنّك إن سرتَ إليهم على هذه الحالة لم آمن عليك منهم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على حالٍ لابدّ أن تشخص فصِرْ إلى اليمن؛ فإنّ بها حصوناً لك وشيعةً لأبيك، فتكون منقطعاً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العراق</w:t>
      </w:r>
      <w:r>
        <w:rPr>
          <w:rFonts w:eastAsia="Amiri" w:cs="Amiri" w:ascii="Amiri" w:hAnsi="Amiri"/>
          <w:color w:val="111111"/>
          <w:sz w:val="28"/>
          <w:szCs w:val="28"/>
          <w:rtl w:val="true"/>
          <w:lang w:bidi="ar-SA"/>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اقتراح اليمن على لسان ابن عبّاس هنا ضمن هذه المحادثة، وسنكتفي بجملةٍ من التنويهات في المقام</w:t>
      </w:r>
      <w:r>
        <w:rPr>
          <w:rFonts w:eastAsia="Amiri" w:cs="Amiri" w:ascii="Amiri" w:hAnsi="Amiri"/>
          <w:color w:val="111111"/>
          <w:sz w:val="28"/>
          <w:szCs w:val="28"/>
          <w:rtl w:val="true"/>
          <w:lang w:bidi="ar-SA"/>
        </w:rPr>
        <w:t xml:space="preserve">: </w:t>
      </w:r>
      <w:bookmarkStart w:id="199" w:name="pg14111_153315"/>
    </w:p>
    <w:p>
      <w:pPr>
        <w:pStyle w:val="Heading6"/>
        <w:numPr>
          <w:ilvl w:val="5"/>
          <w:numId w:val="1"/>
        </w:numPr>
        <w:rPr/>
      </w:pPr>
      <w:bookmarkStart w:id="200" w:name="__RefHeading___Toc4086136_3381743652"/>
      <w:bookmarkStart w:id="201" w:name="_Toc74"/>
      <w:bookmarkEnd w:id="199"/>
      <w:bookmarkEnd w:id="200"/>
      <w:r>
        <w:rPr>
          <w:rtl w:val="true"/>
        </w:rPr>
        <w:t>التنويه الأوّل</w:t>
      </w:r>
      <w:r>
        <w:rPr>
          <w:rtl w:val="true"/>
        </w:rPr>
        <w:t xml:space="preserve">: </w:t>
      </w:r>
      <w:r>
        <w:rPr>
          <w:rtl w:val="true"/>
        </w:rPr>
        <w:t>قبل اقتراح اليمن</w:t>
      </w:r>
      <w:bookmarkEnd w:id="201"/>
    </w:p>
    <w:p>
      <w:pPr>
        <w:pStyle w:val="BookText"/>
        <w:rPr/>
      </w:pPr>
      <w:r>
        <w:rPr>
          <w:rFonts w:ascii="IRNazanin" w:hAnsi="IRNazanin" w:eastAsia="IRNazanin"/>
          <w:color w:val="111111"/>
          <w:sz w:val="28"/>
          <w:sz w:val="28"/>
          <w:szCs w:val="28"/>
          <w:rtl w:val="true"/>
          <w:lang w:bidi="fa-IR"/>
        </w:rPr>
        <w:t xml:space="preserve">ما ذكره المسعوديّ من كلام ابن عبّاس قبل أن يقترح عليه التوجّه إلى اليمن يكاد يكون بنفس المضمون الّذي ذكره غيرُه من المؤرّخين الّذين ذكرناهم في الوقفات السابقة، إلّا بعض الفوارق من قبيل أنّه تكلّم من دون تردّدٍ أو تعبيرٍ عن كونه يأمن أو لا يأمن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العراق أهل 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وبتّ في كونهم إنّما يدعونه للحرب، وأمره أن لا يعجل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وحاول تفسير سبب مغادرة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في متن المسعوديّ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يأبى إلّا محاربة يزيد الجبّار، وهو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يكره المقام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بيان سبب كراهية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والحال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بسبب خروجه، وأنّ قتله خارجاً عنها أحبّ إليه من قتله فيها</w:t>
      </w:r>
      <w:r>
        <w:rPr>
          <w:rFonts w:eastAsia="IRNazanin" w:cs="IRNazanin"/>
          <w:color w:val="111111"/>
          <w:sz w:val="28"/>
          <w:szCs w:val="28"/>
          <w:rtl w:val="true"/>
          <w:lang w:bidi="fa-IR"/>
        </w:rPr>
        <w:t>.</w:t>
      </w:r>
    </w:p>
    <w:p>
      <w:pPr>
        <w:pStyle w:val="Heading6"/>
        <w:numPr>
          <w:ilvl w:val="5"/>
          <w:numId w:val="1"/>
        </w:numPr>
        <w:rPr/>
      </w:pPr>
      <w:bookmarkStart w:id="202" w:name="__RefHeading___Toc4086138_3381743652"/>
      <w:bookmarkStart w:id="203" w:name="_Toc75"/>
      <w:bookmarkEnd w:id="202"/>
      <w:r>
        <w:rPr>
          <w:rtl w:val="true"/>
        </w:rPr>
        <w:t>التنويه الثاني</w:t>
      </w:r>
      <w:r>
        <w:rPr>
          <w:rtl w:val="true"/>
        </w:rPr>
        <w:t xml:space="preserve">: </w:t>
      </w:r>
      <w:r>
        <w:rPr>
          <w:rtl w:val="true"/>
        </w:rPr>
        <w:t>التوجّه إلى اليمن</w:t>
      </w:r>
      <w:bookmarkEnd w:id="203"/>
    </w:p>
    <w:p>
      <w:pPr>
        <w:pStyle w:val="BookText"/>
        <w:rPr/>
      </w:pPr>
      <w:r>
        <w:rPr>
          <w:rFonts w:ascii="IRNazanin" w:hAnsi="IRNazanin" w:eastAsia="IRNazanin"/>
          <w:color w:val="111111"/>
          <w:sz w:val="28"/>
          <w:sz w:val="28"/>
          <w:szCs w:val="28"/>
          <w:rtl w:val="true"/>
          <w:lang w:bidi="fa-IR"/>
        </w:rPr>
        <w:t xml:space="preserve">ثمّ إنّه اقترح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يتوجّه إلى اليمن إن كره المقام في مكّة، وأن يعزف عن الكوفة، وقد ناقشنا اقتراحه هذا مفصّلاً فيما مضى من دراسات، سيّما في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نعيد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أنّنا نودّ التنويه هنا إلى أنّ اقتراح ابن عبّاس هذا باطلٌ زائفٌ خائبٌ خطأٌ لا يحظى بأيّة مصداقيّة، ولا وزن له في موازين الصواب </w:t>
      </w:r>
      <w:bookmarkStart w:id="204" w:name="pg14111_153316"/>
    </w:p>
    <w:p>
      <w:pPr>
        <w:pStyle w:val="BookText"/>
        <w:rPr/>
      </w:pPr>
      <w:bookmarkEnd w:id="204"/>
      <w:r>
        <w:rPr>
          <w:rFonts w:ascii="IRNazanin" w:hAnsi="IRNazanin" w:eastAsia="IRNazanin"/>
          <w:color w:val="111111"/>
          <w:sz w:val="28"/>
          <w:sz w:val="28"/>
          <w:szCs w:val="28"/>
          <w:rtl w:val="true"/>
          <w:lang w:bidi="fa-IR"/>
        </w:rPr>
        <w:t xml:space="preserve">والحكمة، ولو كان فيه شيءٌ من الصواب لَقبله منه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لكان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 به قبل أن يتفوّه به ابن عبّاس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يصحّ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ملاحظة مناقشات الاقتراح بالتفصيل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يُبنى على قول ابن عبّاسٍ أو يُعتبَر خياراً، لتصل النوبة إلى تصنيفه في خيارات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نسبتها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دراستها لاحتمال الصواب فيها، فهي على كلّ تقديرٍ نتاج فكر ابن عبّاسٍ وأضرابه، ولم نسمع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يصوّبه صراحةً أو يقبل به بوضوح</w:t>
      </w:r>
      <w:r>
        <w:rPr>
          <w:rFonts w:eastAsia="IRNazanin" w:cs="IRNazanin"/>
          <w:color w:val="111111"/>
          <w:sz w:val="28"/>
          <w:szCs w:val="28"/>
          <w:rtl w:val="true"/>
          <w:lang w:bidi="fa-IR"/>
        </w:rPr>
        <w:t>.</w:t>
      </w:r>
    </w:p>
    <w:p>
      <w:pPr>
        <w:pStyle w:val="Heading6"/>
        <w:numPr>
          <w:ilvl w:val="5"/>
          <w:numId w:val="1"/>
        </w:numPr>
        <w:rPr/>
      </w:pPr>
      <w:bookmarkStart w:id="205" w:name="__RefHeading___Toc4086140_3381743652"/>
      <w:bookmarkStart w:id="206" w:name="_Toc76"/>
      <w:bookmarkEnd w:id="205"/>
      <w:r>
        <w:rPr>
          <w:rtl w:val="true"/>
        </w:rPr>
        <w:t>التنويه الثالث</w:t>
      </w:r>
      <w:r>
        <w:rPr>
          <w:rtl w:val="true"/>
        </w:rPr>
        <w:t xml:space="preserve">: </w:t>
      </w:r>
      <w:r>
        <w:rPr>
          <w:rtl w:val="true"/>
        </w:rPr>
        <w:t xml:space="preserve">إفادة الخطر المُحدِق بالإمام </w:t>
      </w:r>
      <w:r>
        <w:rPr>
          <w:rtl w:val="true"/>
        </w:rPr>
        <w:t>(</w:t>
      </w:r>
      <w:r>
        <w:rPr>
          <w:rtl w:val="true"/>
        </w:rPr>
        <w:t>علیه السلام</w:t>
      </w:r>
      <w:r>
        <w:rPr>
          <w:rtl w:val="true"/>
        </w:rPr>
        <w:t xml:space="preserve">) </w:t>
      </w:r>
      <w:r>
        <w:rPr>
          <w:rtl w:val="true"/>
        </w:rPr>
        <w:t>في مكّة</w:t>
      </w:r>
      <w:bookmarkEnd w:id="206"/>
    </w:p>
    <w:p>
      <w:pPr>
        <w:pStyle w:val="BookText"/>
        <w:rPr/>
      </w:pPr>
      <w:r>
        <w:rPr>
          <w:rFonts w:ascii="IRNazanin" w:hAnsi="IRNazanin" w:eastAsia="IRNazanin"/>
          <w:color w:val="111111"/>
          <w:sz w:val="28"/>
          <w:sz w:val="28"/>
          <w:szCs w:val="28"/>
          <w:rtl w:val="true"/>
          <w:lang w:bidi="fa-IR"/>
        </w:rPr>
        <w:t xml:space="preserve">يظهر من كلام ابن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برواية المسعوديّ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بقاء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يشكّل له خطراً، وذهابه إلى الكوفة خطرٌ أيضاً، لذا اقترح عليه أن يرحل إلى أرضٍ معزولةٍ له فيها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يزعم ابن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أنصارٌ وأعوان، فإنْ نجح أهل الكوفة في ما يختبرهم به وأثبتوا له أنّهم قادرون على طرد أعدائه ونصره، وإلّا فلْيبقَ آمناً في اليمن بين حصونها وجبالها وأنصاره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بعيداً عن مخالب القرود ومتناول سيوفها، ويشهد لذلك ذيل كلام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يفعلوا أقمتَ بمكانك إلى أن يأتي الله بأمره، فإنّ فيها حصوناً وشعاباً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ويشهد له أيضاً ما رواه سبط ابن الجوزيّ عن المسعوديّ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كرهتَ المقام بمكّة خوفاً على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ذكر سبب كراهية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في </w:t>
      </w:r>
      <w:bookmarkStart w:id="207" w:name="pg14111_153317"/>
    </w:p>
    <w:p>
      <w:pPr>
        <w:pStyle w:val="BookText"/>
        <w:rPr/>
      </w:pPr>
      <w:bookmarkEnd w:id="207"/>
      <w:r>
        <w:rPr>
          <w:rFonts w:ascii="Amiri" w:hAnsi="Amiri" w:eastAsia="Amiri" w:cs="Amiri"/>
          <w:color w:val="111111"/>
          <w:sz w:val="28"/>
          <w:sz w:val="28"/>
          <w:szCs w:val="28"/>
          <w:rtl w:val="true"/>
          <w:lang w:bidi="ar-SA"/>
        </w:rPr>
        <w:t>مكّة خوفاً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يشهد له ما سنسمعه بعد قليلٍ في رواية الخوارزميّ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على حالٍ لابدّ أن تشخص فصِرْ إلى اليمن؛ فإنّ بها حصوناً لك وشيعةً لأبيك، فتكون منقطعاً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يفترض ابن عبّاسٍ هنا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حالٍ في مكّة لابدّ له أن يشخص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يعني أنّ بقاء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يخشى فيه حتّى ابن عبّاس على نفس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إن بقي فيها فسوف يُقتَل، ولابدّ له من الخروج والرحيل عنها تفادياً لهتك الحرمات</w:t>
      </w:r>
      <w:r>
        <w:rPr>
          <w:rFonts w:eastAsia="IRNazanin" w:cs="IRNazanin"/>
          <w:color w:val="111111"/>
          <w:sz w:val="28"/>
          <w:szCs w:val="28"/>
          <w:rtl w:val="true"/>
          <w:lang w:bidi="fa-IR"/>
        </w:rPr>
        <w:t>.</w:t>
      </w:r>
    </w:p>
    <w:p>
      <w:pPr>
        <w:pStyle w:val="Heading6"/>
        <w:numPr>
          <w:ilvl w:val="5"/>
          <w:numId w:val="1"/>
        </w:numPr>
        <w:rPr/>
      </w:pPr>
      <w:bookmarkStart w:id="208" w:name="__RefHeading___Toc4086142_3381743652"/>
      <w:bookmarkStart w:id="209" w:name="_Toc77"/>
      <w:bookmarkEnd w:id="208"/>
      <w:r>
        <w:rPr>
          <w:rtl w:val="true"/>
        </w:rPr>
        <w:t>التنويه الرابع</w:t>
      </w:r>
      <w:r>
        <w:rPr>
          <w:rtl w:val="true"/>
        </w:rPr>
        <w:t xml:space="preserve">: </w:t>
      </w:r>
      <w:r>
        <w:rPr>
          <w:rtl w:val="true"/>
        </w:rPr>
        <w:t>المقارنة بين رواية المسعوديّ ونقل سبط ابن الجوزيّ</w:t>
      </w:r>
      <w:bookmarkEnd w:id="209"/>
    </w:p>
    <w:p>
      <w:pPr>
        <w:pStyle w:val="BookText"/>
        <w:rPr/>
      </w:pPr>
      <w:r>
        <w:rPr>
          <w:rFonts w:ascii="Amiri" w:hAnsi="Amiri" w:eastAsia="Amiri" w:cs="Amiri"/>
          <w:color w:val="111111"/>
          <w:sz w:val="28"/>
          <w:sz w:val="28"/>
          <w:szCs w:val="28"/>
          <w:rtl w:val="true"/>
          <w:lang w:bidi="ar-SA"/>
        </w:rPr>
        <w:t xml:space="preserve">يبدو أنّ سبط ابن الجوزيّ نقل رواية المسعوديّ بالمعنى ولم يلتزم النصّ، فهو قد صرّح أنّه يروي عن المسعودي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 هما النصّان أمام النواظر يمكن المقارنة بينهما لنجد الاختلاف في صياغة العبارة والاختصار ونقل ما فهم سبط من كلام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ذكرنا هذا التنويه ليكون تنويهاً منهجيّاً يفيد المُراجع للتاريخ والمُقارِن بين عبارات المؤرّخين، فربّما فسّر لنا التفاوت في نقل الأحداث مع اعتماد بعضهم بعضاً</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4086144_3381743652"/>
      <w:bookmarkStart w:id="211" w:name="_Toc78"/>
      <w:bookmarkEnd w:id="210"/>
      <w:r>
        <w:rPr>
          <w:rtl w:val="true"/>
        </w:rPr>
        <w:t>التنويه الخامس</w:t>
      </w:r>
      <w:r>
        <w:rPr>
          <w:rtl w:val="true"/>
        </w:rPr>
        <w:t xml:space="preserve">: </w:t>
      </w:r>
      <w:r>
        <w:rPr>
          <w:rtl w:val="true"/>
        </w:rPr>
        <w:t>رواية الخوارزميّ</w:t>
      </w:r>
      <w:bookmarkEnd w:id="21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مؤدّى رواية الخوارزميّ أنّ ابن عبّاس يفترض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لابدّ </w:t>
      </w:r>
    </w:p>
    <w:p>
      <w:pPr>
        <w:pStyle w:val="BookText"/>
        <w:rPr/>
      </w:pPr>
      <w:r>
        <w:rPr>
          <w:rFonts w:ascii="Amiri" w:hAnsi="Amiri" w:eastAsia="Amiri" w:cs="Amiri"/>
          <w:color w:val="111111"/>
          <w:sz w:val="28"/>
          <w:sz w:val="28"/>
          <w:szCs w:val="28"/>
          <w:rtl w:val="true"/>
          <w:lang w:bidi="ar-SA"/>
        </w:rPr>
        <w:t>له أن يشخص من مكّة، فهو لا يمكنه البقاء فيها بحال، فحينئذٍ يوجّهه إلى اليمن لأسبابٍ نصّ عليها،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بها حصوناً، أي أنّ العامل الجغرافيّ سيخدمه ويكون لصالحه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شيعةً لأبيه، أي أنّ العامل البشريّ سيكون لصالحه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منقطعاً عن الناس، ولا ندري ما يقصد بالناس هنا؟ فإنّ في اليمن ناساً أيضاً، فإن كان يقصد ابتعاده عن أهل الكوفة وأهل المدينة ومكّة وغيرها من البلدان الّتي بايعَت ليزيد القرود، وهو يدعو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للانقطاع والابتعاد عن الخلق، فكيف افترض ابن عبّاسٍ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محاربة هذا الطاغوت، وأنّه يريد أن يقاتل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فإنّ هذا النصّ أيضاً يفيد بوضوحٍ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مطلوباً، وأنّ اليمن ستكون له بلداً آمناً في تصوّر ابن عبّاس، وبهذا سيدفع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الّذي يلاحقه به يزيد وباقي القرود وذئابها المسعورة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أنّ اليمن هل يمكن أن يكون آمِناً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وهل كان أهله على استعدادٍ لنصرة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والدفاع عنه؟ وهل كان الذهاب إلى اليمن سينفع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تقدير، سواءً أكان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محاربة يزيد أو يريد الدفاع عن نفسه وأهل بيته؟ فهذا ما أجبنا عليه بالتفصيل، فلا </w:t>
      </w:r>
      <w:bookmarkStart w:id="212" w:name="pg14111_153319"/>
    </w:p>
    <w:p>
      <w:pPr>
        <w:pStyle w:val="BookText"/>
        <w:rPr/>
      </w:pPr>
      <w:bookmarkEnd w:id="212"/>
      <w:r>
        <w:rPr>
          <w:rFonts w:ascii="Amiri" w:hAnsi="Amiri" w:eastAsia="Amiri" w:cs="Amiri"/>
          <w:color w:val="111111"/>
          <w:sz w:val="28"/>
          <w:sz w:val="28"/>
          <w:szCs w:val="28"/>
          <w:rtl w:val="true"/>
          <w:lang w:bidi="ar-SA"/>
        </w:rPr>
        <w:t>نعيد</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4086146_3381743652"/>
      <w:bookmarkStart w:id="214" w:name="_Toc79"/>
      <w:bookmarkEnd w:id="213"/>
      <w:r>
        <w:rPr>
          <w:rtl w:val="true"/>
        </w:rPr>
        <w:t>التنويه السادس</w:t>
      </w:r>
      <w:r>
        <w:rPr>
          <w:rtl w:val="true"/>
        </w:rPr>
        <w:t xml:space="preserve">: </w:t>
      </w:r>
      <w:r>
        <w:rPr>
          <w:rtl w:val="true"/>
        </w:rPr>
        <w:t xml:space="preserve">جواب الإمام </w:t>
      </w:r>
      <w:r>
        <w:rPr>
          <w:rtl w:val="true"/>
        </w:rPr>
        <w:t>(</w:t>
      </w:r>
      <w:r>
        <w:rPr>
          <w:rtl w:val="true"/>
        </w:rPr>
        <w:t>علیه السلام</w:t>
      </w:r>
      <w:r>
        <w:rPr>
          <w:rtl w:val="true"/>
        </w:rPr>
        <w:t>)</w:t>
      </w:r>
      <w:bookmarkEnd w:id="214"/>
    </w:p>
    <w:p>
      <w:pPr>
        <w:pStyle w:val="BookText"/>
        <w:rPr/>
      </w:pPr>
      <w:r>
        <w:rPr>
          <w:rFonts w:ascii="IRNazanin" w:hAnsi="IRNazanin" w:eastAsia="IRNazanin"/>
          <w:color w:val="111111"/>
          <w:sz w:val="28"/>
          <w:sz w:val="28"/>
          <w:szCs w:val="28"/>
          <w:rtl w:val="true"/>
          <w:lang w:bidi="fa-IR"/>
        </w:rPr>
        <w:t>في متن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حينما وجّهه إلى اليمن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العراق</w:t>
      </w:r>
      <w:r>
        <w:rPr>
          <w:rFonts w:eastAsia="IRNazanin" w:cs="IRNazanin"/>
          <w:color w:val="111111"/>
          <w:sz w:val="28"/>
          <w:szCs w:val="28"/>
          <w:rtl w:val="true"/>
          <w:lang w:bidi="fa-IR"/>
        </w:rPr>
        <w:t>!»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تفسَّر بالعامل الغَيبيّ،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مِن قِبَل الله أن يذهب إلى العراق؛ ليُقتَل هناك وفق المخطّط الربّانيّ، وللحكمة الإلهيّة القاضية بذلك، وغيرها من البيانات الّتي تشرح وتبيّن العامل الغَيبيّ ودَوره في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وتوجّهه إلى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ما ورد من قِبَل أهلها من كتب ورسائل ووعودٍ بالنصرة والذبّ والدفاع عن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ورده من كتاب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 فيه باجتماع أهل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غرضٍ أو هدفٍ أو سببٍ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يذكره، اكتشفه المحقّقون والمحلّلون أم لم يكتشفوه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التقادير كلّها تفيد معنىً واحداً، وتجتمع على تأكيده، وهو خطأ ابن عبّاس، إذ أنّ ابن عبّاس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بالتوجّه إلى اليمن، وقال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لابدّ من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فأيّهما أحقُّ أن يُتّبَع؟</w:t>
      </w:r>
      <w:r>
        <w:rPr>
          <w:rFonts w:eastAsia="IRNazanin" w:cs="IRNazanin"/>
          <w:color w:val="111111"/>
          <w:sz w:val="28"/>
          <w:szCs w:val="28"/>
          <w:rtl w:val="true"/>
          <w:lang w:bidi="fa-IR"/>
        </w:rPr>
        <w:t xml:space="preserve">! </w:t>
      </w:r>
      <w:bookmarkStart w:id="215" w:name="pg14111_153320"/>
    </w:p>
    <w:p>
      <w:pPr>
        <w:pStyle w:val="BookText"/>
        <w:rPr/>
      </w:pPr>
      <w:bookmarkEnd w:id="215"/>
      <w:r>
        <w:rPr>
          <w:rFonts w:ascii="IRNazanin" w:hAnsi="IRNazanin" w:eastAsia="IRNazanin"/>
          <w:color w:val="111111"/>
          <w:sz w:val="28"/>
          <w:sz w:val="28"/>
          <w:szCs w:val="28"/>
          <w:rtl w:val="true"/>
          <w:lang w:bidi="fa-IR"/>
        </w:rPr>
        <w:t xml:space="preserve">نحن نعتقد اعتقاداً راسخاً بعصمة خامس أصحاب الكساء وسيّد شباب أهل الجنّة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فلابدّ أن يكون ابن عبّاسٍ قد أخطأ خطأً فضيعاً، نسأل الله السداد والتأييد</w:t>
      </w:r>
      <w:r>
        <w:rPr>
          <w:rFonts w:eastAsia="IRNazanin" w:cs="IRNazanin"/>
          <w:color w:val="111111"/>
          <w:sz w:val="28"/>
          <w:szCs w:val="28"/>
          <w:rtl w:val="true"/>
          <w:lang w:bidi="fa-IR"/>
        </w:rPr>
        <w:t>.</w:t>
      </w:r>
    </w:p>
    <w:p>
      <w:pPr>
        <w:pStyle w:val="Heading6"/>
        <w:numPr>
          <w:ilvl w:val="5"/>
          <w:numId w:val="1"/>
        </w:numPr>
        <w:rPr/>
      </w:pPr>
      <w:bookmarkStart w:id="216" w:name="__RefHeading___Toc4086148_3381743652"/>
      <w:bookmarkStart w:id="217" w:name="_Toc80"/>
      <w:bookmarkEnd w:id="216"/>
      <w:r>
        <w:rPr>
          <w:rtl w:val="true"/>
        </w:rPr>
        <w:t>الوقفة الخامسة</w:t>
      </w:r>
      <w:r>
        <w:rPr>
          <w:rtl w:val="true"/>
        </w:rPr>
        <w:t xml:space="preserve">: </w:t>
      </w:r>
      <w:r>
        <w:rPr>
          <w:rtl w:val="true"/>
        </w:rPr>
        <w:t>حكاية ابن شهرآشوب</w:t>
      </w:r>
      <w:bookmarkEnd w:id="217"/>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إلى العراق، وكُنْ باليمن لحصانتها ورجالها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لم أخرج بطراً ولا أشراً ولا مفسداً ولا ظالماً، وإنّما خرجتُ أطلب الصلاح في أُمّة جدّي محمّد، أُريد أن آمر بالمعروف وأنهى عن المنكر، وأسير بسيرة جدّي وسيرة أبي عليّ بن أبي طالب، فمَن قبلني بقبول الحقّ فالله أَولى بالحقّ، وهو أحكم الحاكمين</w:t>
      </w:r>
      <w:r>
        <w:rPr>
          <w:rFonts w:eastAsia="IRNazanin" w:cs="IRNazanin"/>
          <w:color w:val="111111"/>
          <w:sz w:val="28"/>
          <w:szCs w:val="28"/>
          <w:rtl w:val="true"/>
          <w:lang w:bidi="fa-IR"/>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فأتاه ابن عبّاسٍ وتكلّم في ذلك كثيراً، فانصرف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الشيخ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كلام ابن عبّاس هذا اعتراض المولى محمّد ابن الحنفيّة وغيره من المعترضين، ثمّ نقل كلام ابن عبّاس مختصراً، ثم اقتطع جزءاً ممّا تفرّد بنقله ابن أعثم في الوصيّة كجوابٍ ارتجاليٍّ </w:t>
      </w:r>
      <w:bookmarkStart w:id="218" w:name="pg14111_153321"/>
    </w:p>
    <w:p>
      <w:pPr>
        <w:pStyle w:val="BookText"/>
        <w:rPr/>
      </w:pPr>
      <w:bookmarkEnd w:id="218"/>
      <w:r>
        <w:rPr>
          <w:rFonts w:ascii="Amiri" w:hAnsi="Amiri" w:eastAsia="Amiri" w:cs="Amiri"/>
          <w:color w:val="111111"/>
          <w:sz w:val="28"/>
          <w:sz w:val="28"/>
          <w:szCs w:val="28"/>
          <w:rtl w:val="true"/>
          <w:lang w:bidi="ar-SA"/>
        </w:rPr>
        <w:t xml:space="preserve">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أن يكون ردّاً على جميع المعترضين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أوّلاً كلام ثلاثةٍ من المعترضين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الحنفيّة، وابن مطيع، وابن عبّاس، ثمّ يقتطع نصّاً من الوصيّة، فيجعله ردّاً عليهم جميعاً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وكأنّه قولٌ له وليست وصيّة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الملاحَظ أنّ ابن شهرآشوب يعتمد في رواية مقتل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على الخوارزميّ وابن أعثم، كما يبدو جليّاً لمن تتبّعه، وقد لاحظنا ذلك بوضوحٍ عند تحقيق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طُبع في اثني عشر مجلَّداً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اعتاد ابن شهرآشوب على النقل بالمعنى، أو ترميم النصّ وتقليمه والانتقاء منه، وعدم الالتزام الدقيق والنقل الحرفيّ عن المصادر، وهذا مُلاحَظٌ بوضوحٍ لمن تتبّع منهجه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فإنّنا لا نعتبر الجواب الّذي نقله الشيخ ابن شهرآشوب جواباً مستقلّاً قاله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أثناء المحاورة، وإنّما هو من تجميع النصوص وترميمها والتلفيق بينها ليصلح جواباً على المعترضين الثلاثة في آنٍ واحد، وقد أتينا على مناقشته وتفصيل الكلام فيه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ظروف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نعيد</w:t>
      </w:r>
      <w:r>
        <w:rPr>
          <w:rFonts w:eastAsia="IRNazanin" w:cs="IRNazanin"/>
          <w:color w:val="111111"/>
          <w:sz w:val="28"/>
          <w:szCs w:val="28"/>
          <w:rtl w:val="true"/>
          <w:lang w:bidi="fa-IR"/>
        </w:rPr>
        <w:t>.</w:t>
      </w:r>
    </w:p>
    <w:p>
      <w:pPr>
        <w:pStyle w:val="Heading6"/>
        <w:numPr>
          <w:ilvl w:val="5"/>
          <w:numId w:val="1"/>
        </w:numPr>
        <w:rPr/>
      </w:pPr>
      <w:bookmarkStart w:id="219" w:name="__RefHeading___Toc4086150_3381743652"/>
      <w:bookmarkStart w:id="220" w:name="_Toc81"/>
      <w:bookmarkEnd w:id="219"/>
      <w:r>
        <w:rPr>
          <w:rtl w:val="true"/>
        </w:rPr>
        <w:t>الوقفة السادسة</w:t>
      </w:r>
      <w:r>
        <w:rPr>
          <w:rtl w:val="true"/>
        </w:rPr>
        <w:t xml:space="preserve">: </w:t>
      </w:r>
      <w:r>
        <w:rPr>
          <w:rtl w:val="true"/>
        </w:rPr>
        <w:t xml:space="preserve">رواية الطبريّ </w:t>
      </w:r>
      <w:r>
        <w:rPr>
          <w:rtl w:val="true"/>
        </w:rPr>
        <w:t>(</w:t>
      </w:r>
      <w:r>
        <w:rPr>
          <w:rtl w:val="true"/>
        </w:rPr>
        <w:t>الشيعيّ</w:t>
      </w:r>
      <w:r>
        <w:rPr>
          <w:rtl w:val="true"/>
        </w:rPr>
        <w:t>)</w:t>
      </w:r>
      <w:bookmarkEnd w:id="220"/>
    </w:p>
    <w:p>
      <w:pPr>
        <w:pStyle w:val="Heading6"/>
        <w:numPr>
          <w:ilvl w:val="5"/>
          <w:numId w:val="1"/>
        </w:numPr>
        <w:rPr/>
      </w:pPr>
      <w:bookmarkStart w:id="221" w:name="__RefHeading___Toc4086152_3381743652"/>
      <w:bookmarkStart w:id="222" w:name="_Toc82"/>
      <w:bookmarkEnd w:id="221"/>
      <w:r>
        <w:rPr>
          <w:rtl w:val="true"/>
        </w:rPr>
        <w:t>اشارة</w:t>
      </w:r>
      <w:bookmarkEnd w:id="22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الطبريّ الشيعيّ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مرّ ذكره،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الحسينَ وهو يخرج إلى العراق،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لا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أما علمتَ إنْ منعتَني من هناك فإنّ مصارع أصحابي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لك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بسرٍّ سُرّه لي، وعلمٍ أُعطيتُه</w:t>
      </w:r>
      <w:r>
        <w:rPr>
          <w:rFonts w:eastAsia="Amiri" w:cs="Amiri" w:ascii="Amiri" w:hAnsi="Amiri"/>
          <w:color w:val="111111"/>
          <w:sz w:val="28"/>
          <w:szCs w:val="28"/>
          <w:rtl w:val="true"/>
          <w:lang w:bidi="ar-SA"/>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وولدها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خارجٌ إلى العراق،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لا 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منيّتي من هناك، وأنّ مصارع أصحابي هناك؟</w:t>
      </w:r>
      <w:r>
        <w:rPr>
          <w:rFonts w:eastAsia="Amiri" w:cs="Amiri" w:ascii="Amiri" w:hAnsi="Amiri"/>
          <w:color w:val="111111"/>
          <w:sz w:val="28"/>
          <w:szCs w:val="28"/>
          <w:rtl w:val="true"/>
          <w:lang w:bidi="ar-SA"/>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ندري إن كان هذا اللقاء الّذي يرويه ابن عبّاس هنا هو نفسه اللقاء الّذي ذكرته بقيّة المصادر، إذ أنّه يحدّد زمانه بنفس الفترة الواردة في تلك المصادر، وهو عند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w:t>
      </w:r>
      <w:r>
        <w:rPr>
          <w:rFonts w:eastAsia="IRNazanin" w:cs="IRNazanin"/>
          <w:color w:val="111111"/>
          <w:sz w:val="28"/>
          <w:szCs w:val="28"/>
          <w:rtl w:val="true"/>
          <w:lang w:bidi="fa-IR"/>
        </w:rPr>
        <w:t xml:space="preserve">. </w:t>
      </w:r>
      <w:bookmarkStart w:id="223" w:name="pg14111_153323"/>
    </w:p>
    <w:p>
      <w:pPr>
        <w:pStyle w:val="BookText"/>
        <w:rPr/>
      </w:pPr>
      <w:bookmarkEnd w:id="223"/>
      <w:r>
        <w:rPr>
          <w:rFonts w:ascii="IRNazanin" w:hAnsi="IRNazanin" w:eastAsia="IRNazanin"/>
          <w:color w:val="111111"/>
          <w:sz w:val="28"/>
          <w:sz w:val="28"/>
          <w:szCs w:val="28"/>
          <w:rtl w:val="true"/>
          <w:lang w:bidi="fa-IR"/>
        </w:rPr>
        <w:t xml:space="preserve">فإن كان نفس اللقاء، فإمّا أن يكون هذا الجزء بالخصوص قد غيّبَته المصادر التاريخيّة، وقد دار بينهما الحديث وكان هذا المقطع من جملته، وقد اختصر ابن عبّاس في هذا الرواية كلّ ما جرى بمؤدّى كلامه ومؤدّى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 أنّه لقاءٌ آخَر غير اللقاء المعهود، وقد أغفل المؤرّخون السابقون ذكره، فأتى مسنَداً عند الشيخ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كلّ حال، فإنّ الّذي دعانا لسرد هذا المتن ضمن هذا اللقاء إنّما هو تحديد زمن اللقاء، وأنّه كان عند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وباعتباره تضمّن منع ابن عبّاس وتحذيره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التوجّه للعراق، فهو فيما يخصّ موقف ابن عبّاس يشارك النصوص السابقة عليه، وإنّما يختلف عنها في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224" w:name="__RefHeading___Toc4086154_3381743652"/>
      <w:bookmarkStart w:id="225" w:name="_Toc83"/>
      <w:bookmarkEnd w:id="224"/>
      <w:r>
        <w:rPr>
          <w:rtl w:val="true"/>
        </w:rPr>
        <w:t xml:space="preserve">جواب الإمام </w:t>
      </w:r>
      <w:r>
        <w:rPr>
          <w:rtl w:val="true"/>
        </w:rPr>
        <w:t>(</w:t>
      </w:r>
      <w:r>
        <w:rPr>
          <w:rtl w:val="true"/>
        </w:rPr>
        <w:t>علیه السلام</w:t>
      </w:r>
      <w:r>
        <w:rPr>
          <w:rtl w:val="true"/>
        </w:rPr>
        <w:t>)</w:t>
      </w:r>
      <w:bookmarkEnd w:id="225"/>
    </w:p>
    <w:p>
      <w:pPr>
        <w:pStyle w:val="Heading6"/>
        <w:numPr>
          <w:ilvl w:val="5"/>
          <w:numId w:val="1"/>
        </w:numPr>
        <w:rPr/>
      </w:pPr>
      <w:bookmarkStart w:id="226" w:name="__RefHeading___Toc4086156_3381743652"/>
      <w:bookmarkStart w:id="227" w:name="_Toc84"/>
      <w:bookmarkEnd w:id="226"/>
      <w:r>
        <w:rPr>
          <w:rtl w:val="true"/>
        </w:rPr>
        <w:t>اشارة</w:t>
      </w:r>
      <w:bookmarkEnd w:id="2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يبدو للوهلة الأُولى أنّ هذا الجواب يمكن أن يُحمَل على التفسير بالعامل الغَيبيّ، وأنّ الله شاء أن يراه قتيلاً في أرض كربٍ وبلاء، وأنّ قاتله لا يكون إلّا يزيد لعين السماوات والأرضين ومَن فيهنّ وما فيهنّ، ولا نريد الخوض في هذا المضمار، فإنّ هذا التفسير له أبعاده ومغازيه ومعانيه وحكمته وتفصيلاته، وقد بنينا البحث هنا على الدراسة التاريخيّة وفق النصوص التاريخيّة، وللدمج بينهما محلٌّ آخَر سنأتي على بيانه في وقته، إن </w:t>
      </w:r>
      <w:bookmarkStart w:id="228" w:name="pg14111_153324"/>
    </w:p>
    <w:p>
      <w:pPr>
        <w:pStyle w:val="BookText"/>
        <w:rPr/>
      </w:pPr>
      <w:bookmarkEnd w:id="228"/>
      <w:r>
        <w:rPr>
          <w:rFonts w:ascii="Amiri" w:hAnsi="Amiri" w:eastAsia="Amiri" w:cs="Amiri"/>
          <w:color w:val="111111"/>
          <w:sz w:val="28"/>
          <w:sz w:val="28"/>
          <w:szCs w:val="28"/>
          <w:rtl w:val="true"/>
          <w:lang w:bidi="ar-SA"/>
        </w:rPr>
        <w:t xml:space="preserve">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بقي في العمر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وقد أجّلنا الحديث عن العامل الغيبيّ وتأثيراته وآثاره، فلا نأخذ هنا إلّا ما يخصّ الاستفادة من المتن كنصٍّ تاريخيّ، وسنقتصر على الإشارة إلى بعض التلويحات العابرة</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4086158_3381743652"/>
      <w:bookmarkStart w:id="230" w:name="_Toc85"/>
      <w:bookmarkEnd w:id="229"/>
      <w:r>
        <w:rPr>
          <w:rtl w:val="true"/>
        </w:rPr>
        <w:t>التلويح الأوّل</w:t>
      </w:r>
      <w:r>
        <w:rPr>
          <w:rtl w:val="true"/>
        </w:rPr>
        <w:t xml:space="preserve">: </w:t>
      </w:r>
      <w:r>
        <w:rPr>
          <w:rtl w:val="true"/>
        </w:rPr>
        <w:t>أما علمتَ؟</w:t>
      </w:r>
      <w:r>
        <w:rPr>
          <w:rtl w:val="true"/>
        </w:rPr>
        <w:t>!</w:t>
      </w:r>
      <w:bookmarkEnd w:id="230"/>
    </w:p>
    <w:p>
      <w:pPr>
        <w:pStyle w:val="BookText"/>
        <w:rPr/>
      </w:pPr>
      <w:r>
        <w:rPr>
          <w:rFonts w:ascii="IRNazanin" w:hAnsi="IRNazanin" w:eastAsia="IRNazanin"/>
          <w:color w:val="111111"/>
          <w:sz w:val="28"/>
          <w:sz w:val="28"/>
          <w:szCs w:val="28"/>
          <w:rtl w:val="true"/>
          <w:lang w:bidi="fa-IR"/>
        </w:rPr>
        <w:t xml:space="preserve">كأنّ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توبيخٍ أو عتابٍ أو تذكيرٍ أو استنكارٍ على ابن عبّاس، إذ أنّه يزعم أنّه راويةٌ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سمع حسب الفرض عنهما وسمع عن غيرهما أنّ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مع هؤلاء الظالمين، وأنّه مقتولٌ لا محالة على شاطئ الفرات ظمآناً عطشاناً غريباً فريداً وحيداً لا ناصر له ولا معين من هذه الأُمّة المتعوسة، إلّا مَن كتب الله له السعادة، فبذل دونه ماله ونفسه ودنياه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إذن يمنع ابن عبّاسٍ ويلحّ ويصرّ على شيءٍ يزعم أنّه يعلمه ويعلم بكلّ هذه التفاصيل؟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الحرص على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والخوف عليه يدعوه لهذا الإصرار والإلحاح، لَكان بصيغةٍ أُخرى فيها رنّة النياحة والحزن والتسليم بعد أن يُخبره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بعزمه على الخروج، تماماً كما فعلَت أُمُّ سلَمة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1" w:name="__RefHeading___Toc4086160_3381743652"/>
      <w:bookmarkStart w:id="232" w:name="_Toc86"/>
      <w:bookmarkEnd w:id="231"/>
      <w:r>
        <w:rPr>
          <w:rtl w:val="true"/>
        </w:rPr>
        <w:t>التلويح الثاني</w:t>
      </w:r>
      <w:r>
        <w:rPr>
          <w:rtl w:val="true"/>
        </w:rPr>
        <w:t xml:space="preserve">: </w:t>
      </w:r>
      <w:r>
        <w:rPr>
          <w:rtl w:val="true"/>
        </w:rPr>
        <w:t xml:space="preserve">علم الإمام </w:t>
      </w:r>
      <w:r>
        <w:rPr>
          <w:rtl w:val="true"/>
        </w:rPr>
        <w:t>(</w:t>
      </w:r>
      <w:r>
        <w:rPr>
          <w:rtl w:val="true"/>
        </w:rPr>
        <w:t>علیه السلام</w:t>
      </w:r>
      <w:r>
        <w:rPr>
          <w:rtl w:val="true"/>
        </w:rPr>
        <w:t>)</w:t>
      </w:r>
      <w:bookmarkStart w:id="233" w:name="pg14111_153325"/>
      <w:bookmarkEnd w:id="232"/>
    </w:p>
    <w:p>
      <w:pPr>
        <w:pStyle w:val="BookText"/>
        <w:rPr/>
      </w:pPr>
      <w:bookmarkEnd w:id="233"/>
      <w:r>
        <w:rPr>
          <w:rFonts w:ascii="IRNazanin" w:hAnsi="IRNazanin" w:eastAsia="IRNazanin"/>
          <w:color w:val="111111"/>
          <w:sz w:val="28"/>
          <w:sz w:val="28"/>
          <w:szCs w:val="28"/>
          <w:rtl w:val="true"/>
          <w:lang w:bidi="fa-IR"/>
        </w:rPr>
        <w:t xml:space="preserve">حينما أخبر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أنّ منيّته ومصارع أصحابه في العراق، انبرى ابن عبّاسٍ يسأل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المصدر الّذي عَرف به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فأنّى لك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بسرّ سُرّ إليه وعلم أُعطيه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يمكن الاستشهاد بسؤال ابن عبّاسٍ هذا على أنّ التقريع والتوبيخ والاستنكار احتمالٌ واردٌ جدّاً في سؤال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العجب الّذي لا ينقضي أن يسأل ابن عبّاس هذا السؤال من 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يزعم أنّه سمع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لم يسمع مؤدّى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w:t>
      </w:r>
    </w:p>
    <w:p>
      <w:pPr>
        <w:pStyle w:val="BookText"/>
        <w:rPr/>
      </w:pPr>
      <w:r>
        <w:rPr>
          <w:rFonts w:ascii="IRNazanin" w:hAnsi="IRNazanin" w:eastAsia="IRNazanin"/>
          <w:color w:val="111111"/>
          <w:sz w:val="28"/>
          <w:sz w:val="28"/>
          <w:szCs w:val="28"/>
          <w:rtl w:val="true"/>
          <w:lang w:bidi="fa-IR"/>
        </w:rPr>
        <w:t xml:space="preserve">ثمّ إنّه بسؤاله هذا تنكّر لمقام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والقياس مع الفارق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كحال من سألَت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فَلَمَّا نَبَّأَها بِهِ قالَتْ مَنْ أَنْبَأَكَ هذا قالَ نَبَّأَنِيَ الْعَليمُ الْخَبير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أوَليس يعرف ابن عبّاس مقام 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ومنزلته من الله ومن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وقربه منهما؟ أوَليس يعرف إمامته؟ فكيف يسأله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لك ذلك؟</w:t>
      </w:r>
      <w:r>
        <w:rPr>
          <w:rFonts w:eastAsia="IRNazanin" w:cs="IRNazanin"/>
          <w:color w:val="111111"/>
          <w:sz w:val="28"/>
          <w:szCs w:val="28"/>
          <w:rtl w:val="true"/>
          <w:lang w:bidi="fa-IR"/>
        </w:rPr>
        <w:t>!</w:t>
      </w:r>
    </w:p>
    <w:p>
      <w:pPr>
        <w:pStyle w:val="Heading6"/>
        <w:numPr>
          <w:ilvl w:val="5"/>
          <w:numId w:val="1"/>
        </w:numPr>
        <w:rPr/>
      </w:pPr>
      <w:bookmarkStart w:id="234" w:name="__RefHeading___Toc4086162_3381743652"/>
      <w:bookmarkStart w:id="235" w:name="_Toc87"/>
      <w:bookmarkEnd w:id="234"/>
      <w:r>
        <w:rPr>
          <w:rtl w:val="true"/>
        </w:rPr>
        <w:t>التلويح الثالث</w:t>
      </w:r>
      <w:r>
        <w:rPr>
          <w:rtl w:val="true"/>
        </w:rPr>
        <w:t xml:space="preserve">: </w:t>
      </w:r>
      <w:r>
        <w:rPr>
          <w:rtl w:val="true"/>
        </w:rPr>
        <w:t>أعلمُ ما لم تعلم</w:t>
      </w:r>
      <w:bookmarkEnd w:id="23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جواباً يتضمّن تجهيله وكفّه وإيقافه </w:t>
      </w:r>
      <w:bookmarkStart w:id="236" w:name="pg14111_153326"/>
    </w:p>
    <w:p>
      <w:pPr>
        <w:pStyle w:val="BookText"/>
        <w:rPr/>
      </w:pPr>
      <w:bookmarkEnd w:id="236"/>
      <w:r>
        <w:rPr>
          <w:rFonts w:ascii="IRNazanin" w:hAnsi="IRNazanin" w:eastAsia="IRNazanin"/>
          <w:color w:val="111111"/>
          <w:sz w:val="28"/>
          <w:sz w:val="28"/>
          <w:szCs w:val="28"/>
          <w:rtl w:val="true"/>
          <w:lang w:bidi="fa-IR"/>
        </w:rPr>
        <w:t xml:space="preserve">عند حدّه، فابن عبّاسٍ يرى في نفسه عالماً مقرَّباً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وصفه الناس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حَبر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وبصفاتٍ أُخرى كثيرة، تبيّن أنّها لا يمكن أن تُقاس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يمكن لابن عبّاسٍ أن يرى في نفسه شيئاً منها إذا قيس بإزاء الإمام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أنّه قد أسرّوا إليه وأُعطي علماً مُنع عن ابن عبّاس، فهو لا يُدركه ولا ينبغي له أن يدّعيه، فلْيقِفْ عند حدّه، ولْيُمسِك قدّه وقدره، ولا يجادل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لا يعلم، وأنّه لابدّ أن يعرف أنّه لا يعلم كلّ شيء، ولم يُعطَ العلمَ الّذي أُعطي لأبي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وليس للجاهل إلّا التسليم للعالم والانقياد له</w:t>
      </w:r>
      <w:r>
        <w:rPr>
          <w:rFonts w:eastAsia="IRNazanin" w:cs="IRNazanin"/>
          <w:color w:val="111111"/>
          <w:sz w:val="28"/>
          <w:szCs w:val="28"/>
          <w:rtl w:val="true"/>
          <w:lang w:bidi="fa-IR"/>
        </w:rPr>
        <w:t>!</w:t>
      </w:r>
    </w:p>
    <w:p>
      <w:pPr>
        <w:pStyle w:val="Heading6"/>
        <w:numPr>
          <w:ilvl w:val="5"/>
          <w:numId w:val="1"/>
        </w:numPr>
        <w:rPr/>
      </w:pPr>
      <w:bookmarkStart w:id="237" w:name="__RefHeading___Toc4086164_3381743652"/>
      <w:bookmarkStart w:id="238" w:name="_Toc88"/>
      <w:bookmarkEnd w:id="237"/>
      <w:r>
        <w:rPr>
          <w:rtl w:val="true"/>
        </w:rPr>
        <w:t>التلويح الرابع</w:t>
      </w:r>
      <w:r>
        <w:rPr>
          <w:rtl w:val="true"/>
        </w:rPr>
        <w:t xml:space="preserve">: </w:t>
      </w:r>
      <w:r>
        <w:rPr>
          <w:rtl w:val="true"/>
        </w:rPr>
        <w:t>أنصار الإمام في العراق</w:t>
      </w:r>
      <w:bookmarkEnd w:id="238"/>
    </w:p>
    <w:p>
      <w:pPr>
        <w:pStyle w:val="BookText"/>
        <w:rPr/>
      </w:pPr>
      <w:r>
        <w:rPr>
          <w:rFonts w:ascii="Amiri" w:hAnsi="Amiri" w:eastAsia="Amiri" w:cs="Amiri"/>
          <w:color w:val="111111"/>
          <w:sz w:val="28"/>
          <w:sz w:val="28"/>
          <w:szCs w:val="28"/>
          <w:rtl w:val="true"/>
          <w:lang w:bidi="ar-SA"/>
        </w:rPr>
        <w:t>في رواية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إن منعتَني من هناك فإنّ مصارع أصحابي هناك؟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أن يُستفاد منه بوضوحٍ أنّ الكلام حينما يتوجّه إلى ابن عبّاس الّذي كان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بناءً على النصوص السابقة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يلحّ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يتّقي الله ويلزم الحرم أو يخرج إلى اليمن، وبناءً على هذا الخبر يمنع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الخروج إلى العراق، وهذا يعني بالتالي أحد الأمرين السابقين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البقاء في مكّة، أو الخروج إلى اليمن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يُفهِمه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إنْ منعتَني من العراق معناه أنّك منعتني من الذهاب إلى بلدٍ فيه أنصاري، </w:t>
      </w:r>
      <w:bookmarkStart w:id="239" w:name="pg14111_153327"/>
    </w:p>
    <w:p>
      <w:pPr>
        <w:pStyle w:val="BookText"/>
        <w:rPr/>
      </w:pPr>
      <w:bookmarkEnd w:id="239"/>
      <w:r>
        <w:rPr>
          <w:rFonts w:ascii="Amiri" w:hAnsi="Amiri" w:eastAsia="Amiri" w:cs="Amiri"/>
          <w:color w:val="111111"/>
          <w:sz w:val="28"/>
          <w:sz w:val="28"/>
          <w:szCs w:val="28"/>
          <w:rtl w:val="true"/>
          <w:lang w:bidi="ar-SA"/>
        </w:rPr>
        <w:t>فليس لي في مكّة ولا اليمن أنصار، وإنّما أنصاري في العراق، فهم هناك ومصارعهم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فيكون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مصارع أصحابي 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أنصاري هناك، فكيف تمنعني من الذهاب إلى بلدٍ لي فيه أنصارٌ يدفعون عنّي؟</w:t>
      </w:r>
      <w:r>
        <w:rPr>
          <w:rFonts w:eastAsia="IRNazanin" w:cs="IRNazanin"/>
          <w:color w:val="111111"/>
          <w:sz w:val="28"/>
          <w:szCs w:val="28"/>
          <w:rtl w:val="true"/>
          <w:lang w:bidi="fa-IR"/>
        </w:rPr>
        <w:t>!</w:t>
      </w:r>
    </w:p>
    <w:p>
      <w:pPr>
        <w:pStyle w:val="Heading6"/>
        <w:numPr>
          <w:ilvl w:val="5"/>
          <w:numId w:val="1"/>
        </w:numPr>
        <w:rPr/>
      </w:pPr>
      <w:bookmarkStart w:id="240" w:name="__RefHeading___Toc4086166_3381743652"/>
      <w:bookmarkStart w:id="241" w:name="_Toc89"/>
      <w:bookmarkEnd w:id="240"/>
      <w:r>
        <w:rPr>
          <w:rtl w:val="true"/>
        </w:rPr>
        <w:t>التلويح الخامس</w:t>
      </w:r>
      <w:r>
        <w:rPr>
          <w:rtl w:val="true"/>
        </w:rPr>
        <w:t xml:space="preserve">: </w:t>
      </w:r>
      <w:r>
        <w:rPr>
          <w:rtl w:val="true"/>
        </w:rPr>
        <w:t>محاربة عسكر السقيفة في الكوفة</w:t>
      </w:r>
      <w:r>
        <w:rPr>
          <w:rtl w:val="true"/>
        </w:rPr>
        <w:t>!</w:t>
      </w:r>
      <w:bookmarkEnd w:id="241"/>
    </w:p>
    <w:p>
      <w:pPr>
        <w:pStyle w:val="BookText"/>
        <w:rPr/>
      </w:pPr>
      <w:r>
        <w:rPr>
          <w:rFonts w:ascii="Amiri" w:hAnsi="Amiri" w:eastAsia="Amiri" w:cs="Amiri"/>
          <w:color w:val="111111"/>
          <w:sz w:val="28"/>
          <w:sz w:val="28"/>
          <w:szCs w:val="28"/>
          <w:rtl w:val="true"/>
          <w:lang w:bidi="ar-SA"/>
        </w:rPr>
        <w:t>في لفظ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منيّتي من هناك، وأنّ مصارع أصحابي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يُلاحَظ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في التعبير عن منيّته ومصارع أصحابه، فقال في منيّته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مصارع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أفاد هذا التفريق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والحديث لسيّد البلاغة والعالِم بجميع اللغات وخفاياها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أنّه أراد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منيّتي وموتي يأتي من جهة العراق، فسواءً ذهبتُ أنا أو لا فإنّهم سيأتون ويقصدوني، فهو العسكر الّذي أعدّه رجال السقيفة للقضاء على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كلّ مَن يرونه عدوّاً وتهديداً لمُلكهم وسلطانهم، فمنيّتي من هناك، ومنعك لا يمنعهم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المقابل، فإنّ أنصاري الّذين يضحّون بأنفسهم وأهليهم ودنياهم في الذبّ عنّي في العراق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منيّتي من العراق سواءً ذهبتُ أو لم أذهب، وأنصاري الّذين </w:t>
      </w:r>
      <w:bookmarkStart w:id="242" w:name="pg14111_153328"/>
    </w:p>
    <w:p>
      <w:pPr>
        <w:pStyle w:val="BookText"/>
        <w:rPr/>
      </w:pPr>
      <w:bookmarkEnd w:id="242"/>
      <w:r>
        <w:rPr>
          <w:rFonts w:ascii="Amiri" w:hAnsi="Amiri" w:eastAsia="Amiri" w:cs="Amiri"/>
          <w:color w:val="111111"/>
          <w:sz w:val="28"/>
          <w:sz w:val="28"/>
          <w:szCs w:val="28"/>
          <w:rtl w:val="true"/>
          <w:lang w:bidi="ar-SA"/>
        </w:rPr>
        <w:t>يدفعون عنّي في العراق، فلماذا إذن تمنعني من الذهاب إلى بلدٍ لي فيه أنصار، وتطلب منّي البقاء في أيّ بلدٍ سواه، وعسكر العراق يمكن أن يلاحقني فيه لأنّ منيّتي من قِبلهم؟</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4086168_3381743652"/>
      <w:bookmarkStart w:id="244" w:name="_Toc90"/>
      <w:bookmarkEnd w:id="243"/>
      <w:r>
        <w:rPr>
          <w:rtl w:val="true"/>
        </w:rPr>
        <w:t>الإبراز الرابع</w:t>
      </w:r>
      <w:r>
        <w:rPr>
          <w:rtl w:val="true"/>
        </w:rPr>
        <w:t xml:space="preserve">: </w:t>
      </w:r>
      <w:r>
        <w:rPr>
          <w:rtl w:val="true"/>
        </w:rPr>
        <w:t>النهي عن أخذ النساء والأطفال، والانتقام لعثمان</w:t>
      </w:r>
      <w:bookmarkEnd w:id="244"/>
    </w:p>
    <w:p>
      <w:pPr>
        <w:pStyle w:val="Heading6"/>
        <w:numPr>
          <w:ilvl w:val="5"/>
          <w:numId w:val="1"/>
        </w:numPr>
        <w:rPr/>
      </w:pPr>
      <w:bookmarkStart w:id="245" w:name="__RefHeading___Toc4086170_3381743652"/>
      <w:bookmarkStart w:id="246" w:name="_Toc91"/>
      <w:bookmarkEnd w:id="245"/>
      <w:r>
        <w:rPr>
          <w:rtl w:val="true"/>
        </w:rPr>
        <w:t>اشارة</w:t>
      </w:r>
      <w:bookmarkEnd w:id="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لَأظنّك ستُقتَل غداً بين نسائك وبناتك، كما قُتِل عثمان بين نسائه وبناته، واللهِ إنّي لَأخافُ أن تكون الّذي يُقاد به عثمان،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العبّاس، إنّك شيخٌ قد كبرت</w:t>
      </w:r>
      <w:r>
        <w:rPr>
          <w:rFonts w:eastAsia="Amiri" w:cs="Amiri" w:ascii="Amiri" w:hAnsi="Amiri"/>
          <w:color w:val="111111"/>
          <w:sz w:val="28"/>
          <w:szCs w:val="28"/>
          <w:rtl w:val="true"/>
          <w:lang w:bidi="ar-SA"/>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عصيتَني وأَبيتَ إلّا الخروج إلى الكوفة، فلا تُخرجنّ نساءك ووُلدك معك، فوَاللهِ إنّي لَخائفٌ أن تُقتَل، كما قُتِل عثمان ونساؤه ووُلده ينظرون إليه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الّذي 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واللهِ بمكان كذا أحبُّ إليّ من أن أُستحَلّ بمكّة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فيئس ابن عبّاسٍ منه، وخرج من عنده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كنتَ لابدّ فاعلاً، فلا تُخرِج أحداً من وُلدك ولا حرمك ولا نسائك، فخليقٌ أن تُقتَل وهم ينظرون إليك، كما قُتل ابن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ذلك ولم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مَن حضره يوم قُتل، وهو يلتفت إلى حرمه وإخوته، وهنّ يخرجن من أخبيتهنّ جزعاً لقتل مَن يُقتَل معه وما يرينه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عبّاس فيما أشار علَيّ به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عصيتني فلا تُخرج أهلك ونساءك،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 عثمان عندك وعند أبيك، فوَاللهِ ما آمَنُ أن تُقتَل ونساؤك ينظرن، كما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ابن عمّ، لئن أُقتل بالعراق أحبّ إليّ مِن أن أُقتَل بمكّة، وما قضى الله فهو كائن، ومع ذلك أستخير الله وأنظر ما يكون</w:t>
      </w:r>
      <w:r>
        <w:rPr>
          <w:rFonts w:eastAsia="Amiri" w:cs="Amiri" w:ascii="Amiri" w:hAnsi="Amiri"/>
          <w:color w:val="111111"/>
          <w:sz w:val="28"/>
          <w:szCs w:val="28"/>
          <w:rtl w:val="true"/>
          <w:lang w:bidi="ar-SA"/>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عصيتَني فاترك أهلك وأولادك هاهنا، فوَاللهِ إنّي لَخائفٌ عليك أن تُقتَل، كما قُتِل عثمان ونساؤه وأهله ينظرون </w:t>
      </w:r>
      <w:bookmarkStart w:id="247" w:name="pg14111_153330"/>
    </w:p>
    <w:p>
      <w:pPr>
        <w:pStyle w:val="BookText"/>
        <w:rPr/>
      </w:pPr>
      <w:bookmarkEnd w:id="247"/>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معنى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درّ ابن عبّاس، فإنّه ينظر مِن سترٍ رقيق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يئس ابن عبّاسٍ منه حزن لفقده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التوقّف مع هذه النصوص في محطّات</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4086172_3381743652"/>
      <w:bookmarkStart w:id="249" w:name="_Toc92"/>
      <w:bookmarkEnd w:id="248"/>
      <w:r>
        <w:rPr>
          <w:rtl w:val="true"/>
        </w:rPr>
        <w:t>المحطّة الأُولى</w:t>
      </w:r>
      <w:r>
        <w:rPr>
          <w:rtl w:val="true"/>
        </w:rPr>
        <w:t xml:space="preserve">: </w:t>
      </w:r>
      <w:r>
        <w:rPr>
          <w:rtl w:val="true"/>
        </w:rPr>
        <w:t>إنْ كنتَ لابدّ فاعلاً</w:t>
      </w:r>
      <w:r>
        <w:rPr>
          <w:rtl w:val="true"/>
        </w:rPr>
        <w:t>!</w:t>
      </w:r>
      <w:bookmarkEnd w:id="249"/>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يمضي إلى العراق،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لَأظنّك ستُقتَل غداً بين نسائك وبناتك </w:t>
      </w:r>
      <w:r>
        <w:rPr>
          <w:rFonts w:eastAsia="IRNazanin" w:cs="IRNazanin"/>
          <w:color w:val="111111"/>
          <w:sz w:val="28"/>
          <w:szCs w:val="28"/>
          <w:rtl w:val="true"/>
          <w:lang w:bidi="fa-IR"/>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كنتَ لابدّ فاعلاً، فلا تُخرج أحداً من ولدك </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250" w:name="pg14111_153331"/>
    </w:p>
    <w:p>
      <w:pPr>
        <w:pStyle w:val="BookText"/>
        <w:rPr/>
      </w:pPr>
      <w:bookmarkEnd w:id="250"/>
      <w:r>
        <w:rPr>
          <w:rFonts w:ascii="Amiri" w:hAnsi="Amiri" w:eastAsia="Amiri" w:cs="Amiri"/>
          <w:color w:val="111111"/>
          <w:sz w:val="28"/>
          <w:sz w:val="28"/>
          <w:szCs w:val="28"/>
          <w:rtl w:val="true"/>
          <w:lang w:bidi="ar-SA"/>
        </w:rPr>
        <w:t>يفيد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كنتَ لابدّ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نصائح ابن عبّاس وأدلّته كانت كافية، بَيد أنّ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عليه وأبى أن يأخذ بها، فأقسم له ابن عبّاسٍ أنّه يظنّ أنّه سيُقتَل غداً بين نسائه وبناته، كذا 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يرى قتل سيّد الشهداء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جدّاً وأكيداً جدّاً، وإن عبّر بلفظ الظنّ، فإنّ قسَمَه يفيد أنّ الظنّ هنا بمعنى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استشعار ما سيأتي في المحطّة الثانية من هذا التعبير</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4086174_3381743652"/>
      <w:bookmarkStart w:id="252" w:name="_Toc93"/>
      <w:bookmarkEnd w:id="251"/>
      <w:r>
        <w:rPr>
          <w:rtl w:val="true"/>
        </w:rPr>
        <w:t>المحطّة الثانية</w:t>
      </w:r>
      <w:r>
        <w:rPr>
          <w:rtl w:val="true"/>
        </w:rPr>
        <w:t xml:space="preserve">: </w:t>
      </w:r>
      <w:r>
        <w:rPr>
          <w:rtl w:val="true"/>
        </w:rPr>
        <w:t>إنْ عصيتَني</w:t>
      </w:r>
      <w:bookmarkEnd w:id="252"/>
    </w:p>
    <w:p>
      <w:pPr>
        <w:pStyle w:val="BookText"/>
        <w:rPr/>
      </w:pPr>
      <w:r>
        <w:rPr>
          <w:rFonts w:ascii="Amiri" w:hAnsi="Amiri" w:eastAsia="Amiri" w:cs="Amiri"/>
          <w:color w:val="111111"/>
          <w:sz w:val="28"/>
          <w:sz w:val="28"/>
          <w:szCs w:val="28"/>
          <w:rtl w:val="true"/>
          <w:lang w:bidi="ar-SA"/>
        </w:rPr>
        <w:t xml:space="preserve">فإن عصيتني </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وأَبيتَ إلّا الخروج إلى الكوفة، فلا تُخرجنّ نساءك ووُلدك معك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استعمل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مع ابن عبّاس، وشرح له الظرف بتفاصيله على كلّ صعيدٍ وفي كلّ اتجاه، غير أنّه لا زال يلحّ ويرتكب ما لا تُحمَد عقباه ولا تُؤمَن بوائقه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عصيتَني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يرى ابن عبّاسٍ لنفسه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فإذا ترك العمل برأيه يعتبره ابن عبّاس عاصياً، والعياذ بالله؟ </w:t>
      </w:r>
    </w:p>
    <w:p>
      <w:pPr>
        <w:pStyle w:val="BookText"/>
        <w:rPr/>
      </w:pPr>
      <w:r>
        <w:rPr>
          <w:rFonts w:ascii="IRNazanin" w:hAnsi="IRNazanin" w:eastAsia="IRNazanin"/>
          <w:color w:val="111111"/>
          <w:sz w:val="28"/>
          <w:sz w:val="28"/>
          <w:szCs w:val="28"/>
          <w:rtl w:val="true"/>
          <w:lang w:bidi="fa-IR"/>
        </w:rPr>
        <w:t xml:space="preserve">أو يرى أنّه على صوابٍ جازمٍ حازمٍ قاطع، ويرى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خطأٍ أكيد، والعياذ بالله؟</w:t>
      </w:r>
    </w:p>
    <w:p>
      <w:pPr>
        <w:pStyle w:val="BookText"/>
        <w:rPr/>
      </w:pPr>
      <w:r>
        <w:rPr>
          <w:rFonts w:ascii="IRNazanin" w:hAnsi="IRNazanin" w:eastAsia="IRNazanin"/>
          <w:color w:val="111111"/>
          <w:sz w:val="28"/>
          <w:sz w:val="28"/>
          <w:szCs w:val="28"/>
          <w:rtl w:val="true"/>
          <w:lang w:bidi="fa-IR"/>
        </w:rPr>
        <w:t xml:space="preserve">أو يرى له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فإذا أمره بأمرٍ ولم يأخذ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دائرة العصيان؟</w:t>
      </w:r>
    </w:p>
    <w:p>
      <w:pPr>
        <w:pStyle w:val="BookText"/>
        <w:rPr/>
      </w:pPr>
      <w:r>
        <w:rPr>
          <w:rFonts w:ascii="Amiri" w:hAnsi="Amiri" w:eastAsia="Amiri" w:cs="Amiri"/>
          <w:color w:val="111111"/>
          <w:sz w:val="28"/>
          <w:sz w:val="28"/>
          <w:szCs w:val="28"/>
          <w:rtl w:val="true"/>
          <w:lang w:bidi="ar-SA"/>
        </w:rPr>
        <w:t xml:space="preserve">هل يرى ابنُ عبّاسٍ نفسه ندّاً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يرى ابنُ عبّاسٍ نفسه أعلم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وأعرف منه؟</w:t>
      </w:r>
    </w:p>
    <w:p>
      <w:pPr>
        <w:pStyle w:val="BookText"/>
        <w:rPr/>
      </w:pPr>
      <w:r>
        <w:rPr>
          <w:rFonts w:ascii="Amiri" w:hAnsi="Amiri" w:eastAsia="Amiri" w:cs="Amiri"/>
          <w:color w:val="111111"/>
          <w:sz w:val="28"/>
          <w:sz w:val="28"/>
          <w:szCs w:val="28"/>
          <w:rtl w:val="true"/>
          <w:lang w:bidi="ar-SA"/>
        </w:rPr>
        <w:t>كيف تجرّأ ابن عبّاسٍ على استعمال هذا اللفظ مع سيّد الكائنات وأعلم الخلق بعد مَن استثناهم الله؟</w:t>
      </w:r>
    </w:p>
    <w:p>
      <w:pPr>
        <w:pStyle w:val="BookText"/>
        <w:rPr/>
      </w:pPr>
      <w:r>
        <w:rPr>
          <w:rFonts w:ascii="Amiri" w:hAnsi="Amiri" w:eastAsia="Amiri" w:cs="Amiri"/>
          <w:color w:val="111111"/>
          <w:sz w:val="28"/>
          <w:sz w:val="28"/>
          <w:szCs w:val="28"/>
          <w:rtl w:val="true"/>
          <w:lang w:bidi="ar-SA"/>
        </w:rPr>
        <w:t>كيف اقتحم هذه المخاطر، وتجاوز الحدود وجانَبَ الأدب؟ أو أنّه يرى لنفسه مثل هذا الحقّ؟</w:t>
      </w:r>
    </w:p>
    <w:p>
      <w:pPr>
        <w:pStyle w:val="BookText"/>
        <w:rPr/>
      </w:pPr>
      <w:r>
        <w:rPr>
          <w:rFonts w:ascii="Amiri" w:hAnsi="Amiri" w:eastAsia="Amiri" w:cs="Amiri"/>
          <w:color w:val="111111"/>
          <w:sz w:val="28"/>
          <w:sz w:val="28"/>
          <w:szCs w:val="28"/>
          <w:rtl w:val="true"/>
          <w:lang w:bidi="ar-SA"/>
        </w:rPr>
        <w:t>نرجّح ترك التعليق على مثل هذه السفاهة وإساءة الأدب، ونرجو أن لا تكون أكيدة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استعمال لفظٍ في مقام الخطاب لا يعني بالضرورة لوازمه، فهو إنّما يريد أن يقول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لم تكن تعمل برأيي ولم تقبل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السياق يشهد بخلاف هذا التأويل، وظاهر اللفظ يكذب مثل هذا التسويغ</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إلى أنّ مثل ابن عبّاس وما يزعمه في نفسه وينعته به الآخرون لا تتمرّد عليه الكلمات والمفردات، وهو هاشميّ، وابن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w:t>
      </w:r>
      <w:bookmarkStart w:id="253" w:name="pg14111_153333"/>
    </w:p>
    <w:p>
      <w:pPr>
        <w:pStyle w:val="BookText"/>
        <w:rPr/>
      </w:pPr>
      <w:bookmarkEnd w:id="253"/>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علاوةً على ذلك، فإنّ الألفاظ والمفردات لها وقعها وجرسها ودلالاتها، ويمكن أن يختار اللفظ المناسب لمقام سيّد الشهداء وخامس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وكم أكّد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اختيار الألفاظ ورعاية مقام المخاطب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تَقُولُوا راعِنا وَقُولُوا انْظُرْنا وَاسْمَعُوا وَلِلْكافِرينَ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والآداب القرآنيّة والنبويّة الواردة في هذا الباب كثيرة، يُخرجنا ذِكرها عن موضوع الكتاب</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4086176_3381743652"/>
      <w:bookmarkStart w:id="255" w:name="_Toc94"/>
      <w:bookmarkEnd w:id="254"/>
      <w:r>
        <w:rPr>
          <w:rtl w:val="true"/>
        </w:rPr>
        <w:t>المحطّة الثالثة</w:t>
      </w:r>
      <w:r>
        <w:rPr>
          <w:rtl w:val="true"/>
        </w:rPr>
        <w:t xml:space="preserve">: </w:t>
      </w:r>
      <w:r>
        <w:rPr>
          <w:rtl w:val="true"/>
        </w:rPr>
        <w:t>النهي عن حمل العائلة</w:t>
      </w:r>
      <w:bookmarkEnd w:id="255"/>
    </w:p>
    <w:p>
      <w:pPr>
        <w:pStyle w:val="BookText"/>
        <w:rPr/>
      </w:pPr>
      <w:r>
        <w:rPr>
          <w:rFonts w:ascii="Amiri" w:hAnsi="Amiri" w:eastAsia="Amiri" w:cs="Amiri"/>
          <w:color w:val="111111"/>
          <w:sz w:val="28"/>
          <w:sz w:val="28"/>
          <w:szCs w:val="28"/>
          <w:rtl w:val="true"/>
          <w:lang w:bidi="ar-SA"/>
        </w:rPr>
        <w:t>تكلّم ابن عبّاسٍ هنا بلهجةٍ هجوميّةٍ في محاولةٍ منه لتصوير صواب رأيه وما يذهب إليه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الغريب أنّه بعد أن حاول شتّى المحاولات وجرّب الأساليب، وسمع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يكفي العاقل لتصوّر الموقف، وقد أبان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من حوارٍ وأكثر من موقفٍ مع ابن عبّاس كلّ ما يؤهّل المخاطَب للفهم والاستيعاب، وكرّر عليه أنّه إنّما خرج من المدينة بعد أن حاصروه وأزعجوه وأغلظوا له وعاجلوه وخيّروه بين القتل المحتّم والمناولة للقرود، وأنّه يعاني من نفس التهديد بمضاعفاتٍ كثيرةٍ ترفع مستوى التهديد إلى حدّ التنفيذ </w:t>
      </w:r>
    </w:p>
    <w:p>
      <w:pPr>
        <w:pStyle w:val="BookText"/>
        <w:rPr/>
      </w:pPr>
      <w:r>
        <w:rPr>
          <w:rFonts w:ascii="Amiri" w:hAnsi="Amiri" w:eastAsia="Amiri" w:cs="Amiri"/>
          <w:color w:val="111111"/>
          <w:sz w:val="28"/>
          <w:sz w:val="28"/>
          <w:szCs w:val="28"/>
          <w:rtl w:val="true"/>
          <w:lang w:bidi="ar-SA"/>
        </w:rPr>
        <w:t xml:space="preserve">الجزميّ، وأنّه إن بقي في مكّة فإنّه عُرضةً للاغتيال أو الأخذ، ولم يرعوِ ابنُ عبّاسٍ ولم يُدرك ظرف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والخطر الجدّيّ المحدق به، أو أنّه لم يُرد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عاد ابن عبّاسٍ ليحذّر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ويكلّمه بلهجة المهدِّد والكاشف له عن المستقبل الخطير، وهو بذلك ينمّ عن قناعته الراسخة أنّ سفر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سيكون عاقبته القتل المحتوم، غير أنّه غفل أنّ المخاطر المحيطة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بذاتها تهدّد أهله وعياله وإخوانه وأخواته ونساءه وأطفاله وباقي عياله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وغفل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ما يبدو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نفس إخراج الأهل والعيال والنساء والأطفال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قويٌّ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يخرج من المدينة لحرب الطاغوت والإعداد لإسقاطه وإنزاله من أعواد المنبر المغتصَب، وإنّما هو قد خرج مهدَّداً في نفسه وأهله، ولم تكن بلدةٌ بعد الحرمَين الآمنَين آمنةً له ولهم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يخرج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فداه العالمين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بعُدّةٍ وعَدد، ولم يستنهض أحداً، وإنّما خرج متخفّياً من المدينة، ودخل مكّة مستأمِناً، وخرج منها قاصداً الأرض الّتي وعده فيها الأبرار الأوفياء بالنصرة، ووعده الزبد المتموّج المتلوّن بالنصرة أيضاً، فوجد فيها ما لم يجده في مكّة والمدينة، فهو يريد أن يتوجّه إليهم على أن تبقى العائلة في حمايته وحماه وحماية الأشاوس الأبطال من </w:t>
      </w:r>
      <w:bookmarkStart w:id="256" w:name="pg14111_153335"/>
    </w:p>
    <w:p>
      <w:pPr>
        <w:pStyle w:val="BookText"/>
        <w:rPr/>
      </w:pPr>
      <w:bookmarkEnd w:id="256"/>
      <w:r>
        <w:rPr>
          <w:rFonts w:ascii="Amiri" w:hAnsi="Amiri" w:eastAsia="Amiri" w:cs="Amiri"/>
          <w:color w:val="111111"/>
          <w:sz w:val="28"/>
          <w:sz w:val="28"/>
          <w:szCs w:val="28"/>
          <w:rtl w:val="true"/>
          <w:lang w:bidi="ar-SA"/>
        </w:rPr>
        <w:t>الهاشميّين، من قبيل عليّ بن الحسين السجّاد وعليّ الأكبر وأبي الفضل العبّاس، وغيرهم من الأنصار الّذين بذلوا مُهجَهم دون آل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وسيأتي الحديث عن سبب إخراج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عائلته معه مفصّلاً في محلّه،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6"/>
        <w:numPr>
          <w:ilvl w:val="5"/>
          <w:numId w:val="1"/>
        </w:numPr>
        <w:rPr/>
      </w:pPr>
      <w:bookmarkStart w:id="257" w:name="__RefHeading___Toc4086178_3381743652"/>
      <w:bookmarkStart w:id="258" w:name="_Toc95"/>
      <w:bookmarkEnd w:id="257"/>
      <w:r>
        <w:rPr>
          <w:rtl w:val="true"/>
        </w:rPr>
        <w:t>المحطّة الرابعة</w:t>
      </w:r>
      <w:r>
        <w:rPr>
          <w:rtl w:val="true"/>
        </w:rPr>
        <w:t xml:space="preserve">: </w:t>
      </w:r>
      <w:r>
        <w:rPr>
          <w:rtl w:val="true"/>
        </w:rPr>
        <w:t>أسباب التحذير عن حمل العائلة</w:t>
      </w:r>
      <w:bookmarkEnd w:id="258"/>
    </w:p>
    <w:p>
      <w:pPr>
        <w:pStyle w:val="BookText"/>
        <w:rPr/>
      </w:pPr>
      <w:r>
        <w:rPr>
          <w:rFonts w:ascii="IRNazanin" w:hAnsi="IRNazanin" w:eastAsia="IRNazanin"/>
          <w:color w:val="111111"/>
          <w:sz w:val="28"/>
          <w:sz w:val="28"/>
          <w:szCs w:val="28"/>
          <w:rtl w:val="true"/>
          <w:lang w:bidi="fa-IR"/>
        </w:rPr>
        <w:t xml:space="preserve">روى ابن سعدٍ وابن عساكر والمزّي وابن كثير وغيرهم أنّ ابن عبّاسٍ 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بناته ونسائه وأولاده معه؛ لئلّا يُقتَل وهم ينظرون إليه، تماماً كما قُتِل عثمان، وأكّد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يخاف أن يكون الّذي يُقاد به عثمان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الخوارزميّ تصريحٌ يشرح معنى القود المذكور في كلام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دم عثمان عندك وعند أبيك، فوَاللهِ ما آمَنُ أن تُقتَل ونساؤك ينظرن، كما قُتل عثمان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يبدو للوهلة الأُولى أنّ ابن عبّاس يخاف على العائلة أن تُروَّع بالنظر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يُقتَل، غير أنّ متابعة النصوص تفيد أنّ ما يريد التركيز عليه ابن عبّاسٍ هو ليس هذا، وإنّما هو أن يُقاد لعثمان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فيقتلونه بنفس القتلة الّتي قُتل بها 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في الكلام إذن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لدم عثمان، وليس كلام ابن عبّاس هذا غريباً، فهو يحاكي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بنحوٍ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صرّح به القرد المخمور في مجلسه يوم وضع رأس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يديه وجعل يضربه بمخصرته ويتبجّح بالأبيات المعروفة الّتي خاطب بها فطائسهم في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ليت أشياخي ببدرٍ شهدوا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نفس مؤدّى كلام ابن زيادٍ يوم أمر بمنع الماء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وأهله ورهطه وعياله، ليُقتَل عطشاً كما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فابن عبّاس هنا يُخبِر عن دوافع القوم وكوامنهم، ويريد أن يُعرِب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غير خفيّ عليه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لقد عَدَوا على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من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فقتلوهم ثأراً لدماء فطائسهم وثأراً لدم عثمان الّذي قاتلوا </w:t>
      </w:r>
    </w:p>
    <w:p>
      <w:pPr>
        <w:pStyle w:val="BookText"/>
        <w:rPr/>
      </w:pPr>
      <w:r>
        <w:rPr>
          <w:rFonts w:ascii="IRNazanin" w:hAnsi="IRNazanin" w:eastAsia="IRNazanin"/>
          <w:color w:val="111111"/>
          <w:sz w:val="28"/>
          <w:sz w:val="28"/>
          <w:szCs w:val="28"/>
          <w:rtl w:val="true"/>
          <w:lang w:bidi="fa-IR"/>
        </w:rPr>
        <w:t xml:space="preserve">بذريعته سيّد الوصيّين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حربَي الجمل وصفّين ما كانتا إلّا بهذه الذريعة، سواءً أكانوا مجدّين في ذلك أو أنّهم اتّخذوه ذريعةً ليصلوا إلى مآربهم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فالانتقام لدم عثمان من الدوافع المهمّة الّتي دفعَت العدوّ لقتل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كان الانتقام لفطائس بدر والجاهليّة دافعاً أساسيّاً لارتكابهم الجناية العظمى في تاريخ البشريّة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ذلك إشارة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 دلالةٌ واضحة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العدوّ كان قاصداً دم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مخطِّطاً مبيِّتاً له عازماً على قتله، بل كان عازماً على قتله على مرأىً من نسائه وبناته وأولاده، فكان العيال والنساء والبنات والأولاد مقصودين تماماً كما كان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مقصوداً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كانت خطّة العدوّ تقوم على الانتقام لدم عثمان من أمير المؤمنين ومن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النحو الّذي قتلوا به عثمان، فإنّ هذا يؤكّد أنّ العيال والنساء والبنات كانوا هدفاً للعدوّ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أصحر ابن عبّاس هنا عن واحدٍ من أهمّ العوامل والدوافع المحرّكة للعدوّ نحو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سواءً كان ذلك بتحليله من خلال قراءته للأحداث ومعرفته بالعدوّ وأخلاقيّاته وسلوكيّاته وأحقاده وأضغانه، أو كان ذلك لشيءٍ سمعه منهم أو تتبّعه في تصريحاتهم سابقاً ولاحقاً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مع كلام ابن عبّاس هذا وقفةٌ طويلةٌ إن شاء الله فيما بعد عند دراسة دوافع القوم لقتل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وبيان أنّ حركة سيّد </w:t>
      </w:r>
      <w:bookmarkStart w:id="259" w:name="pg14111_153338"/>
    </w:p>
    <w:p>
      <w:pPr>
        <w:pStyle w:val="BookText"/>
        <w:rPr/>
      </w:pPr>
      <w:bookmarkEnd w:id="259"/>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دفاعيّةً محضةً منذ خروجه من المدينة إلى حين استشهاده، وأنّ القوم كانت عندهم محرّكاتٌ ودوافع وثارات لا تسكن دون قتله وسبي عياله، وأهدافٌ لا تتحقّق إلّا بسفك الدم المقدّس ودماء من معه</w:t>
      </w:r>
      <w:r>
        <w:rPr>
          <w:rFonts w:eastAsia="IRNazanin" w:cs="IRNazanin"/>
          <w:color w:val="111111"/>
          <w:sz w:val="28"/>
          <w:szCs w:val="28"/>
          <w:rtl w:val="true"/>
          <w:lang w:bidi="fa-IR"/>
        </w:rPr>
        <w:t>.</w:t>
      </w:r>
    </w:p>
    <w:p>
      <w:pPr>
        <w:pStyle w:val="Heading6"/>
        <w:numPr>
          <w:ilvl w:val="5"/>
          <w:numId w:val="1"/>
        </w:numPr>
        <w:rPr/>
      </w:pPr>
      <w:bookmarkStart w:id="260" w:name="__RefHeading___Toc4086180_3381743652"/>
      <w:bookmarkStart w:id="261" w:name="_Toc96"/>
      <w:bookmarkEnd w:id="260"/>
      <w:r>
        <w:rPr>
          <w:rtl w:val="true"/>
        </w:rPr>
        <w:t>المحطّة الخامسة</w:t>
      </w:r>
      <w:r>
        <w:rPr>
          <w:rtl w:val="true"/>
        </w:rPr>
        <w:t xml:space="preserve">: </w:t>
      </w:r>
      <w:r>
        <w:rPr>
          <w:rtl w:val="true"/>
        </w:rPr>
        <w:t xml:space="preserve">جواب الإمام </w:t>
      </w:r>
      <w:r>
        <w:rPr>
          <w:rtl w:val="true"/>
        </w:rPr>
        <w:t>(</w:t>
      </w:r>
      <w:r>
        <w:rPr>
          <w:rtl w:val="true"/>
        </w:rPr>
        <w:t>علیه السلام</w:t>
      </w:r>
      <w:r>
        <w:rPr>
          <w:rtl w:val="true"/>
        </w:rPr>
        <w:t>)</w:t>
      </w:r>
      <w:bookmarkEnd w:id="261"/>
    </w:p>
    <w:p>
      <w:pPr>
        <w:pStyle w:val="Heading6"/>
        <w:numPr>
          <w:ilvl w:val="5"/>
          <w:numId w:val="1"/>
        </w:numPr>
        <w:rPr/>
      </w:pPr>
      <w:bookmarkStart w:id="262" w:name="__RefHeading___Toc4086182_3381743652"/>
      <w:bookmarkStart w:id="263" w:name="_Toc97"/>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 xml:space="preserve">رُويَت عدّة أجوبةٍ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المقطع من كلام ابن عبّاس</w:t>
      </w:r>
      <w:r>
        <w:rPr>
          <w:rFonts w:eastAsia="IRNazanin" w:cs="IRNazanin"/>
          <w:color w:val="111111"/>
          <w:sz w:val="28"/>
          <w:szCs w:val="28"/>
          <w:rtl w:val="true"/>
          <w:lang w:bidi="fa-IR"/>
        </w:rPr>
        <w:t>:</w:t>
      </w:r>
    </w:p>
    <w:p>
      <w:pPr>
        <w:pStyle w:val="Heading6"/>
        <w:numPr>
          <w:ilvl w:val="5"/>
          <w:numId w:val="1"/>
        </w:numPr>
        <w:rPr/>
      </w:pPr>
      <w:bookmarkStart w:id="264" w:name="__RefHeading___Toc4086184_3381743652"/>
      <w:bookmarkStart w:id="265" w:name="_Toc98"/>
      <w:bookmarkEnd w:id="264"/>
      <w:r>
        <w:rPr>
          <w:rtl w:val="true"/>
        </w:rPr>
        <w:t>الجواب الأوّل</w:t>
      </w:r>
      <w:r>
        <w:rPr>
          <w:rtl w:val="true"/>
        </w:rPr>
        <w:t>: «</w:t>
      </w:r>
      <w:r>
        <w:rPr>
          <w:rtl w:val="true"/>
        </w:rPr>
        <w:t>إنّك شيخٌ قد كبُرتَ</w:t>
      </w:r>
      <w:r>
        <w:rPr>
          <w:rtl w:val="true"/>
        </w:rPr>
        <w:t>»</w:t>
      </w:r>
      <w:bookmarkEnd w:id="265"/>
    </w:p>
    <w:p>
      <w:pPr>
        <w:pStyle w:val="Heading6"/>
        <w:numPr>
          <w:ilvl w:val="5"/>
          <w:numId w:val="1"/>
        </w:numPr>
        <w:rPr/>
      </w:pPr>
      <w:bookmarkStart w:id="266" w:name="__RefHeading___Toc4086186_3381743652"/>
      <w:bookmarkStart w:id="267" w:name="_Toc99"/>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يبدو أنّ أوّل مَن روى هذا الجواب هو ابن سعد، وهو الأقدم، وتبعه كثيرون، وهم الأكثر بالقياس إلى الأجوبة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الإشارة إلى بعض ما يمكن أن يُلاحَظ في هذا الجواب</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4086188_3381743652"/>
      <w:bookmarkStart w:id="269" w:name="_Toc100"/>
      <w:bookmarkEnd w:id="268"/>
      <w:r>
        <w:rPr>
          <w:rtl w:val="true"/>
        </w:rPr>
        <w:t>الإشارة الأُولى</w:t>
      </w:r>
      <w:r>
        <w:rPr>
          <w:rtl w:val="true"/>
        </w:rPr>
        <w:t xml:space="preserve">: </w:t>
      </w:r>
      <w:r>
        <w:rPr>
          <w:rtl w:val="true"/>
        </w:rPr>
        <w:t>إنّك شيخ</w:t>
      </w:r>
      <w:r>
        <w:rPr>
          <w:rtl w:val="true"/>
        </w:rPr>
        <w:t>!</w:t>
      </w:r>
      <w:bookmarkEnd w:id="269"/>
    </w:p>
    <w:p>
      <w:pPr>
        <w:pStyle w:val="BookText"/>
        <w:rPr/>
      </w:pPr>
      <w:r>
        <w:rPr>
          <w:rFonts w:ascii="IRNazanin" w:hAnsi="IRNazanin" w:eastAsia="IRNazanin"/>
          <w:color w:val="111111"/>
          <w:sz w:val="28"/>
          <w:sz w:val="28"/>
          <w:szCs w:val="28"/>
          <w:rtl w:val="true"/>
          <w:lang w:bidi="fa-IR"/>
        </w:rPr>
        <w:t xml:space="preserve">ورد في حديث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تجاوز الأربعين من عمره فهو شيخ، وبهذا يصدق على ابن عبّاسٍ أنّه شيخٌ من حيث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أنّه لم يكن في عمره أكبر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فهو على أعلى التقادير في سِنّه أنّه كان يوم رحيل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الثالثة عشر من عمره، فتكون ولادته ثلاث سنين قبل الهجرة، فهو بحساب السنين أكبر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أو ستّ سنين على أقصى التقادير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يربو على الستّين بسنتين أو ثلاثٍ يوم الطفّ</w:t>
      </w:r>
      <w:r>
        <w:rPr>
          <w:rFonts w:eastAsia="Amiri" w:cs="Amiri" w:ascii="Amiri" w:hAnsi="Amiri"/>
          <w:color w:val="111111"/>
          <w:sz w:val="28"/>
          <w:szCs w:val="28"/>
          <w:rtl w:val="true"/>
          <w:lang w:bidi="ar-SA"/>
        </w:rPr>
        <w:t xml:space="preserve">. </w:t>
      </w:r>
      <w:bookmarkStart w:id="270" w:name="pg14111_153339"/>
    </w:p>
    <w:p>
      <w:pPr>
        <w:pStyle w:val="BookText"/>
        <w:rPr/>
      </w:pPr>
      <w:bookmarkEnd w:id="270"/>
      <w:r>
        <w:rPr>
          <w:rFonts w:ascii="IRNazanin" w:hAnsi="IRNazanin" w:eastAsia="IRNazanin"/>
          <w:color w:val="111111"/>
          <w:sz w:val="28"/>
          <w:sz w:val="28"/>
          <w:szCs w:val="28"/>
          <w:rtl w:val="true"/>
          <w:lang w:bidi="fa-IR"/>
        </w:rPr>
        <w:t xml:space="preserve">وهذا الفاصل القصير في السنّ بين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لا يجعل لكلمة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شيخٌ قد كبرت</w:t>
      </w:r>
      <w:r>
        <w:rPr>
          <w:rFonts w:eastAsia="IRNazanin" w:cs="IRNazanin"/>
          <w:color w:val="111111"/>
          <w:sz w:val="28"/>
          <w:szCs w:val="28"/>
          <w:rtl w:val="true"/>
          <w:lang w:bidi="fa-IR"/>
        </w:rPr>
        <w:t>»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ومؤدّىً سوى التوبيخ والتعريض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كنايةٌ عن الخرف والخطَل والتخليط وضعف العقل وسخفه وانطماس المدارك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حسب هذا النصّ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يقول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شيخٌ مخرّفٌ لا تعي ما تقول، ورأيُك أفن، ونظرك لا يمكن الاعتماد عليه، فدَعْك عنّي</w:t>
      </w:r>
      <w:r>
        <w:rPr>
          <w:rFonts w:eastAsia="IRNazanin" w:cs="IRNazanin"/>
          <w:color w:val="111111"/>
          <w:sz w:val="28"/>
          <w:szCs w:val="28"/>
          <w:rtl w:val="true"/>
          <w:lang w:bidi="fa-IR"/>
        </w:rPr>
        <w:t>.</w:t>
      </w:r>
    </w:p>
    <w:p>
      <w:pPr>
        <w:pStyle w:val="Heading6"/>
        <w:numPr>
          <w:ilvl w:val="5"/>
          <w:numId w:val="1"/>
        </w:numPr>
        <w:rPr/>
      </w:pPr>
      <w:bookmarkStart w:id="271" w:name="__RefHeading___Toc4086190_3381743652"/>
      <w:bookmarkStart w:id="272" w:name="_Toc101"/>
      <w:bookmarkEnd w:id="271"/>
      <w:r>
        <w:rPr>
          <w:rtl w:val="true"/>
        </w:rPr>
        <w:t>الإشارة الثانية</w:t>
      </w:r>
      <w:r>
        <w:rPr>
          <w:rtl w:val="true"/>
        </w:rPr>
        <w:t xml:space="preserve">: </w:t>
      </w:r>
      <w:r>
        <w:rPr>
          <w:rtl w:val="true"/>
        </w:rPr>
        <w:t xml:space="preserve">أدب سيّد الشهداء </w:t>
      </w:r>
      <w:r>
        <w:rPr>
          <w:rtl w:val="true"/>
        </w:rPr>
        <w:t>(</w:t>
      </w:r>
      <w:r>
        <w:rPr>
          <w:rtl w:val="true"/>
        </w:rPr>
        <w:t>علیه السلام</w:t>
      </w:r>
      <w:r>
        <w:rPr>
          <w:rtl w:val="true"/>
        </w:rPr>
        <w:t>)</w:t>
      </w:r>
      <w:bookmarkEnd w:id="27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يُعترض على مثل هذا الجواب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ينسجم مع ما عرفناه من أدب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النجباء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مع من يكبرهم في السنّ، ولو كان بسنةٍ أو سنتين، وبرعايتهم لحرمة الرحم، والصلة والقرابة والصداقة والصحبة، بل مطلق الأدب في خطاب الآخَر، </w:t>
      </w:r>
    </w:p>
    <w:p>
      <w:pPr>
        <w:pStyle w:val="BookText"/>
        <w:rPr/>
      </w:pPr>
      <w:r>
        <w:rPr>
          <w:rFonts w:ascii="IRNazanin" w:hAnsi="IRNazanin" w:eastAsia="IRNazanin"/>
          <w:color w:val="111111"/>
          <w:sz w:val="28"/>
          <w:sz w:val="28"/>
          <w:szCs w:val="28"/>
          <w:rtl w:val="true"/>
          <w:lang w:bidi="fa-IR"/>
        </w:rPr>
        <w:t xml:space="preserve">وإن كان من الأعداء، ولنا في خطابات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أعدائه وقتلَتِه في كربلاء شاهدٌ ودليل، فهو قد خاطب أعداءه وقتلَتَه في أشدّ ساعات كربلاء كرباً وبلاءً ومصيبةً وعناء، بعد أن ترجّل للموت على رمضاء كربلاء وحالوا بينه وبين رحله، فصاح بهم معدن الأدب والكرم والإباء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يا شيعة آل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دينٌ وكنتم لا تخافون المعاد، فكونوا أحراراً في دنياكم هذه، وارجعوا إلى أحسابكم إن كنتم أعراباً كما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 الشمر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يا 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أُقاتلكم وتقاتلوني، والنساء ليس لكم عليهنّ جناح، فامنعوا عُتاتكم وطغاتكم وجهّالكم عن التعرّض لحرمي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يا ابن فاطمة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صاح الشمر بأصحابه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 حريم الرجل، واقصدوه في نفسه </w:t>
      </w:r>
      <w:r>
        <w:rPr>
          <w:rFonts w:eastAsia="Amiri" w:cs="Amiri" w:ascii="Amiri" w:hAnsi="Amiri"/>
          <w:color w:val="111111"/>
          <w:sz w:val="28"/>
          <w:szCs w:val="28"/>
          <w:rtl w:val="true"/>
          <w:lang w:bidi="ar-SA"/>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البعيد جدّاً أن يخاطب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بهذا الخطاب القويّ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الموقف كان يستدعي ذلك، إذ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داراه مداراةً عظيمة، وفهّمه وشرح له في أكثر من موقفٍ وموطنٍ بواضح العبارة، وبيّن له الظروف والضرورات بما تتّضح معه الصورة للأعمى والغبيّ، فلا داعي للإصرار، فربّما كان الموقف يستدعي أن يوبّخ ابنَ عبّاسٍ توبيخاً يُوقِفه عند حدّه، لأنّه قد تطاول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وتعامل معه بجفوةٍ وقسوةٍ وسوء أدب، وخاطبه مخاطبة الآمِر الناهي المتعالي عليه في المقام، وكأنّه له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واجبة، وانقيادٌ مفروض، وتسليمٌ حتميّ، فوضعه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الحجم المناسب له، ليسكت ويعرف كيف يتكلّم إذا وقف بين يدَي العظماء أولياء الله الّذين فرض الله 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عامله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بأدبه الرفيع، حيث كنّى له كنايةً ليّنةً جميلة، ولم يستعمل معه الكلمات القويّة الصريحة الّتي يمكن أن تلكمه، والمفردات في جميع اللغات كلّها طوع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هذا الجواب فائدةً أُخرى مهمّةً تأتي على بيان موقف ابن عبّاس من أوّله إلى آخره، وتكشف عن مدى صوابيّة تصريحاته واقتراحاته ومواقفه في تلك الآونة، إذ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أعلن عن خطل </w:t>
      </w:r>
    </w:p>
    <w:p>
      <w:pPr>
        <w:pStyle w:val="BookText"/>
        <w:rPr/>
      </w:pPr>
      <w:r>
        <w:rPr>
          <w:rFonts w:ascii="Amiri" w:hAnsi="Amiri" w:eastAsia="Amiri" w:cs="Amiri"/>
          <w:color w:val="111111"/>
          <w:sz w:val="28"/>
          <w:sz w:val="28"/>
          <w:szCs w:val="28"/>
          <w:rtl w:val="true"/>
          <w:lang w:bidi="ar-SA"/>
        </w:rPr>
        <w:t>رأي ابن عبّاس وتخليطه لأنّه قد كبر، فلا يُعتَدّ بأيّ شيءٍ يقوله أو يفوه به أو يقيّمه أو يقترحه أو يذهب إليه، فلا يمكن الارتكان إلى كلام ابن عبّاس بعدئذٍ والبناء عليه وتصويبه، أو جعله ممّا يُنظَر إليه ويُحسَب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شهد لذلك ما رواه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عن الإمام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أبي جالسٌ وعنده نفر، إذا استضحك حتّى اغرورقت عيناه دموعاً،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أضحكني؟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عبّاسٍ أنّه من الَّذِينَ قَالُوا رَبُّنَا اللَّهُ ثُمَّ اسْتَقَامُوا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الملائكة يا ابن عبّاس تُخبرك بولايتها لك في الدنيا والآخرة مع الأمن من الخوف والحزن؟</w:t>
      </w:r>
    </w:p>
    <w:p>
      <w:pPr>
        <w:pStyle w:val="BookText"/>
        <w:rPr/>
      </w:pPr>
      <w:r>
        <w:rPr>
          <w:rFonts w:ascii="IRNazanin" w:hAnsi="IRNazanin" w:eastAsia="IRNazanin"/>
          <w:color w:val="111111"/>
          <w:sz w:val="28"/>
          <w:sz w:val="28"/>
          <w:szCs w:val="28"/>
          <w:rtl w:val="true"/>
          <w:lang w:bidi="fa-IR"/>
        </w:rPr>
        <w:t xml:space="preserve">وساق الحديث، وفيه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يستضحك كلّما سأله فجهل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فاستضحكت، ثمّ تركتُه يومه ذلك لسخافة عقله، ثمّ لقيتُه </w:t>
      </w:r>
      <w:r>
        <w:rPr>
          <w:rFonts w:eastAsia="Amiri" w:cs="Amiri" w:ascii="Amiri" w:hAnsi="Amiri"/>
          <w:color w:val="111111"/>
          <w:sz w:val="28"/>
          <w:szCs w:val="28"/>
          <w:rtl w:val="true"/>
          <w:lang w:bidi="ar-SA"/>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273" w:name="pg14111_153343"/>
    </w:p>
    <w:p>
      <w:pPr>
        <w:pStyle w:val="BookText"/>
        <w:rPr/>
      </w:pPr>
      <w:bookmarkEnd w:id="273"/>
      <w:r>
        <w:rPr>
          <w:rFonts w:ascii="Amiri" w:hAnsi="Amiri" w:eastAsia="Amiri" w:cs="Amiri"/>
          <w:color w:val="111111"/>
          <w:sz w:val="28"/>
          <w:sz w:val="28"/>
          <w:szCs w:val="28"/>
          <w:rtl w:val="true"/>
          <w:lang w:bidi="ar-SA"/>
        </w:rPr>
        <w:t>إلى آخر الحديث، وسيأتي عن قريبٍ ذِكره كاملاً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هذا الحديث ما يفيد سخف عقل الرجل كما صرّح به الحديث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عبارةٌ أُخرى عن قول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إنّك شيخٌ قد كبرت</w:t>
      </w:r>
      <w:r>
        <w:rPr>
          <w:rFonts w:eastAsia="IRNazanin" w:cs="IRNazanin"/>
          <w:color w:val="111111"/>
          <w:sz w:val="28"/>
          <w:szCs w:val="28"/>
          <w:rtl w:val="true"/>
          <w:lang w:bidi="fa-IR"/>
        </w:rPr>
        <w:t>».</w:t>
      </w:r>
    </w:p>
    <w:p>
      <w:pPr>
        <w:pStyle w:val="Heading6"/>
        <w:numPr>
          <w:ilvl w:val="5"/>
          <w:numId w:val="1"/>
        </w:numPr>
        <w:rPr/>
      </w:pPr>
      <w:bookmarkStart w:id="274" w:name="__RefHeading___Toc4086192_3381743652"/>
      <w:bookmarkStart w:id="275" w:name="_Toc102"/>
      <w:bookmarkEnd w:id="274"/>
      <w:r>
        <w:rPr>
          <w:rtl w:val="true"/>
        </w:rPr>
        <w:t>الجواب الثاني</w:t>
      </w:r>
      <w:r>
        <w:rPr>
          <w:rtl w:val="true"/>
        </w:rPr>
        <w:t>: «</w:t>
      </w:r>
      <w:r>
        <w:rPr>
          <w:rtl w:val="true"/>
        </w:rPr>
        <w:t>لئن أُقتَل خارج مكّة أحبّ</w:t>
      </w:r>
      <w:r>
        <w:rPr>
          <w:rtl w:val="true"/>
        </w:rPr>
        <w:t>»</w:t>
      </w:r>
      <w:bookmarkEnd w:id="275"/>
    </w:p>
    <w:p>
      <w:pPr>
        <w:pStyle w:val="BookText"/>
        <w:rPr/>
      </w:pPr>
      <w:r>
        <w:rPr>
          <w:rFonts w:ascii="IRNazanin" w:hAnsi="IRNazanin" w:eastAsia="IRNazanin"/>
          <w:color w:val="111111"/>
          <w:sz w:val="28"/>
          <w:sz w:val="28"/>
          <w:szCs w:val="28"/>
          <w:rtl w:val="true"/>
          <w:lang w:bidi="fa-IR"/>
        </w:rPr>
        <w:t xml:space="preserve">سمعنا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المصادر القديمة والمصادر الّتي تلتها، بَيد أنّ المسعوديّ روى جواباً آخر، ورواه الخوارزميّ بلفظٍ آخَر لا يشذّ كثيراً عن لفظ المسعوديّ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 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واللهِ بمكان كذا أحبُّ إليّ مِن أن أُستحَلّ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فيئس ابنُ عبّاسٍ منه، وخرج من عنده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ابن عمّ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لئن أُقتَل بالعراق أحبُّ إليّ مِن أن أُقتَل بمكّة، وما قضى الله فهو كائن، ومع ذلك أستخير الله وأنظر ما يكون</w:t>
      </w:r>
      <w:r>
        <w:rPr>
          <w:rFonts w:eastAsia="IRNazanin" w:cs="IRNazanin"/>
          <w:color w:val="111111"/>
          <w:sz w:val="28"/>
          <w:szCs w:val="28"/>
          <w:rtl w:val="true"/>
          <w:lang w:bidi="fa-IR"/>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أتينا على بيان مؤدّى هذا الجواب في أكثر من موضع، فلا نعيد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أنّنا نشير هنا إشارةً سريعة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ابن عبّاس ألحّ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بلهجة الآمِر والمحذِّر، وربّما أفاد كلامه التهديد، وحاول منع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الخروج من مكّة، فإن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وأبى إلّا الخروج فلْيتجنب حملَ النساء والأولاد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يداريه ويجيبه بما يناسب المقام ويقبله العقل السويّ، وكان هذا الجواب من جملة تلك الأجوبة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ذكرنا في أكثر من موضعٍ أنّ دراستنا هنا تقوم على أساس البحث التاريخيّ، فما كان من المتون والنصوص يفيد الإخبار الغيبيّ نقبل به ونعتقده، غير أنّنا نعامله معاملة الخبر التاريخيّ، ونحاول استنطاقه ضمن الضوابط التاريخيّة وفهم القارئ للتاريخ، بغضّ النظر عن الجانب الغيبيّ، مع التسليم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الّذي 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واللهِ بمكان كذا أحبّ إليّ من أن أُستحَلّ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فيئس ابن عبّاسٍ منه وخرج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عبّاس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أُقتَل واللهِ بمكان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تحديدٍ في لفظ المسعوديّ، وفي لفظ الخوارزميّ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كان متوجّهاً إلى هناك، يفيد بوضوحٍ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حقيقةٍ ثابتةٍ تفيد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بقيَ في مكّة فهو مقتولٌ لا محالة، وهو لا يحبّ أن تُستحَلّ به مكّة، فلابدّ والحال هذه من الخروج من مكّة لئلّا يقع المحذور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يعني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البرهة الحرجة من الزمان الصعب </w:t>
      </w:r>
    </w:p>
    <w:p>
      <w:pPr>
        <w:pStyle w:val="BookText"/>
        <w:rPr/>
      </w:pPr>
      <w:r>
        <w:rPr>
          <w:rFonts w:ascii="IRNazanin" w:hAnsi="IRNazanin" w:eastAsia="IRNazanin"/>
          <w:color w:val="111111"/>
          <w:sz w:val="28"/>
          <w:sz w:val="28"/>
          <w:szCs w:val="28"/>
          <w:rtl w:val="true"/>
          <w:lang w:bidi="fa-IR"/>
        </w:rPr>
        <w:t xml:space="preserve">كان مضطرّاً للخروج من مكّة؛ لأنّ بقاءه فيها يساوق قتله بلا أدنى شكّ، وهذا هو ما صرّح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يعني أيضاً أنّ دعوة ابن عبّاس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للبقاء في مكّة دعوةٌ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تُنتجُ سوى 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الحرم الإلهيّ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فابن عبّاسٍ على أصحّ المحامل يكون مخطئاً في إلحاحه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وإصرارِه على بقاء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أو رجوعه إلى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فلابدّ من الخروج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إلى أين؟</w:t>
      </w:r>
    </w:p>
    <w:p>
      <w:pPr>
        <w:pStyle w:val="BookText"/>
        <w:rPr/>
      </w:pPr>
      <w:r>
        <w:rPr>
          <w:rFonts w:ascii="IRNazanin" w:hAnsi="IRNazanin" w:eastAsia="IRNazanin"/>
          <w:color w:val="111111"/>
          <w:sz w:val="28"/>
          <w:sz w:val="28"/>
          <w:szCs w:val="28"/>
          <w:rtl w:val="true"/>
          <w:lang w:bidi="fa-IR"/>
        </w:rPr>
        <w:t>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زعم ابن عبّاس في بعض النصوص، فقد أتينا على بيان خطأه، ويكفي في إثبات خطأ هذا الاقتراح إعراض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وترك العمل به، بغضّ النظر عمّا ذكرناه من الشواهد والمشاهد والظروف والأسباب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الكلام في باقي البلاد الأُخرى ممّا كان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يبقى إلّا العراق، وهو الموضع الّذي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أُقتَل بالعراق أحبّ إليّ مِن أن أُقتَل بمكّة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ذكرنا في أكثر من موضع أنّ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العراق أنصاراً ربّانيّين ديّانين قليلين، وله أنصارٌ وَعَدُوه النصرة، وإن كانوا كاذبين، وهو ما لم يتوفّر في غيرها من البلدان، إضافةً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قضى اللهُ فهو كائن</w:t>
      </w:r>
      <w:r>
        <w:rPr>
          <w:rFonts w:eastAsia="IRNazanin" w:cs="IRNazanin"/>
          <w:color w:val="111111"/>
          <w:sz w:val="28"/>
          <w:szCs w:val="28"/>
          <w:rtl w:val="true"/>
          <w:lang w:bidi="fa-IR"/>
        </w:rPr>
        <w:t xml:space="preserve">»! </w:t>
      </w:r>
      <w:bookmarkStart w:id="276" w:name="pg14111_153346"/>
    </w:p>
    <w:p>
      <w:pPr>
        <w:pStyle w:val="BookText"/>
        <w:rPr/>
      </w:pPr>
      <w:bookmarkEnd w:id="276"/>
      <w:r>
        <w:rPr>
          <w:rFonts w:ascii="IRNazanin" w:hAnsi="IRNazanin" w:eastAsia="IRNazanin"/>
          <w:color w:val="111111"/>
          <w:sz w:val="28"/>
          <w:sz w:val="28"/>
          <w:szCs w:val="28"/>
          <w:rtl w:val="true"/>
          <w:lang w:bidi="fa-IR"/>
        </w:rPr>
        <w:t xml:space="preserve">ومع ذلك، فقد وعد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حسب متن الخوارزميّ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يستخير الله وينظر ما يكون </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أخيراً إلى العراق، وهذا يعني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استخار الله فخار الله له العراق، ونظر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فكان نظره التوجّه إلى العراق، ولا تُقاس خيرة الله ولا يُقاس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بخيرة ابن عبّاس ونظره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تبيّن مخالفة نظر ابن عبّاس وأمره وما ألحّ عليه وأمر به لخيرة الله وما اختاره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يتبيّن بوضوحٍ خطأ ابن عبّاس ومجانبته للصواب</w:t>
      </w:r>
      <w:r>
        <w:rPr>
          <w:rFonts w:eastAsia="IRNazanin" w:cs="IRNazanin"/>
          <w:color w:val="111111"/>
          <w:sz w:val="28"/>
          <w:szCs w:val="28"/>
          <w:rtl w:val="true"/>
          <w:lang w:bidi="fa-IR"/>
        </w:rPr>
        <w:t>.</w:t>
      </w:r>
    </w:p>
    <w:p>
      <w:pPr>
        <w:pStyle w:val="Heading6"/>
        <w:numPr>
          <w:ilvl w:val="5"/>
          <w:numId w:val="1"/>
        </w:numPr>
        <w:rPr/>
      </w:pPr>
      <w:bookmarkStart w:id="277" w:name="__RefHeading___Toc4086194_3381743652"/>
      <w:bookmarkStart w:id="278" w:name="_Toc103"/>
      <w:bookmarkEnd w:id="277"/>
      <w:r>
        <w:rPr>
          <w:rtl w:val="true"/>
        </w:rPr>
        <w:t>الجواب الثالث</w:t>
      </w:r>
      <w:r>
        <w:rPr>
          <w:rtl w:val="true"/>
        </w:rPr>
        <w:t xml:space="preserve">: </w:t>
      </w:r>
      <w:r>
        <w:rPr>
          <w:rtl w:val="true"/>
        </w:rPr>
        <w:t>فأبى ذلك ولم يقبله</w:t>
      </w:r>
      <w:bookmarkEnd w:id="278"/>
    </w:p>
    <w:p>
      <w:pPr>
        <w:pStyle w:val="BookText"/>
        <w:rPr/>
      </w:pPr>
      <w:r>
        <w:rPr>
          <w:rFonts w:ascii="Amiri" w:hAnsi="Amiri" w:eastAsia="Amiri" w:cs="Amiri"/>
          <w:color w:val="111111"/>
          <w:sz w:val="28"/>
          <w:sz w:val="28"/>
          <w:szCs w:val="28"/>
          <w:rtl w:val="true"/>
          <w:lang w:bidi="ar-SA"/>
        </w:rPr>
        <w:t>يبدو أنّ أبا الفرج ذكر نتيجة ما أدّى إليه اللقاء،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ذلك ولم يقبله</w:t>
      </w:r>
      <w:r>
        <w:rPr>
          <w:rFonts w:eastAsia="Amiri" w:cs="Amiri" w:ascii="Amiri" w:hAnsi="Amiri"/>
          <w:color w:val="111111"/>
          <w:sz w:val="28"/>
          <w:szCs w:val="28"/>
          <w:rtl w:val="true"/>
          <w:lang w:bidi="ar-SA"/>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عبّر المسعوديّ عن ذلك من خلال التعبير عن حال 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فيئس ابن عبّاسٍ منه وخرج مِن عنده</w:t>
      </w:r>
      <w:r>
        <w:rPr>
          <w:rFonts w:eastAsia="Amiri" w:cs="Amiri" w:ascii="Amiri" w:hAnsi="Amiri"/>
          <w:color w:val="111111"/>
          <w:sz w:val="28"/>
          <w:szCs w:val="28"/>
          <w:rtl w:val="true"/>
          <w:lang w:bidi="ar-SA"/>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يئس ابن عبّاسٍ منه حزن </w:t>
      </w:r>
    </w:p>
    <w:p>
      <w:pPr>
        <w:pStyle w:val="BookText"/>
        <w:rPr/>
      </w:pPr>
      <w:r>
        <w:rPr>
          <w:rFonts w:ascii="IRNazanin" w:hAnsi="IRNazanin" w:eastAsia="IRNazanin"/>
          <w:color w:val="111111"/>
          <w:sz w:val="28"/>
          <w:sz w:val="28"/>
          <w:szCs w:val="28"/>
          <w:rtl w:val="true"/>
          <w:lang w:bidi="fa-IR"/>
        </w:rPr>
        <w:t>لفقده</w:t>
      </w:r>
      <w:r>
        <w:rPr>
          <w:rFonts w:eastAsia="IRNazanin" w:cs="IRNazanin"/>
          <w:color w:val="111111"/>
          <w:sz w:val="28"/>
          <w:szCs w:val="28"/>
          <w:rtl w:val="true"/>
          <w:lang w:bidi="fa-IR"/>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وكلا العبارتين توحيان للمتلقّي أنّ ابن عبّاس قد أدّى ما عليه من النصح، وقدّم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الخيار الأفضل والموقف الأصوب، بَيد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عليه ولم يقبل منه، وقد حاول ابن عبّاسٍ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محاولةٍ وسلك كلّ واد، وأتى بجميع الحجج والأدلّة المقنعة، لكنّه لم يفلح في إقناع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فيئس منه وخرج من عنده، وممّا يشهد لمحاولتهم هذه ما سيأتي بعد قليلٍ في المحطّة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تبيّن لنا من قبل قليل أنّ هذا الإيحاء باطلٌ زائف، لا ينهض بما يريده المؤرّخ ولا يصمد أمام النقد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أغمضنا النظر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فرضٌ محال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عصمة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الإلهيّ، فإنّ الإمام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وهو أكبر شخصيّةٍ وأعظم رجال عصره بلا منازع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عاصر وعاش ما عاشه ابن عبّاس، ورأى ما رآه، فلو تعارض نظرهما وقولهما، فإنّ المرجّح بلا أدنى شكّ قول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ونظره، وفق الموازين الظاهريّة، وممارسة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للقوم منذ عصر السقيفة، وهو في مركز الأحداث يعالج الناس والملوك والطواغيت معالجةً مباشرة، ويعرفهم ويراهم، ولا مقارنة في زمانه بينه وبين ابن عبّاس، ولا غير ابن عبّاس من جميع البشر</w:t>
      </w:r>
      <w:r>
        <w:rPr>
          <w:rFonts w:eastAsia="IRNazanin" w:cs="IRNazanin"/>
          <w:color w:val="111111"/>
          <w:sz w:val="28"/>
          <w:szCs w:val="28"/>
          <w:rtl w:val="true"/>
          <w:lang w:bidi="fa-IR"/>
        </w:rPr>
        <w:t xml:space="preserve">. </w:t>
      </w:r>
      <w:bookmarkStart w:id="279" w:name="pg14111_153348"/>
    </w:p>
    <w:p>
      <w:pPr>
        <w:pStyle w:val="Heading6"/>
        <w:numPr>
          <w:ilvl w:val="5"/>
          <w:numId w:val="1"/>
        </w:numPr>
        <w:rPr/>
      </w:pPr>
      <w:bookmarkStart w:id="280" w:name="__RefHeading___Toc4086196_3381743652"/>
      <w:bookmarkStart w:id="281" w:name="_Toc104"/>
      <w:bookmarkEnd w:id="279"/>
      <w:bookmarkEnd w:id="280"/>
      <w:r>
        <w:rPr>
          <w:rtl w:val="true"/>
        </w:rPr>
        <w:t>المحطّة السادسة</w:t>
      </w:r>
      <w:r>
        <w:rPr>
          <w:rtl w:val="true"/>
        </w:rPr>
        <w:t xml:space="preserve">: </w:t>
      </w:r>
      <w:r>
        <w:rPr>
          <w:rtl w:val="true"/>
        </w:rPr>
        <w:t xml:space="preserve">تذكّر الإمام </w:t>
      </w:r>
      <w:r>
        <w:rPr>
          <w:rtl w:val="true"/>
        </w:rPr>
        <w:t>(</w:t>
      </w:r>
      <w:r>
        <w:rPr>
          <w:rtl w:val="true"/>
        </w:rPr>
        <w:t>علیه السلام</w:t>
      </w:r>
      <w:r>
        <w:rPr>
          <w:rtl w:val="true"/>
        </w:rPr>
        <w:t xml:space="preserve">) </w:t>
      </w:r>
      <w:r>
        <w:rPr>
          <w:rtl w:val="true"/>
        </w:rPr>
        <w:t>إشارة ابن عبّاس يوم عاشوراء</w:t>
      </w:r>
      <w:bookmarkEnd w:id="281"/>
    </w:p>
    <w:p>
      <w:pPr>
        <w:pStyle w:val="Heading6"/>
        <w:numPr>
          <w:ilvl w:val="5"/>
          <w:numId w:val="1"/>
        </w:numPr>
        <w:rPr/>
      </w:pPr>
      <w:bookmarkStart w:id="282" w:name="__RefHeading___Toc4086198_3381743652"/>
      <w:bookmarkStart w:id="283" w:name="_Toc105"/>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روى أبو الفرج الأُمويّ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مَن حضره يوم قُتل، وهو يلتفت إلى حرمه وإخوته، وهنّ يخرجن من أخبيتهنّ جزعاً لقتل مَن يُقتل معه وما يرينه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عبّاس فيما أشار علَيّ به </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وعلّق سبط ابن الجوزيّ على نهي ابن عبّاسٍ عن إخراج النساء والبنات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معنى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درّ ابن عبّاس، فإنّه ينظر من سترٍ رقيق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يئس ابن عبّاسٍ منه حزن لفقده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نكز هذا الهراء بعدّة نكزات</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4086200_3381743652"/>
      <w:bookmarkStart w:id="285" w:name="_Toc106"/>
      <w:bookmarkEnd w:id="284"/>
      <w:r>
        <w:rPr>
          <w:rtl w:val="true"/>
        </w:rPr>
        <w:t>النكزة الأُولى</w:t>
      </w:r>
      <w:r>
        <w:rPr>
          <w:rtl w:val="true"/>
        </w:rPr>
        <w:t xml:space="preserve">: </w:t>
      </w:r>
      <w:r>
        <w:rPr>
          <w:rtl w:val="true"/>
        </w:rPr>
        <w:t>مؤدّى الكلام</w:t>
      </w:r>
      <w:bookmarkEnd w:id="285"/>
    </w:p>
    <w:p>
      <w:pPr>
        <w:pStyle w:val="BookText"/>
        <w:rPr/>
      </w:pPr>
      <w:r>
        <w:rPr>
          <w:rFonts w:ascii="IRNazanin" w:hAnsi="IRNazanin" w:eastAsia="IRNazanin"/>
          <w:color w:val="111111"/>
          <w:sz w:val="28"/>
          <w:sz w:val="28"/>
          <w:szCs w:val="28"/>
          <w:rtl w:val="true"/>
          <w:lang w:bidi="fa-IR"/>
        </w:rPr>
        <w:t xml:space="preserve">كِلا المتنين يشيران إلى ندم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مخالفة ابن عبّاس، وإقراره بصواب رأي ابن عبّاس</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لله وإنّا إليه راجعون، ولا حول ولا قوّة إلّا بالله، ونستغفر الله </w:t>
      </w:r>
    </w:p>
    <w:p>
      <w:pPr>
        <w:pStyle w:val="BookText"/>
        <w:rPr/>
      </w:pPr>
      <w:r>
        <w:rPr>
          <w:rFonts w:ascii="IRNazanin" w:hAnsi="IRNazanin" w:eastAsia="IRNazanin"/>
          <w:color w:val="111111"/>
          <w:sz w:val="28"/>
          <w:sz w:val="28"/>
          <w:szCs w:val="28"/>
          <w:rtl w:val="true"/>
          <w:lang w:bidi="fa-IR"/>
        </w:rPr>
        <w:t xml:space="preserve">ونعتذر إلى مليكنا وسيّدنا وسيّد الخلق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ذِكر هذا الهراء والكذب والافتراء التافه الساقط الهابط الّذي يجرح القلوب، ويعذّب الأرواح، ويصمّ الأسماع، ويخدش ساحة القدس، ويتعدّى على الحقّ والحقيقة، وينمّ عن نذالة، وتهاوٍ في القيَم، وانقلابٍ في الموازين، وتعرٍّ فاضحٍ للخداع، وتبديل نعمة الله، وتقديم الذنابى، وتصحيح غير المعصوم، والطعن بمن ليس فيه مغمَزٌ ولا مهمَز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فبئس الكذبة الّتي تترك المتلقّي ذاهلاً حيالها، لا يدري كيف يستوعب جرأة هؤلاء الأوباش على أولياء الله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هذه الصورة الكالحة القبيحة المشوَّهة لا تستحقّ النقد والوقوف عندها، فهي محاولةٌ بائسةٌ يائسةٌ منكوبة، تحاول تقديم ابن عبّاس كرجلٍ يفوق هو وأبوه في النظر والتدبير واستشراف المستقبل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يكتفوا بتقديم ابن عبّاسٍ كعَلَمٍ منافسٍ وندٍّ لأمير المؤمنين، فوصفوه بحَبر الأُمّة، وترجمان القرآن، ومفسّر القرآن، وغيرها من الألقاب المغصوبة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نحلوها له، ليجعلوه عَلَماً يمكن لرجالهم الاحتماء به، وتوظيفه كغطاءٍ شرعيّ يمتّ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أن قرّروا أنّ العمّ أَولى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العمّ، وحاولوا جعل الرابط الوثيق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تصويرهم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ابن عبّاس الحبر العالم، كما وصفوه، ليكونوا على </w:t>
      </w:r>
      <w:bookmarkStart w:id="286" w:name="pg14111_153350"/>
    </w:p>
    <w:p>
      <w:pPr>
        <w:pStyle w:val="BookText"/>
        <w:rPr/>
      </w:pPr>
      <w:bookmarkEnd w:id="286"/>
      <w:r>
        <w:rPr>
          <w:rFonts w:ascii="IRNazanin" w:hAnsi="IRNazanin" w:eastAsia="IRNazanin"/>
          <w:color w:val="111111"/>
          <w:sz w:val="28"/>
          <w:sz w:val="28"/>
          <w:szCs w:val="28"/>
          <w:rtl w:val="true"/>
          <w:lang w:bidi="fa-IR"/>
        </w:rPr>
        <w:t xml:space="preserve">تماسٍ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وتحت غطاء بني هاشم بإزاء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الوصيّين وصاحب بيعة الغدير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يكتفوا بذلك، وإنّما جهدوا لقلب الصورة تماماً، وعرضِ العبّاس وابنه في صورةٍ تجعل لهم الحظّ الأوفر والعلم الأكبر والمقام الأقرب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فوضعوا لتسريب هذه الفكرة المنكوبة المتهرّئة المفكّكة الأوصال والعُرى قصصاً وحكايات، كما سنسمع فيما يلي، والبحث في ذلك طويلٌ ليس هذا موضعه</w:t>
      </w:r>
      <w:r>
        <w:rPr>
          <w:rFonts w:eastAsia="IRNazanin" w:cs="IRNazanin"/>
          <w:color w:val="111111"/>
          <w:sz w:val="28"/>
          <w:szCs w:val="28"/>
          <w:rtl w:val="true"/>
          <w:lang w:bidi="fa-IR"/>
        </w:rPr>
        <w:t>.</w:t>
      </w:r>
    </w:p>
    <w:p>
      <w:pPr>
        <w:pStyle w:val="Heading6"/>
        <w:numPr>
          <w:ilvl w:val="5"/>
          <w:numId w:val="1"/>
        </w:numPr>
        <w:rPr/>
      </w:pPr>
      <w:bookmarkStart w:id="287" w:name="__RefHeading___Toc4086202_3381743652"/>
      <w:bookmarkStart w:id="288" w:name="_Toc107"/>
      <w:bookmarkEnd w:id="287"/>
      <w:r>
        <w:rPr>
          <w:rtl w:val="true"/>
        </w:rPr>
        <w:t>النكزة الثانية</w:t>
      </w:r>
      <w:r>
        <w:rPr>
          <w:rtl w:val="true"/>
        </w:rPr>
        <w:t xml:space="preserve">: </w:t>
      </w:r>
      <w:r>
        <w:rPr>
          <w:rtl w:val="true"/>
        </w:rPr>
        <w:t xml:space="preserve">بين أمير المؤمنين </w:t>
      </w:r>
      <w:r>
        <w:rPr>
          <w:rtl w:val="true"/>
        </w:rPr>
        <w:t>(</w:t>
      </w:r>
      <w:r>
        <w:rPr>
          <w:rtl w:val="true"/>
        </w:rPr>
        <w:t>علیه السلام</w:t>
      </w:r>
      <w:r>
        <w:rPr>
          <w:rtl w:val="true"/>
        </w:rPr>
        <w:t xml:space="preserve">) </w:t>
      </w:r>
      <w:r>
        <w:rPr>
          <w:rtl w:val="true"/>
        </w:rPr>
        <w:t>والعبّاس</w:t>
      </w:r>
      <w:bookmarkEnd w:id="288"/>
    </w:p>
    <w:p>
      <w:pPr>
        <w:pStyle w:val="BookText"/>
        <w:rPr/>
      </w:pPr>
      <w:r>
        <w:rPr>
          <w:rFonts w:ascii="IRNazanin" w:hAnsi="IRNazanin" w:eastAsia="IRNazanin"/>
          <w:color w:val="111111"/>
          <w:sz w:val="28"/>
          <w:sz w:val="28"/>
          <w:szCs w:val="28"/>
          <w:rtl w:val="true"/>
          <w:lang w:bidi="fa-IR"/>
        </w:rPr>
        <w:t xml:space="preserve">زعموا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للعبّاس نفس ما زعموا أنّه قاله لابنه عبد الله، فقد روى ابن أبي الحديد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أبو بكر أحمد بن عبد العزيز الجوهريّ، عن أبي المنذر وهشام ابن محمّد بن السائب، عن أبيه، عن أبي صالح،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العبّاس وعليّ مباعدة، فلقي ابنُ عبّاسٍ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في النظر إلى عمّك حاجةٌ فأْتِه، وما أراك تلقاه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فوجم 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تقدّمْني واستأذِن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فتقدّمتُه واستأذنتُ له، فأذن، فدخل، فاعتنق كلُّ واحدٍ منهما صاحبه، وأقبل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يده ورجله يقبّلهما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ارضَ عنّي، رضيَ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قد أشرتُ عليك بأشياء ثلاثة فلم تقبل، ورأيتَ في عاقبتها ما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ذا أُشير عليك برأيٍ رابع، فإنْ قبلتَه وإلّا نالك ما نالك ممّا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عمّ؟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أشرتُ عليك في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تسأله، فإن كان الأمر فينا أعطاناه، وإن كان في غيرنا أوصى بنا،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أخشى إن منعناه لا يعطيناه أحد بعده، فمضت 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أبو سفيان بن حرب تلك الساعة، فدعوناك إلى أن نبايعك، وقلتُ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يدك أُبايعك ويبايعك هذا الشيخ، فإنّا إن بايعناك لم يختلف عليك أحدٌ من بني عبد مناف، وإذا بايعك بنو عبد مناف لم يختلف عليك أحدٌ من قريش، وإذا بايعَتْك قريشٌ لم يختلف عليك أحدٌ من العرب،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بجهاز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وهذا الأمر فليس نخشى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نلبث أن سمعنا التكبير من سقيفة بني ساعدة،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ما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دعوناك إليه فأبيت،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أوَ يكون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يُردّ؟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رُدّ مثل هذا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أشرتُ عليك حين طُعن عمر،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نفسك في الشورى، فإنّك إن اعتزلتهم قدّموك، وإن ساويتهم تقدّموك، فدخلتَ معهم، فكان ما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أنا الآن أُشير عليك برأيٍ رابع، فإن قبلتَه وإلّا نالك ما نالك ممّا كان قبله، إنّي أرى أنّ هذا الرجل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w:t>
      </w:r>
    </w:p>
    <w:p>
      <w:pPr>
        <w:pStyle w:val="BookText"/>
        <w:rPr/>
      </w:pP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قد أخذ في أُمور، واللهِ لَكأنّي بالعرب قد سارت إليه حتّى يُنحَر في بيته كما يُنحَر الجمل، واللهِ إن كان ذلك وأنت بالمدينة ألزمك الناس به، وإذا كان ذلك لم تنَلْ من الأمر شيئاً إلّا من بعد شرٍّ لا خير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الجمل عرضتُ له، وقد قُتل طلحة، وقد أكثر أهل الكوفة في سبّه وغمصه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والله لئن قالوا ذلك لقد كان كما قال أخو جعفي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فتىً كان</w:t>
      </w:r>
    </w:p>
    <w:p>
      <w:pPr>
        <w:pStyle w:val="BookText"/>
        <w:rPr/>
      </w:pPr>
      <w:r>
        <w:rPr>
          <w:rFonts w:ascii="Amiri" w:hAnsi="Amiri" w:eastAsia="Amiri" w:cs="Amiri"/>
          <w:color w:val="111111"/>
          <w:sz w:val="28"/>
          <w:sz w:val="28"/>
          <w:szCs w:val="28"/>
          <w:rtl w:val="true"/>
          <w:lang w:bidi="ar-SA"/>
        </w:rPr>
        <w:t>يدنيه الغنى من صديقه</w:t>
      </w:r>
    </w:p>
    <w:p>
      <w:pPr>
        <w:pStyle w:val="BookText"/>
        <w:rPr/>
      </w:pPr>
      <w:r>
        <w:rPr>
          <w:rFonts w:ascii="IRNazanin" w:hAnsi="IRNazanin" w:eastAsia="IRNazanin"/>
          <w:color w:val="111111"/>
          <w:sz w:val="28"/>
          <w:sz w:val="28"/>
          <w:szCs w:val="28"/>
          <w:rtl w:val="true"/>
          <w:lang w:bidi="fa-IR"/>
        </w:rPr>
        <w:t>إذا ما هو استغنى</w:t>
      </w:r>
    </w:p>
    <w:p>
      <w:pPr>
        <w:pStyle w:val="BookText"/>
        <w:rPr/>
      </w:pPr>
      <w:r>
        <w:rPr>
          <w:rFonts w:ascii="Amiri" w:hAnsi="Amiri" w:eastAsia="Amiri" w:cs="Amiri"/>
          <w:color w:val="111111"/>
          <w:sz w:val="28"/>
          <w:sz w:val="28"/>
          <w:szCs w:val="28"/>
          <w:rtl w:val="true"/>
          <w:lang w:bidi="ar-SA"/>
        </w:rPr>
        <w:t>ويبعده الفقرُ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 عمّي كان ينظر من وراء سترٍ رقيق، واللهِ ما نلتُ من هذا الأمر شيئاً إلّا بعد شرٍّ لا خير معه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نريد المكث عند هذا الخبر المقرِف المقزّز، لأنّ قراءته تجرّ إلى الغثيان والتهوّع، لِما فيه من كذبٍ مهين، ونخشى أن نخرج من موضوعنا، إنّما ذكرناه هنا ليتبيّن لنا ربط الأحداث ومغازي خبراء الحياكة والافتراء، ورصف لَبِنات الهراء، ومزج ألوان الخدع لنسج صورةٍ لأشخاصٍ تُرفَع بإزاء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نصبه الله من فوق عرشه وفرضَ طاعته على الخلائق أجمعين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بغض النظر عمّا في الخبر من تهافتٍ وتفاصيل غير دقيقة، والطمعِ </w:t>
      </w:r>
    </w:p>
    <w:p>
      <w:pPr>
        <w:pStyle w:val="BookText"/>
        <w:rPr/>
      </w:pPr>
      <w:r>
        <w:rPr>
          <w:rFonts w:ascii="IRNazanin" w:hAnsi="IRNazanin" w:eastAsia="IRNazanin"/>
          <w:color w:val="111111"/>
          <w:sz w:val="28"/>
          <w:sz w:val="28"/>
          <w:szCs w:val="28"/>
          <w:rtl w:val="true"/>
          <w:lang w:bidi="fa-IR"/>
        </w:rPr>
        <w:t xml:space="preserve">في المُلك والسلطان والدنيا، والتعامل ضمن ضوابط السقيفة وما زعموه من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ينصّ على أحدٍ من بعده، وكأنّ الأمر لم يكن فرضاً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 يوم الغدير لم يكن، وكأنّ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يدري شيئاً عن يوم الغدير، وكأنّ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يطلب كَتِفاً ودواةً ليكتب لهم كتاباً لن يضلّوا بعده أبداً، ولم يُجابَه بتلك القسوة والجفاء فينادي الجلف الجافي على مرأىً ومسمع من أشرف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للعبّاس في الأمر نصيب، وكأنّ العبّاس نفسه لا يعرف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هو ابن أخيه، فيسأله فيكلّف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ليسأله، وكأنّ العبّاس كان مصيباً دائماً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مخطأً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والأكثر من ذلك كلّه، 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 ويعترف بذلك كلّه للعبّاس، ويُقرّ ويعترف بخطئه وصواب العبّاس في جميع تلك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كذبوا والله وأثموا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الخبر مفضوحٌ لا يحتاج إلى مناقشةٍ لمن اعتقد عصمة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وإمامته، بل لكلّ منصفٍ يعرف العبّاس ويعرف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وعنده لُمّة مهما كانت سريعةً بالأحداث، ويكفي قراءته مرّةً واحدةً ليتبيّن العوار والنتن الّذي يطفح منه، فلا نبتعد عن موضوعنا في الاسترسال في دحض ما فيه من أكاذيب وإحَن وأهدافٍ مشبوهةٍ مموّهة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قراءته تفيدنا في فهم ما نحن فيه من نسبة هذا القول لأمير </w:t>
      </w:r>
      <w:bookmarkStart w:id="289" w:name="pg14111_153354"/>
    </w:p>
    <w:p>
      <w:pPr>
        <w:pStyle w:val="BookText"/>
        <w:rPr/>
      </w:pPr>
      <w:bookmarkEnd w:id="289"/>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ابن عبّاس، وكذا نسبته لأبي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 أيضاً، فالكذبة نابعةٌ من بئرٍ موبوءةٍ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فربّما نسبوا هذا القول للعبّاس كإقرارٍ من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بخطأه أمام عمّه العبّاس، وجروا في ذلك مع ابنه عبد الله، ثمّ كرّروها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ليوعزوا أنّ العبّاس وأولاده أصحّ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وأعرف بالسياسة ومعالجة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إنّ ما يقوله العبّاس لا يخفى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على أولاده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أنّ العبّاس وربّما ابنه عبد الله أرادَوها مُلكاً ونالوها بعد حين، وسرَت في أولادهما الّذين قَتلوا عليها ومن أجلها أولادَ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 الحسين الأئمّة الميامين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290" w:name="__RefHeading___Toc4086204_3381743652"/>
      <w:bookmarkStart w:id="291" w:name="_Toc108"/>
      <w:bookmarkEnd w:id="290"/>
      <w:r>
        <w:rPr>
          <w:rtl w:val="true"/>
        </w:rPr>
        <w:t>النكزة الثالثة</w:t>
      </w:r>
      <w:r>
        <w:rPr>
          <w:rtl w:val="true"/>
        </w:rPr>
        <w:t xml:space="preserve">: </w:t>
      </w:r>
      <w:r>
        <w:rPr>
          <w:rtl w:val="true"/>
        </w:rPr>
        <w:t xml:space="preserve">متى وأين قال أمير المؤمنين </w:t>
      </w:r>
      <w:r>
        <w:rPr>
          <w:rtl w:val="true"/>
        </w:rPr>
        <w:t>(</w:t>
      </w:r>
      <w:r>
        <w:rPr>
          <w:rtl w:val="true"/>
        </w:rPr>
        <w:t>علیه السلام</w:t>
      </w:r>
      <w:r>
        <w:rPr>
          <w:rtl w:val="true"/>
        </w:rPr>
        <w:t xml:space="preserve">) </w:t>
      </w:r>
      <w:r>
        <w:rPr>
          <w:rtl w:val="true"/>
        </w:rPr>
        <w:t>لابن عبّاس؟</w:t>
      </w:r>
      <w:bookmarkEnd w:id="291"/>
    </w:p>
    <w:p>
      <w:pPr>
        <w:pStyle w:val="Heading6"/>
        <w:numPr>
          <w:ilvl w:val="5"/>
          <w:numId w:val="1"/>
        </w:numPr>
        <w:rPr/>
      </w:pPr>
      <w:bookmarkStart w:id="292" w:name="__RefHeading___Toc4086206_3381743652"/>
      <w:bookmarkStart w:id="293" w:name="_Toc109"/>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روى البلاذريّ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هشام، عن أبيه، عن جدّه محمّد بن السائب والشرقيّ بن القطاميّ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الناس يتحدّثون بأنّ ابن عبّاسٍ خلا بعليٍّ حين أراد أن يبعث أبا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يخدع معاوية وعمرو أبا موسى، فابعثني حكماً ولا تبعثه، ولا تلتفت إلى قول الأشعث وغيره ممّن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أمر أبي موسى وخديعة عمرو له ما كان،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p>
    <w:p>
      <w:pPr>
        <w:pStyle w:val="BookText"/>
        <w:rPr/>
      </w:pPr>
      <w:r>
        <w:rPr>
          <w:rFonts w:ascii="Amiri" w:hAnsi="Amiri" w:eastAsia="Amiri" w:cs="Amiri"/>
          <w:color w:val="111111"/>
          <w:sz w:val="28"/>
          <w:sz w:val="28"/>
          <w:szCs w:val="28"/>
          <w:rtl w:val="true"/>
          <w:lang w:bidi="ar-SA"/>
        </w:rPr>
        <w:t xml:space="preserve">دَرُّ ابن عبّاس؛ إنْ كان لَينظر إلى الغَيب من سترٍ رقيق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السفير بينك وبين معاوية في الحكمين، فواللهِ لَأفتلنّ حبلاً لا ينقطع وسطه ولا ينبت طرفاه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كيدك وكيد معاوية في شيء، واللهِ لا أُعطيه إلّا السيف حتّى يدخل في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لا يعطيك إلّا السيف حتّى يغلب بباطله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اليوم تُطاع وتُعصى غداً، وإنّه يُطاع فلا يُعصى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انتشر على عليّ أصحابه، وابن عبّاس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عبّاس؛ إنّه لَينظر إلى الغيب من سترٍ رقيق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عُبيدة القاسم بن سلام، عمّن حدّثه، عن أبي سنان العجليّ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ابعثني إلى معاوية، فواللهِ لَأفتلنّ له حبلاً لا ينقطع وسطه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مكرك ومكره في شيء، ولا أُعطيه إلّا السيف حتّى يغلب الحقُّ الباطل</w:t>
      </w:r>
      <w:r>
        <w:rPr>
          <w:rFonts w:eastAsia="Amiri" w:cs="Amiri" w:ascii="Amiri" w:hAnsi="Amiri"/>
          <w:color w:val="111111"/>
          <w:sz w:val="28"/>
          <w:szCs w:val="28"/>
          <w:rtl w:val="true"/>
          <w:lang w:bidi="ar-SA"/>
        </w:rPr>
        <w:t xml:space="preserve">. </w:t>
      </w:r>
      <w:bookmarkStart w:id="294" w:name="pg14111_153356"/>
    </w:p>
    <w:p>
      <w:pPr>
        <w:pStyle w:val="BookText"/>
        <w:rPr/>
      </w:pPr>
      <w:bookmarkEnd w:id="294"/>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يُطاع ولا يُعصى، وأنت عن قليلٍ تُعصى ولا 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جعل أهل العراق يختلفون على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عبّاس؛ إنّه لَينظر إلى الغيب من سترٍ رقيق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الإشارة هنا إلى عدّة تنويهات</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4086208_3381743652"/>
      <w:bookmarkStart w:id="296" w:name="_Toc110"/>
      <w:bookmarkEnd w:id="295"/>
      <w:r>
        <w:rPr>
          <w:rtl w:val="true"/>
        </w:rPr>
        <w:t>التنويه الأوّل</w:t>
      </w:r>
      <w:r>
        <w:rPr>
          <w:rtl w:val="true"/>
        </w:rPr>
        <w:t xml:space="preserve">: </w:t>
      </w:r>
      <w:r>
        <w:rPr>
          <w:rtl w:val="true"/>
        </w:rPr>
        <w:t xml:space="preserve">نقل قول الإمام </w:t>
      </w:r>
      <w:r>
        <w:rPr>
          <w:rtl w:val="true"/>
        </w:rPr>
        <w:t>(</w:t>
      </w:r>
      <w:r>
        <w:rPr>
          <w:rtl w:val="true"/>
        </w:rPr>
        <w:t>علیه السلام</w:t>
      </w:r>
      <w:r>
        <w:rPr>
          <w:rtl w:val="true"/>
        </w:rPr>
        <w:t xml:space="preserve">) </w:t>
      </w:r>
      <w:r>
        <w:rPr>
          <w:rtl w:val="true"/>
        </w:rPr>
        <w:t>فقط</w:t>
      </w:r>
      <w:bookmarkEnd w:id="296"/>
    </w:p>
    <w:p>
      <w:pPr>
        <w:pStyle w:val="BookText"/>
        <w:rPr/>
      </w:pPr>
      <w:r>
        <w:rPr>
          <w:rFonts w:ascii="IRNazanin" w:hAnsi="IRNazanin" w:eastAsia="IRNazanin"/>
          <w:color w:val="111111"/>
          <w:sz w:val="28"/>
          <w:sz w:val="28"/>
          <w:szCs w:val="28"/>
          <w:rtl w:val="true"/>
          <w:lang w:bidi="fa-IR"/>
        </w:rPr>
        <w:t xml:space="preserve">لاحظنا عند مراجعة المصادر بحثاً عن هذا القول أنّ المترجمين لابن عبّاس ينقلون كلمة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دون نقل الحدَث الّذي صدرت فيه الكلمة، على فرض صدورها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يريدون تسجيل نقطةٍ إيجابيّةٍ لابن عبّاس، ويقصدون بيان مدحه على لسان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وشهادته له، ولا يهمّهم بعدُ السببَ الّذي دعاه لهذه الشهادة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علموا أنّ ذكر القصة كاملةً تدعو المتلقّي إلى التوقّف والتريّث والمراجعة، فحذفوا ما يدعو إلى ذلك، والله العالم</w:t>
      </w:r>
      <w:r>
        <w:rPr>
          <w:rFonts w:eastAsia="Amiri" w:cs="Amiri" w:ascii="Amiri" w:hAnsi="Amiri"/>
          <w:color w:val="111111"/>
          <w:sz w:val="28"/>
          <w:szCs w:val="28"/>
          <w:rtl w:val="true"/>
          <w:lang w:bidi="ar-SA"/>
        </w:rPr>
        <w:t xml:space="preserve">. </w:t>
      </w:r>
      <w:bookmarkStart w:id="297" w:name="pg14111_153357"/>
    </w:p>
    <w:p>
      <w:pPr>
        <w:pStyle w:val="Heading6"/>
        <w:numPr>
          <w:ilvl w:val="5"/>
          <w:numId w:val="1"/>
        </w:numPr>
        <w:rPr/>
      </w:pPr>
      <w:bookmarkStart w:id="298" w:name="__RefHeading___Toc4086210_3381743652"/>
      <w:bookmarkStart w:id="299" w:name="_Toc111"/>
      <w:bookmarkEnd w:id="297"/>
      <w:bookmarkEnd w:id="298"/>
      <w:r>
        <w:rPr>
          <w:rtl w:val="true"/>
        </w:rPr>
        <w:t>التنويه الثاني</w:t>
      </w:r>
      <w:r>
        <w:rPr>
          <w:rtl w:val="true"/>
        </w:rPr>
        <w:t xml:space="preserve">: </w:t>
      </w:r>
      <w:r>
        <w:rPr>
          <w:rtl w:val="true"/>
        </w:rPr>
        <w:t>مؤدّى الخبر</w:t>
      </w:r>
      <w:bookmarkEnd w:id="299"/>
    </w:p>
    <w:p>
      <w:pPr>
        <w:pStyle w:val="BookText"/>
        <w:rPr/>
      </w:pPr>
      <w:r>
        <w:rPr>
          <w:rFonts w:ascii="Amiri" w:hAnsi="Amiri" w:eastAsia="Amiri" w:cs="Amiri"/>
          <w:color w:val="111111"/>
          <w:sz w:val="28"/>
          <w:sz w:val="28"/>
          <w:szCs w:val="28"/>
          <w:rtl w:val="true"/>
          <w:lang w:bidi="ar-SA"/>
        </w:rPr>
        <w:t>مؤدّى هذا الخبر هو ما قاله الزمخشريّ عند نقله الخبر،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ابن عبّاس على عليّ بشيءٍ فلم يعمل به، ثمّ ندم،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ابن عبّاس، كأنّما ينظر إلى الغيب من وراء سترٍ رقيق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مؤدّى هذه الحكاية البائسة والحكاية السابقة الّتي رُويَت عن العبّاس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ومؤدّاها أيضاً الّذي يفهمه أيّ عاقلٍ إذا قرأها بتأمّلٍ أو بغير تأمّل، أنّ ابن عبّاسٍ أعلمُ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وأعرف بالمستقبل، وأعرف بمعسكر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ومعسكر معاوية، وأنّ ابن عبّاس متمكّنٌ من استشراف المستقبل ومسلَّطٌ على أحداث المستقبل، وأنّه ينظر إليه من وراء سترٍ رقيق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ولوازم قبول هذه الحكاية الخائبة وتتبّع مؤدّياتها سيُدخلنا في متاهاتٍ عقائديّة، ومخالفاتٍ للواقع، وانتكاسٍ في قوى التقدير والتقييم، وارتكاسٍ في ضلال، ويضطرّنا إلى الاختلاق، ويمشي بنا على غير الجادّة، ويرقل بنا في مسارب الاعوجاج والتلفيق، ولا نريد الجنوح والشذوذ بالاسترسال؛ خوفاً من الوقوع في مستنقع الإساءة إلى سيّد الأوصياء ومولى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300" w:name="pg14111_153358"/>
    </w:p>
    <w:p>
      <w:pPr>
        <w:pStyle w:val="Heading6"/>
        <w:numPr>
          <w:ilvl w:val="5"/>
          <w:numId w:val="1"/>
        </w:numPr>
        <w:rPr/>
      </w:pPr>
      <w:bookmarkStart w:id="301" w:name="__RefHeading___Toc4086212_3381743652"/>
      <w:bookmarkStart w:id="302" w:name="_Toc112"/>
      <w:bookmarkEnd w:id="300"/>
      <w:bookmarkEnd w:id="301"/>
      <w:r>
        <w:rPr>
          <w:rtl w:val="true"/>
        </w:rPr>
        <w:t>التنويه الثالث</w:t>
      </w:r>
      <w:r>
        <w:rPr>
          <w:rtl w:val="true"/>
        </w:rPr>
        <w:t>: «</w:t>
      </w:r>
      <w:r>
        <w:rPr>
          <w:rtl w:val="true"/>
        </w:rPr>
        <w:t xml:space="preserve">لو كُشف ليَ الغطاء </w:t>
      </w:r>
      <w:r>
        <w:rPr>
          <w:rtl w:val="true"/>
        </w:rPr>
        <w:t>...»</w:t>
      </w:r>
      <w:bookmarkEnd w:id="302"/>
    </w:p>
    <w:p>
      <w:pPr>
        <w:pStyle w:val="BookText"/>
        <w:rPr/>
      </w:pPr>
      <w:r>
        <w:rPr>
          <w:rFonts w:ascii="IRNazanin" w:hAnsi="IRNazanin" w:eastAsia="IRNazanin"/>
          <w:color w:val="111111"/>
          <w:sz w:val="28"/>
          <w:sz w:val="28"/>
          <w:szCs w:val="28"/>
          <w:rtl w:val="true"/>
          <w:lang w:bidi="fa-IR"/>
        </w:rPr>
        <w:t xml:space="preserve">لو بلغ ابنُ عبّاسٍ ما بلغ، فإنّ أقصى ما يبلغه أن يتشرّف ليكون تراب أقدام سيّد الوصيّين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كلّ صعيدٍ وعلى كلّ مستوىً في العلم والعمل، وهو لا يمكن أن يوازي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شيءٍ أبداً، وقد أجمع الناس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يراجع في ذلك أحدٌ أبداً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ابن عبّاس كان تلميذ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كان ابن عبّاسٍ ينظر للغيب من وراء سترٍ رقيق، فإنّ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انكشف له الغيب انكشاف الشهادة، وأشدّ من ذلك، فهو القائل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الصادق المصدّق </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لو كُشفَ ليَ الغطاءُ لَما ازددتُ يقيناً</w:t>
      </w:r>
      <w:r>
        <w:rPr>
          <w:rFonts w:eastAsia="IRNazanin" w:cs="IRNazanin"/>
          <w:color w:val="111111"/>
          <w:sz w:val="28"/>
          <w:szCs w:val="28"/>
          <w:rtl w:val="true"/>
          <w:lang w:bidi="fa-IR"/>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علماً 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الله، فعِلمُ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وعلمُ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وعلمي من 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علمي وعلمُ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كقطرةٍ في سبعة أبحر</w:t>
      </w:r>
      <w:r>
        <w:rPr>
          <w:rFonts w:eastAsia="IRNazanin" w:cs="IRNazanin"/>
          <w:color w:val="111111"/>
          <w:sz w:val="28"/>
          <w:szCs w:val="28"/>
          <w:rtl w:val="true"/>
          <w:lang w:bidi="fa-IR"/>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أعشار العلم، وإنّه </w:t>
      </w:r>
      <w:bookmarkStart w:id="303" w:name="pg14111_153359"/>
    </w:p>
    <w:p>
      <w:pPr>
        <w:pStyle w:val="BookText"/>
        <w:rPr/>
      </w:pPr>
      <w:bookmarkEnd w:id="303"/>
      <w:r>
        <w:rPr>
          <w:rFonts w:ascii="Amiri" w:hAnsi="Amiri" w:eastAsia="Amiri" w:cs="Amiri"/>
          <w:color w:val="111111"/>
          <w:sz w:val="28"/>
          <w:sz w:val="28"/>
          <w:szCs w:val="28"/>
          <w:rtl w:val="true"/>
          <w:lang w:bidi="ar-SA"/>
        </w:rPr>
        <w:t>لَأعلمهم بالعُشر الباقي</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فربّما موّه الستر الرقيق على ابن عبّاسٍ فلم ينكشف له الغيب على الحقيقة، والإمام أمير المؤمنين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خزانة علم الله، وعَيبة علمه الّذي أعطاه الله علمه إلّا ما استأثر به لنفسه، وباب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ثبت ذلك للقاصي والداني والشريف والوضيع، والاسترسال في إثبات ذلك قد يُدخلنا في مقارنة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مثل هذه النظائر، وهو فعلٌ سقيمٌ خطير العواقب</w:t>
      </w:r>
      <w:r>
        <w:rPr>
          <w:rFonts w:eastAsia="IRNazanin" w:cs="IRNazanin"/>
          <w:color w:val="111111"/>
          <w:sz w:val="28"/>
          <w:szCs w:val="28"/>
          <w:rtl w:val="true"/>
          <w:lang w:bidi="fa-IR"/>
        </w:rPr>
        <w:t>!</w:t>
      </w:r>
    </w:p>
    <w:p>
      <w:pPr>
        <w:pStyle w:val="Heading6"/>
        <w:numPr>
          <w:ilvl w:val="5"/>
          <w:numId w:val="1"/>
        </w:numPr>
        <w:rPr/>
      </w:pPr>
      <w:bookmarkStart w:id="304" w:name="__RefHeading___Toc4086214_3381743652"/>
      <w:bookmarkStart w:id="305" w:name="_Toc113"/>
      <w:bookmarkEnd w:id="304"/>
      <w:r>
        <w:rPr>
          <w:rtl w:val="true"/>
        </w:rPr>
        <w:t>التنويه الرابع</w:t>
      </w:r>
      <w:r>
        <w:rPr>
          <w:rtl w:val="true"/>
        </w:rPr>
        <w:t xml:space="preserve">: </w:t>
      </w:r>
      <w:r>
        <w:rPr>
          <w:rtl w:val="true"/>
        </w:rPr>
        <w:t>ما عجز عنه الخوارج ناله ابنُ عبّاس</w:t>
      </w:r>
      <w:bookmarkEnd w:id="305"/>
    </w:p>
    <w:p>
      <w:pPr>
        <w:pStyle w:val="BookText"/>
        <w:rPr/>
      </w:pPr>
      <w:r>
        <w:rPr>
          <w:rFonts w:ascii="IRNazanin" w:hAnsi="IRNazanin" w:eastAsia="IRNazanin"/>
          <w:color w:val="111111"/>
          <w:sz w:val="28"/>
          <w:sz w:val="28"/>
          <w:szCs w:val="28"/>
          <w:rtl w:val="true"/>
          <w:lang w:bidi="fa-IR"/>
        </w:rPr>
        <w:t xml:space="preserve">جهد الخوارج أن يستنطقوا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تعطيهم أنّه قد أخطأ في موقفه في قصّة التحكيم واختيار الأشعريّ، فأبى عليهم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الحقّ وهو الإمام المبين، فحاربوه وقاتلوه على ذلك</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 أنّ مثل هذه الحكاية البائسة نطقت على لسان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وجعلَته يقرّ بالندم والخطأ، وبصحّة قول ابن عبّاس الّذي ينظر إلى الغيب من وراء سترٍ 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النظر وصار الستر الّذي يفصل بينه وبين الغيب كثيفاً سميكاً، وقد اعترف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الفضيلة لابن عبّاس، وسجّل على نفسه ما سيبقى إلى أبد الدهر، </w:t>
      </w:r>
      <w:bookmarkStart w:id="306" w:name="pg14111_153360"/>
    </w:p>
    <w:p>
      <w:pPr>
        <w:pStyle w:val="BookText"/>
        <w:rPr/>
      </w:pPr>
      <w:bookmarkEnd w:id="306"/>
      <w:r>
        <w:rPr>
          <w:rFonts w:ascii="Amiri" w:hAnsi="Amiri" w:eastAsia="Amiri" w:cs="Amiri"/>
          <w:color w:val="111111"/>
          <w:sz w:val="28"/>
          <w:sz w:val="28"/>
          <w:szCs w:val="28"/>
          <w:rtl w:val="true"/>
          <w:lang w:bidi="ar-SA"/>
        </w:rPr>
        <w:t>وحقّق للخوارج آمالهم وأثبت صحّة موقفهم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4086216_3381743652"/>
      <w:bookmarkStart w:id="308" w:name="_Toc114"/>
      <w:bookmarkEnd w:id="307"/>
      <w:r>
        <w:rPr>
          <w:rtl w:val="true"/>
        </w:rPr>
        <w:t>التنويه الخامس</w:t>
      </w:r>
      <w:r>
        <w:rPr>
          <w:rtl w:val="true"/>
        </w:rPr>
        <w:t xml:space="preserve">: </w:t>
      </w:r>
      <w:r>
        <w:rPr>
          <w:rtl w:val="true"/>
        </w:rPr>
        <w:t xml:space="preserve">لا غضاضة على الإمام </w:t>
      </w:r>
      <w:r>
        <w:rPr>
          <w:rtl w:val="true"/>
        </w:rPr>
        <w:t>(</w:t>
      </w:r>
      <w:r>
        <w:rPr>
          <w:rtl w:val="true"/>
        </w:rPr>
        <w:t>علیه السلام</w:t>
      </w:r>
      <w:r>
        <w:rPr>
          <w:rtl w:val="true"/>
        </w:rPr>
        <w:t xml:space="preserve">) </w:t>
      </w:r>
      <w:r>
        <w:rPr>
          <w:rtl w:val="true"/>
        </w:rPr>
        <w:t>إذا أقرّ لابن عمّه</w:t>
      </w:r>
      <w:r>
        <w:rPr>
          <w:rtl w:val="true"/>
        </w:rPr>
        <w:t>!!</w:t>
      </w:r>
      <w:bookmarkEnd w:id="308"/>
    </w:p>
    <w:p>
      <w:pPr>
        <w:pStyle w:val="BookText"/>
        <w:rPr/>
      </w:pPr>
      <w:r>
        <w:rPr>
          <w:rFonts w:ascii="Amiri" w:hAnsi="Amiri" w:eastAsia="Amiri" w:cs="Amiri"/>
          <w:color w:val="111111"/>
          <w:sz w:val="28"/>
          <w:sz w:val="28"/>
          <w:szCs w:val="28"/>
          <w:rtl w:val="true"/>
          <w:lang w:bidi="ar-SA"/>
        </w:rPr>
        <w:t xml:space="preserve">قال السيّد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رواية الذهبيّ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الخبر وإن اشتمل على جهالةٍ في السند، فلا يجوز الاعتماد عليه فيما انفرد، لكن مرّ بنا ما يشبهه في أوّل خلافة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وأحسب أنّ هذا هو ذاك حين قال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دعني من هنيّاتك وهنيّات معاوية في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ورد في حديثٍ عند البلاذريّ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ابن عبّاس؛ إن كان لَينظر إلى الغيب من سترٍ رقيق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والسند عنده ينتهي إلى محمّد بن السائب والشرقيّ بن القطاميّ،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الناس يتحدّثون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فالخبر قد شاع وذاع حتّى صار يتحدّث الناس به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يكن مدى صحّته، فالّذي لا شكّ فيه أنّ ابن عبّاسٍ كان مستشاراً أميناً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هو أيضاً مشيراً صادقاً، فلا غضاضة لو اختلفا في الرأي، كلٌّ حسب نظره وتكليفه، كما لا غضاضة لو قرّظ الإمام ابن عمّه عندما تتكشّف الحقيقة للناس كما رآها ابن عبّاس، وإن كان هو تلميذه ومن بحره ينزف، وهو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علمي وعلم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عليٍّ إلّا كقطرةٍ في سبعة أبحر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دلّت الأحداث الآتية على صحّة مضمون الخبر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ذكر سماحة السيّد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غير ناهض، والدلالة كما سمعنا قبل قليلٍ متهاويةٌ متهافتةٌ تافهة، فكيف يصحّ ويُعتمَد على الخبر، ويبرّر ولو على حساب الاعتقاد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ومولى الموحدين من أجل إثبات شيءٍ لابن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لا تكون غضاضةٌ لو اختلفا في الرأي فنعم، كلٌّ حسب نظره، وقد اختلف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واختلف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أمّا أن يكون كلٌّ حسب تكليفه فلا، كيف وابن عبّاسٍ رعيّة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أن يطيعه ولا يعصيه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حسب تكليفه بمعنى أنّ على ابن عبّاس المستشار أن يُبدي رأيه، سواءً كان مخالفاً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أيضاً لا يُقبَل على المستوى الاعتقاديّ؛ إذ ليس للرعيّة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ونظر، فإن أبداه وتبيّن له أنّ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يخالفه فعليه أن يرجع ولا يعتبر رأيه بعد ذلك، ويعتقد الخطأ فيما ذهب إليه، وقد 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لك أن تُشير علَيّ وأرى، فإن عصيتُك فأطعني</w:t>
      </w:r>
      <w:r>
        <w:rPr>
          <w:rFonts w:eastAsia="IRNazanin" w:cs="IRNazanin"/>
          <w:color w:val="111111"/>
          <w:sz w:val="28"/>
          <w:szCs w:val="28"/>
          <w:rtl w:val="true"/>
          <w:lang w:bidi="fa-IR"/>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309" w:name="pg14111_153362"/>
    </w:p>
    <w:p>
      <w:pPr>
        <w:pStyle w:val="BookText"/>
        <w:rPr/>
      </w:pPr>
      <w:bookmarkEnd w:id="309"/>
      <w:r>
        <w:rPr>
          <w:rFonts w:ascii="IRNazanin" w:hAnsi="IRNazanin" w:eastAsia="IRNazanin"/>
          <w:color w:val="111111"/>
          <w:sz w:val="28"/>
          <w:sz w:val="28"/>
          <w:szCs w:val="28"/>
          <w:rtl w:val="true"/>
          <w:lang w:bidi="fa-IR"/>
        </w:rPr>
        <w:t>أمّا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غضاضة لو قرّظ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 عندما تتكشّف الحقيقة للناس كما رآها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لا يمكن المصير إليه، ولا القول به بحال، ونحن نخشى التعليق على هذا الكلام خوفاً من تعدّي حدود الأدب مع السيّد الخرسان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وأبقاه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فالملاحَظ أنّ الخبر يؤكّد أنّ الحقيقة تكشّفَتْ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للناس، ثمّ إن كان التكشّف قد حصل للناس، فهل كان هذا الانكشاف خافياً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فإن كان غير خافٍ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أن يقرّض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في قضيةٍ كانت منكشفةً عنده؟ وإن كانت خافيةً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به مجازفةٌ ومخاطرةٌ ومخالفةٌ للاعتقاد بعصمة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وكيف يخفى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 ابن عبّاس، وابن عبّاسٍ تلميذه، وهو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علمي وعلم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عليٍّ إلاّ كقطرةٍ في سبعة أبحر؟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نحسب أنّ ابن عبّاسٍ بمنزلةٍ ومقامٍ يضطرّنا إلى محاباته على حساب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وحقّه وعلمه ومنزلته ومقامه</w:t>
      </w:r>
      <w:r>
        <w:rPr>
          <w:rFonts w:eastAsia="IRNazanin" w:cs="IRNazanin"/>
          <w:color w:val="111111"/>
          <w:sz w:val="28"/>
          <w:szCs w:val="28"/>
          <w:rtl w:val="true"/>
          <w:lang w:bidi="fa-IR"/>
        </w:rPr>
        <w:t>!</w:t>
      </w:r>
    </w:p>
    <w:p>
      <w:pPr>
        <w:pStyle w:val="Heading6"/>
        <w:numPr>
          <w:ilvl w:val="5"/>
          <w:numId w:val="1"/>
        </w:numPr>
        <w:rPr/>
      </w:pPr>
      <w:bookmarkStart w:id="310" w:name="__RefHeading___Toc4086218_3381743652"/>
      <w:bookmarkStart w:id="311" w:name="_Toc115"/>
      <w:bookmarkEnd w:id="310"/>
      <w:r>
        <w:rPr>
          <w:rtl w:val="true"/>
        </w:rPr>
        <w:t>التنويه السادس</w:t>
      </w:r>
      <w:r>
        <w:rPr>
          <w:rtl w:val="true"/>
        </w:rPr>
        <w:t xml:space="preserve">: </w:t>
      </w:r>
      <w:r>
        <w:rPr>
          <w:rtl w:val="true"/>
        </w:rPr>
        <w:t>الغرض من ذكر قصّة العبّاس وابنه</w:t>
      </w:r>
      <w:bookmarkEnd w:id="31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ذكرنا حكاية العبّاس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عبّاس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زعموه من إقرار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بالصحّة، واعترافه </w:t>
      </w:r>
      <w:bookmarkStart w:id="312" w:name="pg14111_153363"/>
    </w:p>
    <w:p>
      <w:pPr>
        <w:pStyle w:val="BookText"/>
        <w:rPr/>
      </w:pPr>
      <w:bookmarkEnd w:id="312"/>
      <w:r>
        <w:rPr>
          <w:rFonts w:ascii="IRNazanin" w:hAnsi="IRNazanin" w:eastAsia="IRNazanin"/>
          <w:color w:val="111111"/>
          <w:sz w:val="28"/>
          <w:sz w:val="28"/>
          <w:szCs w:val="28"/>
          <w:rtl w:val="true"/>
          <w:lang w:bidi="fa-IR"/>
        </w:rPr>
        <w:t>أنّهما ينظران إلى الغيب من وراء سترٍ رقيق، وأنّه قد ندم حين مخالفتهما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لنشير إلى أنّ ما نسبوه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في نفس السياق، وليس يبعد كثيراً عن محاولات الأُمويّين والعبّاسيّين في تشويه صورة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وإثبات أنّ العبّاس وأولاده أَولى بالأمر؛ لِما فيهم من علمٍ في السياسة والمستقبل، وغير ذلك ممّا يُخرجنا عن موضوع دراستنا، ولكن نسوا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وَيَأْبَى اللّهُ إِلاَّ أَن يُتِمَّ نُورَهُ وَلَوْ كَرِهَ الْكَافِرُونَ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3" w:name="__RefHeading___Toc4086220_3381743652"/>
      <w:bookmarkStart w:id="314" w:name="_Toc116"/>
      <w:bookmarkEnd w:id="313"/>
      <w:r>
        <w:rPr>
          <w:rtl w:val="true"/>
        </w:rPr>
        <w:t>النكزة الرابعة</w:t>
      </w:r>
      <w:r>
        <w:rPr>
          <w:rtl w:val="true"/>
        </w:rPr>
        <w:t xml:space="preserve">: </w:t>
      </w:r>
      <w:r>
        <w:rPr>
          <w:rtl w:val="true"/>
        </w:rPr>
        <w:t>سبقوا أبا الفرَج</w:t>
      </w:r>
      <w:r>
        <w:rPr>
          <w:rtl w:val="true"/>
        </w:rPr>
        <w:t>!</w:t>
      </w:r>
      <w:bookmarkEnd w:id="314"/>
    </w:p>
    <w:p>
      <w:pPr>
        <w:pStyle w:val="BookText"/>
        <w:rPr/>
      </w:pPr>
      <w:r>
        <w:rPr>
          <w:rFonts w:ascii="IRNazanin" w:hAnsi="IRNazanin" w:eastAsia="IRNazanin"/>
          <w:color w:val="111111"/>
          <w:sz w:val="28"/>
          <w:sz w:val="28"/>
          <w:szCs w:val="28"/>
          <w:rtl w:val="true"/>
          <w:lang w:bidi="fa-IR"/>
        </w:rPr>
        <w:t xml:space="preserve">ذكر البلاذريّ والطبريّ وغيرهما خطبة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يعظ فيها القوم ويحذّرهم ويؤكّد لهم أنّه راجعٌ عنهم إن كرهوا مَقدَمَه عليهم، فلمّا انتهى من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بكين أخواتُه، فسكّتهنّ،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نهاه أن يُخرجهنّ معه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فظنّنا أنّه إنّما قالها حين سمع بكاؤهنّ، لأنّه قد كان نهاه أن يخرج بهنّ </w:t>
      </w:r>
      <w:r>
        <w:rPr>
          <w:rFonts w:eastAsia="Amiri" w:cs="Amiri" w:ascii="Amiri" w:hAnsi="Amiri"/>
          <w:color w:val="111111"/>
          <w:sz w:val="28"/>
          <w:szCs w:val="28"/>
          <w:rtl w:val="true"/>
          <w:lang w:bidi="ar-SA"/>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حين أشار عليه أن لا يخرج بالنساء معه ويدَعَهنّ بمكّة إلى أن ينتظم الأمر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ما ذكره أبو الفرج لم نسمعه عند غيره، لا قبله ولا بعده، حسب فحصنا، وما ذكره سبط ابن الجوزيّ يشبه تماماً ما ذكره البلاذريّ والطبريّ وابن كثير، وهو يختلف تماماً عمّا ذكره أبو الفرج، إذ أنّ سبط ابن الجوزيّ والبلاذريّ وغيرهما إنّما طبّقوا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الموقف، فيما زعم الأوّل أنّ مَن حضره يوم قُتل ذكر التفاته إلى حرمه وإخوته وهنّ يخرجن من أخبيتهنّ جزعاً لقتل مَن يُقتَل معه وما يرينه 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 ابن عبّاس فيما أشار علَيّ به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حدَثٌ لم نسمع به عند المتقدّمين، ولا عند المتأخّرين، ولا عند الأفّاكين، فمِن أين جاء به هذا الأُمويّ أبو الفرج؟ وهو لم يذكر لنا مَن هو هذا الّذي حضر وروى ما روى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وهو الّذي أكّد لغير واحدٍ أنّ الله شاء أن يراهن سبايا؟ وقد أفاد سير الأحداث بوضوحٍ أنّ تركهم في المدينة أو مكّة يعني تعريضهم إلى الخطر القطعيّ، وهذا ما سيأتي الحديث عنه في محلّه،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bookmarkStart w:id="315" w:name="pg14111_153365"/>
    </w:p>
    <w:p>
      <w:pPr>
        <w:pStyle w:val="Heading6"/>
        <w:numPr>
          <w:ilvl w:val="5"/>
          <w:numId w:val="1"/>
        </w:numPr>
        <w:rPr/>
      </w:pPr>
      <w:bookmarkStart w:id="316" w:name="__RefHeading___Toc4086222_3381743652"/>
      <w:bookmarkStart w:id="317" w:name="_Toc117"/>
      <w:bookmarkEnd w:id="315"/>
      <w:bookmarkEnd w:id="316"/>
      <w:r>
        <w:rPr>
          <w:rtl w:val="true"/>
        </w:rPr>
        <w:t>النكزة الخامسة</w:t>
      </w:r>
      <w:r>
        <w:rPr>
          <w:rtl w:val="true"/>
        </w:rPr>
        <w:t xml:space="preserve">: </w:t>
      </w:r>
      <w:r>
        <w:rPr>
          <w:rtl w:val="true"/>
        </w:rPr>
        <w:t xml:space="preserve">لو دار الأمر بين سيّد الشهداء </w:t>
      </w:r>
      <w:r>
        <w:rPr>
          <w:rtl w:val="true"/>
        </w:rPr>
        <w:t>(</w:t>
      </w:r>
      <w:r>
        <w:rPr>
          <w:rtl w:val="true"/>
        </w:rPr>
        <w:t>علیه السلام</w:t>
      </w:r>
      <w:r>
        <w:rPr>
          <w:rtl w:val="true"/>
        </w:rPr>
        <w:t xml:space="preserve">) </w:t>
      </w:r>
      <w:r>
        <w:rPr>
          <w:rtl w:val="true"/>
        </w:rPr>
        <w:t>وابن عبّاس</w:t>
      </w:r>
      <w:r>
        <w:rPr>
          <w:rtl w:val="true"/>
        </w:rPr>
        <w:t>!</w:t>
      </w:r>
      <w:bookmarkEnd w:id="317"/>
    </w:p>
    <w:p>
      <w:pPr>
        <w:pStyle w:val="BookText"/>
        <w:rPr/>
      </w:pPr>
      <w:r>
        <w:rPr>
          <w:rFonts w:ascii="IRNazanin" w:hAnsi="IRNazanin" w:eastAsia="IRNazanin"/>
          <w:color w:val="111111"/>
          <w:sz w:val="28"/>
          <w:sz w:val="28"/>
          <w:szCs w:val="28"/>
          <w:rtl w:val="true"/>
          <w:lang w:bidi="fa-IR"/>
        </w:rPr>
        <w:t xml:space="preserve">مؤدّى هذا الخبر البائس المأفوك أنّ ابن عبّاس كان قد نصح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نصيحة، وقد عرف ما خفي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واستكشف المستقبل الّذي خفي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على صحّة ما قاله ابن عبّاس حين لا مناص، فاعترف له وأقرّ بصوابه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نستغفر الله ونتوب إليه، ونعتذر من مولانا ومليكنا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بَيد أنّ ضرورة البحث تضطرّنا إلى ذِكر مثل هذه الترّهات والمجازفات والمخاطر الّتي تهوي بالإنسان في وديان الضلال والابتعاد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الابتعاد عن الواقع، إذ لو دار الأمر بين تصحيح كلام ابن عبّاس وتصحيح كلام الإمام سيّد شباب أهل الجنّة وخامس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يمكن قبول الأوّل بحال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أغمضنا النظر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باب فرض المحال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عصمة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علمه الإلهيّ، وعن الجوّ الّذي نشأ فيه، وهو جوّ النبوّة والوحي،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كشخصيّةٍ كان لا يُقاس بابن عبّاسٍ ولا بغيره من معاصريه في العلم والمعرفة ومعالجة القوم، ومعرفته بالأُمويّين وبيزيد، وبأهل البلدان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ومكّة والكوفة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وبعساكرهم وأخلاقيّاتهم وسلوكيّاتهم وأضغانهم وأحقادهم، وغيرها ممّا أهّل ابن عبّاسٍ لما نسبوه إليه من معرفةٍ واستشرافٍ للمستقبل</w:t>
      </w:r>
      <w:r>
        <w:rPr>
          <w:rFonts w:eastAsia="IRNazanin" w:cs="IRNazanin"/>
          <w:color w:val="111111"/>
          <w:sz w:val="28"/>
          <w:szCs w:val="28"/>
          <w:rtl w:val="true"/>
          <w:lang w:bidi="fa-IR"/>
        </w:rPr>
        <w:t xml:space="preserve">. </w:t>
      </w:r>
      <w:bookmarkStart w:id="318" w:name="pg14111_153366"/>
    </w:p>
    <w:p>
      <w:pPr>
        <w:pStyle w:val="BookText"/>
        <w:rPr/>
      </w:pPr>
      <w:bookmarkEnd w:id="318"/>
      <w:r>
        <w:rPr>
          <w:rFonts w:ascii="IRNazanin" w:hAnsi="IRNazanin" w:eastAsia="IRNazanin"/>
          <w:color w:val="111111"/>
          <w:sz w:val="28"/>
          <w:sz w:val="28"/>
          <w:szCs w:val="28"/>
          <w:rtl w:val="true"/>
          <w:lang w:bidi="fa-IR"/>
        </w:rPr>
        <w:t xml:space="preserve">فقبول هذه الحكاية الممجوجة يخالف الواقع، ويقلب الموازين في معرفة الرجال، كيف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المنصوب من الله المفترض الطاعة، وهو خزينة علم الله وعَيبته، وحكمه في ذلك حكم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319" w:name="__RefHeading___Toc4086224_3381743652"/>
      <w:bookmarkStart w:id="320" w:name="_Toc118"/>
      <w:bookmarkEnd w:id="319"/>
      <w:r>
        <w:rPr>
          <w:rtl w:val="true"/>
        </w:rPr>
        <w:t>المحطّة السابعة</w:t>
      </w:r>
      <w:r>
        <w:rPr>
          <w:rtl w:val="true"/>
        </w:rPr>
        <w:t xml:space="preserve">: </w:t>
      </w:r>
      <w:r>
        <w:rPr>
          <w:rtl w:val="true"/>
        </w:rPr>
        <w:t>موقف العقيلة الحوراء في رواية البحرانيّ</w:t>
      </w:r>
      <w:bookmarkEnd w:id="320"/>
    </w:p>
    <w:p>
      <w:pPr>
        <w:pStyle w:val="BookText"/>
        <w:rPr/>
      </w:pPr>
      <w:r>
        <w:rPr>
          <w:rFonts w:ascii="IRNazanin" w:hAnsi="IRNazanin" w:eastAsia="IRNazanin"/>
          <w:color w:val="111111"/>
          <w:sz w:val="28"/>
          <w:sz w:val="28"/>
          <w:szCs w:val="28"/>
          <w:rtl w:val="true"/>
          <w:lang w:bidi="fa-IR"/>
        </w:rPr>
        <w:t xml:space="preserve">روى السيّد هاشم البحرانيّ وغيره نصّاً آخَر لهذا الإبراز وردّاً آخَر للإمام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نقتصر على ذِكره دون التعليق عليه، رغم أنّ فيه فوائد جليلة، نترك استخلاصها للمتلقّي ولما سيأتي من البحث،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السيّد البحرانيّ وغيره،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حسين، إنْ كنتَ لابدّ سائراً إلى الكوفة فلا تسير بأهلك ونسائك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العمّ، 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وقد أمر بأمرٍ لا أقدر على خلافه، وأنّه أمرني بأخذهم معي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نقلٍ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العمّ، إنّهنّ ودائع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آمَنُ عليهنّ أحداً، وهنّ أيضاً لا يفارقنني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 ابن عبّاسٍ بكاءً من ورائه، وقائلةً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على شيخنا وسيّدنا أن يخلّفنا هاهنا ويمضي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bookmarkStart w:id="321" w:name="pg14111_153367"/>
    </w:p>
    <w:p>
      <w:pPr>
        <w:pStyle w:val="BookText"/>
        <w:rPr/>
      </w:pPr>
      <w:bookmarkEnd w:id="321"/>
      <w:r>
        <w:rPr>
          <w:rFonts w:ascii="Amiri" w:hAnsi="Amiri" w:eastAsia="Amiri" w:cs="Amiri"/>
          <w:color w:val="111111"/>
          <w:sz w:val="28"/>
          <w:sz w:val="28"/>
          <w:szCs w:val="28"/>
          <w:rtl w:val="true"/>
          <w:lang w:bidi="ar-SA"/>
        </w:rPr>
        <w:t>بل نحيى معه ونموت معه، وهل أبقى الزمان لنا غيره؟</w:t>
      </w:r>
    </w:p>
    <w:p>
      <w:pPr>
        <w:pStyle w:val="BookText"/>
        <w:rPr/>
      </w:pPr>
      <w:r>
        <w:rPr>
          <w:rFonts w:ascii="Amiri" w:hAnsi="Amiri" w:eastAsia="Amiri" w:cs="Amiri"/>
          <w:color w:val="111111"/>
          <w:sz w:val="28"/>
          <w:sz w:val="28"/>
          <w:szCs w:val="28"/>
          <w:rtl w:val="true"/>
          <w:lang w:bidi="ar-SA"/>
        </w:rPr>
        <w:t>فبكى ابن عبّاسٍ بكاءً شديداً،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واللهِ فراقك يا ابن عمّاه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4086226_3381743652"/>
      <w:bookmarkStart w:id="323" w:name="_Toc119"/>
      <w:bookmarkEnd w:id="322"/>
      <w:r>
        <w:rPr>
          <w:rtl w:val="true"/>
        </w:rPr>
        <w:t>الإبراز الخامس</w:t>
      </w:r>
      <w:r>
        <w:rPr>
          <w:rtl w:val="true"/>
        </w:rPr>
        <w:t xml:space="preserve">: </w:t>
      </w:r>
      <w:r>
        <w:rPr>
          <w:rtl w:val="true"/>
        </w:rPr>
        <w:t>الردع بالاشتباك</w:t>
      </w:r>
      <w:bookmarkEnd w:id="323"/>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يزري ذلك بي أو بك، لَنشبتُ يدي في رأسك، ولو أعلم أنّا إذا تناصينا أقمتَ لَفعلت، ولكن لا أخال ذلك نافعي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لئن أُقتَل بمكان كذا وكذا أحبُّ إليّ أن تُستحلّ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عبّاس </w:t>
      </w:r>
      <w:r>
        <w:rPr>
          <w:rFonts w:eastAsia="Amiri" w:cs="Amiri" w:ascii="Amiri" w:hAnsi="Amiri"/>
          <w:color w:val="111111"/>
          <w:sz w:val="28"/>
          <w:szCs w:val="28"/>
          <w:rtl w:val="true"/>
          <w:lang w:bidi="ar-SA"/>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بعد قليلٍ الكلام في هذا الإبراز، وذِكرُ المصادر الأُخرى الّتي ذكرت هذا المعنى</w:t>
      </w:r>
      <w:r>
        <w:rPr>
          <w:rFonts w:eastAsia="Amiri" w:cs="Amiri" w:ascii="Amiri" w:hAnsi="Amiri"/>
          <w:color w:val="111111"/>
          <w:sz w:val="28"/>
          <w:szCs w:val="28"/>
          <w:rtl w:val="true"/>
          <w:lang w:bidi="ar-SA"/>
        </w:rPr>
        <w:t xml:space="preserve">. </w:t>
      </w:r>
      <w:bookmarkStart w:id="324" w:name="pg14111_153368"/>
    </w:p>
    <w:p>
      <w:pPr>
        <w:pStyle w:val="Heading4"/>
        <w:numPr>
          <w:ilvl w:val="3"/>
          <w:numId w:val="1"/>
        </w:numPr>
        <w:rPr/>
      </w:pPr>
      <w:bookmarkStart w:id="325" w:name="__RefHeading___Toc4086228_3381743652"/>
      <w:bookmarkStart w:id="326" w:name="_Toc120"/>
      <w:bookmarkEnd w:id="324"/>
      <w:bookmarkEnd w:id="325"/>
      <w:r>
        <w:rPr>
          <w:rtl w:val="true"/>
        </w:rPr>
        <w:t>الحصة الخامسة</w:t>
      </w:r>
      <w:r>
        <w:rPr>
          <w:rtl w:val="true"/>
        </w:rPr>
        <w:t xml:space="preserve">: </w:t>
      </w:r>
      <w:r>
        <w:rPr>
          <w:rtl w:val="true"/>
        </w:rPr>
        <w:t xml:space="preserve">ردّ الإمام </w:t>
      </w:r>
      <w:r>
        <w:rPr>
          <w:rtl w:val="true"/>
        </w:rPr>
        <w:t>(</w:t>
      </w:r>
      <w:r>
        <w:rPr>
          <w:rtl w:val="true"/>
        </w:rPr>
        <w:t>علیه السلام</w:t>
      </w:r>
      <w:r>
        <w:rPr>
          <w:rtl w:val="true"/>
        </w:rPr>
        <w:t>)</w:t>
      </w:r>
      <w:bookmarkEnd w:id="326"/>
    </w:p>
    <w:p>
      <w:pPr>
        <w:pStyle w:val="BookText"/>
        <w:rPr/>
      </w:pPr>
      <w:r>
        <w:rPr>
          <w:rFonts w:ascii="IRNazanin" w:hAnsi="IRNazanin" w:eastAsia="IRNazanin"/>
          <w:color w:val="111111"/>
          <w:sz w:val="28"/>
          <w:sz w:val="28"/>
          <w:szCs w:val="28"/>
          <w:rtl w:val="true"/>
          <w:lang w:bidi="fa-IR"/>
        </w:rPr>
        <w:t xml:space="preserve">لقد سمعنا ردود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عبّاس في غضون الحديث عن الحوار الّذي دار بينهما، فلا حاجة للإعادة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أنّنا نودّ التنويه هنا إلى نكتةٍ قد تظهر جليّةً لمن راجع جملة الردود والأجوبة المذكورة في المصادر، فهي في الغالب تؤكّد على الاستخارة والنظر فيما قال </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كثيرون قول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شيخٌ قد كبرت</w:t>
      </w:r>
      <w:r>
        <w:rPr>
          <w:rFonts w:eastAsia="IRNazanin" w:cs="IRNazanin"/>
          <w:color w:val="111111"/>
          <w:sz w:val="28"/>
          <w:szCs w:val="28"/>
          <w:rtl w:val="true"/>
          <w:lang w:bidi="fa-IR"/>
        </w:rPr>
        <w:t>»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بعضٌ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 لابن عبّاس أنّ قتله خارج </w:t>
      </w:r>
    </w:p>
    <w:p>
      <w:pPr>
        <w:pStyle w:val="BookText"/>
        <w:rPr/>
      </w:pPr>
      <w:r>
        <w:rPr>
          <w:rFonts w:ascii="Amiri" w:hAnsi="Amiri" w:eastAsia="Amiri" w:cs="Amiri"/>
          <w:color w:val="111111"/>
          <w:sz w:val="28"/>
          <w:sz w:val="28"/>
          <w:szCs w:val="28"/>
          <w:rtl w:val="true"/>
          <w:lang w:bidi="ar-SA"/>
        </w:rPr>
        <w:t xml:space="preserve">مكّة أحبُّ إليه من قتله فيها؛ لئلّا تُستحلّ به مكّة </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وتناثرت بعض الردود الّتي تفرّد بها بعضهم، من قبيل عزمه على اللحاق بابن عمّه مسلم، أو أنّ ابن عمّه كتب له باجتماع أهل الكوفة على نصرته، بالإضافة إلى ذكر الاستخارة والنظر، وغيرها من الردود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فربّما أمكن الخروج بحصيلةٍ من جملة هذه الردود والأجوبة أنّ الأصل في جواب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عبّاس كان يتعلّق بالوضع في مكّة، وليس الحديث عن الكوفة، فالمتلقّي لا يجد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يفيد عزمه على مواجهة الطاغوت ومحاربة القرد حتّى اقتلاعه من أعواد المنبر الّتي تعلّق بها، وإنّما تعالج خطر بقائه في مكّة على نفسه وعلى عياله، وأنّه ينظر ويرى أيّ الخطرين أشدّ عليه وأكثر تنجّزاً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يتحدّث مع ابن عبّاسٍ عن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عزمٍ لمواجهة الطاغوت وضرورته، وضرورة التضحية من أجل ذلك، وإنّما يتحدّث عن هجوم القرد المخمور المسعور وذئابه، والمكانِ الأفضل لردّ عاديتهم ودفعهم</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4111_153372"/>
      <w:bookmarkStart w:id="328" w:name="pg14111_153372"/>
      <w:bookmarkEnd w:id="328"/>
    </w:p>
    <w:p>
      <w:pPr>
        <w:pStyle w:val="Heading3"/>
        <w:numPr>
          <w:ilvl w:val="2"/>
          <w:numId w:val="1"/>
        </w:numPr>
        <w:rPr/>
      </w:pPr>
      <w:bookmarkStart w:id="329" w:name="pg14111_153372"/>
      <w:bookmarkStart w:id="330" w:name="__RefHeading___Toc4086230_3381743652"/>
      <w:bookmarkStart w:id="331" w:name="_Toc121"/>
      <w:bookmarkEnd w:id="329"/>
      <w:bookmarkEnd w:id="330"/>
      <w:r>
        <w:rPr>
          <w:rtl w:val="true"/>
        </w:rPr>
        <w:t>اللقاء الثاني</w:t>
      </w:r>
      <w:r>
        <w:rPr>
          <w:rtl w:val="true"/>
        </w:rPr>
        <w:t xml:space="preserve">: </w:t>
      </w:r>
      <w:r>
        <w:rPr>
          <w:rtl w:val="true"/>
        </w:rPr>
        <w:t>معاودة اللقاء</w:t>
      </w:r>
      <w:bookmarkEnd w:id="331"/>
    </w:p>
    <w:p>
      <w:pPr>
        <w:pStyle w:val="Heading4"/>
        <w:numPr>
          <w:ilvl w:val="3"/>
          <w:numId w:val="1"/>
        </w:numPr>
        <w:rPr/>
      </w:pPr>
      <w:bookmarkStart w:id="332" w:name="__RefHeading___Toc4086232_3381743652"/>
      <w:bookmarkStart w:id="333" w:name="_Toc122"/>
      <w:bookmarkEnd w:id="332"/>
      <w:r>
        <w:rPr>
          <w:rtl w:val="true"/>
        </w:rPr>
        <w:t>البلاذريّ</w:t>
      </w:r>
      <w:bookmarkEnd w:id="333"/>
    </w:p>
    <w:p>
      <w:pPr>
        <w:pStyle w:val="BookText"/>
        <w:rPr/>
      </w:pPr>
      <w:r>
        <w:rPr>
          <w:rFonts w:ascii="Amiri" w:hAnsi="Amiri" w:eastAsia="Amiri" w:cs="Amiri"/>
          <w:color w:val="111111"/>
          <w:sz w:val="28"/>
          <w:sz w:val="28"/>
          <w:szCs w:val="28"/>
          <w:rtl w:val="true"/>
          <w:lang w:bidi="ar-SA"/>
        </w:rPr>
        <w:t>ثمّ عاد ابنُ عبّاسٍ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إنّي أتصبّر فلا أصبر، إنّي أتخوّفُ عليك الهلاك، إنّ أهل العراق قوم غدر، فأقِمْ بهذا البلد، فإنّك سيّدُ أهل الحجاز، فإن أرادك أهل العراق وأحبّوا نصرك فاكتب إليهم أن ينفوا عدوَّهم، ثمّ صِرْ إليهم، وإلّا فإنّ في اليمن جبالاً وشعاباً وحصوناً ليس بشيءٍ من العراق مثلها، واليمن أرضٌ طويلةٌ عريضة، ولأبيك بها شيعة، فأْتِها، ثمّ أثبِتْ دُعاتك وكتبك، يأتك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أنت الناصح الشفيق، ولكنّي قد أزمعتُ المسير ونويتُه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سائراً فلا تسِرْ بنسائك وأصبيتك، فوَاللهِ إنّي لَخائفٌ أن تُقتَل، كما قُتِل عثمان ونساؤه ينظرون إليه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خرج من عند حسين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xml:space="preserve">! </w:t>
      </w:r>
      <w:bookmarkStart w:id="334" w:name="pg14111_153373"/>
    </w:p>
    <w:p>
      <w:pPr>
        <w:pStyle w:val="BookText"/>
        <w:rPr/>
      </w:pPr>
      <w:bookmarkEnd w:id="334"/>
      <w:r>
        <w:rPr>
          <w:rFonts w:ascii="Amiri" w:hAnsi="Amiri" w:eastAsia="Amiri" w:cs="Amiri"/>
          <w:color w:val="111111"/>
          <w:sz w:val="28"/>
          <w:sz w:val="28"/>
          <w:szCs w:val="28"/>
          <w:rtl w:val="true"/>
          <w:lang w:bidi="ar-SA"/>
        </w:rPr>
        <w:t xml:space="preserve">أنعى حسيناً لمن سمع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4086234_3381743652"/>
      <w:bookmarkStart w:id="336" w:name="_Toc123"/>
      <w:bookmarkEnd w:id="335"/>
      <w:r>
        <w:rPr>
          <w:rtl w:val="true"/>
        </w:rPr>
        <w:t>الدينوريّ</w:t>
      </w:r>
      <w:bookmarkEnd w:id="33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في اليوم الثالث عاد عبد الله بن عبّاس إلى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لا تقرب أهلَ الكوفة، فإنّهم قومٌ غدَرَة، وأقِمْ بهذه البلدة، فإنّك سيّدُ أهلها، فإنْ أَبيتَ فسِرْ إلى أرض اليمن؛ فإنّ بها حصوناً وشعاباً، وهي أرضٌ طويلةٌ عريضة، ولأبيك فيها شيعة، فتكون عن الناس في عزلة، وتبثّ دعاتك في الآفاق، فإنّي أرجو إنْ فعلتَ ذلك أتاك الّذي تحبّ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عمّ، واللهِ إنّي لَأعلم أنّك ناصحٌ مُشفِق، غير أنّي قد عزمتُ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لا محالة سائراً فلا تُخرج النساء والصبيان، فإنّي لا آمن أن تُقتَل، كما قُتل ابن عفّان وصبيته ينظرون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أرى إلّا الخروج بالأهل والوُلد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ابن عبّاسٍ من عند الحسين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337" w:name="pg14111_153374"/>
    </w:p>
    <w:p>
      <w:pPr>
        <w:pStyle w:val="Heading4"/>
        <w:numPr>
          <w:ilvl w:val="3"/>
          <w:numId w:val="1"/>
        </w:numPr>
        <w:rPr/>
      </w:pPr>
      <w:bookmarkStart w:id="338" w:name="__RefHeading___Toc4086236_3381743652"/>
      <w:bookmarkStart w:id="339" w:name="_Toc124"/>
      <w:bookmarkEnd w:id="337"/>
      <w:bookmarkEnd w:id="338"/>
      <w:r>
        <w:rPr>
          <w:rtl w:val="true"/>
        </w:rPr>
        <w:t>الطبريّ</w:t>
      </w:r>
      <w:bookmarkEnd w:id="3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العشيّ أو من الغد، أتى الحسينَ عبدُ الله بن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إنّي أتصبّر ولا أصبر، إنّي أتخوّف عليك في هذا الوجه الهلاك والاستئصال، إنّ أهل العراق قوم غدر، فلا تقربنّهم، أقِمْ بهذا البلد، فإنّك سيّدُ أهل الحجاز، فإنْ كان أهل العراق يريدونك كما زعموا فاكتب إليهم فلْينفوا عدوَّهم، ثمّ أقدِمْ عليهم، فإنْ أَبيتَ إلّا أنه تخرج فسِرْ إلى اليمن؛ فإنّ بها حصوناً وشعاباً، وهي أرضٌ عريضةٌ طويلة، ولأبيك بها شيعة، وأنت عن الناس في عزلة، فتكتب إلى الناس وتُرسل وتبثّ دعاتك، فإنّي أرجو أن يأتيك عند ذلك الّذي تحبّ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إنّي واللهِ لَأعلمُ أنّك ناصحٌ مُشفِق، ولكنّي قد أزمعتُ وأجمعتُ على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سائراً فلا تسِرْ بنسائك وصبيتك، فوَاللهِ إنّي لَخائفٌ أن تُقتَل كما قُتِل عثمان ونساؤه ووُلده ينظرون إليه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أقررتَ عينَ ابن الزبير بتخليتك إيّاه والحجاز والخروج منها، وهو اليوم لا ينظر إليه أحدٌ معك، واللهِ الّذي لا إله إلّا هو لو أعلم أنّك إذا أخذتُ بشعرك وناصيتك حتّى يجتمع علَيّ وعليك الناس أطعتَني، لَفعلتُ ذلك</w:t>
      </w:r>
      <w:r>
        <w:rPr>
          <w:rFonts w:eastAsia="Amiri" w:cs="Amiri" w:ascii="Amiri" w:hAnsi="Amiri"/>
          <w:color w:val="111111"/>
          <w:sz w:val="28"/>
          <w:szCs w:val="28"/>
          <w:rtl w:val="true"/>
          <w:lang w:bidi="ar-SA"/>
        </w:rPr>
        <w:t xml:space="preserve">. </w:t>
      </w:r>
      <w:bookmarkStart w:id="340" w:name="pg14111_153375"/>
    </w:p>
    <w:p>
      <w:pPr>
        <w:pStyle w:val="BookText"/>
        <w:rPr/>
      </w:pPr>
      <w:bookmarkEnd w:id="3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ابن عبّاسٍ من عنده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 w:name="__RefHeading___Toc4086238_3381743652"/>
      <w:bookmarkStart w:id="342" w:name="_Toc125"/>
      <w:bookmarkEnd w:id="341"/>
      <w:r>
        <w:rPr>
          <w:rtl w:val="true"/>
        </w:rPr>
        <w:t>إبن أعثم</w:t>
      </w:r>
      <w:bookmarkEnd w:id="342"/>
    </w:p>
    <w:p>
      <w:pPr>
        <w:pStyle w:val="BookText"/>
        <w:rPr/>
      </w:pPr>
      <w:r>
        <w:rPr>
          <w:rFonts w:ascii="Amiri" w:hAnsi="Amiri" w:eastAsia="Amiri" w:cs="Amiri"/>
          <w:color w:val="111111"/>
          <w:sz w:val="28"/>
          <w:sz w:val="28"/>
          <w:szCs w:val="28"/>
          <w:rtl w:val="true"/>
          <w:lang w:bidi="ar-SA"/>
        </w:rPr>
        <w:t>ثمّ بعد ذلك أقبل عبدُ الله بن عبّاسٍ إليه، فدخل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 إنّي قد رأيتُ رأيين إن قبلتَ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إلى بلاد اليمن؛ فإنّ فيها حصوناً وشعاباً، وهي أرضٌ عريضةٌ طويلة، وإنّ لك بها شيعة، وأنت عن الناس في عزلة، فإذا استوطنتَ بها اكتب إلى الناس وأعلِمْهم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عمّي، إنّي لَأعلم أنّك ناصحٌ شفوق، ولكنّي أزمعتُ على المسير إلى العراق، ولابدّ من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فأطرق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بنت رسول الله، إنْ كنتَ قد أزمعتَ ولابدّ لك من ذلك، فلا تسِرْ بنسائك وأولادك، فإنّي خائفٌ عليك أن تُقتَل، كما قُتل عثمان بن عفان وأهلُه ووُلده ينظرون إليه ولا يقدرون له على حيلة، واللهِ يا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أقررتَ عين ابن الزبير بخروجك عن مكّة وتخليتك إيّاه هذا البلد، وهو اليوم لا يُنظَر إليه، فإذا خرجتَ نظر إليه الناس بعد ذلك</w:t>
      </w:r>
      <w:r>
        <w:rPr>
          <w:rFonts w:eastAsia="IRNazanin" w:cs="IRNazanin"/>
          <w:color w:val="111111"/>
          <w:sz w:val="28"/>
          <w:szCs w:val="28"/>
          <w:rtl w:val="true"/>
          <w:lang w:bidi="fa-IR"/>
        </w:rPr>
        <w:t xml:space="preserve">. </w:t>
      </w:r>
      <w:bookmarkStart w:id="343" w:name="pg14111_153376"/>
    </w:p>
    <w:p>
      <w:pPr>
        <w:pStyle w:val="BookText"/>
        <w:rPr/>
      </w:pPr>
      <w:bookmarkEnd w:id="343"/>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إنّي أستخير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الأمر ماذا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من عنده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حبيباه</w:t>
      </w:r>
      <w:r>
        <w:rPr>
          <w:rFonts w:eastAsia="Amiri" w:cs="Amiri" w:ascii="Amiri" w:hAnsi="Amiri"/>
          <w:color w:val="111111"/>
          <w:sz w:val="28"/>
          <w:szCs w:val="28"/>
          <w:rtl w:val="true"/>
          <w:lang w:bidi="ar-SA"/>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4086240_3381743652"/>
      <w:bookmarkStart w:id="345" w:name="_Toc126"/>
      <w:bookmarkEnd w:id="344"/>
      <w:r>
        <w:rPr>
          <w:rtl w:val="true"/>
        </w:rPr>
        <w:t>مِسكوَيه</w:t>
      </w:r>
      <w:bookmarkEnd w:id="345"/>
    </w:p>
    <w:p>
      <w:pPr>
        <w:pStyle w:val="BookText"/>
        <w:rPr/>
      </w:pPr>
      <w:r>
        <w:rPr>
          <w:rFonts w:ascii="Amiri" w:hAnsi="Amiri" w:eastAsia="Amiri" w:cs="Amiri"/>
          <w:color w:val="111111"/>
          <w:sz w:val="28"/>
          <w:sz w:val="28"/>
          <w:szCs w:val="28"/>
          <w:rtl w:val="true"/>
          <w:lang w:bidi="ar-SA"/>
        </w:rPr>
        <w:t>فجاءه من الغد ابنُ عبّاسٍ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إنّي أتصبّر ولا أصبر، إنّي أتخوّفُ عليك في هذا الوجه الهلاك، إنّ أهل العراق قوم غدر، فأقِمْ بهذا البلد، فإنّك سيّدُ أهل الحجاز، فإنْ كان أهلُ العراق يريدونك كما زعموا فاكتب إليهم فلْينفوا عدوَّهم، ثمّ أقدِمْ عليهم، فإنْ أبيتَ إلّا الخروج فسِرْ إلى اليمن؛ فإنّ بها حصوناً وشِعاباً، وهي أرضٌ عريضةٌ طويلة، ولأبيك بها شيعة، وأنت في عزلةٍ عن الناس، فتكتب وتبثّ دعاتك، فإنّي أرجو أن يأتيك ما تحبّ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إنّي أعلم أنّك ناصحٌ شفيق، ولكنّي قد أجمعتُ على المسير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سائراً فلا تسِرْ بنسائك وصبيتك، فوَاللهِ إنّي أخاف أن تُقتَل، كما قُتِل عثمان ونساؤه ووُلده ينظرون إليه، وواللهِ الّذي لا إله إلّا هو لو أعلمُ أنّي إذا أخذتُ بشعرك </w:t>
      </w:r>
      <w:bookmarkStart w:id="346" w:name="pg14111_153377"/>
    </w:p>
    <w:p>
      <w:pPr>
        <w:pStyle w:val="BookText"/>
        <w:rPr/>
      </w:pPr>
      <w:bookmarkEnd w:id="346"/>
      <w:r>
        <w:rPr>
          <w:rFonts w:ascii="Amiri" w:hAnsi="Amiri" w:eastAsia="Amiri" w:cs="Amiri"/>
          <w:color w:val="111111"/>
          <w:sz w:val="28"/>
          <w:sz w:val="28"/>
          <w:szCs w:val="28"/>
          <w:rtl w:val="true"/>
          <w:lang w:bidi="ar-SA"/>
        </w:rPr>
        <w:t>وناصيتك حتّى تجتمع علَيّ وعليك الناس أطعتَني وأقمت،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أبى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عين ابن الزبير بتخليتك إيّاه والحجاز، وهو اليوم لا ينظر إليه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من عند الحسين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4086242_3381743652"/>
      <w:bookmarkStart w:id="348" w:name="_Toc127"/>
      <w:bookmarkEnd w:id="347"/>
      <w:r>
        <w:rPr>
          <w:rtl w:val="true"/>
        </w:rPr>
        <w:t>الخوارزميّ</w:t>
      </w:r>
      <w:bookmarkEnd w:id="348"/>
    </w:p>
    <w:p>
      <w:pPr>
        <w:pStyle w:val="BookText"/>
        <w:rPr/>
      </w:pPr>
      <w:r>
        <w:rPr>
          <w:rFonts w:ascii="Amiri" w:hAnsi="Amiri" w:eastAsia="Amiri" w:cs="Amiri"/>
          <w:color w:val="111111"/>
          <w:sz w:val="28"/>
          <w:sz w:val="28"/>
          <w:szCs w:val="28"/>
          <w:rtl w:val="true"/>
          <w:lang w:bidi="ar-SA"/>
        </w:rPr>
        <w:t>ثمّ عاد عليه ابنُ عبّاسٍ مرّةً ثانية، فأشار عليه بما أشار عليه أوّلاً، ونهاه أن يخرج إلى العراق، وأن يخرج بنسائه وأهله فيُقتَل وهم ينظرون إليه، كما قُتل عثمان وأهلُه ينظرون إليه فلا يقدرون له على حيلة،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رسول الله لقد أقررتَ عينَي ابن الزبير بخروجك عن مكّة وتخليتك إيّاه في هذه البلدة، فهو اليوم لا ينظر إليه أحد، وإذا خرجتَ نظر الناس إليه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أستخير الله في هذا الأمر، وأنظر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ابن عبّاسٍ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4086244_3381743652"/>
      <w:bookmarkStart w:id="350" w:name="_Toc128"/>
      <w:bookmarkEnd w:id="349"/>
      <w:r>
        <w:rPr>
          <w:rtl w:val="true"/>
        </w:rPr>
        <w:t>إبن الجوزيّ</w:t>
      </w:r>
      <w:bookmarkEnd w:id="35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أتصبّر ولا أصبر، إنّي أتخوّف عليك أهل العراق، فإنّهم أهل غدر، أقِمْ بهذا البلد، فإنّك سيّد الحجاز، فإنْ </w:t>
      </w:r>
      <w:bookmarkStart w:id="351" w:name="pg14111_153378"/>
    </w:p>
    <w:p>
      <w:pPr>
        <w:pStyle w:val="BookText"/>
        <w:rPr/>
      </w:pPr>
      <w:bookmarkEnd w:id="351"/>
      <w:r>
        <w:rPr>
          <w:rFonts w:ascii="Amiri" w:hAnsi="Amiri" w:eastAsia="Amiri" w:cs="Amiri"/>
          <w:color w:val="111111"/>
          <w:sz w:val="28"/>
          <w:sz w:val="28"/>
          <w:szCs w:val="28"/>
          <w:rtl w:val="true"/>
          <w:lang w:bidi="ar-SA"/>
        </w:rPr>
        <w:t xml:space="preserve">كان أهلُ العراق يريدونك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فلْينفوا عدوّهم، وإن أبيتَ فسِرْ إلى اليمن؛ فإنّ بها حصوناً وشعاباً، وهي أرضٌ 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أجمعتُ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تسِرْ بنسائك وصبيتك، فإنّي أخاف ما جرى لعثمان ونساؤه ووُلده ينظرون إليه، ولقد أقررتَ عينَي ابن الزبير بتخليتك إيّاه بالحجاز، واللهِ لو أنّي أعلمُ أنّك إذا أخذتُ بشعرك وناصيتك حتّى يجتمع علَيّ وعليك الناس أطعتَني،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4086246_3381743652"/>
      <w:bookmarkStart w:id="353" w:name="_Toc129"/>
      <w:bookmarkEnd w:id="352"/>
      <w:r>
        <w:rPr>
          <w:rtl w:val="true"/>
        </w:rPr>
        <w:t>إبن الأثير، النويريّ</w:t>
      </w:r>
      <w:bookmarkEnd w:id="35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العشيّ أو من الغد، أتاه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إنّي أتصبّر ولا أصبر، إنّي أتخوّف عليك في هذا الوجه الهلاكَ والاستئصال، إنّ أهل العراق قوم غدر، فلا تقربنّهم، أقِمْ في هذا البلد، فإنّك سيّد أهل الحجاز، فإنْ كان أهل العراق يريدونك كما زعموا فاكتب إليهم فلْينفوا عاملَهم وعدوَّهم، ثمّ أقدِمْ عليهم، فإنْ أبيت إلّا أن تخرج فسِرْ إلى اليمن، فإنّ بها حصوناً وشعاباً، وهي أرضٌ عريضةٌ طويلة، ولأبيك بها شيعة، وأنت عن الناس في عزلة، فتكتب إلى الناس وترسل وتبثّ دعاتك، فإنّي أرجو أن </w:t>
      </w:r>
      <w:bookmarkStart w:id="354" w:name="pg14111_153379"/>
    </w:p>
    <w:p>
      <w:pPr>
        <w:pStyle w:val="BookText"/>
        <w:rPr/>
      </w:pPr>
      <w:bookmarkEnd w:id="354"/>
      <w:r>
        <w:rPr>
          <w:rFonts w:ascii="Amiri" w:hAnsi="Amiri" w:eastAsia="Amiri" w:cs="Amiri"/>
          <w:color w:val="111111"/>
          <w:sz w:val="28"/>
          <w:sz w:val="28"/>
          <w:szCs w:val="28"/>
          <w:rtl w:val="true"/>
          <w:lang w:bidi="ar-SA"/>
        </w:rPr>
        <w:t>يأتيك عند ذلك الّذي تحبّ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إنّي واللهِ لَأعلمُ أنّك ناصحٌ مشفق، وقد أزمعتُ وأجمعتُ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سائراً فلا تسِرْ بنسائك وصبيتك، فإنّي لَخائفٌ أن تُقتَل، كما قُتل عثمان ونساؤه ووُلده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أقررتَ عين ابن الزبير بخروجك من الحجاز، وهو اليوم لا ينظر إليه أحدٌ معك، واللهِ الّذي لا إله إلّا هو لو أعلم أنّي إنْ أخذتُ بشعرك وناصيتك حتّى يجتمع علينا الناس أطعتني فأقمت، لَفعلتُ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ابن عبّاس من عنده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4086248_3381743652"/>
      <w:bookmarkStart w:id="356" w:name="_Toc130"/>
      <w:bookmarkEnd w:id="355"/>
      <w:r>
        <w:rPr>
          <w:rtl w:val="true"/>
        </w:rPr>
        <w:t>إبن كثير</w:t>
      </w:r>
      <w:bookmarkEnd w:id="35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من العشيّ أو من الغد، جاء ابن عبّاسٍ إلى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إنّي أتصبّر ولا أصبر، إنّي أتخوّف عليك في هذا الوجه الهلاك، إنّ أهل العراق قوم غدر، فلا تغترّنّ بهم، أقِمْ في هذا البلد حتّى ينفي أهل العراق عدوّهم، ثمّ أقدِمْ عليهم، وإلّا فسِرْ إلى اليمن؛ فإنّ به حصوناً وشعاباً، ولأبيك به شيعة، وكُن عن الناس في معزل، واكتب إليهم وبثّ دعاتك فيهم، فإنّي أرجو إذا فعلتَ ذلك </w:t>
      </w:r>
      <w:bookmarkStart w:id="357" w:name="pg14111_153380"/>
    </w:p>
    <w:p>
      <w:pPr>
        <w:pStyle w:val="BookText"/>
        <w:rPr/>
      </w:pPr>
      <w:bookmarkEnd w:id="357"/>
      <w:r>
        <w:rPr>
          <w:rFonts w:ascii="Amiri" w:hAnsi="Amiri" w:eastAsia="Amiri" w:cs="Amiri"/>
          <w:color w:val="111111"/>
          <w:sz w:val="28"/>
          <w:sz w:val="28"/>
          <w:szCs w:val="28"/>
          <w:rtl w:val="true"/>
          <w:lang w:bidi="ar-SA"/>
        </w:rPr>
        <w:t>أن يكون ما 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واللهِ إنّي لَأعلمُ أنّك ناصحٌ شفيق، ولكنّي قد أزمعتُ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ولابدّ سائراً فلا تسِرْ بأولادك ونسائك، فوَاللهِ إنّي لَخائفٌ أن تُقتَل، كما قُتِل عثمان ونساؤه ووُلده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عينَ ابن الزبير بتخليتك إيّاه بالحجاز، فوَاللهِ الّذي لا إله إلّا هو لو أعلم أنّك إذا أخذتُ بشعرك وناصيتك حتّى يجتمع علَيّ وعليك الناس أطعتَني وأقمت، لَفعلتُ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من عنده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4086250_3381743652"/>
      <w:bookmarkStart w:id="359" w:name="_Toc131"/>
      <w:bookmarkEnd w:id="358"/>
      <w:r>
        <w:rPr>
          <w:rtl w:val="true"/>
        </w:rPr>
        <w:t>إبن الصبّاغ، الشبلنجيّ</w:t>
      </w:r>
      <w:bookmarkEnd w:id="359"/>
    </w:p>
    <w:p>
      <w:pPr>
        <w:pStyle w:val="Heading5"/>
        <w:numPr>
          <w:ilvl w:val="4"/>
          <w:numId w:val="1"/>
        </w:numPr>
        <w:rPr/>
      </w:pPr>
      <w:bookmarkStart w:id="360" w:name="__RefHeading___Toc4086252_3381743652"/>
      <w:bookmarkStart w:id="361" w:name="_Toc132"/>
      <w:bookmarkEnd w:id="360"/>
      <w:r>
        <w:rPr>
          <w:rtl w:val="true"/>
        </w:rPr>
        <w:t>اشارة</w:t>
      </w:r>
      <w:bookmarkEnd w:id="36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من الغد فإذا بعبد الله بن عبّاس وقد جاء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إنّي أتصبّر ولا أصبر، إنّي أتخوّف عليك من هذا الوجه الهلاك والاستئصال، إنّ أهل العراق قومٌ غدروا، فلا تأمنْهم، وأقِمْ بهذا البيت الشريف، فإنّك سيّد أهل الحجاز، وإنْ كان أهل العراق يريدونك كما زعموا اكتب إليهم ينفوا عاملهم ويُخرجوه عنهم، ثمّ تَقدِم عليهم، وإن رأيتَ فسِرْ إلى اليمن؛ فإنّ فيها حصوناً وشعاباً، وهي أرضٌ طويلةٌ عريضة، </w:t>
      </w:r>
    </w:p>
    <w:p>
      <w:pPr>
        <w:pStyle w:val="BookText"/>
        <w:rPr/>
      </w:pPr>
      <w:r>
        <w:rPr>
          <w:rFonts w:ascii="Amiri" w:hAnsi="Amiri" w:eastAsia="Amiri" w:cs="Amiri"/>
          <w:color w:val="111111"/>
          <w:sz w:val="28"/>
          <w:sz w:val="28"/>
          <w:szCs w:val="28"/>
          <w:rtl w:val="true"/>
          <w:lang w:bidi="ar-SA"/>
        </w:rPr>
        <w:t>ولأبيك بها شيعةٌ كثيرة، وتكون بها منعزلاً، فتكتب إلى الناس ويكتبون إليك، وتلبّ دعاتك، فإنّي أرجو أن يأتيك عند ذلك الفرج الّذي تحبّ في 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ابن عمّ، أعلمُ أنّك ناصحٌ مُشفق، ولكنّي قد أزمعتُ وأجمعتُ على المسير إلى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سائراً ولابدّ فلا تسر بنسائك وصبيانك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أتركهم خلفي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 أنّي إذا أخذتُ بناصيتك وأخذتَ بناصيتي حتّى يجتمع الناس أطعتَني وأقمت،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عنه ابن عبّاسٍ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قرّت عينُ ابن الزبير بمخرجك من الحجاز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روت المصادر أنّ ابن عبّاسٍ بعد أن كلّم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الإمام عليه خرج منه وقد يئس منه، ثمّ عاود اللقاء مرّةً أُخرى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استعراض جملةٍ من المطالب الّتي تحيط بالنصوص باعتبار أنّ أكثر مضامينها أو جميعها قد مرّت في اللقاء الأوّل أو اللقاءات السابقة، </w:t>
      </w:r>
      <w:bookmarkStart w:id="362" w:name="pg14111_153382"/>
    </w:p>
    <w:p>
      <w:pPr>
        <w:pStyle w:val="BookText"/>
        <w:rPr/>
      </w:pPr>
      <w:bookmarkEnd w:id="362"/>
      <w:r>
        <w:rPr>
          <w:rFonts w:ascii="Amiri" w:hAnsi="Amiri" w:eastAsia="Amiri" w:cs="Amiri"/>
          <w:color w:val="111111"/>
          <w:sz w:val="28"/>
          <w:sz w:val="28"/>
          <w:szCs w:val="28"/>
          <w:rtl w:val="true"/>
          <w:lang w:bidi="ar-SA"/>
        </w:rPr>
        <w:t>وسنتناولها من خلال الإضاءات التالية</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4086254_3381743652"/>
      <w:bookmarkStart w:id="364" w:name="_Toc133"/>
      <w:bookmarkEnd w:id="363"/>
      <w:r>
        <w:rPr>
          <w:rtl w:val="true"/>
        </w:rPr>
        <w:t>الإضاءة الأُولى</w:t>
      </w:r>
      <w:r>
        <w:rPr>
          <w:rtl w:val="true"/>
        </w:rPr>
        <w:t xml:space="preserve">: </w:t>
      </w:r>
      <w:r>
        <w:rPr>
          <w:rtl w:val="true"/>
        </w:rPr>
        <w:t>زمن اللقاء</w:t>
      </w:r>
      <w:bookmarkEnd w:id="364"/>
    </w:p>
    <w:p>
      <w:pPr>
        <w:pStyle w:val="BookText"/>
        <w:rPr/>
      </w:pPr>
      <w:r>
        <w:rPr>
          <w:rFonts w:ascii="Amiri" w:hAnsi="Amiri" w:eastAsia="Amiri" w:cs="Amiri"/>
          <w:color w:val="111111"/>
          <w:sz w:val="28"/>
          <w:sz w:val="28"/>
          <w:szCs w:val="28"/>
          <w:rtl w:val="true"/>
          <w:lang w:bidi="ar-SA"/>
        </w:rPr>
        <w:t>بعد الاتّفاق على حصول لقاءٍ ثانٍ بعد اللقاء الأوّل، اختلفوا في تحديد اللقاء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اقتصر على العودة من دون تحديد زمن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عاد ابن عبّاسٍ إليه</w:t>
      </w:r>
      <w:r>
        <w:rPr>
          <w:rFonts w:eastAsia="Amiri" w:cs="Amiri" w:ascii="Amiri" w:hAnsi="Amiri"/>
          <w:color w:val="111111"/>
          <w:sz w:val="28"/>
          <w:szCs w:val="28"/>
          <w:rtl w:val="true"/>
          <w:lang w:bidi="ar-SA"/>
        </w:rPr>
        <w:t>»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ثانية</w:t>
      </w:r>
      <w:r>
        <w:rPr>
          <w:rFonts w:eastAsia="Amiri" w:cs="Amiri" w:ascii="Amiri" w:hAnsi="Amiri"/>
          <w:color w:val="111111"/>
          <w:sz w:val="28"/>
          <w:szCs w:val="28"/>
          <w:rtl w:val="true"/>
          <w:lang w:bidi="ar-SA"/>
        </w:rPr>
        <w:t>»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بعد ذلك أقبل عبد الله بن عبّاس عليه</w:t>
      </w:r>
      <w:r>
        <w:rPr>
          <w:rFonts w:eastAsia="Amiri" w:cs="Amiri" w:ascii="Amiri" w:hAnsi="Amiri"/>
          <w:color w:val="111111"/>
          <w:sz w:val="28"/>
          <w:szCs w:val="28"/>
          <w:rtl w:val="true"/>
          <w:lang w:bidi="ar-SA"/>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جعله في نفس اليوم في العشيّ أو غداة اليوم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 من العشيّ أو من الغد أتى الحسينَ عبدُ الله بن عبّاس</w:t>
      </w:r>
      <w:r>
        <w:rPr>
          <w:rFonts w:eastAsia="Amiri" w:cs="Amiri" w:ascii="Amiri" w:hAnsi="Amiri"/>
          <w:color w:val="111111"/>
          <w:sz w:val="28"/>
          <w:szCs w:val="28"/>
          <w:rtl w:val="true"/>
          <w:lang w:bidi="ar-SA"/>
        </w:rPr>
        <w:t>»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بتّ أنّه كان في الغد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فجاءه من الغد ابن عبّاس</w:t>
      </w:r>
      <w:r>
        <w:rPr>
          <w:rFonts w:eastAsia="Amiri" w:cs="Amiri" w:ascii="Amiri" w:hAnsi="Amiri"/>
          <w:color w:val="111111"/>
          <w:sz w:val="28"/>
          <w:szCs w:val="28"/>
          <w:rtl w:val="true"/>
          <w:lang w:bidi="ar-SA"/>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365" w:name="pg14111_153383"/>
    </w:p>
    <w:p>
      <w:pPr>
        <w:pStyle w:val="BookText"/>
        <w:rPr/>
      </w:pPr>
      <w:bookmarkEnd w:id="365"/>
      <w:r>
        <w:rPr>
          <w:rFonts w:ascii="Amiri" w:hAnsi="Amiri" w:eastAsia="Amiri" w:cs="Amiri"/>
          <w:color w:val="111111"/>
          <w:sz w:val="28"/>
          <w:sz w:val="28"/>
          <w:szCs w:val="28"/>
          <w:rtl w:val="true"/>
          <w:lang w:bidi="ar-SA"/>
        </w:rPr>
        <w:t>وجعله الدينوريّ في اليوم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 في اليوم الثالث عاد عبد الله بن عبّاس إلى الحسين</w:t>
      </w:r>
      <w:r>
        <w:rPr>
          <w:rFonts w:eastAsia="Amiri" w:cs="Amiri" w:ascii="Amiri" w:hAnsi="Amiri"/>
          <w:color w:val="111111"/>
          <w:sz w:val="28"/>
          <w:szCs w:val="28"/>
          <w:rtl w:val="true"/>
          <w:lang w:bidi="ar-SA"/>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النصوص جميعها تفيد تكرّر اللقاء، وتتراوح المدّة بين العشيّ من نفس اليوم أو الغد، وبين اليوم الثالث الّذي انفرد به الدينوريّ</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4086256_3381743652"/>
      <w:bookmarkStart w:id="367" w:name="_Toc134"/>
      <w:bookmarkEnd w:id="366"/>
      <w:r>
        <w:rPr>
          <w:rtl w:val="true"/>
        </w:rPr>
        <w:t>الإضاءة الثانية</w:t>
      </w:r>
      <w:r>
        <w:rPr>
          <w:rtl w:val="true"/>
        </w:rPr>
        <w:t xml:space="preserve">: </w:t>
      </w:r>
      <w:r>
        <w:rPr>
          <w:rtl w:val="true"/>
        </w:rPr>
        <w:t>تداخل اللقاءات</w:t>
      </w:r>
      <w:bookmarkEnd w:id="367"/>
    </w:p>
    <w:p>
      <w:pPr>
        <w:pStyle w:val="BookText"/>
        <w:rPr/>
      </w:pPr>
      <w:r>
        <w:rPr>
          <w:rFonts w:ascii="Amiri" w:hAnsi="Amiri" w:eastAsia="Amiri" w:cs="Amiri"/>
          <w:color w:val="111111"/>
          <w:sz w:val="28"/>
          <w:sz w:val="28"/>
          <w:szCs w:val="28"/>
          <w:rtl w:val="true"/>
          <w:lang w:bidi="ar-SA"/>
        </w:rPr>
        <w:t>المقارنة بين نصوص اللقاء الأوّل واللقاء الثاني قد تجعل المتلقّي يظنّ أنّ اللقاء واحد، فالمضامين المنقولة في اللقاءين متقاربة، بل ربّما كانت متشابهةً إلى حدٍّ كبير، وقد تُورِث عند المتلقّي تصوّراً يقضي تداخل اللقاءات والحوارات، بَيد أنّ التصريح بتكرّر اللقاء ووجود فاصلٍ زمنيّ بين اللقاءين يؤكّد عدم اتّحاد اللقاء بما لا يقبل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الراوي والمؤرّخ دمج أحياناً بعض موادّ الحوار، فدخل ما كان في اللقاء الأوّل في اللقاء الثاني وكذا العكس، لكنّ هذا الاحتمال أيضاً يتزعزع حينما نقرأ المؤرّخ الواحد ينقل اللقاءين ومضامينها متتالية، ونجد نفس الموادّ تتكرّر في اللقاءين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كلّ حال، فإنّ ابن عبّاسٍ كان يلحّ ويصرّ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ويكرّر عليه نفس كلامه في لقاءاته،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يجيبه بأجوبةٍ مختلفة، </w:t>
      </w:r>
      <w:bookmarkStart w:id="368" w:name="pg14111_153384"/>
    </w:p>
    <w:p>
      <w:pPr>
        <w:pStyle w:val="BookText"/>
        <w:rPr/>
      </w:pPr>
      <w:bookmarkEnd w:id="368"/>
      <w:r>
        <w:rPr>
          <w:rFonts w:ascii="Amiri" w:hAnsi="Amiri" w:eastAsia="Amiri" w:cs="Amiri"/>
          <w:color w:val="111111"/>
          <w:sz w:val="28"/>
          <w:sz w:val="28"/>
          <w:szCs w:val="28"/>
          <w:rtl w:val="true"/>
          <w:lang w:bidi="ar-SA"/>
        </w:rPr>
        <w:t>ويداريه ويوسّع من صدره الّذي وسع العالمين ووسع العلم الإلهيّ، صدرِه الشريف الّذي داسته خيلُ الأعداء بحوافرها</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4086258_3381743652"/>
      <w:bookmarkStart w:id="370" w:name="_Toc135"/>
      <w:bookmarkEnd w:id="369"/>
      <w:r>
        <w:rPr>
          <w:rtl w:val="true"/>
        </w:rPr>
        <w:t>الإضاءة الثالثة</w:t>
      </w:r>
      <w:r>
        <w:rPr>
          <w:rtl w:val="true"/>
        </w:rPr>
        <w:t xml:space="preserve">: </w:t>
      </w:r>
      <w:r>
        <w:rPr>
          <w:rtl w:val="true"/>
        </w:rPr>
        <w:t>معاودة اللقاء وتكرار الكلام</w:t>
      </w:r>
      <w:bookmarkEnd w:id="370"/>
    </w:p>
    <w:p>
      <w:pPr>
        <w:pStyle w:val="BookText"/>
        <w:rPr/>
      </w:pPr>
      <w:r>
        <w:rPr>
          <w:rFonts w:ascii="IRNazanin" w:hAnsi="IRNazanin" w:eastAsia="IRNazanin"/>
          <w:color w:val="111111"/>
          <w:sz w:val="28"/>
          <w:sz w:val="28"/>
          <w:szCs w:val="28"/>
          <w:rtl w:val="true"/>
          <w:lang w:bidi="fa-IR"/>
        </w:rPr>
        <w:t xml:space="preserve">تكرّر اللقاء في الفترة الّتي سبقَت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فضلاً عن اللقاء السابق على ذلك، والغريب أنّ اللقاء كان يتكرّر بمضامينه، ويحتوي نفس المطالب من ابن عبّاس، ونفس الاقتراحات، ونفس الأُسلوب، ونفس السماجة والإلحاح والإصرار، والادّعاءات والمزاعم، ونفس الروح والنفَس وطريقة التعامل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صبرك يا أبا عبد الله، حقّاً لقد عجبَت من صبرك ملائكةُ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تقدّم المولى المكرّم محمّد ابن الحنفيّة بين يدَي أخيه وإمامه، وأبدى هواجسه ومخاوفه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وقدّم ما بدا له من اقتراحاتٍ كان يرى فيها خلاص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القتل المحتوم حسب مجريات الأحداث، فلمّا شرح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الموقف وكشف له عن عزم القوم على قتله وأنّ بقاءه في المدينة أو مكّة يؤدّي إلى استحلال حرمة البيت وهتك حرمة دمه المقدّس فيها، رجع باكياً مسلِّماً لإمامه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عبد الله بن جعفر، وأنفذ ما اعتقد أنّه يمكن أن يُبعد عنه شبح مخاوفه على إمام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ويدفع عنه القتل، فلمّا كلّمه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أمره لإمامه، وقدّم أولاده ليدفعوا عن إمامه وإمامهم ويفدوه بأرواحهم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وتقدّمت أُمُّ المؤمنين أُمّ سلَمة، وأبدت مخاوفها وافتجاعها بفراق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وحزنها وتوجّسها من توجّهه إلى العراق، حيث أخبرها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سيُقتَل هناك، فكلّمها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فسلّمت له وأرخت عينها بالدموع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 ابن عبّاسٍ لا زال مصرّاً، كأنّه لا يسمع، أو يسمع ولا يعي ما يقوله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أنّه لا يريد أن يسمع أو يعي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زال ابن عبّاسٍ مصرّاً على أُمورٍ تبعث في النفس الوساوس، فلماذا كلّ هذا الإصرار على تخطئة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ومحاولاته المكرّرة لإقناع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ليبقى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أن أكّد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له بما لا مزيد عليه أنّ بقاءه في مكّة يعني قتله وهتك حرمة البيت بدمه المقدّس، وأنّه لا يحبّ ذلك، وفصّل له وأبان له، وعرّفه ما يترتّب على بقائه في مكّة، وما يترتّب على خروجه منها وتوجّهه نحو العراق، بقي ابنُ عبّاس مصرّاً على موقفه، يعاود الاقتراح مرّةً بعد أُخرى، ويكرّر نفس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إلى العراق، ارجع إلى مكّة، أو توجّه إلى اليمن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فإمّا أنّ ابن عبّاسٍ لا يفهم ولا يعي ولا يُدرك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خلاف ما يزعمونه فيه من كونه حَبر الأُمّة وترجمان القرآن، وغيرها من الألقاب الّتي لا تنسجم مع هذا الفرض، إضافةً إلى أنّه هاشميّ</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أن يكون خائفاً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حريصاً أن لا يُقتَل، غير أنّه لا </w:t>
      </w:r>
    </w:p>
    <w:p>
      <w:pPr>
        <w:pStyle w:val="BookText"/>
        <w:rPr/>
      </w:pPr>
      <w:r>
        <w:rPr>
          <w:rFonts w:ascii="Amiri" w:hAnsi="Amiri" w:eastAsia="Amiri" w:cs="Amiri"/>
          <w:color w:val="111111"/>
          <w:sz w:val="28"/>
          <w:sz w:val="28"/>
          <w:szCs w:val="28"/>
          <w:rtl w:val="true"/>
          <w:lang w:bidi="ar-SA"/>
        </w:rPr>
        <w:t>يعتقد بإمامته وعصته وفرض طاعته، فيفترض أنّ ما عزم عليه يحتمل الخطأ والصواب، وهو يرى خطأه وإمكانَ إقناعه ورَدِّه، فربّما استطاع أن يُوقفه على خطأه ويُرجعَه عمّا عزم عليه ويخلّصه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أن يكون متمرّداً، لا يريد التسليم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ولإرادة الله المتمثّلة في إرادة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 أصحاب الكساء، يفعل ذلك كلّه من أجل أن يدفع القتل بما يتصوّره صحيحاً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يكون قد كُلّف من قِبل السلطان بمهمّة الوساطة وإقناع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بالمكث في مكّة، وهو لا يعلم أو لا يعي أنّ الطاغوت يريد أن ينفذ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مأربه وهدفه من خلال الاغتيال أو الأخذ، وهذا الفرض بعيدٌ باعتبار نباهة ابن عبّاس من جهة وعلمه المزعوم فيه، ويبعد الفرض أكثر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له بذلك وأخبره أنّ بقاءَه في مكّة يعني قتله غيلةً أو أخذه أخذاً، فهل كان عليه أن يصدّق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كلام الطاغوت؟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أن يكون قد اقتنع بما خوّله السلطان وأعطاه من وسائل التأمين والأمان وكلّفه به من الوساطة، وأنّه سيّد أهل بيته وأنّه الكبير المطاع، فحاول توظيف ذلك، فربّما استطاع حقن الدماء ودفع القتل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وظنّ أنّ القرد المخمور صادقٌ فيما زعمه وخوّله وكلّفه به، غير أنّه قد سمع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يكذّب ذلك، وقد تابع الأحداث عن كثبٍ ورأى بعينه الأخطار المحدقة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والوقائع المكذّبة للقرد </w:t>
      </w:r>
      <w:bookmarkStart w:id="371" w:name="pg14111_153387"/>
    </w:p>
    <w:p>
      <w:pPr>
        <w:pStyle w:val="BookText"/>
        <w:rPr/>
      </w:pPr>
      <w:bookmarkEnd w:id="371"/>
      <w:r>
        <w:rPr>
          <w:rFonts w:ascii="IRNazanin" w:hAnsi="IRNazanin" w:eastAsia="IRNazanin"/>
          <w:color w:val="111111"/>
          <w:sz w:val="28"/>
          <w:sz w:val="28"/>
          <w:szCs w:val="28"/>
          <w:rtl w:val="true"/>
          <w:lang w:bidi="fa-IR"/>
        </w:rPr>
        <w:t xml:space="preserve">المخمور في مزاعمه، ولو لم يكن شاهداً على ذلك من الوقائع سوى إصراره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للبقاء في مكّة أو التوجّه إلى اليمن لَكفى، فهو إنّما كان يلحّ على ذلك لأنّه قد جزم من خلال الوقائع أنّ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سيؤدّي إلى قتله، وأنّ بقاءه في مكّة سيؤدّي إلى قتله، فحاول أن ينجو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توجيهه إلى اليمن إن 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مقتنعاً بسلامة البقاء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وسيأتي الكلام بعد قليلٍ عن محاولة إبراز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العازم على الانقضاض على مُلك القرد المخمور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فعلى أيّ محملٍ حُمل إصرار ابن عبّاسٍ وإلحاحه، فإنّه سيؤدّي إلى مزلقٍ خطيرٍ انزلق به المذكور إلى حافّة هاويةٍ لا يُرى قعرها، يمكن أن تتلخّص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أحسن التقادير وحُسن الظنّ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عدم تسليم ابن عبّاسٍ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تخطئة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القرار الّذي اتّخذه في التوجّه إلى العراق، وصواب ابن عبّاسٍ فيما يراه مقابل ما قاله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وعزم عليه</w:t>
      </w:r>
      <w:r>
        <w:rPr>
          <w:rFonts w:eastAsia="IRNazanin" w:cs="IRNazanin"/>
          <w:color w:val="111111"/>
          <w:sz w:val="28"/>
          <w:szCs w:val="28"/>
          <w:rtl w:val="true"/>
          <w:lang w:bidi="fa-IR"/>
        </w:rPr>
        <w:t>.</w:t>
      </w:r>
    </w:p>
    <w:p>
      <w:pPr>
        <w:pStyle w:val="Heading5"/>
        <w:numPr>
          <w:ilvl w:val="4"/>
          <w:numId w:val="1"/>
        </w:numPr>
        <w:rPr/>
      </w:pPr>
      <w:bookmarkStart w:id="372" w:name="__RefHeading___Toc4086260_3381743652"/>
      <w:bookmarkStart w:id="373" w:name="_Toc136"/>
      <w:bookmarkEnd w:id="372"/>
      <w:r>
        <w:rPr>
          <w:rtl w:val="true"/>
        </w:rPr>
        <w:t>الإضاءة الرابعة</w:t>
      </w:r>
      <w:r>
        <w:rPr>
          <w:rtl w:val="true"/>
        </w:rPr>
        <w:t xml:space="preserve">: </w:t>
      </w:r>
      <w:r>
        <w:rPr>
          <w:rtl w:val="true"/>
        </w:rPr>
        <w:t xml:space="preserve">رسم صورةٍ لحركة الإمام </w:t>
      </w:r>
      <w:r>
        <w:rPr>
          <w:rtl w:val="true"/>
        </w:rPr>
        <w:t>(</w:t>
      </w:r>
      <w:r>
        <w:rPr>
          <w:rtl w:val="true"/>
        </w:rPr>
        <w:t>علیه السلام</w:t>
      </w:r>
      <w:r>
        <w:rPr>
          <w:rtl w:val="true"/>
        </w:rPr>
        <w:t xml:space="preserve">) </w:t>
      </w:r>
      <w:r>
        <w:rPr>
          <w:rtl w:val="true"/>
        </w:rPr>
        <w:t>في كلام ابن عبّاس</w:t>
      </w:r>
      <w:bookmarkEnd w:id="373"/>
    </w:p>
    <w:p>
      <w:pPr>
        <w:pStyle w:val="Heading6"/>
        <w:numPr>
          <w:ilvl w:val="5"/>
          <w:numId w:val="1"/>
        </w:numPr>
        <w:rPr/>
      </w:pPr>
      <w:bookmarkStart w:id="374" w:name="__RefHeading___Toc4086262_3381743652"/>
      <w:bookmarkStart w:id="375" w:name="_Toc137"/>
      <w:bookmarkEnd w:id="374"/>
      <w:r>
        <w:rPr>
          <w:rtl w:val="true"/>
        </w:rPr>
        <w:t>اشارة</w:t>
      </w:r>
      <w:bookmarkEnd w:id="37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إقترح ابن عبّاس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لقائه هذا أن يقيم في مكّة، لأنّه سيّد أهل الحجاز، فإن أراده أهل العراق وأحبّوا نصره فلْيكتُب إليهم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لينفوا عدوّهم، ثمّ يذهب إليهم، وإلّا فلْيرحل إلى اليمن، ثمّ يبثّ دعاته وكتبه فيأتيه الناس</w:t>
      </w:r>
      <w:r>
        <w:rPr>
          <w:rFonts w:eastAsia="IRNazanin" w:cs="IRNazanin"/>
          <w:color w:val="111111"/>
          <w:sz w:val="28"/>
          <w:szCs w:val="28"/>
          <w:rtl w:val="true"/>
          <w:lang w:bidi="fa-IR"/>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ركّز ابن عبّاس في غير موضع على نفي العدوّ وإعداد الكوفة والاستيلاء عليها قبل دخول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وتجنّب التوجّه نحوها ما دام فيها حاكمٌ قاهرٌ متسلّط، كما ركّز على التحصّن باليمن ومخاطبة الناس من هناك، حتّى يستحكم الأمر وتتوفّر العدّة والعدد اللازم، والانزعاج من إقرار عين ابن الزبير، وهذه هي المشكلة العويصة الّتي كان ابن عبّاس وأمثاله قد تورّطوا فيها، ولا ندري كيف احتوتهم الغشاوة الكثيفة الّتي منعتهم من فهم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وإدراك موقفه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نسمع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إلى هذه الساعة على الأقلّ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أيَّ تصريحٍ موثوقٍ به، أو أنّه يتحلّى بمستوىً من الوثوق بحيث يورث الاطمئنان أو يسمح للمتابع الاعتماد عليه والارتكان إليه، يفيد عزماً ممّا يزعمه ويرسمه يزيد وابن عبّاس وابن عمر وغيرهم</w:t>
      </w:r>
      <w:r>
        <w:rPr>
          <w:rFonts w:eastAsia="IRNazanin" w:cs="IRNazanin"/>
          <w:color w:val="111111"/>
          <w:sz w:val="28"/>
          <w:szCs w:val="28"/>
          <w:rtl w:val="true"/>
          <w:lang w:bidi="fa-IR"/>
        </w:rPr>
        <w:t xml:space="preserve">. </w:t>
      </w:r>
      <w:bookmarkStart w:id="376" w:name="pg14111_153389"/>
    </w:p>
    <w:p>
      <w:pPr>
        <w:pStyle w:val="BookText"/>
        <w:rPr/>
      </w:pPr>
      <w:bookmarkEnd w:id="376"/>
      <w:r>
        <w:rPr>
          <w:rFonts w:ascii="IRNazanin" w:hAnsi="IRNazanin" w:eastAsia="IRNazanin"/>
          <w:color w:val="111111"/>
          <w:sz w:val="28"/>
          <w:sz w:val="28"/>
          <w:szCs w:val="28"/>
          <w:rtl w:val="true"/>
          <w:lang w:bidi="fa-IR"/>
        </w:rPr>
        <w:t xml:space="preserve">لم يصرّح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يشر إلى عزمه على الاستيلاء على الكوفة أو الاستيلاء على السلطة والحكم واقتلاع القرود من أعواد المنبر الّذي نزوا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مشكلتان</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4086264_3381743652"/>
      <w:bookmarkStart w:id="378" w:name="_Toc138"/>
      <w:bookmarkEnd w:id="377"/>
      <w:r>
        <w:rPr>
          <w:rtl w:val="true"/>
        </w:rPr>
        <w:t>المشكلة الأُولى</w:t>
      </w:r>
      <w:r>
        <w:rPr>
          <w:rtl w:val="true"/>
        </w:rPr>
        <w:t xml:space="preserve">: </w:t>
      </w:r>
      <w:r>
        <w:rPr>
          <w:rtl w:val="true"/>
        </w:rPr>
        <w:t>تصوير ابن عبّاس</w:t>
      </w:r>
      <w:bookmarkEnd w:id="378"/>
    </w:p>
    <w:p>
      <w:pPr>
        <w:pStyle w:val="BookText"/>
        <w:rPr/>
      </w:pPr>
      <w:r>
        <w:rPr>
          <w:rFonts w:ascii="IRNazanin" w:hAnsi="IRNazanin" w:eastAsia="IRNazanin"/>
          <w:color w:val="111111"/>
          <w:sz w:val="28"/>
          <w:sz w:val="28"/>
          <w:szCs w:val="28"/>
          <w:rtl w:val="true"/>
          <w:lang w:bidi="fa-IR"/>
        </w:rPr>
        <w:t>نجد في موقف ابن عبّاس غموضاً يكتنفه لا نجرؤ على اقتحامه وفكّ رموزه احتراماً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أنّه يحاول هو وأضرابه تصوير موقف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وحركته في صورةٍ معيّنةٍ تخدم الطاغوت، رغم ما يسمعونه من أجوبةٍ متماثلةٍ ومتشابهةٍ وإصرارٍ واضحٍ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وتأكيداتٍ صريحةٍ تفيد أنّه في خطر، وأنّ حياته مهدَّدةٌ تهديداً جدّيّاً حقيقيّاً منجّزاً، وأنّه في موقف الدفاع المحض عن نفسه وأهل بيته آل الله، وأنّه في مقام ردّ عادية القرود المسعورة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بقي ابن عبّاس وأمثاله يلحّ على عرض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لم يرسمها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Heading6"/>
        <w:numPr>
          <w:ilvl w:val="5"/>
          <w:numId w:val="1"/>
        </w:numPr>
        <w:rPr/>
      </w:pPr>
      <w:bookmarkStart w:id="379" w:name="__RefHeading___Toc4086266_3381743652"/>
      <w:bookmarkStart w:id="380" w:name="_Toc139"/>
      <w:bookmarkEnd w:id="379"/>
      <w:r>
        <w:rPr>
          <w:rtl w:val="true"/>
        </w:rPr>
        <w:t>المشكلة الثانية</w:t>
      </w:r>
      <w:r>
        <w:rPr>
          <w:rtl w:val="true"/>
        </w:rPr>
        <w:t xml:space="preserve">: </w:t>
      </w:r>
      <w:r>
        <w:rPr>
          <w:rtl w:val="true"/>
        </w:rPr>
        <w:t>متابعة ابن عبّاس</w:t>
      </w:r>
      <w:bookmarkEnd w:id="38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نرى في متابعات الآخَرين البناء على تصوير ابن عبّاس وأمثاله والإعراض عن أجوبة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وردوده، وعدم ملاحظة الظروف المحدقة </w:t>
      </w:r>
    </w:p>
    <w:p>
      <w:pPr>
        <w:pStyle w:val="BookText"/>
        <w:rPr/>
      </w:pPr>
      <w:r>
        <w:rPr>
          <w:rFonts w:ascii="IRNazanin" w:hAnsi="IRNazanin" w:eastAsia="IRNazanin"/>
          <w:color w:val="111111"/>
          <w:sz w:val="28"/>
          <w:sz w:val="28"/>
          <w:szCs w:val="28"/>
          <w:rtl w:val="true"/>
          <w:lang w:bidi="fa-IR"/>
        </w:rPr>
        <w:t xml:space="preserve">بتواجد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يومذاك في مكّة والمدينة وغيرهما، وملاحظة تحرّكات العدوّ وسوابقه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فابن عبّاسٍ ومَن نسجَ على منواله لا يألوا جهداً أن يرسموا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الخارج على السلطة والحكم القائم، وهي نفس الصورة الّتي جهد العدوّ على رسمها لحركة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ليسوّغ قتله ويبرّر جريمته الشنيعة، والحال أنّ جميع المؤشّرات تفيد أنّ الخارج المتجاوز المعتدّي المبتدئ بالهجوم هو العدوّ،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موقف الدفاع عن نفسه وأهل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من موقفٍ لابن عبّاس وغيره الظروف التي اضطرّته للهجرة من مدينة جدّه ومسقط رأسه والاستجارة ببيت الله الحرم الآمن، وكشف 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طريقة تعامل العدوّ معه، وإقدامه بجدٍّ وعزمٍ على قتله غيلةً أو أخذه أخذاً، وأجابهم أحياناً بأجوبةٍ مختصرة، كالتعويل على الاستخارة والنظر فيما يقولون، ولم يصرّح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يُصحِر لهم عن عزمه على ما يزعمونه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رغم ذلك، لم يلتفت أحدٌ إلى ما يقوله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يدقّق في كلماته البيّنات الواضحات، وإنّما اعتُمِد كلام العدوّ وتصوير ابن عبّاس وغيره، فإنّا لله وإنّا إليه راجعون</w:t>
      </w:r>
      <w:r>
        <w:rPr>
          <w:rFonts w:eastAsia="IRNazanin" w:cs="IRNazanin"/>
          <w:color w:val="111111"/>
          <w:sz w:val="28"/>
          <w:szCs w:val="28"/>
          <w:rtl w:val="true"/>
          <w:lang w:bidi="fa-IR"/>
        </w:rPr>
        <w:t xml:space="preserve">. </w:t>
      </w:r>
      <w:bookmarkStart w:id="381" w:name="pg14111_153391"/>
    </w:p>
    <w:p>
      <w:pPr>
        <w:pStyle w:val="Heading5"/>
        <w:numPr>
          <w:ilvl w:val="4"/>
          <w:numId w:val="1"/>
        </w:numPr>
        <w:rPr/>
      </w:pPr>
      <w:bookmarkStart w:id="382" w:name="__RefHeading___Toc4086268_3381743652"/>
      <w:bookmarkStart w:id="383" w:name="_Toc140"/>
      <w:bookmarkEnd w:id="381"/>
      <w:bookmarkEnd w:id="382"/>
      <w:r>
        <w:rPr>
          <w:rtl w:val="true"/>
        </w:rPr>
        <w:t>الإضاءة الخامسة</w:t>
      </w:r>
      <w:r>
        <w:rPr>
          <w:rtl w:val="true"/>
        </w:rPr>
        <w:t xml:space="preserve">: </w:t>
      </w:r>
      <w:r>
        <w:rPr>
          <w:rtl w:val="true"/>
        </w:rPr>
        <w:t>إقرار عين ابن الزبير</w:t>
      </w:r>
      <w:bookmarkEnd w:id="383"/>
    </w:p>
    <w:p>
      <w:pPr>
        <w:pStyle w:val="Heading6"/>
        <w:numPr>
          <w:ilvl w:val="5"/>
          <w:numId w:val="1"/>
        </w:numPr>
        <w:rPr/>
      </w:pPr>
      <w:bookmarkStart w:id="384" w:name="__RefHeading___Toc4086270_3381743652"/>
      <w:bookmarkStart w:id="385" w:name="_Toc141"/>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روى الطبريّ وغيره،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أقررتَ عينَ ابن الزبير بتخليتك إيّاه والحجاز </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منها، وهو اليوم لا ينظر إليه أحدٌ معك</w:t>
      </w:r>
      <w:r>
        <w:rPr>
          <w:rFonts w:eastAsia="Amiri" w:cs="Amiri" w:ascii="Amiri" w:hAnsi="Amiri"/>
          <w:color w:val="111111"/>
          <w:sz w:val="28"/>
          <w:szCs w:val="28"/>
          <w:rtl w:val="true"/>
          <w:lang w:bidi="ar-SA"/>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لقد أقررتَ عينَ ابن الزبير بخروجك عن مكّة وتخليتك إيّاه هذا البلد، وهو اليوم لا يُنظَر إليه، فإذا خرجتَ نظر إليه الناس بعد ذلك</w:t>
      </w:r>
      <w:r>
        <w:rPr>
          <w:rFonts w:eastAsia="IRNazanin" w:cs="IRNazanin"/>
          <w:color w:val="111111"/>
          <w:sz w:val="28"/>
          <w:szCs w:val="28"/>
          <w:rtl w:val="true"/>
          <w:lang w:bidi="fa-IR"/>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ملاحظة ما في النصّ من خلال عدّة متابعات</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4086272_3381743652"/>
      <w:bookmarkStart w:id="387" w:name="_Toc142"/>
      <w:bookmarkEnd w:id="386"/>
      <w:r>
        <w:rPr>
          <w:rtl w:val="true"/>
        </w:rPr>
        <w:t>المتابعة الأُولى</w:t>
      </w:r>
      <w:r>
        <w:rPr>
          <w:rtl w:val="true"/>
        </w:rPr>
        <w:t xml:space="preserve">: </w:t>
      </w:r>
      <w:r>
        <w:rPr>
          <w:rtl w:val="true"/>
        </w:rPr>
        <w:t>بداية الخبر</w:t>
      </w:r>
      <w:bookmarkEnd w:id="38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 تتبّعنا وفحصنا، يُعتبَر الطبريّ أوّل من روى تحسّس ابن عبّاسٍ من تخلية الحجاز لابن الزبير، وتحسّره على ذلك أثناء حواره مع </w:t>
      </w:r>
      <w:bookmarkStart w:id="388" w:name="pg14111_153392"/>
    </w:p>
    <w:p>
      <w:pPr>
        <w:pStyle w:val="BookText"/>
        <w:rPr/>
      </w:pPr>
      <w:bookmarkEnd w:id="388"/>
      <w:r>
        <w:rPr>
          <w:rFonts w:ascii="IRNazanin" w:hAnsi="IRNazanin" w:eastAsia="IRNazanin"/>
          <w:color w:val="111111"/>
          <w:sz w:val="28"/>
          <w:sz w:val="28"/>
          <w:szCs w:val="28"/>
          <w:rtl w:val="true"/>
          <w:lang w:bidi="fa-IR"/>
        </w:rPr>
        <w:t xml:space="preserve">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لم نجده عند مَن سبقه من قبيل ابن سعدٍ والبلاذريّ والدينوريّ، كما ذكر ذلك ابن أعثم، وهو معاصرٌ للطبريّ، رغم أنّ من سبق الطبريّ وابن أعثم قد أتى على ذِكر الحوار واللقاء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ذكر ابنُ سعدٍ كلام ابن عبّاس مع ابن الزبير، كما سنسمعه بعد قليل</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4086274_3381743652"/>
      <w:bookmarkStart w:id="390" w:name="_Toc143"/>
      <w:bookmarkEnd w:id="389"/>
      <w:r>
        <w:rPr>
          <w:rtl w:val="true"/>
        </w:rPr>
        <w:t>المتابعة الثانية</w:t>
      </w:r>
      <w:r>
        <w:rPr>
          <w:rtl w:val="true"/>
        </w:rPr>
        <w:t xml:space="preserve">: </w:t>
      </w:r>
      <w:r>
        <w:rPr>
          <w:rtl w:val="true"/>
        </w:rPr>
        <w:t xml:space="preserve">اهتمام ابن عبّاس وإعراض الإمام </w:t>
      </w:r>
      <w:r>
        <w:rPr>
          <w:rtl w:val="true"/>
        </w:rPr>
        <w:t>(</w:t>
      </w:r>
      <w:r>
        <w:rPr>
          <w:rtl w:val="true"/>
        </w:rPr>
        <w:t>علیه السلام</w:t>
      </w:r>
      <w:r>
        <w:rPr>
          <w:rtl w:val="true"/>
        </w:rPr>
        <w:t>)</w:t>
      </w:r>
      <w:bookmarkEnd w:id="390"/>
    </w:p>
    <w:p>
      <w:pPr>
        <w:pStyle w:val="BookText"/>
        <w:rPr/>
      </w:pPr>
      <w:r>
        <w:rPr>
          <w:rFonts w:ascii="IRNazanin" w:hAnsi="IRNazanin" w:eastAsia="IRNazanin"/>
          <w:color w:val="111111"/>
          <w:sz w:val="28"/>
          <w:sz w:val="28"/>
          <w:szCs w:val="28"/>
          <w:rtl w:val="true"/>
          <w:lang w:bidi="fa-IR"/>
        </w:rPr>
        <w:t xml:space="preserve">يُلاحَظ أنّ مَن روى كلام ابن عبّاسٍ هذا لم يذكر تعليقاً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وكأنّ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يسمع من ابن عبّاسٍ ما قال، وأعرض عنه إعراضاً تامّاً، ولا يبدو أنّه اهتمّ بما قال، أو صدّقه، أو رضيَ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لأنّ الطريقة الّتي يفكّر بها ابن عبّاس وتصوّراته الّتي ابتنى عليها وتخيّلها متوهّماً لسبب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تختلف تمام الاختلاف عن تلك الّتي شرحها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فاهتمام ابن عبّاسٍ ينصبّ على قصّة الحكم والسلطان، واهتمام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يتركّز في حماية نفسه وأهله وعياله والبقيّة من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ندري ما الّذي جرى لابن عبّاس بحيث عجز عن التفكير إلّا بما يتوهّمه، وعجز عن فهم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وإدراك موقفه، وما الّذي دعاه إلى تجاهل سكوت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ردّه على مثل هذه التصوّرات؟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والحال أنّ ابن عبّاس قد سمع تعريض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الزبير وإشارته </w:t>
      </w:r>
      <w:bookmarkStart w:id="391" w:name="pg14111_153393"/>
    </w:p>
    <w:p>
      <w:pPr>
        <w:pStyle w:val="BookText"/>
        <w:rPr/>
      </w:pPr>
      <w:bookmarkEnd w:id="391"/>
      <w:r>
        <w:rPr>
          <w:rFonts w:ascii="Amiri" w:hAnsi="Amiri" w:eastAsia="Amiri" w:cs="Amiri"/>
          <w:color w:val="111111"/>
          <w:sz w:val="28"/>
          <w:sz w:val="28"/>
          <w:szCs w:val="28"/>
          <w:rtl w:val="true"/>
          <w:lang w:bidi="ar-SA"/>
        </w:rPr>
        <w:t>إليه، وأنّه لا يحبّ أن يكون الّذي تُستباح به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ما رواه ابن سعدٍ وغيره،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عبد الله بن عبّاس من عنده وهو مغضب، وابن الزبير على الباب،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قد أتى ما أحببت، قرّت عينُك، هذا أبو عبد الله يخرج ويتركك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قنبرةٍ بمعمرِ</w:t>
      </w:r>
    </w:p>
    <w:p>
      <w:pPr>
        <w:pStyle w:val="BookText"/>
        <w:rPr/>
      </w:pPr>
      <w:r>
        <w:rPr>
          <w:rFonts w:ascii="IRNazanin" w:hAnsi="IRNazanin" w:eastAsia="IRNazanin"/>
          <w:color w:val="111111"/>
          <w:sz w:val="28"/>
          <w:sz w:val="28"/>
          <w:szCs w:val="28"/>
          <w:rtl w:val="true"/>
          <w:lang w:bidi="fa-IR"/>
        </w:rPr>
        <w:t>خلا</w:t>
      </w:r>
    </w:p>
    <w:p>
      <w:pPr>
        <w:pStyle w:val="BookText"/>
        <w:rPr/>
      </w:pPr>
      <w:r>
        <w:rPr>
          <w:rFonts w:ascii="Amiri" w:hAnsi="Amiri" w:eastAsia="Amiri" w:cs="Amiri"/>
          <w:color w:val="111111"/>
          <w:sz w:val="28"/>
          <w:sz w:val="28"/>
          <w:szCs w:val="28"/>
          <w:rtl w:val="true"/>
          <w:lang w:bidi="ar-SA"/>
        </w:rPr>
        <w:t>لكِ الجوّ فبيضي واصفري</w:t>
      </w:r>
    </w:p>
    <w:p>
      <w:pPr>
        <w:pStyle w:val="BookText"/>
        <w:rPr/>
      </w:pPr>
      <w:r>
        <w:rPr>
          <w:rFonts w:ascii="Amiri" w:hAnsi="Amiri" w:eastAsia="Amiri" w:cs="Amiri"/>
          <w:color w:val="111111"/>
          <w:sz w:val="28"/>
          <w:sz w:val="28"/>
          <w:szCs w:val="28"/>
          <w:rtl w:val="true"/>
          <w:lang w:bidi="ar-SA"/>
        </w:rPr>
        <w:t xml:space="preserve">ونقّري ما شئتِ أن تنقّري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قريباً مزيدٌ من النصوص والحديث في ذلك</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4086276_3381743652"/>
      <w:bookmarkStart w:id="393" w:name="_Toc144"/>
      <w:bookmarkEnd w:id="392"/>
      <w:r>
        <w:rPr>
          <w:rtl w:val="true"/>
        </w:rPr>
        <w:t>المتابعة الثالثة</w:t>
      </w:r>
      <w:r>
        <w:rPr>
          <w:rtl w:val="true"/>
        </w:rPr>
        <w:t xml:space="preserve">: </w:t>
      </w:r>
      <w:r>
        <w:rPr>
          <w:rtl w:val="true"/>
        </w:rPr>
        <w:t>رعاية حرمة الكعبة</w:t>
      </w:r>
      <w:bookmarkEnd w:id="393"/>
    </w:p>
    <w:p>
      <w:pPr>
        <w:pStyle w:val="BookText"/>
        <w:rPr/>
      </w:pPr>
      <w:r>
        <w:rPr>
          <w:rFonts w:ascii="IRNazanin" w:hAnsi="IRNazanin" w:eastAsia="IRNazanin"/>
          <w:color w:val="111111"/>
          <w:sz w:val="28"/>
          <w:sz w:val="28"/>
          <w:szCs w:val="28"/>
          <w:rtl w:val="true"/>
          <w:lang w:bidi="fa-IR"/>
        </w:rPr>
        <w:t xml:space="preserve">صرّح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من موضع أنّه لا يحبّ أن تُهتَك به حرمة الكعبة والحرم، وهذا الأمر بالنسبة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غاية الأهمّيّة، والقضيّة فوق قضيّة الحكم والسلطان ومحاربة الأعداء، فالبيت الحرام مكانٌ مقدَّسٌ حُرّم فيه القتال إلّا في استثناءاتٍ خاصّة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طلّاب الدنيا الّذين دلعوا ألسنتهم، فلا يهمّهم أن يسيل لعابهم النحس ودمهم النجس في أروقة المسجد الحرام، ولا يهمّهم أن تُهتَك أيُّ </w:t>
      </w:r>
      <w:bookmarkStart w:id="394" w:name="pg14111_153394"/>
    </w:p>
    <w:p>
      <w:pPr>
        <w:pStyle w:val="BookText"/>
        <w:rPr/>
      </w:pPr>
      <w:bookmarkEnd w:id="394"/>
      <w:r>
        <w:rPr>
          <w:rFonts w:ascii="Amiri" w:hAnsi="Amiri" w:eastAsia="Amiri" w:cs="Amiri"/>
          <w:color w:val="111111"/>
          <w:sz w:val="28"/>
          <w:sz w:val="28"/>
          <w:szCs w:val="28"/>
          <w:rtl w:val="true"/>
          <w:lang w:bidi="ar-SA"/>
        </w:rPr>
        <w:t xml:space="preserve">حرمةٍ من حُرَم الله، ويتّخذون الدين آلةً للدنيا، فلا ضَير عند ابن الزبير والأُمويّين وأمثالهم من تدنيس المواطن المقدّسة وتعدّي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ندري إن كان ابن عبّاسٍ يُدرك ذلك، أو أنّه كان يتجاهله، أو أنّه كان يتعامل مع الأُمور بنفس طريقة ابن الزبير؟</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4086278_3381743652"/>
      <w:bookmarkStart w:id="396" w:name="_Toc145"/>
      <w:bookmarkEnd w:id="395"/>
      <w:r>
        <w:rPr>
          <w:rtl w:val="true"/>
        </w:rPr>
        <w:t>المتابعة الرابعة</w:t>
      </w:r>
      <w:r>
        <w:rPr>
          <w:rtl w:val="true"/>
        </w:rPr>
        <w:t xml:space="preserve">: </w:t>
      </w:r>
      <w:r>
        <w:rPr>
          <w:rtl w:val="true"/>
        </w:rPr>
        <w:t xml:space="preserve">مقايسة الإمام </w:t>
      </w:r>
      <w:r>
        <w:rPr>
          <w:rtl w:val="true"/>
        </w:rPr>
        <w:t>(</w:t>
      </w:r>
      <w:r>
        <w:rPr>
          <w:rtl w:val="true"/>
        </w:rPr>
        <w:t>علیه السلام</w:t>
      </w:r>
      <w:r>
        <w:rPr>
          <w:rtl w:val="true"/>
        </w:rPr>
        <w:t xml:space="preserve">) </w:t>
      </w:r>
      <w:r>
        <w:rPr>
          <w:rtl w:val="true"/>
        </w:rPr>
        <w:t>بابن الزبير</w:t>
      </w:r>
      <w:bookmarkEnd w:id="396"/>
    </w:p>
    <w:p>
      <w:pPr>
        <w:pStyle w:val="BookText"/>
        <w:rPr/>
      </w:pPr>
      <w:r>
        <w:rPr>
          <w:rFonts w:ascii="IRNazanin" w:hAnsi="IRNazanin" w:eastAsia="IRNazanin"/>
          <w:color w:val="111111"/>
          <w:sz w:val="28"/>
          <w:sz w:val="28"/>
          <w:szCs w:val="28"/>
          <w:rtl w:val="true"/>
          <w:lang w:bidi="fa-IR"/>
        </w:rPr>
        <w:t xml:space="preserve">ربّما فهم المتلقّي من كلام ابن عبّاسٍ للوهلة الأُولى أنّه يفضّل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 الزبير، حيث أنّه كان يؤكّد أنّ أحداً لا يلتفت إلى ابن الزبير ما دام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فإذا خرج التفت الناس إلى ابن الزبير، ولذا كان خروجه إقراراً لعين ابن الزبير، وهذا هو ما حاول المؤرّخ تمريره من خلال تعليقته على وجود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كان أثقل الناس على ابن الزبير، لأنّه كان يعلم أنّ أحداً لا يبايعه ما دام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هذه الدعوى نفسها فيها مقارنةٌ غير منصفةٍ وباطلةٌ وتافهةٌ بين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الزبير، بحيث تجعل ابن الزبير بديلاً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ومنافِساً له في الدعوة والشخصيّة، وكأنّ شخص ابن الزبير يأتي في المرتبة الثانية بعد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يفيد نحواً من المقارنة بين الدعوتين، 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حسب </w:t>
      </w:r>
      <w:bookmarkStart w:id="397" w:name="pg14111_153395"/>
    </w:p>
    <w:p>
      <w:pPr>
        <w:pStyle w:val="BookText"/>
        <w:rPr/>
      </w:pPr>
      <w:bookmarkEnd w:id="397"/>
      <w:r>
        <w:rPr>
          <w:rFonts w:ascii="IRNazanin" w:hAnsi="IRNazanin" w:eastAsia="IRNazanin"/>
          <w:color w:val="111111"/>
          <w:sz w:val="28"/>
          <w:sz w:val="28"/>
          <w:szCs w:val="28"/>
          <w:rtl w:val="true"/>
          <w:lang w:bidi="fa-IR"/>
        </w:rPr>
        <w:t xml:space="preserve">تصويرهم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ودعوة ابن الزبير، وكأنّ الدعوتين من جنسٍ واحد، غير أنّ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يفوق شخص ابن الزبير، فلو غاب شخص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ابن الزبير 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الناس وبلغت دعوتُه منهم وأصابت مواضع القبول من قلوبهم، فأجابوه</w:t>
      </w:r>
      <w:r>
        <w:rPr>
          <w:rFonts w:eastAsia="IRNazanin" w:cs="IRNazanin"/>
          <w:color w:val="111111"/>
          <w:sz w:val="28"/>
          <w:szCs w:val="28"/>
          <w:rtl w:val="true"/>
          <w:lang w:bidi="fa-IR"/>
        </w:rPr>
        <w:t>!</w:t>
      </w:r>
    </w:p>
    <w:p>
      <w:pPr>
        <w:pStyle w:val="Heading6"/>
        <w:numPr>
          <w:ilvl w:val="5"/>
          <w:numId w:val="1"/>
        </w:numPr>
        <w:rPr/>
      </w:pPr>
      <w:bookmarkStart w:id="398" w:name="__RefHeading___Toc4086280_3381743652"/>
      <w:bookmarkStart w:id="399" w:name="_Toc146"/>
      <w:bookmarkEnd w:id="398"/>
      <w:r>
        <w:rPr>
          <w:rtl w:val="true"/>
        </w:rPr>
        <w:t>المتابعة الخامسة</w:t>
      </w:r>
      <w:r>
        <w:rPr>
          <w:rtl w:val="true"/>
        </w:rPr>
        <w:t xml:space="preserve">: </w:t>
      </w:r>
      <w:r>
        <w:rPr>
          <w:rtl w:val="true"/>
        </w:rPr>
        <w:t>اختلاف الأتباع</w:t>
      </w:r>
      <w:bookmarkEnd w:id="399"/>
    </w:p>
    <w:p>
      <w:pPr>
        <w:pStyle w:val="BookText"/>
        <w:rPr/>
      </w:pPr>
      <w:r>
        <w:rPr>
          <w:rFonts w:ascii="IRNazanin" w:hAnsi="IRNazanin" w:eastAsia="IRNazanin"/>
          <w:color w:val="111111"/>
          <w:sz w:val="28"/>
          <w:sz w:val="28"/>
          <w:szCs w:val="28"/>
          <w:rtl w:val="true"/>
          <w:lang w:bidi="fa-IR"/>
        </w:rPr>
        <w:t xml:space="preserve">يبدو واضحاً لمن تتبّع الأحداث وتعرّف إلى الناس أنّ مَن يقتنع بدعوة ابن الزبير ويحبّه ويستجيب له غير مَن يشايع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ويتابعه ويؤمن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تبيّن فيما بعد الاختلاف البيّن بين الأتباع، وأنّ مَن كان مستعدّاً لبذل نفسه في دنيا ابن الزبير، أو كان قابلاً للتأثّر به، أو كان مؤهّلاً للاستجابة لضلالاته، لا يستجيب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أتباع ابن الزبير هم ممّن يصدق عليهم قول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الناس عبيد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وأتباع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في ذلك الموقف المشهود بالخصوص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 يمكن أن يكونوا إلّا من القلّة الديّانين</w:t>
      </w:r>
      <w:r>
        <w:rPr>
          <w:rFonts w:eastAsia="IRNazanin" w:cs="IRNazanin"/>
          <w:color w:val="111111"/>
          <w:sz w:val="28"/>
          <w:szCs w:val="28"/>
          <w:rtl w:val="true"/>
          <w:lang w:bidi="fa-IR"/>
        </w:rPr>
        <w:t>.</w:t>
      </w:r>
    </w:p>
    <w:p>
      <w:pPr>
        <w:pStyle w:val="Heading6"/>
        <w:numPr>
          <w:ilvl w:val="5"/>
          <w:numId w:val="1"/>
        </w:numPr>
        <w:rPr/>
      </w:pPr>
      <w:bookmarkStart w:id="400" w:name="__RefHeading___Toc4086282_3381743652"/>
      <w:bookmarkStart w:id="401" w:name="_Toc147"/>
      <w:bookmarkEnd w:id="400"/>
      <w:r>
        <w:rPr>
          <w:rtl w:val="true"/>
        </w:rPr>
        <w:t>المتابعة السادسة</w:t>
      </w:r>
      <w:r>
        <w:rPr>
          <w:rtl w:val="true"/>
        </w:rPr>
        <w:t xml:space="preserve">: </w:t>
      </w:r>
      <w:r>
        <w:rPr>
          <w:rtl w:val="true"/>
        </w:rPr>
        <w:t>كفاية مدّة الإقامة</w:t>
      </w:r>
      <w:bookmarkEnd w:id="4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مقيماً في مكّة أكثر من أربعة أشهر، وكانت هذه المدّة كافيةً لاجتماع الأنصار، لو وُجدوا، وكانت دعوة </w:t>
      </w:r>
      <w:bookmarkStart w:id="402" w:name="pg14111_153396"/>
    </w:p>
    <w:p>
      <w:pPr>
        <w:pStyle w:val="BookText"/>
        <w:rPr/>
      </w:pPr>
      <w:bookmarkEnd w:id="402"/>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بزعم ابن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كدعوة ابن الزبير، وكان ابن الزبير متواجداً في مكّة في نفس تلك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كان ابن عبّاس يقصد من إقناع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في مكّة لجمع الأنصار لما يتصوّره هو في حركته، فقد كان في تلك الفترة الطويلة مدّة كافية لجمع الأتباع والأنصار والمحبّين، وقد تبيّن أن ليس في مكّة مَن يحبّ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وينوي الذبّ عنه ومنعه والدفاع عنه، أو القيام معه لغرض الإطاحة بالحكم والاستيلاء على السلطان كما يتوهّم ابن عبّاس وأمثاله، وقد أتينا على بيان ذلك مفصّلاً، فلا نعيد</w:t>
      </w:r>
      <w:r>
        <w:rPr>
          <w:rFonts w:eastAsia="IRNazanin" w:cs="IRNazanin"/>
          <w:color w:val="111111"/>
          <w:sz w:val="28"/>
          <w:szCs w:val="28"/>
          <w:rtl w:val="true"/>
          <w:lang w:bidi="fa-IR"/>
        </w:rPr>
        <w:t>.</w:t>
      </w:r>
    </w:p>
    <w:p>
      <w:pPr>
        <w:pStyle w:val="Heading6"/>
        <w:numPr>
          <w:ilvl w:val="5"/>
          <w:numId w:val="1"/>
        </w:numPr>
        <w:rPr/>
      </w:pPr>
      <w:bookmarkStart w:id="403" w:name="__RefHeading___Toc4086284_3381743652"/>
      <w:bookmarkStart w:id="404" w:name="_Toc148"/>
      <w:bookmarkEnd w:id="403"/>
      <w:r>
        <w:rPr>
          <w:rtl w:val="true"/>
        </w:rPr>
        <w:t>المتابعة السابعة</w:t>
      </w:r>
      <w:r>
        <w:rPr>
          <w:rtl w:val="true"/>
        </w:rPr>
        <w:t xml:space="preserve">: </w:t>
      </w:r>
      <w:r>
        <w:rPr>
          <w:rtl w:val="true"/>
        </w:rPr>
        <w:t>تكثّر الجبهات</w:t>
      </w:r>
      <w:bookmarkEnd w:id="404"/>
    </w:p>
    <w:p>
      <w:pPr>
        <w:pStyle w:val="BookText"/>
        <w:rPr/>
      </w:pPr>
      <w:r>
        <w:rPr>
          <w:rFonts w:ascii="IRNazanin" w:hAnsi="IRNazanin" w:eastAsia="IRNazanin"/>
          <w:color w:val="111111"/>
          <w:sz w:val="28"/>
          <w:sz w:val="28"/>
          <w:szCs w:val="28"/>
          <w:rtl w:val="true"/>
          <w:lang w:bidi="fa-IR"/>
        </w:rPr>
        <w:t xml:space="preserve">إن كان ابن عبّاسٍ يريد من بقاء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ابن الزبير من جمع الأنصار والأتباع والوصول إلى غايته، فليس هذا النمط من التفكير والتدبير ممّا يليق بابن عبّاس، إذ أنّ منع ابن الزبير من تجميع الأنصار وصدّه عن فتح جبهةٍ جديدةٍ على العدوّ، وإرباك الأعداء ومشاغلتهم على أكثر من صعيدٍ وجبهةٍ وبلدٍ لا يخدم قضيّة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فكلّما التهب الوضع ذلك اليوم، وتكثّر أعداء السلطة، وكثرت جبهات المعارضة والقتال، ضعف العدوّ عن محاربة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وتشتّتت عساكره وتفرّقت أفكاره واهتماماته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فلْتكن حركة في مكّة لمن لا يرى لها حرمة، ولتكن حركة في الكوفة، </w:t>
      </w:r>
      <w:bookmarkStart w:id="405" w:name="pg14111_153397"/>
    </w:p>
    <w:p>
      <w:pPr>
        <w:pStyle w:val="BookText"/>
        <w:rPr/>
      </w:pPr>
      <w:bookmarkEnd w:id="405"/>
      <w:r>
        <w:rPr>
          <w:rFonts w:ascii="IRNazanin" w:hAnsi="IRNazanin" w:eastAsia="IRNazanin"/>
          <w:color w:val="111111"/>
          <w:sz w:val="28"/>
          <w:sz w:val="28"/>
          <w:szCs w:val="28"/>
          <w:rtl w:val="true"/>
          <w:lang w:bidi="fa-IR"/>
        </w:rPr>
        <w:t xml:space="preserve">وأُخرى في البصرة، وهكذا، كي يعجز العدوّ عن مواجهتها جميعاً في آنٍ واحد، ولا يكون الظفر إلّا لمن لا يرى الناس فيه عِدلاً لغيره، ولا يبايعون غيره أيّاً كان، وفق تقرير ابن عبّاس الّذي أكّد أن لا أحد يلتفت إلى ابن الزبير ما دام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w:t>
      </w:r>
      <w:r>
        <w:rPr>
          <w:rFonts w:eastAsia="IRNazanin" w:cs="IRNazanin"/>
          <w:color w:val="111111"/>
          <w:sz w:val="28"/>
          <w:szCs w:val="28"/>
          <w:rtl w:val="true"/>
          <w:lang w:bidi="fa-IR"/>
        </w:rPr>
        <w:t>.</w:t>
      </w:r>
    </w:p>
    <w:p>
      <w:pPr>
        <w:pStyle w:val="Heading6"/>
        <w:numPr>
          <w:ilvl w:val="5"/>
          <w:numId w:val="1"/>
        </w:numPr>
        <w:rPr/>
      </w:pPr>
      <w:bookmarkStart w:id="406" w:name="__RefHeading___Toc4086286_3381743652"/>
      <w:bookmarkStart w:id="407" w:name="_Toc149"/>
      <w:bookmarkEnd w:id="406"/>
      <w:r>
        <w:rPr>
          <w:rtl w:val="true"/>
        </w:rPr>
        <w:t>المتابعة الثامنة</w:t>
      </w:r>
      <w:r>
        <w:rPr>
          <w:rtl w:val="true"/>
        </w:rPr>
        <w:t xml:space="preserve">: </w:t>
      </w:r>
      <w:r>
        <w:rPr>
          <w:rtl w:val="true"/>
        </w:rPr>
        <w:t xml:space="preserve">المواجهة بين الإمام </w:t>
      </w:r>
      <w:r>
        <w:rPr>
          <w:rtl w:val="true"/>
        </w:rPr>
        <w:t>(</w:t>
      </w:r>
      <w:r>
        <w:rPr>
          <w:rtl w:val="true"/>
        </w:rPr>
        <w:t>علیه السلام</w:t>
      </w:r>
      <w:r>
        <w:rPr>
          <w:rtl w:val="true"/>
        </w:rPr>
        <w:t xml:space="preserve">) </w:t>
      </w:r>
      <w:r>
        <w:rPr>
          <w:rtl w:val="true"/>
        </w:rPr>
        <w:t>ويزيد</w:t>
      </w:r>
      <w:bookmarkEnd w:id="407"/>
    </w:p>
    <w:p>
      <w:pPr>
        <w:pStyle w:val="BookText"/>
        <w:rPr/>
      </w:pPr>
      <w:r>
        <w:rPr>
          <w:rFonts w:ascii="IRNazanin" w:hAnsi="IRNazanin" w:eastAsia="IRNazanin"/>
          <w:color w:val="111111"/>
          <w:sz w:val="28"/>
          <w:sz w:val="28"/>
          <w:szCs w:val="28"/>
          <w:rtl w:val="true"/>
          <w:lang w:bidi="fa-IR"/>
        </w:rPr>
        <w:t>ربّما كان من خطأ تقديرات ابن عبّاس ومَن كان يفكّر بطريقته، إذ صوّر من خلال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يقرّ عين ابن الزبير، أنّ ثَمّة منافسةٌ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الزبير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والحال أنّ العدوّ الّذي كان يتربّص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ويبغي له الغوائل ويبيّت قتله ويسعى في ذلك، إنّما هو يزيد وأذنابه وذئابه، وإن كان ابن الزبير يُضمِر العداء والحقد والضغينة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أنّه كان مشغولاً يومها بنفسه وبتحقيق غاياته، وعاجزاً عن مواجهة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ومحاربته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فالمواجهة الحقيقيّة يومها كانت مع يزيد، ولم تكن أيّ نوعٍ من أنواع المواجهة بين ابن الزبير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تكن ثمّة مخطّطاتٌ للمواجهة بينهما، أو منافسةٌ كما يصوّرها كلام ابن عبّاس</w:t>
      </w:r>
      <w:r>
        <w:rPr>
          <w:rFonts w:eastAsia="IRNazanin" w:cs="IRNazanin"/>
          <w:color w:val="111111"/>
          <w:sz w:val="28"/>
          <w:szCs w:val="28"/>
          <w:rtl w:val="true"/>
          <w:lang w:bidi="fa-IR"/>
        </w:rPr>
        <w:t xml:space="preserve">. </w:t>
      </w:r>
      <w:bookmarkStart w:id="408" w:name="pg14111_153398"/>
    </w:p>
    <w:p>
      <w:pPr>
        <w:pStyle w:val="Heading6"/>
        <w:numPr>
          <w:ilvl w:val="5"/>
          <w:numId w:val="1"/>
        </w:numPr>
        <w:rPr/>
      </w:pPr>
      <w:bookmarkStart w:id="409" w:name="__RefHeading___Toc4086288_3381743652"/>
      <w:bookmarkStart w:id="410" w:name="_Toc150"/>
      <w:bookmarkEnd w:id="408"/>
      <w:bookmarkEnd w:id="409"/>
      <w:r>
        <w:rPr>
          <w:rtl w:val="true"/>
        </w:rPr>
        <w:t>المتابعة التاسعة</w:t>
      </w:r>
      <w:r>
        <w:rPr>
          <w:rtl w:val="true"/>
        </w:rPr>
        <w:t xml:space="preserve">: </w:t>
      </w:r>
      <w:r>
        <w:rPr>
          <w:rtl w:val="true"/>
        </w:rPr>
        <w:t xml:space="preserve">الإمام </w:t>
      </w:r>
      <w:r>
        <w:rPr>
          <w:rtl w:val="true"/>
        </w:rPr>
        <w:t>(</w:t>
      </w:r>
      <w:r>
        <w:rPr>
          <w:rtl w:val="true"/>
        </w:rPr>
        <w:t>علیه السلام</w:t>
      </w:r>
      <w:r>
        <w:rPr>
          <w:rtl w:val="true"/>
        </w:rPr>
        <w:t xml:space="preserve">) </w:t>
      </w:r>
      <w:r>
        <w:rPr>
          <w:rtl w:val="true"/>
        </w:rPr>
        <w:t>يعمل بتكليفه</w:t>
      </w:r>
      <w:bookmarkEnd w:id="410"/>
    </w:p>
    <w:p>
      <w:pPr>
        <w:pStyle w:val="BookText"/>
        <w:rPr/>
      </w:pPr>
      <w:r>
        <w:rPr>
          <w:rFonts w:ascii="IRNazanin" w:hAnsi="IRNazanin" w:eastAsia="IRNazanin"/>
          <w:color w:val="111111"/>
          <w:sz w:val="28"/>
          <w:sz w:val="28"/>
          <w:szCs w:val="28"/>
          <w:rtl w:val="true"/>
          <w:lang w:bidi="fa-IR"/>
        </w:rPr>
        <w:t xml:space="preserve">إنّ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بتكليفه الإلهيّ، ويمتثل أمر الله، ولا تأخذه في ذلك لومة لائم، سواءً أكان في ذلك ما يقرّ عين ابن الزبير أو ما يسخنها، فليس رضى فلان وسخط فلان بذي بالٍ ولا ذي قيمةٍ بتاتاً فيما يفعله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ويختاره، وهو خيرة الله، وإرادته إرادته، ولا يصدر فعلُه إلّا عن أمره، وليس رضى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رضى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كان فيما يفعله رضى المخلوقين فهي سعادتهم وتوفيقهم، وإن كان فيما يفعله سخط المخلوقين فلْيسخطوا ليسخط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معنى لتحديد تكليفٍ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رعايةً لما يُسخِط ابن الزبير أو يُرضيه، وما يقرّ عينه أو يسخنها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لا يتعلّق بالحكم والسلطان والاستيلاء على الدنيا، ليكون فيها مجالٌ لهذا النمط من التفكير الّذي يشي بروح الحسد والمنافسة والمسابقة في جمع الأنصار ولو على الباطل، والتحرّز عن تقديم المكاسب للمنافس، وغيرها من إفرازات التنافس على حطام الدنيا</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4086290_3381743652"/>
      <w:bookmarkStart w:id="412" w:name="_Toc151"/>
      <w:bookmarkEnd w:id="411"/>
      <w:r>
        <w:rPr>
          <w:rtl w:val="true"/>
        </w:rPr>
        <w:t>المتابعة العاشرة</w:t>
      </w:r>
      <w:r>
        <w:rPr>
          <w:rtl w:val="true"/>
        </w:rPr>
        <w:t xml:space="preserve">: </w:t>
      </w:r>
      <w:r>
        <w:rPr>
          <w:rtl w:val="true"/>
        </w:rPr>
        <w:t xml:space="preserve">جواب الإمام </w:t>
      </w:r>
      <w:r>
        <w:rPr>
          <w:rtl w:val="true"/>
        </w:rPr>
        <w:t>(</w:t>
      </w:r>
      <w:r>
        <w:rPr>
          <w:rtl w:val="true"/>
        </w:rPr>
        <w:t>علیه السلام</w:t>
      </w:r>
      <w:r>
        <w:rPr>
          <w:rtl w:val="true"/>
        </w:rPr>
        <w:t xml:space="preserve">) </w:t>
      </w:r>
      <w:r>
        <w:rPr>
          <w:rtl w:val="true"/>
        </w:rPr>
        <w:t>في نصّ ابن أعثم</w:t>
      </w:r>
      <w:bookmarkEnd w:id="412"/>
    </w:p>
    <w:p>
      <w:pPr>
        <w:pStyle w:val="BookText"/>
        <w:rPr/>
      </w:pPr>
      <w:r>
        <w:rPr>
          <w:rFonts w:ascii="IRNazanin" w:hAnsi="IRNazanin" w:eastAsia="IRNazanin"/>
          <w:color w:val="111111"/>
          <w:sz w:val="28"/>
          <w:sz w:val="28"/>
          <w:szCs w:val="28"/>
          <w:rtl w:val="true"/>
          <w:lang w:bidi="fa-IR"/>
        </w:rPr>
        <w:t xml:space="preserve">إنّ مَن روى كلام ابن عبّاس هنا لم يذكر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عليه، إلّا ابن أعثم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فحصنا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حيث عقّب على كلام ابن عبّاس بقوله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أستخير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الأمر ماذا </w:t>
      </w:r>
      <w:bookmarkStart w:id="413" w:name="pg14111_153399"/>
    </w:p>
    <w:p>
      <w:pPr>
        <w:pStyle w:val="BookText"/>
        <w:rPr/>
      </w:pPr>
      <w:bookmarkEnd w:id="413"/>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نفس هذا الردّ في كلام المؤرّخين قبل هذا الموضع من كلام ابن عبّاس، وانتهى المقطع عندهم بتهديد ابن عبّاس أن لولا خوفه أن يُزرى به لَشبك يده في شعر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يمنعه، ثمّ يخرج مغاضباً، أو يخرج وهو ينعى قتيل 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ابن أعثم، فلو قُرئ متنه يتبيّن أنّه أخّر 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بالاستخارة والنظر عن الموضع المعتاد عند المؤرّخين إلى نهاية اللقاء، ليكون ردّاً على جميع ما قاله ابن عبّاس، فهو لا يبدو ردّاً خاصّاً بكلامه هذا على وجه التحديد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فرض أنّه ردّ على هذا الكلام بالخصوص، فإنّه أيضاً أرجعه إلى الاستخارة والنظر فيما يكون من هذا الأمر، ويبدو واضحاً ما يحتويه من المداراة والحديث معه على قدر عقله</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4086292_3381743652"/>
      <w:bookmarkStart w:id="415" w:name="_Toc152"/>
      <w:bookmarkEnd w:id="414"/>
      <w:r>
        <w:rPr>
          <w:rtl w:val="true"/>
        </w:rPr>
        <w:t>الإضاءة السادسة</w:t>
      </w:r>
      <w:r>
        <w:rPr>
          <w:rtl w:val="true"/>
        </w:rPr>
        <w:t xml:space="preserve">: </w:t>
      </w:r>
      <w:r>
        <w:rPr>
          <w:rtl w:val="true"/>
        </w:rPr>
        <w:t xml:space="preserve">ابنُ عبّاسٍ ينعى الإمامَ </w:t>
      </w:r>
      <w:r>
        <w:rPr>
          <w:rtl w:val="true"/>
        </w:rPr>
        <w:t>(</w:t>
      </w:r>
      <w:r>
        <w:rPr>
          <w:rtl w:val="true"/>
        </w:rPr>
        <w:t>علیه السلام</w:t>
      </w:r>
      <w:r>
        <w:rPr>
          <w:rtl w:val="true"/>
        </w:rPr>
        <w:t>)</w:t>
      </w:r>
      <w:bookmarkEnd w:id="415"/>
    </w:p>
    <w:p>
      <w:pPr>
        <w:pStyle w:val="Heading6"/>
        <w:numPr>
          <w:ilvl w:val="5"/>
          <w:numId w:val="1"/>
        </w:numPr>
        <w:rPr/>
      </w:pPr>
      <w:bookmarkStart w:id="416" w:name="__RefHeading___Toc4086294_3381743652"/>
      <w:bookmarkStart w:id="417" w:name="_Toc153"/>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روى جملةٌ من المؤرّخين ختام اللقاء الثاني على النحو التالي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ابن عبّاسٍ خرج مِن عند حسينٍ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w:t>
      </w:r>
      <w:bookmarkStart w:id="418" w:name="pg14111_153400"/>
    </w:p>
    <w:p>
      <w:pPr>
        <w:pStyle w:val="BookText"/>
        <w:rPr/>
      </w:pPr>
      <w:bookmarkEnd w:id="418"/>
      <w:r>
        <w:rPr>
          <w:rFonts w:ascii="Amiri" w:hAnsi="Amiri" w:eastAsia="Amiri" w:cs="Amiri"/>
          <w:color w:val="111111"/>
          <w:sz w:val="28"/>
          <w:sz w:val="28"/>
          <w:szCs w:val="28"/>
          <w:rtl w:val="true"/>
          <w:lang w:bidi="ar-SA"/>
        </w:rPr>
        <w:t>حسيناه</w:t>
      </w:r>
      <w:r>
        <w:rPr>
          <w:rFonts w:eastAsia="Amiri" w:cs="Amiri" w:ascii="Amiri" w:hAnsi="Amiri"/>
          <w:color w:val="111111"/>
          <w:sz w:val="28"/>
          <w:szCs w:val="28"/>
          <w:rtl w:val="true"/>
          <w:lang w:bidi="ar-SA"/>
        </w:rPr>
        <w:t>!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أنعى حسيناً لمن سمع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جماعةٌ سبقهم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ابن عبّاسٍ مِن عند الحسين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ابن عبّاسٍ من عنده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حبيباه</w:t>
      </w:r>
      <w:r>
        <w:rPr>
          <w:rFonts w:eastAsia="Amiri" w:cs="Amiri" w:ascii="Amiri" w:hAnsi="Amiri"/>
          <w:color w:val="111111"/>
          <w:sz w:val="28"/>
          <w:szCs w:val="28"/>
          <w:rtl w:val="true"/>
          <w:lang w:bidi="ar-SA"/>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ما رواه ابن أعثم هو نفس ما رواه الخوارزميّ الّذي اعتاد النقل عنه، فحصل شيءٌ من التصحيف، ففي نصّ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نصّ ابن أعثم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حبيباه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الأمر ذا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تسليط بعض الأضواء على هذا المقطع من المتن</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4086296_3381743652"/>
      <w:bookmarkStart w:id="420" w:name="_Toc154"/>
      <w:bookmarkEnd w:id="419"/>
      <w:r>
        <w:rPr>
          <w:rtl w:val="true"/>
        </w:rPr>
        <w:t>الضوء الأوّل</w:t>
      </w:r>
      <w:r>
        <w:rPr>
          <w:rtl w:val="true"/>
        </w:rPr>
        <w:t xml:space="preserve">: </w:t>
      </w:r>
      <w:r>
        <w:rPr>
          <w:rtl w:val="true"/>
        </w:rPr>
        <w:t>ختامٌ غاضِب</w:t>
      </w:r>
      <w:bookmarkEnd w:id="42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يعيش أجواء هذا اللقاء ويسمع خواتيمه حين تمنّى ابنُ عبّاسٍ أن </w:t>
      </w:r>
    </w:p>
    <w:p>
      <w:pPr>
        <w:pStyle w:val="BookText"/>
        <w:rPr/>
      </w:pPr>
      <w:r>
        <w:rPr>
          <w:rFonts w:ascii="Amiri" w:hAnsi="Amiri" w:eastAsia="Amiri" w:cs="Amiri"/>
          <w:color w:val="111111"/>
          <w:sz w:val="28"/>
          <w:sz w:val="28"/>
          <w:szCs w:val="28"/>
          <w:rtl w:val="true"/>
          <w:lang w:bidi="ar-SA"/>
        </w:rPr>
        <w:t xml:space="preserve">يأخذ بناصية الإمام </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تهديداته في حال عصاه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يُطِعه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زعمه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وطريقة حديثه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يستشعر بوضوحٍ أنّ اللقاء قد انتهى وابن عبّاسٍ كان منزعجاً غاضباً، أمّا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رحمةٌ للعالمين قد وسع العالمين بحلمه وتحمّله وصبره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فختام اللقاء ونهايته كان ختاماً مشدوداً متشنّجاً، بعيداً عن الرضى والتسليم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أمر ابن عبّاس والخلق أجمعين، سواءً أكان تمرّده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نابعاً عن شفقته وحرصه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كان لأيّ سببٍ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ويشهد له ما رواه ابن سعد وابن عساكر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_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عبد الله بن عبّاس من عنده وهو مُغضب، وابن الزبير على الباب،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الزبير، قد أتى ما أحببت، قرّت عينُك، هذا أبو عبد الله يخرج ويتركك والحجاز </w:t>
      </w:r>
      <w:r>
        <w:rPr>
          <w:rFonts w:eastAsia="Amiri" w:cs="Amiri" w:ascii="Amiri" w:hAnsi="Amiri"/>
          <w:color w:val="111111"/>
          <w:sz w:val="28"/>
          <w:szCs w:val="28"/>
          <w:rtl w:val="true"/>
          <w:lang w:bidi="ar-SA"/>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421" w:name="pg14111_153402"/>
    </w:p>
    <w:p>
      <w:pPr>
        <w:pStyle w:val="BookText"/>
        <w:rPr/>
      </w:pPr>
      <w:bookmarkEnd w:id="421"/>
      <w:r>
        <w:rPr>
          <w:rFonts w:ascii="IRNazanin" w:hAnsi="IRNazanin" w:eastAsia="IRNazanin"/>
          <w:color w:val="111111"/>
          <w:sz w:val="28"/>
          <w:sz w:val="28"/>
          <w:szCs w:val="28"/>
          <w:rtl w:val="true"/>
          <w:lang w:bidi="fa-IR"/>
        </w:rPr>
        <w:t xml:space="preserve">وكان ينبغي لابن عبّاسٍ أن يتذكّر في مثل هذا الموقف ما رواه نفسُه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عبّاس، لا تتكلمنّ بما لا يعنيك، فإنّي أخاف عليك الوزر، ولا تتكلمنّ بما يعنيك حتّى ترى له موضعاً، فرُبّ متكلّمٍ قد تكلّم بحقٍّ فعِيب، ولا تمارينّ حليماً ولا سفيهاً، فإنّ الحليم يقليك، والسفيه يرديك، ولا تقولنّ خلف أحدٍ إذا توارى عنك إلّا مثل ما تحبّ أن يقول عنك إذا تواريتَ عنه، واعملْ عمَلَ عبدٍ يعلم أنّه مأخوذٌ بالإجرام مجزيٌّ بالإحسان، والسلام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2" w:name="__RefHeading___Toc4086298_3381743652"/>
      <w:bookmarkStart w:id="423" w:name="_Toc155"/>
      <w:bookmarkEnd w:id="422"/>
      <w:r>
        <w:rPr>
          <w:rtl w:val="true"/>
        </w:rPr>
        <w:t>الضوء الثاني</w:t>
      </w:r>
      <w:r>
        <w:rPr>
          <w:rtl w:val="true"/>
        </w:rPr>
        <w:t xml:space="preserve">: </w:t>
      </w:r>
      <w:r>
        <w:rPr>
          <w:rtl w:val="true"/>
        </w:rPr>
        <w:t>دلالات النعي</w:t>
      </w:r>
      <w:r>
        <w:rPr>
          <w:rtl w:val="true"/>
        </w:rPr>
        <w:t>!</w:t>
      </w:r>
      <w:bookmarkEnd w:id="42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تفجّع ابن عبّاسٍ لما سيلقاه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وحبيبُ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سفره الّذي عزم عليه، تماماً كما تفجّعَت السيّدة الطاهرة أُمُّ سلَمة أُمّ المؤمنين، وكما تفجّع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لعلمهم أنّه سفرٌ لا عَود فيه، وقد ازداد ابن عبّاسٍ ألماً حين وجد نفسه عاجزاً عن إقناع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يعلم أنّه يسير والمنايا تسير 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وربّما كان النعي بمعنى الإشادة بنفسه، سيّما أنّه أعلن ذلك على رؤوس الأشهاد، وأكّد أنّه ينعى حسيناً لمن سمع، ليقول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نصح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وأخبره بما سيؤول إليه أمره، غير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عصى وأبى أن يطيعه، على حدّ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النتيجة كما تنبّأ وأخبر، وكأنّه قد علم واستكشف واستشرف ما خفي على غيره حتّى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بَيد أنّ الناس جميعاً قد سمعوا إخبار خاتم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وغيرهما ممّن سبق ولحق من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أخبرَ فإنّما أخبر عنهم، لا باجتهاده ومعرفته بالأُمور والمستقبل وانكشاف الغَيب له من وراء سترٍ رقيق</w:t>
      </w:r>
      <w:r>
        <w:rPr>
          <w:rFonts w:eastAsia="IRNazanin" w:cs="IRNazanin"/>
          <w:color w:val="111111"/>
          <w:sz w:val="28"/>
          <w:szCs w:val="28"/>
          <w:rtl w:val="true"/>
          <w:lang w:bidi="fa-IR"/>
        </w:rPr>
        <w:t xml:space="preserve">! </w:t>
      </w:r>
      <w:bookmarkStart w:id="424" w:name="pg14111_153404"/>
    </w:p>
    <w:p>
      <w:pPr>
        <w:pStyle w:val="Heading3"/>
        <w:numPr>
          <w:ilvl w:val="2"/>
          <w:numId w:val="1"/>
        </w:numPr>
        <w:rPr/>
      </w:pPr>
      <w:bookmarkStart w:id="425" w:name="__RefHeading___Toc4086300_3381743652"/>
      <w:bookmarkStart w:id="426" w:name="_Toc156"/>
      <w:bookmarkEnd w:id="424"/>
      <w:bookmarkEnd w:id="425"/>
      <w:r>
        <w:rPr>
          <w:rtl w:val="true"/>
        </w:rPr>
        <w:t>اللقاء الثالث</w:t>
      </w:r>
      <w:r>
        <w:rPr>
          <w:rtl w:val="true"/>
        </w:rPr>
        <w:t>: «</w:t>
      </w:r>
      <w:r>
        <w:rPr>
          <w:rtl w:val="true"/>
        </w:rPr>
        <w:t>لولا أن يُزرى بي أو بك لَشبكتُ بيدي في رأسك</w:t>
      </w:r>
      <w:r>
        <w:rPr>
          <w:rtl w:val="true"/>
        </w:rPr>
        <w:t>»!</w:t>
      </w:r>
      <w:bookmarkEnd w:id="426"/>
    </w:p>
    <w:p>
      <w:pPr>
        <w:pStyle w:val="Heading4"/>
        <w:numPr>
          <w:ilvl w:val="3"/>
          <w:numId w:val="1"/>
        </w:numPr>
        <w:rPr/>
      </w:pPr>
      <w:bookmarkStart w:id="427" w:name="__RefHeading___Toc4086302_3381743652"/>
      <w:bookmarkStart w:id="428" w:name="_Toc157"/>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يمكن تقسيم متون هذا اللقاء إلى مشهدَين</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4086304_3381743652"/>
      <w:bookmarkStart w:id="430" w:name="_Toc158"/>
      <w:bookmarkEnd w:id="429"/>
      <w:r>
        <w:rPr>
          <w:rtl w:val="true"/>
        </w:rPr>
        <w:t>المشهد الأوّل</w:t>
      </w:r>
      <w:r>
        <w:rPr>
          <w:rtl w:val="true"/>
        </w:rPr>
        <w:t xml:space="preserve">: </w:t>
      </w:r>
      <w:r>
        <w:rPr>
          <w:rtl w:val="true"/>
        </w:rPr>
        <w:t>تتمّة اللقاء</w:t>
      </w:r>
      <w:bookmarkEnd w:id="430"/>
    </w:p>
    <w:p>
      <w:pPr>
        <w:pStyle w:val="Heading5"/>
        <w:numPr>
          <w:ilvl w:val="4"/>
          <w:numId w:val="1"/>
        </w:numPr>
        <w:rPr/>
      </w:pPr>
      <w:bookmarkStart w:id="431" w:name="__RefHeading___Toc4086306_3381743652"/>
      <w:bookmarkStart w:id="432" w:name="_Toc159"/>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روى ابن سعد، وابن عساكر، وابن العديم، والمزّيّ، والذهبيّ، وابن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العبّاس، إنّك شيخٌ قد كبرت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يُزري ذلك بي أو بك لَنشبتُ يدي في رأسك، ولو أعلمُ أنّا إذا تناصينا أقمتَ لَفعلت، ولكن لا أخالُ ذلك نافعي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عينَ ابن الزبير بتخليتك إيّاه بالحجاز، فوَاللهِ الّذي لا إله إلّا هو، لو أعلمُ أنّك إذا أخذتُ بشعرك وناصيتك حتّى يجتمع علَيّ وعليك الناس أطعتني وأقمت، لَفعلتُ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مِن عنده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أبى الحسين قبول رأي ابن عبّاس،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 أنّي إذا تشبّثتُ بك وقبضتُ على مجامع ثوبك وأدخلتُ يدي في شعرك حتّى يجتمع الناس علَيّ وعليك كان ذلك نافعي، لَفعلتُه، ولكن أعلمُ أنّ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عينيه فبكى، وودّع الحسين، وانصرف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الصبّاغ، والشبلنجيّ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أعلمُ أنّي إذا أخذتُ بناصيتك وأخذتَ بناصيتي حتّى يجتمع الناس أطعتَني وأقمت، لَفعلت</w:t>
      </w:r>
      <w:r>
        <w:rPr>
          <w:rFonts w:eastAsia="Amiri" w:cs="Amiri" w:ascii="Amiri" w:hAnsi="Amiri"/>
          <w:color w:val="111111"/>
          <w:sz w:val="28"/>
          <w:szCs w:val="28"/>
          <w:rtl w:val="true"/>
          <w:lang w:bidi="ar-SA"/>
        </w:rPr>
        <w:t xml:space="preserve">. </w:t>
      </w:r>
      <w:bookmarkStart w:id="433" w:name="pg14111_153406"/>
    </w:p>
    <w:p>
      <w:pPr>
        <w:pStyle w:val="BookText"/>
        <w:rPr/>
      </w:pPr>
      <w:bookmarkEnd w:id="433"/>
      <w:r>
        <w:rPr>
          <w:rFonts w:ascii="Amiri" w:hAnsi="Amiri" w:eastAsia="Amiri" w:cs="Amiri"/>
          <w:color w:val="111111"/>
          <w:sz w:val="28"/>
          <w:sz w:val="28"/>
          <w:szCs w:val="28"/>
          <w:rtl w:val="true"/>
          <w:lang w:bidi="ar-SA"/>
        </w:rPr>
        <w:t>ثمّ خرج عنه ابن عبّاسٍ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قرّت عينُ ابن الزبير بمخرجك من الحجاز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يبدو لمن نظر في هذه المتون مدى التشنّج والغضب الحاكم على المشهد، وشدّة التعابير المستخدمة تخبر بوضوحٍ عن التهاب الموقف واشتعال اللقاء، فسيّد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ومعدن الحلم والكرم والجود ومكارم الأخلاق يقول لابن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وفق نصّ ابن سعد وآخرين </w:t>
      </w:r>
      <w:r>
        <w:rPr>
          <w:rFonts w:eastAsia="IRNazanin" w:cs="IRNazanin"/>
          <w:color w:val="111111"/>
          <w:sz w:val="28"/>
          <w:szCs w:val="28"/>
          <w:rtl w:val="true"/>
          <w:lang w:bidi="fa-IR"/>
        </w:rPr>
        <w:t>_ : «</w:t>
      </w:r>
      <w:r>
        <w:rPr>
          <w:rFonts w:ascii="IRNazanin" w:hAnsi="IRNazanin" w:eastAsia="IRNazanin"/>
          <w:color w:val="111111"/>
          <w:sz w:val="28"/>
          <w:sz w:val="28"/>
          <w:szCs w:val="28"/>
          <w:rtl w:val="true"/>
          <w:lang w:bidi="fa-IR"/>
        </w:rPr>
        <w:t>أبا العبّاس، إنّك شيخٌ قد كبرت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ويجابه ابنُ عبّاسٍ سيّدَه وإمامه ووليّ أمره بأشدّ العبارات الوقحة والتهديد القبيح، كما سنرى بعد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نقرأ النصوص من خلال الشعلات التالية</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4086308_3381743652"/>
      <w:bookmarkStart w:id="435" w:name="_Toc160"/>
      <w:bookmarkEnd w:id="434"/>
      <w:r>
        <w:rPr>
          <w:rtl w:val="true"/>
        </w:rPr>
        <w:t>الشعلة الأُولى</w:t>
      </w:r>
      <w:r>
        <w:rPr>
          <w:rtl w:val="true"/>
        </w:rPr>
        <w:t xml:space="preserve">: </w:t>
      </w:r>
      <w:r>
        <w:rPr>
          <w:rtl w:val="true"/>
        </w:rPr>
        <w:t>معاني بعض الكلمات</w:t>
      </w:r>
      <w:bookmarkEnd w:id="435"/>
    </w:p>
    <w:p>
      <w:pPr>
        <w:pStyle w:val="Heading6"/>
        <w:numPr>
          <w:ilvl w:val="5"/>
          <w:numId w:val="1"/>
        </w:numPr>
        <w:rPr/>
      </w:pPr>
      <w:bookmarkStart w:id="436" w:name="__RefHeading___Toc4086310_3381743652"/>
      <w:bookmarkStart w:id="437" w:name="_Toc161"/>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قبل الدخول في قراءة النصوص، نحاول بيان معاني بعض الكلمات الّتي استخدمها ابن عبّاس هنا</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4086312_3381743652"/>
      <w:bookmarkStart w:id="439" w:name="_Toc162"/>
      <w:bookmarkEnd w:id="438"/>
      <w:r>
        <w:rPr>
          <w:rtl w:val="true"/>
        </w:rPr>
        <w:t>الناصية</w:t>
      </w:r>
      <w:r>
        <w:rPr>
          <w:rtl w:val="true"/>
        </w:rPr>
        <w:t>:</w:t>
      </w:r>
      <w:bookmarkEnd w:id="439"/>
    </w:p>
    <w:p>
      <w:pPr>
        <w:pStyle w:val="BookText"/>
        <w:rPr/>
      </w:pPr>
      <w:r>
        <w:rPr>
          <w:rFonts w:ascii="Amiri" w:hAnsi="Amiri" w:eastAsia="Amiri" w:cs="Amiri"/>
          <w:color w:val="111111"/>
          <w:sz w:val="28"/>
          <w:sz w:val="28"/>
          <w:szCs w:val="28"/>
          <w:rtl w:val="true"/>
          <w:lang w:bidi="ar-SA"/>
        </w:rPr>
        <w:t>واحدة النواصي، قُصاصُ الشَّعْر في مُقدَّم الرأس</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النَّاصِيَة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مَنْبِتُ الشعر في مقدَّم الرأس، لا </w:t>
      </w:r>
    </w:p>
    <w:p>
      <w:pPr>
        <w:pStyle w:val="BookText"/>
        <w:rPr/>
      </w:pPr>
      <w:r>
        <w:rPr>
          <w:rFonts w:ascii="Amiri" w:hAnsi="Amiri" w:eastAsia="Amiri" w:cs="Amiri"/>
          <w:color w:val="111111"/>
          <w:sz w:val="28"/>
          <w:sz w:val="28"/>
          <w:szCs w:val="28"/>
          <w:rtl w:val="true"/>
          <w:lang w:bidi="ar-SA"/>
        </w:rPr>
        <w:t>الشَّعَرُ الّذي تسمّيه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النَّاصِيَة، وسُمّي الشعر ناصيةً لنباته من ذلك الموضع، وقيل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لَنَسْفَعاً بِالنَّاصِيَةِ،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لنُسَوِّدَنَّ وجهه، فكَفَتِ الناصِيَةُ، لأنّها في مقدّم الوجه من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مَا مِنْ دَابَّةٍ إِلَّا هُوَ آخِذٌ بِناصِيَتِها،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في قَبْضَته تَنالُه بما شاء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متمكِّنٌ منها</w:t>
      </w:r>
      <w:r>
        <w:rPr>
          <w:rFonts w:eastAsia="Amiri" w:cs="Amiri" w:ascii="Amiri" w:hAnsi="Amiri"/>
          <w:color w:val="111111"/>
          <w:sz w:val="28"/>
          <w:szCs w:val="28"/>
          <w:rtl w:val="true"/>
          <w:lang w:bidi="ar-SA"/>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نَاصَيْتُه، جَذَبْتُ ناصِيَتَه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على ناصِيَته فمددتُها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وناصَيْتَ فلاناً إذا قاتلته، فأخذتما بناصِيَتَيْكما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دَابَّةٍ إِلَّا هُوَ آخِذٌ بِناصِيَتِها،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لها، قادرٌ عليها يصرفها على ما يُريدُ بها، والأخذ بالنواصي تمثيل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فَيُؤْخَذُ بِالنَّواصِي وَالْأَقْدامِ،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ناصِيَته قَدَمِه بسلسلةٍ مِن وراءِ ظَهره،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يُسحَبُون تارةً بأخذ النواصي وتارةً بالأقدام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الرجُلُ بلحيَتِه والمرأةُ بناصيتها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لَنذلّنّه </w:t>
      </w:r>
      <w:bookmarkStart w:id="440" w:name="pg14111_153408"/>
    </w:p>
    <w:p>
      <w:pPr>
        <w:pStyle w:val="BookText"/>
        <w:rPr/>
      </w:pPr>
      <w:bookmarkEnd w:id="440"/>
      <w:r>
        <w:rPr>
          <w:rFonts w:ascii="Amiri" w:hAnsi="Amiri" w:eastAsia="Amiri" w:cs="Amiri"/>
          <w:color w:val="111111"/>
          <w:sz w:val="28"/>
          <w:sz w:val="28"/>
          <w:szCs w:val="28"/>
          <w:rtl w:val="true"/>
          <w:lang w:bidi="ar-SA"/>
        </w:rPr>
        <w:t>ونُقيمه مقام الأذلّة، ففي الأخذ بالناصية إهانةٌ واستخفاف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لَنُغيّرنّ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الشعر فوق الجبهة،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والنواصي كلُّها 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من باب التمثيل،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قبضتك ومُلكك وتحت قدرتك وسلطانك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ابن عبّاس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العراق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أنّي أكره لَنَصَوْتُك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بناصِيَتك ولم أدَعْك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العُنُق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1" w:name="__RefHeading___Toc4086314_3381743652"/>
      <w:bookmarkStart w:id="442" w:name="_Toc163"/>
      <w:bookmarkEnd w:id="441"/>
      <w:r>
        <w:rPr>
          <w:rtl w:val="true"/>
        </w:rPr>
        <w:t>زري</w:t>
      </w:r>
      <w:r>
        <w:rPr>
          <w:rtl w:val="true"/>
        </w:rPr>
        <w:t>:</w:t>
      </w:r>
      <w:bookmarkEnd w:id="442"/>
    </w:p>
    <w:p>
      <w:pPr>
        <w:pStyle w:val="BookText"/>
        <w:rPr/>
      </w:pPr>
      <w:r>
        <w:rPr>
          <w:rFonts w:ascii="Amiri" w:hAnsi="Amiri" w:eastAsia="Amiri" w:cs="Amiri"/>
          <w:color w:val="111111"/>
          <w:sz w:val="28"/>
          <w:sz w:val="28"/>
          <w:szCs w:val="28"/>
          <w:rtl w:val="true"/>
          <w:lang w:bidi="ar-SA"/>
        </w:rPr>
        <w:t>الزَّرْيُ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يَزْرِيَ فُلانٌ على صاحبِه أمْراً، إذا عابَه وعنَّفَه ليرجع، فهو زارٍ عليه، وإذا أدخل الرجلُ على غيره أمراً فقد أزرى به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3" w:name="__RefHeading___Toc4086316_3381743652"/>
      <w:bookmarkStart w:id="444" w:name="_Toc164"/>
      <w:bookmarkEnd w:id="443"/>
      <w:r>
        <w:rPr>
          <w:rtl w:val="true"/>
        </w:rPr>
        <w:t>نشب</w:t>
      </w:r>
      <w:r>
        <w:rPr>
          <w:rtl w:val="true"/>
        </w:rPr>
        <w:t>:</w:t>
      </w:r>
      <w:bookmarkEnd w:id="444"/>
    </w:p>
    <w:p>
      <w:pPr>
        <w:pStyle w:val="BookText"/>
        <w:rPr/>
      </w:pP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الشيءُ في الشي ءِ نَشَباً، كما يَنْشَبُ الصَّيْدُ في الحِبالة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نَشِبَ الشيءُ في الشي 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نُشوباً،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فيه، وأنْشَبْتُه أنا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أَعْلَقْتُه فانْتَشَب، وأنْشَبَ الصائدُ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أعْلَقَ، ويُقال</w:t>
      </w:r>
      <w:r>
        <w:rPr>
          <w:rFonts w:eastAsia="Amiri" w:cs="Amiri" w:ascii="Amiri" w:hAnsi="Amiri"/>
          <w:color w:val="111111"/>
          <w:sz w:val="28"/>
          <w:szCs w:val="28"/>
          <w:rtl w:val="true"/>
          <w:lang w:bidi="ar-SA"/>
        </w:rPr>
        <w:t xml:space="preserve">: </w:t>
      </w:r>
      <w:bookmarkStart w:id="445" w:name="pg14111_153409"/>
    </w:p>
    <w:p>
      <w:pPr>
        <w:pStyle w:val="BookText"/>
        <w:rPr/>
      </w:pPr>
      <w:bookmarkEnd w:id="445"/>
      <w:r>
        <w:rPr>
          <w:rFonts w:ascii="Amiri" w:hAnsi="Amiri" w:eastAsia="Amiri" w:cs="Amiri"/>
          <w:color w:val="111111"/>
          <w:sz w:val="28"/>
          <w:sz w:val="28"/>
          <w:szCs w:val="28"/>
          <w:rtl w:val="true"/>
          <w:lang w:bidi="ar-SA"/>
        </w:rPr>
        <w:t>نَشِبَت الحربُ بينهم، وقد ناشَبَه الحرْبَ،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نَشِبَ في الشيء، إذا وَقَعَ فيما لا مَخْلَص له منه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4086318_3381743652"/>
      <w:bookmarkStart w:id="447" w:name="_Toc165"/>
      <w:bookmarkEnd w:id="446"/>
      <w:r>
        <w:rPr>
          <w:rtl w:val="true"/>
        </w:rPr>
        <w:t>الشعلة الثانية</w:t>
      </w:r>
      <w:r>
        <w:rPr>
          <w:rtl w:val="true"/>
        </w:rPr>
        <w:t xml:space="preserve">: </w:t>
      </w:r>
      <w:r>
        <w:rPr>
          <w:rtl w:val="true"/>
        </w:rPr>
        <w:t>إساءة الأدب</w:t>
      </w:r>
      <w:bookmarkEnd w:id="447"/>
    </w:p>
    <w:p>
      <w:pPr>
        <w:pStyle w:val="BookText"/>
        <w:rPr/>
      </w:pPr>
      <w:r>
        <w:rPr>
          <w:rFonts w:ascii="Amiri" w:hAnsi="Amiri" w:eastAsia="Amiri" w:cs="Amiri"/>
          <w:color w:val="111111"/>
          <w:sz w:val="28"/>
          <w:sz w:val="28"/>
          <w:szCs w:val="28"/>
          <w:rtl w:val="true"/>
          <w:lang w:bidi="ar-SA"/>
        </w:rPr>
        <w:t>نشبتُ يدي في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بشعرك وناصيتك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أدخلتُ يدي في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بناصيتك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قبضتُ على مجامع ثوبك، وأدخلتُ يدي في شعرك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ناصيته ناصية التوحيد والإسلام والدين والكون والتكوين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شعائر الله العظمى الّتي أمر الله أن تُعظَّم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يُعَظِّمْ شَعَائِرَ اللَّهِ فَإِنَّهَا مِن تَقْوَى الْقُلُوبِ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الحسين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نقول فيه فنحن العاجزون، ولو اجتمع الجنّ والإنس ليقولوا فيه وفي حرمته وقداسته ما بلغوا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فلْيكن ابن عبّاسٍ مَن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وسائر العالمين، إلّا مَن استثناهم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 خرق الأرض وبلغ الجبال طولاً لا يساوي تراب أقدام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فأنّى له أن يتجاسر على 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الجسارة الوقحة، لأيّ سببٍ كان، ولأيّ 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أتطال يدُ ابن عبّاسٍ القصيرة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لتنشب في رأس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أيكون لمثل يد ابن عبّاسٍ أن تنال ناصية سيّد الشهداء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أيكون لابن عبّاسٍ من الحجم والوزن والكيان ما يمكنه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 بناصية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ووصيّ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سمعنا قبل قليلٍ كيف استعمل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التعبير للامتهان والتهوين والإهانة والاستخفاف؟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ناصية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لها يد ابن عبّاسٍ لتمنعه إذلالاً وقهراً وإجباراً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يتمنّى ابن عبّاسٍ أن يُخضِع الرأس المقدّس الّذي ما سجد إلّا لله، ويجعله منصاعاً مطاوعاً له فيما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نكبةٌ لا يقوم منها صاحبها، وعثرةٌ لا تُقال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نرى من الصلاح الاستمرار في بيان عظيم ما تفوّه به عبد الله بن </w:t>
      </w:r>
      <w:bookmarkStart w:id="448" w:name="pg14111_153411"/>
    </w:p>
    <w:p>
      <w:pPr>
        <w:pStyle w:val="BookText"/>
        <w:rPr/>
      </w:pPr>
      <w:bookmarkEnd w:id="448"/>
      <w:r>
        <w:rPr>
          <w:rFonts w:ascii="Amiri" w:hAnsi="Amiri" w:eastAsia="Amiri" w:cs="Amiri"/>
          <w:color w:val="111111"/>
          <w:sz w:val="28"/>
          <w:sz w:val="28"/>
          <w:szCs w:val="28"/>
          <w:rtl w:val="true"/>
          <w:lang w:bidi="ar-SA"/>
        </w:rPr>
        <w:t>عبّاس، فنسكت رعايةً لحجم ابن عبّاس عند الناس، فإنّا لله وإنّا إليه راجعون،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والقليل الّذي ذكرناه من بيان ما في كلماته من جسارةٍ إنّما أقدمنا عليه لأنّنا قايسنا ابن عبّاس إلى سيّد الكائنات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يتضاءل أمامه كلُّ عظيمٍ من المخلوقات، إلّا مَن استثناهم الله</w:t>
      </w:r>
      <w:r>
        <w:rPr>
          <w:rFonts w:eastAsia="IRNazanin" w:cs="IRNazanin"/>
          <w:color w:val="111111"/>
          <w:sz w:val="28"/>
          <w:szCs w:val="28"/>
          <w:rtl w:val="true"/>
          <w:lang w:bidi="fa-IR"/>
        </w:rPr>
        <w:t>.</w:t>
      </w:r>
    </w:p>
    <w:p>
      <w:pPr>
        <w:pStyle w:val="Heading5"/>
        <w:numPr>
          <w:ilvl w:val="4"/>
          <w:numId w:val="1"/>
        </w:numPr>
        <w:rPr/>
      </w:pPr>
      <w:bookmarkStart w:id="449" w:name="__RefHeading___Toc4086320_3381743652"/>
      <w:bookmarkStart w:id="450" w:name="_Toc166"/>
      <w:bookmarkEnd w:id="449"/>
      <w:r>
        <w:rPr>
          <w:rtl w:val="true"/>
        </w:rPr>
        <w:t>الشعلة الثالثة</w:t>
      </w:r>
      <w:r>
        <w:rPr>
          <w:rtl w:val="true"/>
        </w:rPr>
        <w:t xml:space="preserve">: </w:t>
      </w:r>
      <w:r>
        <w:rPr>
          <w:rtl w:val="true"/>
        </w:rPr>
        <w:t>حُسن النوايا</w:t>
      </w:r>
      <w:r>
        <w:rPr>
          <w:rtl w:val="true"/>
        </w:rPr>
        <w:t>!</w:t>
      </w:r>
      <w:bookmarkEnd w:id="450"/>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فعل ذلك حبّاً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وشفقةً عليه، لمّا رأى نفسه عاجزاً عن إقناعه بما يريد له من السلامة والبقاء، ولأنّه يعرف جلفيّة الأعداء وجرأتهم على الله وعلى حرمات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أنّ هذا لا يشفع له؛ فإنّ الحبّ والشفقة لا يصدر منهما إلّا رعاية الأدب والمعرفة بالمخاطَب، وليس 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بين يدَي بيوتٍ أذن الله أن تُرفَع ويُذكَر فيها اسمه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يتخطّى حجمَه، ويتعدّى طورَه، ويُسيءَ الأدبَ في محضر الوليّ الأعظم وصاحب الزمان، ووليّ أمره وراعيه وإمامه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البعض تبرير فعلة ابن الخطّاب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أو إنّ النبيّ لَيهجر،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غضوباً، فغضب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أن يُسكِت مَن بحضرته، فنهرهم بهذه الكلمات، فهل كان هذا مسوّغاً له أن يفوه بهذه الكلمات الّتي أنكر من خلالها النبوّة واعتدى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51" w:name="pg14111_153412"/>
    </w:p>
    <w:p>
      <w:pPr>
        <w:pStyle w:val="BookText"/>
        <w:rPr/>
      </w:pPr>
      <w:bookmarkEnd w:id="451"/>
      <w:r>
        <w:rPr>
          <w:rFonts w:ascii="IRNazanin" w:hAnsi="IRNazanin" w:eastAsia="IRNazanin"/>
          <w:color w:val="111111"/>
          <w:sz w:val="28"/>
          <w:sz w:val="28"/>
          <w:szCs w:val="28"/>
          <w:rtl w:val="true"/>
          <w:lang w:bidi="fa-IR"/>
        </w:rPr>
        <w:t xml:space="preserve">فإن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يهجر، فإنّ جميع ما جاء به قد يكون من الهجر، فلا يمكن الركون إليه والاعتماد عليه، ولا القول بنبوّته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نستغفر الله ونتوب إليه، وقد قال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أصدق القائلين </w:t>
      </w:r>
      <w:r>
        <w:rPr>
          <w:rFonts w:eastAsia="IRNazanin" w:cs="IRNazanin"/>
          <w:color w:val="111111"/>
          <w:sz w:val="28"/>
          <w:szCs w:val="28"/>
          <w:rtl w:val="true"/>
          <w:lang w:bidi="fa-IR"/>
        </w:rPr>
        <w:t xml:space="preserve">_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أيسوغ لمن تحرّكه الشفقة والغضب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يزعمون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يتنكّر للحقّ، وينكر الحقّ ورجاله، ويعتدي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452" w:name="__RefHeading___Toc4086322_3381743652"/>
      <w:bookmarkStart w:id="453" w:name="_Toc167"/>
      <w:bookmarkEnd w:id="452"/>
      <w:r>
        <w:rPr>
          <w:rtl w:val="true"/>
        </w:rPr>
        <w:t>الشعلة الرابعة</w:t>
      </w:r>
      <w:r>
        <w:rPr>
          <w:rtl w:val="true"/>
        </w:rPr>
        <w:t xml:space="preserve">: </w:t>
      </w:r>
      <w:r>
        <w:rPr>
          <w:rtl w:val="true"/>
        </w:rPr>
        <w:t>يُزرى بي أو بك</w:t>
      </w:r>
      <w:bookmarkEnd w:id="453"/>
    </w:p>
    <w:p>
      <w:pPr>
        <w:pStyle w:val="BookText"/>
        <w:rPr/>
      </w:pPr>
      <w:r>
        <w:rPr>
          <w:rFonts w:ascii="Amiri" w:hAnsi="Amiri" w:eastAsia="Amiri" w:cs="Amiri"/>
          <w:color w:val="111111"/>
          <w:sz w:val="28"/>
          <w:sz w:val="28"/>
          <w:szCs w:val="28"/>
          <w:rtl w:val="true"/>
          <w:lang w:bidi="ar-SA"/>
        </w:rPr>
        <w:t>في لفظ ابن سعدٍ وابن عساكر وابن العديم والمزّيّ والذهبيّ وابن كثيرٍ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يزري ذلك بي أو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يزري ذلك بي أو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كانت هذه من المشاكل الّتي تورّط بها ابن عبّاس، إذ أنّه كان يعدّ نفسه رقماً بين يدَي سيّد الكائنات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يخشى أن يُزرى به قبل أن يخشى أن يُزرى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فيقدّم نفسه في الكلام على إمامه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ويُشعِر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جعل نفسه عِدْلاً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الأمر، وجعل نفسه مقابل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يخشاه، فهو يخشى أن يُزرى به أو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يزري ذلك بي وبك، أو يقدّم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bookmarkStart w:id="454" w:name="pg14111_153413"/>
    </w:p>
    <w:p>
      <w:pPr>
        <w:pStyle w:val="BookText"/>
        <w:rPr/>
      </w:pPr>
      <w:bookmarkEnd w:id="454"/>
      <w:r>
        <w:rPr>
          <w:rFonts w:ascii="Amiri" w:hAnsi="Amiri" w:eastAsia="Amiri" w:cs="Amiri"/>
          <w:color w:val="111111"/>
          <w:sz w:val="28"/>
          <w:sz w:val="28"/>
          <w:szCs w:val="28"/>
          <w:rtl w:val="true"/>
          <w:lang w:bidi="ar-SA"/>
        </w:rPr>
        <w:t>نفسه كما هو مقتضى الأدب،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تعبيره هذا منحصراً بهذا اللفظ، فقد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يجتمع علَيّ وعليك الناس</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4086324_3381743652"/>
      <w:bookmarkStart w:id="456" w:name="_Toc168"/>
      <w:bookmarkEnd w:id="455"/>
      <w:r>
        <w:rPr>
          <w:rtl w:val="true"/>
        </w:rPr>
        <w:t>الشعلة الرابعة</w:t>
      </w:r>
      <w:r>
        <w:rPr>
          <w:rtl w:val="true"/>
        </w:rPr>
        <w:t xml:space="preserve">: </w:t>
      </w:r>
      <w:r>
        <w:rPr>
          <w:rtl w:val="true"/>
        </w:rPr>
        <w:t xml:space="preserve">افتراض سلوكٍ للإمام </w:t>
      </w:r>
      <w:r>
        <w:rPr>
          <w:rtl w:val="true"/>
        </w:rPr>
        <w:t>(</w:t>
      </w:r>
      <w:r>
        <w:rPr>
          <w:rtl w:val="true"/>
        </w:rPr>
        <w:t>علیه السلام</w:t>
      </w:r>
      <w:r>
        <w:rPr>
          <w:rtl w:val="true"/>
        </w:rPr>
        <w:t>) !</w:t>
      </w:r>
      <w:bookmarkEnd w:id="456"/>
    </w:p>
    <w:p>
      <w:pPr>
        <w:pStyle w:val="BookText"/>
        <w:rPr/>
      </w:pPr>
      <w:r>
        <w:rPr>
          <w:rFonts w:ascii="Amiri" w:hAnsi="Amiri" w:eastAsia="Amiri" w:cs="Amiri"/>
          <w:color w:val="111111"/>
          <w:sz w:val="28"/>
          <w:sz w:val="28"/>
          <w:szCs w:val="28"/>
          <w:rtl w:val="true"/>
          <w:lang w:bidi="ar-SA"/>
        </w:rPr>
        <w:t>إذا تناصينا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أخذتُ بناصيتك، وأخذتَ بناصيتي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لمن أعجب العجب؛ إذ افترض ابنُ عبّاسٍ أنّه إن أخذ بناصية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سيشتبك معه، ويفعل نفس الفعلة، فيأخذ بناصيته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علم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سيسلك نفس سلوكه ويتعامل معه بنفس التعامل؟ والحال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جميع المحامد، وهو أصل الجود والكرم والترفّع عن الجهل والجهالة والجهّال، وقد طهّره الله تطهيراً، وقوله وفعله وتقريره حجّة، فليس يُقاس فعل ابن عبّاسٍ بفعل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ولو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بناصية ابن عبّاسٍ لقلنا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ناصية كاذبة خاطئة، فلْيحمدِ الله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يأخذ بناصيته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تقدير، سواءً كان ابن عبّاس يأخذ بناصية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يأخذ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بناصيته، فإنّه إنّما يأخذ بها إلى النار، أعاذنا الله منها</w:t>
      </w:r>
      <w:r>
        <w:rPr>
          <w:rFonts w:eastAsia="IRNazanin" w:cs="IRNazanin"/>
          <w:color w:val="111111"/>
          <w:sz w:val="28"/>
          <w:szCs w:val="28"/>
          <w:rtl w:val="true"/>
          <w:lang w:bidi="fa-IR"/>
        </w:rPr>
        <w:t xml:space="preserve">. </w:t>
      </w:r>
      <w:bookmarkStart w:id="457" w:name="pg14111_153414"/>
    </w:p>
    <w:p>
      <w:pPr>
        <w:pStyle w:val="Heading5"/>
        <w:numPr>
          <w:ilvl w:val="4"/>
          <w:numId w:val="1"/>
        </w:numPr>
        <w:rPr/>
      </w:pPr>
      <w:bookmarkStart w:id="458" w:name="__RefHeading___Toc4086326_3381743652"/>
      <w:bookmarkStart w:id="459" w:name="_Toc169"/>
      <w:bookmarkEnd w:id="457"/>
      <w:bookmarkEnd w:id="458"/>
      <w:r>
        <w:rPr>
          <w:rtl w:val="true"/>
        </w:rPr>
        <w:t>الشعلة الخامسة</w:t>
      </w:r>
      <w:r>
        <w:rPr>
          <w:rtl w:val="true"/>
        </w:rPr>
        <w:t xml:space="preserve">: </w:t>
      </w:r>
      <w:r>
        <w:rPr>
          <w:rtl w:val="true"/>
        </w:rPr>
        <w:t>يجتمع علَيّ وعليك الناس</w:t>
      </w:r>
      <w:r>
        <w:rPr>
          <w:rtl w:val="true"/>
        </w:rPr>
        <w:t>!</w:t>
      </w:r>
      <w:bookmarkEnd w:id="459"/>
    </w:p>
    <w:p>
      <w:pPr>
        <w:pStyle w:val="BookText"/>
        <w:rPr/>
      </w:pPr>
      <w:r>
        <w:rPr>
          <w:rFonts w:ascii="IRNazanin" w:hAnsi="IRNazanin" w:eastAsia="IRNazanin"/>
          <w:color w:val="111111"/>
          <w:sz w:val="28"/>
          <w:sz w:val="28"/>
          <w:szCs w:val="28"/>
          <w:rtl w:val="true"/>
          <w:lang w:bidi="fa-IR"/>
        </w:rPr>
        <w:t xml:space="preserve">يصوّر ابن عبّاسٍ ما سيحدث إذا تناصا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برأسه ونشب يده في شعره وأخذ بمجامع ثوبه، حتّى يجتمع الناس عليه وعلى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يقدّم نفسه هنا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يجتمع عليك وعلَيّ الناس، ويصوّر المشهد تصويراً فيه شيءٌ من الإساءة والوقاحة، إذ أنّه سيتصرّف بشكلٍ قاسٍ فجٍّ فيه ضجيجٌ غير عاديٍّ بحيث يثير تعجّب الناس وفضولهم، فيجتمعون عليهما ليشهدوا مشهداً غير طبيعيّ، ولا نقول أكثر من ذلك</w:t>
      </w:r>
      <w:r>
        <w:rPr>
          <w:rFonts w:eastAsia="IRNazanin" w:cs="IRNazanin"/>
          <w:color w:val="111111"/>
          <w:sz w:val="28"/>
          <w:szCs w:val="28"/>
          <w:rtl w:val="true"/>
          <w:lang w:bidi="fa-IR"/>
        </w:rPr>
        <w:t>.</w:t>
      </w:r>
    </w:p>
    <w:p>
      <w:pPr>
        <w:pStyle w:val="Heading5"/>
        <w:numPr>
          <w:ilvl w:val="4"/>
          <w:numId w:val="1"/>
        </w:numPr>
        <w:rPr/>
      </w:pPr>
      <w:bookmarkStart w:id="460" w:name="__RefHeading___Toc4086328_3381743652"/>
      <w:bookmarkStart w:id="461" w:name="_Toc170"/>
      <w:bookmarkEnd w:id="460"/>
      <w:r>
        <w:rPr>
          <w:rtl w:val="true"/>
        </w:rPr>
        <w:t>الشعلة السادسة</w:t>
      </w:r>
      <w:r>
        <w:rPr>
          <w:rtl w:val="true"/>
        </w:rPr>
        <w:t xml:space="preserve">: </w:t>
      </w:r>
      <w:r>
        <w:rPr>
          <w:rtl w:val="true"/>
        </w:rPr>
        <w:t>أطعتَني</w:t>
      </w:r>
      <w:r>
        <w:rPr>
          <w:rtl w:val="true"/>
        </w:rPr>
        <w:t>!</w:t>
      </w:r>
      <w:bookmarkEnd w:id="461"/>
    </w:p>
    <w:p>
      <w:pPr>
        <w:pStyle w:val="BookText"/>
        <w:rPr/>
      </w:pPr>
      <w:r>
        <w:rPr>
          <w:rFonts w:ascii="IRNazanin" w:hAnsi="IRNazanin" w:eastAsia="IRNazanin"/>
          <w:color w:val="111111"/>
          <w:sz w:val="28"/>
          <w:sz w:val="28"/>
          <w:szCs w:val="28"/>
          <w:rtl w:val="true"/>
          <w:lang w:bidi="fa-IR"/>
        </w:rPr>
        <w:t xml:space="preserve">يبدو أنّ ابن عبّاسٍ لا يرى نفسه في هذا الموقف مشيراً، أو صاحب رأيٍ يعرضه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يتكلّم من موقع الآمِر الناهي، وعلى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يطيع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سمعنا قبل قليلٍ أنّه كان يتعامل هكذا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فكيف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لم نجد لحدّ الآن حسب فحصنا ما يفيد بوضوح أنّ ابن عبّاسٍ يعتقد بإمامة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والاحترام والتقدير والتعظيم بحكم الرحم أو النسبة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والاعتقاد بالإمامة وفرض الطاعة شيء آخَر</w:t>
      </w:r>
      <w:r>
        <w:rPr>
          <w:rFonts w:eastAsia="IRNazanin" w:cs="IRNazanin"/>
          <w:color w:val="111111"/>
          <w:sz w:val="28"/>
          <w:szCs w:val="28"/>
          <w:rtl w:val="true"/>
          <w:lang w:bidi="fa-IR"/>
        </w:rPr>
        <w:t xml:space="preserve">! </w:t>
      </w:r>
      <w:bookmarkStart w:id="462" w:name="pg14111_153415"/>
    </w:p>
    <w:p>
      <w:pPr>
        <w:pStyle w:val="BookText"/>
        <w:rPr/>
      </w:pPr>
      <w:bookmarkEnd w:id="462"/>
      <w:r>
        <w:rPr>
          <w:rFonts w:ascii="Amiri" w:hAnsi="Amiri" w:eastAsia="Amiri" w:cs="Amiri"/>
          <w:color w:val="111111"/>
          <w:sz w:val="28"/>
          <w:sz w:val="28"/>
          <w:szCs w:val="28"/>
          <w:rtl w:val="true"/>
          <w:lang w:bidi="ar-SA"/>
        </w:rPr>
        <w:t>وقد رأيناه يكرّر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عصيتَني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 يعتقد أنّ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إطاعته، فإنّا لله وإنّا إليه راجعون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يستعمل هذه الألفاظ ولا يعني وجوب الإطاعة أو ضرورته، فهو استعمالٌ غير موفَّق، بل غير مؤدّب، ورحم الله امرئاً عرف قدر نفسه، وأدرك حجمه ووزنه، واستشعر وقوفه بين يدَي أولياء الله، ودخولَه في بيوتٍ أذنَ اللهُ أن تُرفَع، وقد أمرنا الله أن نطيعهم ونسلّم لهم ونعظّمهم</w:t>
      </w:r>
      <w:r>
        <w:rPr>
          <w:rFonts w:eastAsia="Amiri" w:cs="Amiri" w:ascii="Amiri" w:hAnsi="Amiri"/>
          <w:color w:val="111111"/>
          <w:sz w:val="28"/>
          <w:szCs w:val="28"/>
          <w:rtl w:val="true"/>
          <w:lang w:bidi="ar-SA"/>
        </w:rPr>
        <w:t>..</w:t>
      </w:r>
    </w:p>
    <w:p>
      <w:pPr>
        <w:pStyle w:val="Heading5"/>
        <w:numPr>
          <w:ilvl w:val="4"/>
          <w:numId w:val="1"/>
        </w:numPr>
        <w:rPr/>
      </w:pPr>
      <w:bookmarkStart w:id="463" w:name="__RefHeading___Toc4086330_3381743652"/>
      <w:bookmarkStart w:id="464" w:name="_Toc171"/>
      <w:bookmarkEnd w:id="463"/>
      <w:r>
        <w:rPr>
          <w:rtl w:val="true"/>
        </w:rPr>
        <w:t>الشعلة السابعة</w:t>
      </w:r>
      <w:r>
        <w:rPr>
          <w:rtl w:val="true"/>
        </w:rPr>
        <w:t xml:space="preserve">: </w:t>
      </w:r>
      <w:r>
        <w:rPr>
          <w:rtl w:val="true"/>
        </w:rPr>
        <w:t>الغاية من هذا التصرّف المشين</w:t>
      </w:r>
      <w:bookmarkEnd w:id="464"/>
    </w:p>
    <w:p>
      <w:pPr>
        <w:pStyle w:val="BookText"/>
        <w:rPr/>
      </w:pPr>
      <w:r>
        <w:rPr>
          <w:rFonts w:ascii="IRNazanin" w:hAnsi="IRNazanin" w:eastAsia="IRNazanin"/>
          <w:color w:val="111111"/>
          <w:sz w:val="28"/>
          <w:sz w:val="28"/>
          <w:szCs w:val="28"/>
          <w:rtl w:val="true"/>
          <w:lang w:bidi="fa-IR"/>
        </w:rPr>
        <w:t xml:space="preserve">يبدو من المتون الّتي نقلَت الحدث أنّ الغرض الأصليّ من هذا الضغط والإصرار إلى حدّ تمنّي ارتكاب هذه الفعلة الشنيعة وسلوك هذا الطريق المهول الخطير بالاشتباك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الصورة القاسية والفجّة، هو أن يضطرّ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لإطاعته وقبول قوله، والإقامة في مكّة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وتفيد هذه المتون أنّ السبب في ذلك الخشيةُ من أن يكون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عين ابن الزبير بتخلية الحجاز له </w:t>
      </w:r>
      <w:r>
        <w:rPr>
          <w:rFonts w:eastAsia="IRNazanin" w:cs="IRNazanin"/>
          <w:color w:val="111111"/>
          <w:sz w:val="28"/>
          <w:szCs w:val="28"/>
          <w:rtl w:val="true"/>
          <w:lang w:bidi="fa-IR"/>
        </w:rPr>
        <w:t>(</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ترى واضحاً في النصوص الّتي ذكرناها، وقد ذكرت النصوص الأُخرى أسباباً أُخرى، وقد أتينا على ذِكرها، فلا نعيد</w:t>
      </w:r>
      <w:r>
        <w:rPr>
          <w:rFonts w:eastAsia="Amiri" w:cs="Amiri" w:ascii="Amiri" w:hAnsi="Amiri"/>
          <w:color w:val="111111"/>
          <w:sz w:val="28"/>
          <w:szCs w:val="28"/>
          <w:rtl w:val="true"/>
          <w:lang w:bidi="ar-SA"/>
        </w:rPr>
        <w:t xml:space="preserve">. </w:t>
      </w:r>
      <w:bookmarkStart w:id="465" w:name="pg14111_153416"/>
    </w:p>
    <w:p>
      <w:pPr>
        <w:pStyle w:val="Heading5"/>
        <w:numPr>
          <w:ilvl w:val="4"/>
          <w:numId w:val="1"/>
        </w:numPr>
        <w:rPr/>
      </w:pPr>
      <w:bookmarkStart w:id="466" w:name="__RefHeading___Toc4086332_3381743652"/>
      <w:bookmarkStart w:id="467" w:name="_Toc172"/>
      <w:bookmarkEnd w:id="465"/>
      <w:bookmarkEnd w:id="466"/>
      <w:r>
        <w:rPr>
          <w:rtl w:val="true"/>
        </w:rPr>
        <w:t>الشعلة الثامنة</w:t>
      </w:r>
      <w:r>
        <w:rPr>
          <w:rtl w:val="true"/>
        </w:rPr>
        <w:t xml:space="preserve">: </w:t>
      </w:r>
      <w:r>
        <w:rPr>
          <w:rtl w:val="true"/>
        </w:rPr>
        <w:t>المانع من القيام بهذه الفعلة</w:t>
      </w:r>
      <w:bookmarkEnd w:id="467"/>
    </w:p>
    <w:p>
      <w:pPr>
        <w:pStyle w:val="BookText"/>
        <w:rPr/>
      </w:pPr>
      <w:r>
        <w:rPr>
          <w:rFonts w:ascii="Amiri" w:hAnsi="Amiri" w:eastAsia="Amiri" w:cs="Amiri"/>
          <w:color w:val="111111"/>
          <w:sz w:val="28"/>
          <w:sz w:val="28"/>
          <w:szCs w:val="28"/>
          <w:rtl w:val="true"/>
          <w:lang w:bidi="ar-SA"/>
        </w:rPr>
        <w:t>يمكن أن نستخرج الموانع الّتي منعَت ابنَ عبّاسٍ عن القيام بما تمنّاه حسب ما ورد في تصريحاته هنا، إذ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أخالُ ذلك نافعي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فالمانع هنا علمه أنّ فعله لا ينفعه هو، ولا يمكن تحقيق مآربه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أعلمُ أنّك إذا أخذتُ بشعرك وناصيتك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أطعتَني وأقمت، لَفعلتُ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فالمانع هنا علمه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لن يطيعه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وأرجع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نصّ أبي الفرج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السببَ إلى 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ينفعه، وأنّه يعلم أنّ الله بالغ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العجيب، إذا كان ابن عبّاسٍ يعلم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يطيعه، وأنّه أعجز من أن يُقنِع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ويضطرّه إلى السعي لتحقيق مآرب ابن عبّاس وما يرجوه، وأنّ الله بالغ أمره، فلماذا يلحّ هذا الإلحاح، ويتمنّى أنّه لو كان يقدر أن يفعل هذه الفعلة، ويعبّر بهذه الطريقة الّتي لا تنسجم مع مقام الاحترام والأدب مع سيّد الكائنات؟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أوَليس كان الأَولى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حَبر الأُمّة وترجمان القرآن وراوية الحديث النبويّ والملازم لسيّد الوصيّين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أن يمتنع عن هذه الأُمنية والإصحار بها، ويرعى قداسة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تعظيمه والإذعان والتسليم والخضوع له، لأنّ التسليم له تسليمٌ لإرادة الله وأوامره؟ </w:t>
      </w:r>
      <w:bookmarkStart w:id="468" w:name="pg14111_153417"/>
    </w:p>
    <w:p>
      <w:pPr>
        <w:pStyle w:val="Heading5"/>
        <w:numPr>
          <w:ilvl w:val="4"/>
          <w:numId w:val="1"/>
        </w:numPr>
        <w:rPr/>
      </w:pPr>
      <w:bookmarkStart w:id="469" w:name="__RefHeading___Toc4086334_3381743652"/>
      <w:bookmarkStart w:id="470" w:name="_Toc173"/>
      <w:bookmarkEnd w:id="468"/>
      <w:bookmarkEnd w:id="469"/>
      <w:r>
        <w:rPr>
          <w:rtl w:val="true"/>
        </w:rPr>
        <w:t>الشعلة التاسعة</w:t>
      </w:r>
      <w:r>
        <w:rPr>
          <w:rtl w:val="true"/>
        </w:rPr>
        <w:t xml:space="preserve">: </w:t>
      </w:r>
      <w:r>
        <w:rPr>
          <w:rtl w:val="true"/>
        </w:rPr>
        <w:t>النهاية</w:t>
      </w:r>
      <w:bookmarkEnd w:id="470"/>
    </w:p>
    <w:p>
      <w:pPr>
        <w:pStyle w:val="BookText"/>
        <w:rPr/>
      </w:pPr>
      <w:r>
        <w:rPr>
          <w:rFonts w:ascii="Amiri" w:hAnsi="Amiri" w:eastAsia="Amiri" w:cs="Amiri"/>
          <w:color w:val="111111"/>
          <w:sz w:val="28"/>
          <w:sz w:val="28"/>
          <w:szCs w:val="28"/>
          <w:rtl w:val="true"/>
          <w:lang w:bidi="ar-SA"/>
        </w:rPr>
        <w:t>إنتهى اللقاء هنا بخروج ابن عبّاس، ويمكن استشعار مدى الغضب واليأس المسيطر على موقفه عند الخروج من خلال ملاحظة سياقات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أبو الفرج هنا مشهد الخروج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أرسل عينَيه فبكى، وودّع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لم يفد هذا التعبير أجواء الغضب، فإنّه يفيد مدى اليأس والعجز عن إقناع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471" w:name="__RefHeading___Toc4086336_3381743652"/>
      <w:bookmarkStart w:id="472" w:name="_Toc174"/>
      <w:bookmarkEnd w:id="471"/>
      <w:r>
        <w:rPr>
          <w:rtl w:val="true"/>
        </w:rPr>
        <w:t>المشهد الثاني</w:t>
      </w:r>
      <w:r>
        <w:rPr>
          <w:rtl w:val="true"/>
        </w:rPr>
        <w:t xml:space="preserve">: </w:t>
      </w:r>
      <w:r>
        <w:rPr>
          <w:rtl w:val="true"/>
        </w:rPr>
        <w:t>بعد الاستشارة</w:t>
      </w:r>
      <w:bookmarkEnd w:id="472"/>
    </w:p>
    <w:p>
      <w:pPr>
        <w:pStyle w:val="Heading5"/>
        <w:numPr>
          <w:ilvl w:val="4"/>
          <w:numId w:val="1"/>
        </w:numPr>
        <w:rPr/>
      </w:pPr>
      <w:bookmarkStart w:id="473" w:name="__RefHeading___Toc4086338_3381743652"/>
      <w:bookmarkStart w:id="474" w:name="_Toc175"/>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روى محمّد بن سلمان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بالإسناد عن طاووس أنّه سمع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استشارني الحسين في الخروج،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أرزأ بي أو بك، لَنشبتُ يدي في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لَئن أُقتَل بكذا وكذا أحبّ إليّ من أن يُستحَلّ 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سلى بنفسي عنه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 والهيثميّ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بالإسناد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استأذنني حسينٌ في الخروج،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يزري ذلك بي أو بك، لَشبكتُ بيدي في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 ردّ علَيّ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بمكان كذا أحبّ إليّ من أن يُستحَلّ بي حرم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سلى بنفسي عنه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بالإسناد 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استشارني الحسين بن عليّ في الخروج من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يزري بي وبك، لَنشبتُ بيدي في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تُستحَلّ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مكّة </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عساكر، والمحامليّ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استشارني الحسين بن عليّ في الخروج،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يزري بي وبك، لَنشبتُ يدي في رأسك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الّذي ردّ علَيّ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أُقتَل بمكان كذا وكذا أحبّ إليّ </w:t>
      </w:r>
    </w:p>
    <w:p>
      <w:pPr>
        <w:pStyle w:val="BookText"/>
        <w:rPr/>
      </w:pPr>
      <w:r>
        <w:rPr>
          <w:rFonts w:ascii="Amiri" w:hAnsi="Amiri" w:eastAsia="Amiri" w:cs="Amiri"/>
          <w:color w:val="111111"/>
          <w:sz w:val="28"/>
          <w:sz w:val="28"/>
          <w:szCs w:val="28"/>
          <w:rtl w:val="true"/>
          <w:lang w:bidi="ar-SA"/>
        </w:rPr>
        <w:t>من أن أستحل حرمتها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الحرم، وكان الّذي سلا بنفسي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أشدّ تعظيماً للحرم من ابن عبّاس، ولو أشاء أن أبكي لَبكيت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إبراهيم بن ميسرة سمع طاووساً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استشارني الحسين بن عليّ في الخروج،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يزري ذلك بي أو بك، لَنشبتُ يدي في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الّذي ردّ علَيّ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بمكان كذا وكذا أحبّ إليّ من أن يُستحلّ بي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سلا بنفسي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يحلف طاووس أنّه لم يرَ رجلاً أشدّ تعظيماً للمحارم من ابن عبّاس، لو أشاء أن أبكي لَبكيت </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العديم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بالإسناد عن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استشارني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يزرى بي أو بك، لَنشبتُ يدي في رأسك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تُستحَلّ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مكّة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أحداً أشدّ تعظيماً للمحارم من ابن </w:t>
      </w:r>
    </w:p>
    <w:p>
      <w:pPr>
        <w:pStyle w:val="BookText"/>
        <w:rPr/>
      </w:pPr>
      <w:r>
        <w:rPr>
          <w:rFonts w:ascii="Amiri" w:hAnsi="Amiri" w:eastAsia="Amiri" w:cs="Amiri"/>
          <w:color w:val="111111"/>
          <w:sz w:val="28"/>
          <w:sz w:val="28"/>
          <w:szCs w:val="28"/>
          <w:rtl w:val="true"/>
          <w:lang w:bidi="ar-SA"/>
        </w:rPr>
        <w:t xml:space="preserve">عبّاس، لو أشاء أن أبكي لَبكيت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استشارني الحسين في الخروج،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يزري بي وبك، لَنشبتُ يدي في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بمكان كذا وكذا، أحبّ إليّ من أن أستحل حرمتها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مكّة، وكان ذلك الّذي سلا نفسي عنه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استأذنني الحسين في الخروج،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يزري ذلك بي أو بك، لَقلتُ بيدي في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بمكان كذا وكذا أحبّ إليّ من أن يُستحَلّ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سلى نفسي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خرجه ابن بنت منيع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كثير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استشارني الحسين بن عليّ في الخروج،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يزري بي وبك الناس، لَشبثتُ يدي في </w:t>
      </w:r>
    </w:p>
    <w:p>
      <w:pPr>
        <w:pStyle w:val="BookText"/>
        <w:rPr/>
      </w:pPr>
      <w:r>
        <w:rPr>
          <w:rFonts w:ascii="Amiri" w:hAnsi="Amiri" w:eastAsia="Amiri" w:cs="Amiri"/>
          <w:color w:val="111111"/>
          <w:sz w:val="28"/>
          <w:sz w:val="28"/>
          <w:szCs w:val="28"/>
          <w:rtl w:val="true"/>
          <w:lang w:bidi="ar-SA"/>
        </w:rPr>
        <w:t>رأسك فلم أتركك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الّذي ردّ علَيّ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في مكان كذا وكذا أحبّ إليّ من أن أُقتَل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الّذي سلى نفسي عنه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طاووس،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استشارني الحسين في الخروج إلى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يزري بك وبي، لَنشبت يدي رأسك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حسينٌ يستشيرني في الخروج إلى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يرزؤوا بك، لَشبثتُ يدي في شعرك، إلى أين تخرج؟ إلى قومٍ قتلوا أباك وطعنوا أخاك؟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الّذي سخا بنفسه عنه أن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الحرم يُستحلّ برجل، ولئن أُقتَل في أرض كذا وكذا أحبّ إليّ من أن أكون أنا هو</w:t>
      </w:r>
      <w:r>
        <w:rPr>
          <w:rFonts w:eastAsia="Amiri" w:cs="Amiri" w:ascii="Amiri" w:hAnsi="Amiri"/>
          <w:color w:val="111111"/>
          <w:sz w:val="28"/>
          <w:szCs w:val="28"/>
          <w:rtl w:val="true"/>
          <w:lang w:bidi="ar-SA"/>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475" w:name="pg14111_153422"/>
    </w:p>
    <w:p>
      <w:pPr>
        <w:pStyle w:val="BookText"/>
        <w:rPr/>
      </w:pPr>
      <w:bookmarkEnd w:id="475"/>
      <w:r>
        <w:rPr>
          <w:rFonts w:ascii="IRNazanin" w:hAnsi="IRNazanin" w:eastAsia="IRNazanin"/>
          <w:color w:val="111111"/>
          <w:sz w:val="28"/>
          <w:sz w:val="28"/>
          <w:szCs w:val="28"/>
          <w:rtl w:val="true"/>
          <w:lang w:bidi="fa-IR"/>
        </w:rPr>
        <w:t xml:space="preserve">متون هذا المشهد متقاربة، تكاد لا تختلف إلّا بعض الاختلاف الطفيف جدّاً في بعض الألفاظ، وهي جميعاً تحكي معنىً واحداً، وهي تتّفق في رواية حديث الاشتباك الّذي كان ابن عبّاسٍ ينوي القيام به لولا خوفه أن يزرى به أو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لَفعله، ولهذا فإنّنا سنقتصر هنا على مواضع الاختلاف مع المشهد السابق كي لا نعيد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نشير إلى ذلك من خلال عدّة تنويهات</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4086340_3381743652"/>
      <w:bookmarkStart w:id="477" w:name="_Toc176"/>
      <w:bookmarkEnd w:id="476"/>
      <w:r>
        <w:rPr>
          <w:rtl w:val="true"/>
        </w:rPr>
        <w:t>التنويه الأوّل</w:t>
      </w:r>
      <w:r>
        <w:rPr>
          <w:rtl w:val="true"/>
        </w:rPr>
        <w:t xml:space="preserve">: </w:t>
      </w:r>
      <w:r>
        <w:rPr>
          <w:rtl w:val="true"/>
        </w:rPr>
        <w:t>اتّحاد الراوي في المصادر</w:t>
      </w:r>
      <w:bookmarkEnd w:id="477"/>
    </w:p>
    <w:p>
      <w:pPr>
        <w:pStyle w:val="BookText"/>
        <w:rPr/>
      </w:pPr>
      <w:r>
        <w:rPr>
          <w:rFonts w:ascii="Amiri" w:hAnsi="Amiri" w:eastAsia="Amiri" w:cs="Amiri"/>
          <w:color w:val="111111"/>
          <w:sz w:val="28"/>
          <w:sz w:val="28"/>
          <w:szCs w:val="28"/>
          <w:rtl w:val="true"/>
          <w:lang w:bidi="ar-SA"/>
        </w:rPr>
        <w:t>يُلاحَظ في جميع النصوص المذكورة في المصادر اتّحاد الراوي الّذي يروي هذه القصّة، فالجميع اتّفقوا على نقلها مرسَلةً أو مُسندةً عن طاووس عن ابن عبّاسٍ نفسه</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4086342_3381743652"/>
      <w:bookmarkStart w:id="479" w:name="_Toc177"/>
      <w:bookmarkEnd w:id="478"/>
      <w:r>
        <w:rPr>
          <w:rtl w:val="true"/>
        </w:rPr>
        <w:t>التنويه الثاني</w:t>
      </w:r>
      <w:r>
        <w:rPr>
          <w:rtl w:val="true"/>
        </w:rPr>
        <w:t xml:space="preserve">: </w:t>
      </w:r>
      <w:r>
        <w:rPr>
          <w:rtl w:val="true"/>
        </w:rPr>
        <w:t>استشارني، استأذنني</w:t>
      </w:r>
      <w:r>
        <w:rPr>
          <w:rtl w:val="true"/>
        </w:rPr>
        <w:t>!</w:t>
      </w:r>
      <w:bookmarkEnd w:id="479"/>
    </w:p>
    <w:p>
      <w:pPr>
        <w:pStyle w:val="BookText"/>
        <w:rPr/>
      </w:pPr>
      <w:r>
        <w:rPr>
          <w:rFonts w:ascii="IRNazanin" w:hAnsi="IRNazanin" w:eastAsia="IRNazanin"/>
          <w:color w:val="111111"/>
          <w:sz w:val="28"/>
          <w:sz w:val="28"/>
          <w:szCs w:val="28"/>
          <w:rtl w:val="true"/>
          <w:lang w:bidi="fa-IR"/>
        </w:rPr>
        <w:t xml:space="preserve">المتحدّث في هذا الخبر هو ابن عبّاس، وقد ذكر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لفظ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استأذنه</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واضحاً لمن قرأ نصوص اللقاءات السابقة بما فيها المشهد الأوّل من هذا اللقاء، أنّ ابن عبّاس هو الّذي ابتدأ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وبادر للدخول </w:t>
      </w:r>
      <w:bookmarkStart w:id="480" w:name="pg14111_153423"/>
    </w:p>
    <w:p>
      <w:pPr>
        <w:pStyle w:val="BookText"/>
        <w:rPr/>
      </w:pPr>
      <w:bookmarkEnd w:id="480"/>
      <w:r>
        <w:rPr>
          <w:rFonts w:ascii="IRNazanin" w:hAnsi="IRNazanin" w:eastAsia="IRNazanin"/>
          <w:color w:val="111111"/>
          <w:sz w:val="28"/>
          <w:sz w:val="28"/>
          <w:szCs w:val="28"/>
          <w:rtl w:val="true"/>
          <w:lang w:bidi="fa-IR"/>
        </w:rPr>
        <w:t xml:space="preserve">عليه، ولم نسمع فيها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قد استشاره، فإنّما عليه أن يُبدي رأيه، ثمّ يطيع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يتجاسر بهذه العبارات الفجّة السمجة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ندري إن كان ابن عبّاس يريد أن يعرض نفسه في صورة كبير القوم والمستشار الّذي لا يتعدّى رأيَه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ليركّز ما يروّجه هو ومَن نفخ في عنوانه واسمه باعتباره كبير أهل البيت وشيخ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أنّنا لم نقرأ في التاريخ أنّ سيّد الخلق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مَن استثناهم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استشار أحداً في خروجه من المدينة أو من مكّة، فكيف انفرد ابن عبّاسٍ بهذه الخصوصية، وفي هذا الخبر بالخصوص الّذي يُروى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والأدهى من ذلك لفظ الطبرانيّ والهيثميّ والطبريّ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يستأذن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نكتفي بهذا القدر، فمن يعتقد إمامة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وعصمته، وصغر ابن عبّاسٍ مقابله، يفهم، ولا يحتاج إلى تعليقٍ وتذكير</w:t>
      </w:r>
      <w:r>
        <w:rPr>
          <w:rFonts w:eastAsia="IRNazanin" w:cs="IRNazanin"/>
          <w:color w:val="111111"/>
          <w:sz w:val="28"/>
          <w:szCs w:val="28"/>
          <w:rtl w:val="true"/>
          <w:lang w:bidi="fa-IR"/>
        </w:rPr>
        <w:t>!</w:t>
      </w:r>
    </w:p>
    <w:p>
      <w:pPr>
        <w:pStyle w:val="Heading5"/>
        <w:numPr>
          <w:ilvl w:val="4"/>
          <w:numId w:val="1"/>
        </w:numPr>
        <w:rPr/>
      </w:pPr>
      <w:bookmarkStart w:id="481" w:name="__RefHeading___Toc4086344_3381743652"/>
      <w:bookmarkStart w:id="482" w:name="_Toc178"/>
      <w:bookmarkEnd w:id="481"/>
      <w:r>
        <w:rPr>
          <w:rtl w:val="true"/>
        </w:rPr>
        <w:t>التنويه الثالث</w:t>
      </w:r>
      <w:r>
        <w:rPr>
          <w:rtl w:val="true"/>
        </w:rPr>
        <w:t xml:space="preserve">: </w:t>
      </w:r>
      <w:r>
        <w:rPr>
          <w:rtl w:val="true"/>
        </w:rPr>
        <w:t>جاءني حسين</w:t>
      </w:r>
      <w:r>
        <w:rPr>
          <w:rtl w:val="true"/>
        </w:rPr>
        <w:t>!</w:t>
      </w:r>
      <w:bookmarkEnd w:id="48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لفظ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يستشيرني</w:t>
      </w:r>
      <w:r>
        <w:rPr>
          <w:rFonts w:eastAsia="Amiri" w:cs="Amiri" w:ascii="Amiri" w:hAnsi="Amiri"/>
          <w:color w:val="111111"/>
          <w:sz w:val="28"/>
          <w:szCs w:val="28"/>
          <w:rtl w:val="true"/>
          <w:lang w:bidi="ar-SA"/>
        </w:rPr>
        <w:t>»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83" w:name="pg14111_153424"/>
    </w:p>
    <w:p>
      <w:pPr>
        <w:pStyle w:val="BookText"/>
        <w:rPr/>
      </w:pPr>
      <w:bookmarkEnd w:id="483"/>
      <w:r>
        <w:rPr>
          <w:rFonts w:ascii="IRNazanin" w:hAnsi="IRNazanin" w:eastAsia="IRNazanin"/>
          <w:color w:val="111111"/>
          <w:sz w:val="28"/>
          <w:sz w:val="28"/>
          <w:szCs w:val="28"/>
          <w:rtl w:val="true"/>
          <w:lang w:bidi="fa-IR"/>
        </w:rPr>
        <w:t xml:space="preserve">كذا ذكر الاسم 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التحلية والتعظيم، وهو خلاف ما درج على استعماله الأوّلون والآخرون، حتّى سيّد الرسل وأشرف الخلق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كذا زعم ابن عبّاسٍ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الّذي جاءه وقصده ليستشيره، حسب 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الزعم يخالف جميع النصوص المذكورة في المقام، سيّما نصوص المشهد الأوّل، واللقاءات السابقة الّتي تصرّح أنّ ابن عبّاسٍ هو الّذي قصد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متردّداً ولا متوقّفاً في خروجه من المدينة، وكذا خروجه من مكّة، ولم يكن محتاجاً لأحدٍ ولا لرأي أحدٍ ولا لنصح أحدٍ من العالمين، وكان قد عزم وتحرّك ولم يستشر أحداً، لوضوح الأحداث ومجرياتها ونتائجها، وهو العالم بالله، ولأنّه كان ماضٍ فيما أمره الله وشاءه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لقد قصده الآخرون ودخلوا عليه وعارضوه أو عرضوا عليه ما يخالونه نصحاً بدوافع مختلفة، وقد 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واحدٍ منهم بما يناسبه</w:t>
      </w:r>
      <w:r>
        <w:rPr>
          <w:rFonts w:eastAsia="IRNazanin" w:cs="IRNazanin"/>
          <w:color w:val="111111"/>
          <w:sz w:val="28"/>
          <w:szCs w:val="28"/>
          <w:rtl w:val="true"/>
          <w:lang w:bidi="fa-IR"/>
        </w:rPr>
        <w:t>.</w:t>
      </w:r>
    </w:p>
    <w:p>
      <w:pPr>
        <w:pStyle w:val="Heading5"/>
        <w:numPr>
          <w:ilvl w:val="4"/>
          <w:numId w:val="1"/>
        </w:numPr>
        <w:rPr/>
      </w:pPr>
      <w:bookmarkStart w:id="484" w:name="__RefHeading___Toc4086346_3381743652"/>
      <w:bookmarkStart w:id="485" w:name="_Toc179"/>
      <w:bookmarkEnd w:id="484"/>
      <w:r>
        <w:rPr>
          <w:rtl w:val="true"/>
        </w:rPr>
        <w:t>التنويه الرابع</w:t>
      </w:r>
      <w:r>
        <w:rPr>
          <w:rtl w:val="true"/>
        </w:rPr>
        <w:t xml:space="preserve">: </w:t>
      </w:r>
      <w:r>
        <w:rPr>
          <w:rtl w:val="true"/>
        </w:rPr>
        <w:t xml:space="preserve">ردّ الإمام </w:t>
      </w:r>
      <w:r>
        <w:rPr>
          <w:rtl w:val="true"/>
        </w:rPr>
        <w:t>(</w:t>
      </w:r>
      <w:r>
        <w:rPr>
          <w:rtl w:val="true"/>
        </w:rPr>
        <w:t>علیه السلام</w:t>
      </w:r>
      <w:r>
        <w:rPr>
          <w:rtl w:val="true"/>
        </w:rPr>
        <w:t>)</w:t>
      </w:r>
      <w:bookmarkEnd w:id="485"/>
    </w:p>
    <w:p>
      <w:pPr>
        <w:pStyle w:val="Heading6"/>
        <w:numPr>
          <w:ilvl w:val="5"/>
          <w:numId w:val="1"/>
        </w:numPr>
        <w:rPr/>
      </w:pPr>
      <w:bookmarkStart w:id="486" w:name="__RefHeading___Toc4086348_3381743652"/>
      <w:bookmarkStart w:id="487" w:name="_Toc180"/>
      <w:bookmarkEnd w:id="486"/>
      <w:r>
        <w:rPr>
          <w:rtl w:val="true"/>
        </w:rPr>
        <w:t>اشارة</w:t>
      </w:r>
      <w:bookmarkEnd w:id="48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أُقتَل بكذا وكذا أحبّ إليّ من أن يُستحلّ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مكّة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تُستحلّ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مكّة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أُقتَل بمكّة</w:t>
      </w:r>
      <w:r>
        <w:rPr>
          <w:rFonts w:eastAsia="Amiri" w:cs="Amiri" w:ascii="Amiri" w:hAnsi="Amiri"/>
          <w:color w:val="111111"/>
          <w:sz w:val="28"/>
          <w:szCs w:val="28"/>
          <w:rtl w:val="true"/>
          <w:lang w:bidi="ar-SA"/>
        </w:rPr>
        <w:t>»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 ردّ علَيّ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بمكان كذا أحبّ إليّ من أن يُستحلّ بي حرم الله ورسوله</w:t>
      </w:r>
      <w:r>
        <w:rPr>
          <w:rFonts w:eastAsia="Amiri" w:cs="Amiri" w:ascii="Amiri" w:hAnsi="Amiri"/>
          <w:color w:val="111111"/>
          <w:sz w:val="28"/>
          <w:szCs w:val="28"/>
          <w:rtl w:val="true"/>
          <w:lang w:bidi="ar-SA"/>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أستحلّ حرمتها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الحرم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يُستحَلّ بي ذلك</w:t>
      </w:r>
      <w:r>
        <w:rPr>
          <w:rFonts w:eastAsia="Amiri" w:cs="Amiri" w:ascii="Amiri" w:hAnsi="Amiri"/>
          <w:color w:val="111111"/>
          <w:sz w:val="28"/>
          <w:szCs w:val="28"/>
          <w:rtl w:val="true"/>
          <w:lang w:bidi="ar-SA"/>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الحرم يُستحلّ برجل، ولَئن أُقتَل في أرض كذا وكذا أحبُّ إليّ من أن أكون أنا هو</w:t>
      </w:r>
      <w:r>
        <w:rPr>
          <w:rFonts w:eastAsia="Amiri" w:cs="Amiri" w:ascii="Amiri" w:hAnsi="Amiri"/>
          <w:color w:val="111111"/>
          <w:sz w:val="28"/>
          <w:szCs w:val="28"/>
          <w:rtl w:val="true"/>
          <w:lang w:bidi="ar-SA"/>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488" w:name="pg14111_153426"/>
    </w:p>
    <w:p>
      <w:pPr>
        <w:pStyle w:val="BookText"/>
        <w:rPr/>
      </w:pPr>
      <w:bookmarkEnd w:id="488"/>
      <w:r>
        <w:rPr>
          <w:rFonts w:ascii="IRNazanin" w:hAnsi="IRNazanin" w:eastAsia="IRNazanin"/>
          <w:color w:val="111111"/>
          <w:sz w:val="28"/>
          <w:sz w:val="28"/>
          <w:szCs w:val="28"/>
          <w:rtl w:val="true"/>
          <w:lang w:bidi="fa-IR"/>
        </w:rPr>
        <w:t xml:space="preserve">لقد أتينا فيما سبق على تفصيل الكلام في قول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 نعيد، غير أنّنا سنذكر هنا باقتضابٍ سريعٍ بعض الإشارات</w:t>
      </w:r>
      <w:r>
        <w:rPr>
          <w:rFonts w:eastAsia="IRNazanin" w:cs="IRNazanin"/>
          <w:color w:val="111111"/>
          <w:sz w:val="28"/>
          <w:szCs w:val="28"/>
          <w:rtl w:val="true"/>
          <w:lang w:bidi="fa-IR"/>
        </w:rPr>
        <w:t>:</w:t>
      </w:r>
    </w:p>
    <w:p>
      <w:pPr>
        <w:pStyle w:val="Heading6"/>
        <w:numPr>
          <w:ilvl w:val="5"/>
          <w:numId w:val="1"/>
        </w:numPr>
        <w:rPr/>
      </w:pPr>
      <w:bookmarkStart w:id="489" w:name="__RefHeading___Toc4086350_3381743652"/>
      <w:bookmarkStart w:id="490" w:name="_Toc181"/>
      <w:bookmarkEnd w:id="489"/>
      <w:r>
        <w:rPr>
          <w:rtl w:val="true"/>
        </w:rPr>
        <w:t>الإشارة الأُولى</w:t>
      </w:r>
      <w:r>
        <w:rPr>
          <w:rtl w:val="true"/>
        </w:rPr>
        <w:t xml:space="preserve">: </w:t>
      </w:r>
      <w:r>
        <w:rPr>
          <w:rtl w:val="true"/>
        </w:rPr>
        <w:t xml:space="preserve">مفاد كلام الإمام </w:t>
      </w:r>
      <w:r>
        <w:rPr>
          <w:rtl w:val="true"/>
        </w:rPr>
        <w:t>(</w:t>
      </w:r>
      <w:r>
        <w:rPr>
          <w:rtl w:val="true"/>
        </w:rPr>
        <w:t>علیه السلام</w:t>
      </w:r>
      <w:r>
        <w:rPr>
          <w:rtl w:val="true"/>
        </w:rPr>
        <w:t>)</w:t>
      </w:r>
      <w:bookmarkEnd w:id="490"/>
    </w:p>
    <w:p>
      <w:pPr>
        <w:pStyle w:val="BookText"/>
        <w:rPr/>
      </w:pPr>
      <w:r>
        <w:rPr>
          <w:rFonts w:ascii="IRNazanin" w:hAnsi="IRNazanin" w:eastAsia="IRNazanin"/>
          <w:color w:val="111111"/>
          <w:sz w:val="28"/>
          <w:sz w:val="28"/>
          <w:szCs w:val="28"/>
          <w:rtl w:val="true"/>
          <w:lang w:bidi="fa-IR"/>
        </w:rPr>
        <w:t xml:space="preserve">بغضّ النظر عن جانب الإخبار الغَيبيّ في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المتابع للأحداث يفهم بوضوحٍ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إنْ بقيتُ في مكّة فأنا مقتولٌ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الخطر المتنجّز المحدِق بجزمٍ وحزمٍ دون أيّ شكٍّ وترديدٍ به وهو في مكّة</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4086352_3381743652"/>
      <w:bookmarkStart w:id="492" w:name="_Toc182"/>
      <w:bookmarkEnd w:id="491"/>
      <w:r>
        <w:rPr>
          <w:rtl w:val="true"/>
        </w:rPr>
        <w:t>الإشارة الثانية</w:t>
      </w:r>
      <w:r>
        <w:rPr>
          <w:rtl w:val="true"/>
        </w:rPr>
        <w:t xml:space="preserve">: </w:t>
      </w:r>
      <w:r>
        <w:rPr>
          <w:rtl w:val="true"/>
        </w:rPr>
        <w:t>تخطئة ابن عبّاس وغيره</w:t>
      </w:r>
      <w:bookmarkEnd w:id="492"/>
    </w:p>
    <w:p>
      <w:pPr>
        <w:pStyle w:val="BookText"/>
        <w:rPr/>
      </w:pPr>
      <w:r>
        <w:rPr>
          <w:rFonts w:ascii="IRNazanin" w:hAnsi="IRNazanin" w:eastAsia="IRNazanin"/>
          <w:color w:val="111111"/>
          <w:sz w:val="28"/>
          <w:sz w:val="28"/>
          <w:szCs w:val="28"/>
          <w:rtl w:val="true"/>
          <w:lang w:bidi="fa-IR"/>
        </w:rPr>
        <w:t xml:space="preserve">لمّا كان بقاء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يعني قتله جزماً، كما هو واضحٌ من 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يلزم أن تكون دعوات ابن عبّاس وابن عمر وغيرهما، والتأكيد على البقاء في مكّة، وأنّه سيبقى ممنوعاً في الحجاز، وأنّ الناس لا يعدلون به أحداً، وغيرها من مزاعمهم كلّها خطأ، وجميعها تقديرات بائسة تشي بضعف مدركات مدّعيها على أحسن ما يمكن حملها من محامل الخير</w:t>
      </w:r>
      <w:r>
        <w:rPr>
          <w:rFonts w:eastAsia="IRNazanin" w:cs="IRNazanin"/>
          <w:color w:val="111111"/>
          <w:sz w:val="28"/>
          <w:szCs w:val="28"/>
          <w:rtl w:val="true"/>
          <w:lang w:bidi="fa-IR"/>
        </w:rPr>
        <w:t>!</w:t>
      </w:r>
    </w:p>
    <w:p>
      <w:pPr>
        <w:pStyle w:val="Heading6"/>
        <w:numPr>
          <w:ilvl w:val="5"/>
          <w:numId w:val="1"/>
        </w:numPr>
        <w:rPr/>
      </w:pPr>
      <w:bookmarkStart w:id="493" w:name="__RefHeading___Toc4086354_3381743652"/>
      <w:bookmarkStart w:id="494" w:name="_Toc183"/>
      <w:bookmarkEnd w:id="493"/>
      <w:r>
        <w:rPr>
          <w:rtl w:val="true"/>
        </w:rPr>
        <w:t>الإشارة الثالثة</w:t>
      </w:r>
      <w:r>
        <w:rPr>
          <w:rtl w:val="true"/>
        </w:rPr>
        <w:t xml:space="preserve">: </w:t>
      </w:r>
      <w:r>
        <w:rPr>
          <w:rtl w:val="true"/>
        </w:rPr>
        <w:t>هتك الحُرمات</w:t>
      </w:r>
      <w:bookmarkEnd w:id="49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أفاد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العدوّ لا يتحرّج عن ارتكاب أيّ جريمة، ولا يرعى الحرمات الّتي توافق الناس على احترامها وتقديسها في الجاهليّة </w:t>
      </w:r>
      <w:bookmarkStart w:id="495" w:name="pg14111_153427"/>
    </w:p>
    <w:p>
      <w:pPr>
        <w:pStyle w:val="BookText"/>
        <w:rPr/>
      </w:pPr>
      <w:bookmarkEnd w:id="495"/>
      <w:r>
        <w:rPr>
          <w:rFonts w:ascii="IRNazanin" w:hAnsi="IRNazanin" w:eastAsia="IRNazanin"/>
          <w:color w:val="111111"/>
          <w:sz w:val="28"/>
          <w:sz w:val="28"/>
          <w:szCs w:val="28"/>
          <w:rtl w:val="true"/>
          <w:lang w:bidi="fa-IR"/>
        </w:rPr>
        <w:t xml:space="preserve">والإسلام، وأنّ العدوّ لا يرى للحرم أيّة حرمة، والحال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حرمات الله، ولا يرعى حرمات الله أحدٌ من العالمين مثله</w:t>
      </w:r>
      <w:r>
        <w:rPr>
          <w:rFonts w:eastAsia="IRNazanin" w:cs="IRNazanin"/>
          <w:color w:val="111111"/>
          <w:sz w:val="28"/>
          <w:szCs w:val="28"/>
          <w:rtl w:val="true"/>
          <w:lang w:bidi="fa-IR"/>
        </w:rPr>
        <w:t>.</w:t>
      </w:r>
    </w:p>
    <w:p>
      <w:pPr>
        <w:pStyle w:val="Heading6"/>
        <w:numPr>
          <w:ilvl w:val="5"/>
          <w:numId w:val="1"/>
        </w:numPr>
        <w:rPr/>
      </w:pPr>
      <w:bookmarkStart w:id="496" w:name="__RefHeading___Toc4086356_3381743652"/>
      <w:bookmarkStart w:id="497" w:name="_Toc184"/>
      <w:bookmarkEnd w:id="496"/>
      <w:r>
        <w:rPr>
          <w:rtl w:val="true"/>
        </w:rPr>
        <w:t>الإشارة الرابعة</w:t>
      </w:r>
      <w:r>
        <w:rPr>
          <w:rtl w:val="true"/>
        </w:rPr>
        <w:t xml:space="preserve">: </w:t>
      </w:r>
      <w:r>
        <w:rPr>
          <w:rtl w:val="true"/>
        </w:rPr>
        <w:t>التعريض بابن الزبير</w:t>
      </w:r>
      <w:bookmarkEnd w:id="497"/>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 أن تُهتَك به حرمة الحرم، والعدوّ جاهزٌ لانتهاكها، فهو الّذي يباشر بمنع العدوّ من ارتكاب هذه الرذيلة، فيما بقي ابنُ الزبير متحصّناً بالحرم، وهو يعلم أنّهم جمعوا له الجموع، وعزموا على محاربته وقتله وهتك حرمة الحرم، وكان عليه أن يخرج منه لئلّا يوفّر الذرائع للعدوّ</w:t>
      </w:r>
      <w:r>
        <w:rPr>
          <w:rFonts w:eastAsia="IRNazanin" w:cs="IRNazanin"/>
          <w:color w:val="111111"/>
          <w:sz w:val="28"/>
          <w:szCs w:val="28"/>
          <w:rtl w:val="true"/>
          <w:lang w:bidi="fa-IR"/>
        </w:rPr>
        <w:t>.</w:t>
      </w:r>
    </w:p>
    <w:p>
      <w:pPr>
        <w:pStyle w:val="Heading6"/>
        <w:numPr>
          <w:ilvl w:val="5"/>
          <w:numId w:val="1"/>
        </w:numPr>
        <w:rPr/>
      </w:pPr>
      <w:bookmarkStart w:id="498" w:name="__RefHeading___Toc4086358_3381743652"/>
      <w:bookmarkStart w:id="499" w:name="_Toc185"/>
      <w:bookmarkEnd w:id="498"/>
      <w:r>
        <w:rPr>
          <w:rtl w:val="true"/>
        </w:rPr>
        <w:t>الإشارة الخامسة</w:t>
      </w:r>
      <w:r>
        <w:rPr>
          <w:rtl w:val="true"/>
        </w:rPr>
        <w:t xml:space="preserve">: </w:t>
      </w:r>
      <w:r>
        <w:rPr>
          <w:rtl w:val="true"/>
        </w:rPr>
        <w:t>مكان كذا</w:t>
      </w:r>
      <w:r>
        <w:rPr>
          <w:rtl w:val="true"/>
        </w:rPr>
        <w:t>!</w:t>
      </w:r>
      <w:bookmarkEnd w:id="499"/>
    </w:p>
    <w:p>
      <w:pPr>
        <w:pStyle w:val="BookText"/>
        <w:rPr/>
      </w:pPr>
      <w:r>
        <w:rPr>
          <w:rFonts w:ascii="IRNazanin" w:hAnsi="IRNazanin" w:eastAsia="IRNazanin"/>
          <w:color w:val="111111"/>
          <w:sz w:val="28"/>
          <w:sz w:val="28"/>
          <w:szCs w:val="28"/>
          <w:rtl w:val="true"/>
          <w:lang w:bidi="fa-IR"/>
        </w:rPr>
        <w:t xml:space="preserve">لا ندري إن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عبّر عن الموضع البديل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بالموضع وأضمره ابن عبّاس، أو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بعض الأخبار التاريخيّة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الأسماء، سواءً أكانت صفاتاً للموضع أو اسماً لها، كما سيأتي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المتحصّل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 إلى أيّ موضع مهما كان سوى مكّة والحرم، لأنّه ملاحَقٌ محاصَر، لا يتركه العدوّ بحالٍ حتّى يقتله ويحقّق فيه مأربه، فلْيخرج إذن حفاظاً على حرمة البيت، لئلّا يُهتَك بمن هو شرفٌ له ولكلّ المخلوقات، ولئلّا يُسفَك فيه الدم الزاكي الّذي سكن الخلد</w:t>
      </w:r>
      <w:r>
        <w:rPr>
          <w:rFonts w:eastAsia="IRNazanin" w:cs="IRNazanin"/>
          <w:color w:val="111111"/>
          <w:sz w:val="28"/>
          <w:szCs w:val="28"/>
          <w:rtl w:val="true"/>
          <w:lang w:bidi="fa-IR"/>
        </w:rPr>
        <w:t xml:space="preserve">. </w:t>
      </w:r>
      <w:bookmarkStart w:id="500" w:name="pg14111_153428"/>
    </w:p>
    <w:p>
      <w:pPr>
        <w:pStyle w:val="Heading5"/>
        <w:numPr>
          <w:ilvl w:val="4"/>
          <w:numId w:val="1"/>
        </w:numPr>
        <w:rPr/>
      </w:pPr>
      <w:bookmarkStart w:id="501" w:name="__RefHeading___Toc4086360_3381743652"/>
      <w:bookmarkStart w:id="502" w:name="_Toc186"/>
      <w:bookmarkEnd w:id="500"/>
      <w:bookmarkEnd w:id="501"/>
      <w:r>
        <w:rPr>
          <w:rtl w:val="true"/>
        </w:rPr>
        <w:t>التنويه الخامس</w:t>
      </w:r>
      <w:r>
        <w:rPr>
          <w:rtl w:val="true"/>
        </w:rPr>
        <w:t xml:space="preserve">: </w:t>
      </w:r>
      <w:r>
        <w:rPr>
          <w:rtl w:val="true"/>
        </w:rPr>
        <w:t xml:space="preserve">سلى بنفسه عن الإمام </w:t>
      </w:r>
      <w:r>
        <w:rPr>
          <w:rtl w:val="true"/>
        </w:rPr>
        <w:t>(</w:t>
      </w:r>
      <w:r>
        <w:rPr>
          <w:rtl w:val="true"/>
        </w:rPr>
        <w:t>علیه السلام</w:t>
      </w:r>
      <w:r>
        <w:rPr>
          <w:rtl w:val="true"/>
        </w:rPr>
        <w:t>)</w:t>
      </w:r>
      <w:bookmarkEnd w:id="502"/>
    </w:p>
    <w:p>
      <w:pPr>
        <w:pStyle w:val="Heading6"/>
        <w:numPr>
          <w:ilvl w:val="5"/>
          <w:numId w:val="1"/>
        </w:numPr>
        <w:rPr/>
      </w:pPr>
      <w:bookmarkStart w:id="503" w:name="__RefHeading___Toc4086362_3381743652"/>
      <w:bookmarkStart w:id="504" w:name="_Toc187"/>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 xml:space="preserve">قال ابن عبّاسٍ بعد أن سمع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فذلك الّذي سلى بنفسي عنه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الّذي سخا بنفسه عنه </w:t>
      </w:r>
      <w:r>
        <w:rPr>
          <w:rFonts w:eastAsia="Amiri" w:cs="Amiri" w:ascii="Amiri" w:hAnsi="Amiri"/>
          <w:color w:val="111111"/>
          <w:sz w:val="28"/>
          <w:szCs w:val="28"/>
          <w:rtl w:val="true"/>
          <w:lang w:bidi="ar-SA"/>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من تعبير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ينقل معنى قول ابن عبّاس دون النصّ كما فعل الآخرون، والمؤدّى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نستكشف مؤدّى كلام ابن عبّاس من خلال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4086364_3381743652"/>
      <w:bookmarkStart w:id="506" w:name="_Toc188"/>
      <w:bookmarkEnd w:id="505"/>
      <w:r>
        <w:rPr>
          <w:rtl w:val="true"/>
        </w:rPr>
        <w:t>النقطة الأُولى</w:t>
      </w:r>
      <w:r>
        <w:rPr>
          <w:rtl w:val="true"/>
        </w:rPr>
        <w:t xml:space="preserve">: </w:t>
      </w:r>
      <w:r>
        <w:rPr>
          <w:rtl w:val="true"/>
        </w:rPr>
        <w:t xml:space="preserve">معنى </w:t>
      </w:r>
      <w:r>
        <w:rPr>
          <w:rtl w:val="true"/>
        </w:rPr>
        <w:t>(</w:t>
      </w:r>
      <w:r>
        <w:rPr>
          <w:rtl w:val="true"/>
        </w:rPr>
        <w:t>سلا</w:t>
      </w:r>
      <w:r>
        <w:rPr>
          <w:rtl w:val="true"/>
        </w:rPr>
        <w:t>)</w:t>
      </w:r>
      <w:bookmarkEnd w:id="506"/>
    </w:p>
    <w:p>
      <w:pPr>
        <w:pStyle w:val="BookText"/>
        <w:rPr/>
      </w:pPr>
      <w:r>
        <w:rPr>
          <w:rFonts w:ascii="Amiri" w:hAnsi="Amiri" w:eastAsia="Amiri" w:cs="Amiri"/>
          <w:color w:val="111111"/>
          <w:sz w:val="28"/>
          <w:sz w:val="28"/>
          <w:szCs w:val="28"/>
          <w:rtl w:val="true"/>
          <w:lang w:bidi="ar-SA"/>
        </w:rPr>
        <w:t>سَلا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سَلَوْت، إذا نَسِي ذِكْره وذَهِلَ عنه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سَلِيتُ فلاناً،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أبغَضْتُه وتَركْتُه</w:t>
      </w:r>
      <w:r>
        <w:rPr>
          <w:rFonts w:eastAsia="Amiri" w:cs="Amiri" w:ascii="Amiri" w:hAnsi="Amiri"/>
          <w:color w:val="111111"/>
          <w:sz w:val="28"/>
          <w:szCs w:val="28"/>
          <w:rtl w:val="true"/>
          <w:lang w:bidi="ar-SA"/>
        </w:rPr>
        <w:t xml:space="preserve">. </w:t>
      </w:r>
      <w:bookmarkStart w:id="507" w:name="pg14111_153429"/>
    </w:p>
    <w:p>
      <w:pPr>
        <w:pStyle w:val="BookText"/>
        <w:rPr/>
      </w:pPr>
      <w:bookmarkEnd w:id="507"/>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وسَلَّاني مِن همِّي تَسْلِيَةً وأسْلاني،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كشَفَه عنّي </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سَلَوْتُ عنه سَلْواً، من باب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عنه، والسَّلْوَةُ اسمٌ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سَلاهُ، كدعاه ورضيه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على عِبادِه السَّلْوةَ بعد المصيبة، ولولا ذلك لَانقَطَعَ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وسَلانِي من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سَلْوَةٍ من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نعمةٍ ورفاهيةٍ ورغد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8" w:name="__RefHeading___Toc4086366_3381743652"/>
      <w:bookmarkStart w:id="509" w:name="_Toc189"/>
      <w:bookmarkEnd w:id="508"/>
      <w:r>
        <w:rPr>
          <w:rtl w:val="true"/>
        </w:rPr>
        <w:t>النقطة الثانية</w:t>
      </w:r>
      <w:r>
        <w:rPr>
          <w:rtl w:val="true"/>
        </w:rPr>
        <w:t xml:space="preserve">: </w:t>
      </w:r>
      <w:r>
        <w:rPr>
          <w:rtl w:val="true"/>
        </w:rPr>
        <w:t>مؤدّى الكلام</w:t>
      </w:r>
      <w:bookmarkEnd w:id="509"/>
    </w:p>
    <w:p>
      <w:pPr>
        <w:pStyle w:val="BookText"/>
        <w:rPr/>
      </w:pPr>
      <w:r>
        <w:rPr>
          <w:rFonts w:ascii="IRNazanin" w:hAnsi="IRNazanin" w:eastAsia="IRNazanin"/>
          <w:color w:val="111111"/>
          <w:sz w:val="28"/>
          <w:sz w:val="28"/>
          <w:szCs w:val="28"/>
          <w:rtl w:val="true"/>
          <w:lang w:bidi="fa-IR"/>
        </w:rPr>
        <w:t xml:space="preserve">أيمكن للإنسان أيّاً كان أن يرفل بالسلوة عن حبيب الله وحبيب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وحبيب قلوب المؤمنين؟ إلّا أن تكون له حجّةٌ بالغةٌ قاطعة، فربّما حصلت السلوة عن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أمّا أن تحصل السلوة عن 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مقابل، فهذا ما لا يمكن تصوّره، فما الّذي دعا ابن عبّاس أن ينال السلوة؟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فإمّا أن يكون قد سلا وسخت نفسه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أنّه فهم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مقتولٌ لا محالة، فاستسلم للقدَر وسلت نفسه</w:t>
      </w:r>
      <w:r>
        <w:rPr>
          <w:rFonts w:eastAsia="IRNazanin" w:cs="IRNazanin"/>
          <w:color w:val="111111"/>
          <w:sz w:val="28"/>
          <w:szCs w:val="28"/>
          <w:rtl w:val="true"/>
          <w:lang w:bidi="fa-IR"/>
        </w:rPr>
        <w:t xml:space="preserve">. </w:t>
      </w:r>
      <w:bookmarkStart w:id="510" w:name="pg14111_153430"/>
    </w:p>
    <w:p>
      <w:pPr>
        <w:pStyle w:val="BookText"/>
        <w:rPr/>
      </w:pPr>
      <w:bookmarkEnd w:id="510"/>
      <w:r>
        <w:rPr>
          <w:rFonts w:ascii="IRNazanin" w:hAnsi="IRNazanin" w:eastAsia="IRNazanin"/>
          <w:color w:val="111111"/>
          <w:sz w:val="28"/>
          <w:sz w:val="28"/>
          <w:szCs w:val="28"/>
          <w:rtl w:val="true"/>
          <w:lang w:bidi="fa-IR"/>
        </w:rPr>
        <w:t xml:space="preserve">غير أنّ هذا الفرض قد يتزلزل ويضعف، إذ أنّه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سمع ذلك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موضع، وقد قامت عليه الدلائل وشهدت له مسيرة الأحداث يومئذ، وأكّده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في لقاءاته معه قبل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يحاول ويكرّر المحاولة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وإنّما حصل له اليأس، فاستسلم وسخت نفسه في المحاولة الأخيرة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يكون قد سلا وسخت نفسه لما ذكره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يأبى أن يكون الّذي تُستحلّ به حرمة البيت الحرام، فخيّر نفسه بين خيارين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أن يُقتَل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وتُهتَك به حرمة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يُقتَل خارج الحرم، فتُحفَظ حرمة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فاختار الثاني، وسلَت نفسُه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بحفظ حرمة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للخيار الثاني تعليق طاووس، كما سنسمعه في التنويه الآتي، حيث أكّد طاووس وأقسم أنّه لم يرَ رجلاً أشدّ تعظيماً للحرم من ابن عبّاس</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4086368_3381743652"/>
      <w:bookmarkStart w:id="512" w:name="_Toc190"/>
      <w:bookmarkEnd w:id="511"/>
      <w:r>
        <w:rPr>
          <w:rtl w:val="true"/>
        </w:rPr>
        <w:t>التنويه السادس</w:t>
      </w:r>
      <w:r>
        <w:rPr>
          <w:rtl w:val="true"/>
        </w:rPr>
        <w:t xml:space="preserve">: </w:t>
      </w:r>
      <w:r>
        <w:rPr>
          <w:rtl w:val="true"/>
        </w:rPr>
        <w:t>تعليق طاووس</w:t>
      </w:r>
      <w:bookmarkEnd w:id="51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أشدّ تعظيماً للحرم من ابن عبّاس، ولو أشاء أن أبكي لَبكيت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يحلف طاووس أنّه لم يرَ رجلاً أشدّ تعظيماً للمحارم من ابن عبّاس، لو أشاء أن أبكي لَبكيت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أحداً أشدّ تعظيماً للمحارم من ابن عبّاس، لو أشاء أن أبكي لَبكيت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ما ورد في هذه الكتب أنّ طاووس يؤكّد على شدّة تعظيم ابن عبّاسٍ للحرم أو للمحارم، وأنّه لم يرَ رجلاً أشدّ تعظيماً لها من ابن عبّاس، ثمّ يقول أنّه لو شاء أن يبكي لَبكى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كان طاووس يسوّغ ويبرّر موقف ابن عبّاس، ويكبر فيه أنّ نفسه سخت بريحانة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وسلى عنه خشيةً على هتك حرمة الحرم؟</w:t>
      </w:r>
    </w:p>
    <w:p>
      <w:pPr>
        <w:pStyle w:val="BookText"/>
        <w:rPr/>
      </w:pPr>
      <w:r>
        <w:rPr>
          <w:rFonts w:ascii="IRNazanin" w:hAnsi="IRNazanin" w:eastAsia="IRNazanin"/>
          <w:color w:val="111111"/>
          <w:sz w:val="28"/>
          <w:sz w:val="28"/>
          <w:szCs w:val="28"/>
          <w:rtl w:val="true"/>
          <w:lang w:bidi="fa-IR"/>
        </w:rPr>
        <w:t xml:space="preserve">فإن كان هذا هو سبب الإشادة بكلام ابن عبّاس وموقفه، فالّذي أعظم حرمةَ البيت إنّما هو سيّد الشهداء وخامس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ابن عبّاس؛ إذ كان ابن عبّاس يلحّ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يبقى في مكّة، فيما أبى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رعايةً لحرمة البيت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إنّ طاووس يقصد أنّ ابن عبّاس وقع بين رعاية حرمتين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دم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الزاكي، وحرمة البيت، فاختار الثاني، ممّا دعا طاووس إلى البكاء لشدّة رعاية ابن عبّاس لحرمة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أنّه بكى لرعاية ابن عبّاس كِلا الحرمتين، وهو احتمالٌ لا يساعد عليه السياق، والسياق يشهد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فإنّا فكّرنا في كلام طاووس، فلم نجد له مسوّغاً ولا 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يحلف أنّه لو شاء أن يبكي لَبكى؟ لِمَ لَمْ يشأ؟ لمَ لمْ يبكِ؟ لمَ يحلف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ما هو الدافع للبكاء، وابن عبّاس شديد الرعاية للحرمات، سواءً كانت الحرمة هو دم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على بُعدٍ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 حرمة البيت؟</w:t>
      </w:r>
    </w:p>
    <w:p>
      <w:pPr>
        <w:pStyle w:val="BookText"/>
        <w:rPr/>
      </w:pPr>
      <w:r>
        <w:rPr>
          <w:rFonts w:ascii="Amiri" w:hAnsi="Amiri" w:eastAsia="Amiri" w:cs="Amiri"/>
          <w:color w:val="111111"/>
          <w:sz w:val="28"/>
          <w:sz w:val="28"/>
          <w:szCs w:val="28"/>
          <w:rtl w:val="true"/>
          <w:lang w:bidi="ar-SA"/>
        </w:rPr>
        <w:t>وما هو الباعث والمولّد لهذا الاندفاع العاطفيّ والرقّة المرهفة في المشاعر والأحاسيس؟</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هو الداعي للتأثّر الشديد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إلى حدّ تمنّي البكاء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بموقف ابن عبّاس دون مظلومية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والتركيز على ابن عبّاس دون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4111_153434"/>
      <w:bookmarkStart w:id="514" w:name="pg14111_153434"/>
      <w:bookmarkEnd w:id="514"/>
    </w:p>
    <w:p>
      <w:pPr>
        <w:pStyle w:val="Heading3"/>
        <w:numPr>
          <w:ilvl w:val="2"/>
          <w:numId w:val="1"/>
        </w:numPr>
        <w:rPr/>
      </w:pPr>
      <w:bookmarkStart w:id="515" w:name="pg14111_153434"/>
      <w:bookmarkStart w:id="516" w:name="__RefHeading___Toc4086370_3381743652"/>
      <w:bookmarkStart w:id="517" w:name="_Toc191"/>
      <w:bookmarkEnd w:id="515"/>
      <w:bookmarkEnd w:id="516"/>
      <w:r>
        <w:rPr>
          <w:rtl w:val="true"/>
        </w:rPr>
        <w:t>اللقاء الرابع</w:t>
      </w:r>
      <w:r>
        <w:rPr>
          <w:rtl w:val="true"/>
        </w:rPr>
        <w:t xml:space="preserve">: </w:t>
      </w:r>
      <w:r>
        <w:rPr>
          <w:rtl w:val="true"/>
        </w:rPr>
        <w:t>لقاءٌ في بيت الله الحرام</w:t>
      </w:r>
      <w:bookmarkEnd w:id="517"/>
    </w:p>
    <w:p>
      <w:pPr>
        <w:pStyle w:val="Heading4"/>
        <w:numPr>
          <w:ilvl w:val="3"/>
          <w:numId w:val="1"/>
        </w:numPr>
        <w:rPr/>
      </w:pPr>
      <w:bookmarkStart w:id="518" w:name="__RefHeading___Toc4086372_3381743652"/>
      <w:bookmarkStart w:id="519" w:name="_Toc192"/>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روى الشجريّ مسنداً عن أبي الحارثة،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بينا أنا أطوف بالبيت إذ لقيتُ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كفّه بكفّه بين الركن والمقام، فعانقتُه، ثمّ ضممته إليّ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تسير إلى قومٍ قتلوا أباك وطعنوا أخاك أهل العراق، وأنت بقيّتنا وجماعتنا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 عنّي يا ابن عبّاس، فإنّي أستحيي من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ألقاه ولم آمُر في أُمّتنا بمعروفٍ ولم أنهَ عن منكر</w:t>
      </w:r>
      <w:r>
        <w:rPr>
          <w:rFonts w:eastAsia="Amiri" w:cs="Amiri" w:ascii="Amiri" w:hAnsi="Amiri"/>
          <w:color w:val="111111"/>
          <w:sz w:val="28"/>
          <w:szCs w:val="28"/>
          <w:rtl w:val="true"/>
          <w:lang w:bidi="ar-SA"/>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ابن شهرآشوب، والعلّامة المجلسيّ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التخريج، عن العامريّ بالإسناد، عن هبيرة بن بريم، عن </w:t>
      </w:r>
      <w:bookmarkStart w:id="520" w:name="pg14111_153435"/>
    </w:p>
    <w:p>
      <w:pPr>
        <w:pStyle w:val="BookText"/>
        <w:rPr/>
      </w:pPr>
      <w:bookmarkEnd w:id="520"/>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يتوجّه إلى العراق على باب الكعبة، وكفّ جبرئيل في كفّه، وجبرئيل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إلى بيعة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وعُنّف ابن عبّاسٍ على تركه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ينقصوا رجلاً ولم يزيدوا رجلاً، نعرفهم بأسمائهم من قبل شهودهم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متابعة نصوص هذا اللقاء من خلال اللفتات التالية</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4086374_3381743652"/>
      <w:bookmarkStart w:id="522" w:name="_Toc193"/>
      <w:bookmarkEnd w:id="521"/>
      <w:r>
        <w:rPr>
          <w:rtl w:val="true"/>
        </w:rPr>
        <w:t>اللفتة الأُولى</w:t>
      </w:r>
      <w:r>
        <w:rPr>
          <w:rtl w:val="true"/>
        </w:rPr>
        <w:t xml:space="preserve">: </w:t>
      </w:r>
      <w:r>
        <w:rPr>
          <w:rtl w:val="true"/>
        </w:rPr>
        <w:t>الرواية عن ابن عبّاس</w:t>
      </w:r>
      <w:bookmarkEnd w:id="522"/>
    </w:p>
    <w:p>
      <w:pPr>
        <w:pStyle w:val="BookText"/>
        <w:rPr/>
      </w:pPr>
      <w:r>
        <w:rPr>
          <w:rFonts w:ascii="Amiri" w:hAnsi="Amiri" w:eastAsia="Amiri" w:cs="Amiri"/>
          <w:color w:val="111111"/>
          <w:sz w:val="28"/>
          <w:sz w:val="28"/>
          <w:szCs w:val="28"/>
          <w:rtl w:val="true"/>
          <w:lang w:bidi="ar-SA"/>
        </w:rPr>
        <w:t>يُلاحَظ أنّ متون هذا اللقاء هي كمتون اللقاء السابق مرويّةٌ عن عبد الله بن عبّاس نفسه، وفي ذلك ما يجعلها مميّزة عمّا إذا كانت حدَثاً يرويه غيره، سيّما أنّ ابن عبّاسٍ من ذوي الخبرة في التحديث والرواية</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4086376_3381743652"/>
      <w:bookmarkStart w:id="524" w:name="_Toc194"/>
      <w:bookmarkEnd w:id="523"/>
      <w:r>
        <w:rPr>
          <w:rtl w:val="true"/>
        </w:rPr>
        <w:t>اللفتة الثانية</w:t>
      </w:r>
      <w:r>
        <w:rPr>
          <w:rtl w:val="true"/>
        </w:rPr>
        <w:t xml:space="preserve">: </w:t>
      </w:r>
      <w:r>
        <w:rPr>
          <w:rtl w:val="true"/>
        </w:rPr>
        <w:t>اللقاء في بيت الله</w:t>
      </w:r>
      <w:bookmarkEnd w:id="52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أفادت النصوص أنّ هذين الخبرين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رغم أنّهما قد يختلفان في </w:t>
      </w:r>
      <w:bookmarkStart w:id="525" w:name="pg14111_153436"/>
    </w:p>
    <w:p>
      <w:pPr>
        <w:pStyle w:val="BookText"/>
        <w:rPr/>
      </w:pPr>
      <w:bookmarkEnd w:id="525"/>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يتّفقان أنّ اللقاء إنّما تمّ في المسجد الحرام، ففي خبر الشجريّ يقول ابن عبّاس أنّه التقى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هو يطوف بالبيت، وفي خبر الشيخ ابن شهرآشوب يقول أنّه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من كلا المتنَين أنّ اللقاء لم يكن مُعدّاً له، ولم يكن ابن عبّاس قد قصد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اتّفق دخوله المسجد الحرام تنوّر المسجد بنور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فحصل اللقاء من دون إعدادٍ سابق</w:t>
      </w:r>
      <w:r>
        <w:rPr>
          <w:rFonts w:eastAsia="IRNazanin" w:cs="IRNazanin"/>
          <w:color w:val="111111"/>
          <w:sz w:val="28"/>
          <w:szCs w:val="28"/>
          <w:rtl w:val="true"/>
          <w:lang w:bidi="fa-IR"/>
        </w:rPr>
        <w:t>.</w:t>
      </w:r>
    </w:p>
    <w:p>
      <w:pPr>
        <w:pStyle w:val="Heading4"/>
        <w:numPr>
          <w:ilvl w:val="3"/>
          <w:numId w:val="1"/>
        </w:numPr>
        <w:rPr/>
      </w:pPr>
      <w:bookmarkStart w:id="526" w:name="__RefHeading___Toc4086378_3381743652"/>
      <w:bookmarkStart w:id="527" w:name="_Toc195"/>
      <w:bookmarkEnd w:id="526"/>
      <w:r>
        <w:rPr>
          <w:rtl w:val="true"/>
        </w:rPr>
        <w:t>اللفتة الثالثة</w:t>
      </w:r>
      <w:r>
        <w:rPr>
          <w:rtl w:val="true"/>
        </w:rPr>
        <w:t xml:space="preserve">: </w:t>
      </w:r>
      <w:r>
        <w:rPr>
          <w:rtl w:val="true"/>
        </w:rPr>
        <w:t>زمن اللقاء</w:t>
      </w:r>
      <w:bookmarkEnd w:id="527"/>
    </w:p>
    <w:p>
      <w:pPr>
        <w:pStyle w:val="BookText"/>
        <w:rPr/>
      </w:pPr>
      <w:r>
        <w:rPr>
          <w:rFonts w:ascii="IRNazanin" w:hAnsi="IRNazanin" w:eastAsia="IRNazanin"/>
          <w:color w:val="111111"/>
          <w:sz w:val="28"/>
          <w:sz w:val="28"/>
          <w:szCs w:val="28"/>
          <w:rtl w:val="true"/>
          <w:lang w:bidi="fa-IR"/>
        </w:rPr>
        <w:t xml:space="preserve">صرّح ابن شهرآشوب أنّ اللقاء كان قبل أن يتوجّه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من دون تحديد الوقت بالضبط، غير أنّه في زمنٍ كان يدعو فيه جبرائيل الناس إلى البيعة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أفاد نصّ الشجريّ أنّه كان في نفس تلك الأيّام، وإن لم يصرّح بذلك، فهو يسأل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تريد؟ فيردّ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يريد أن يسير، فيحذّره من المسير، وهذا يفيد بوضوحٍ أنّ اللقاء قد تمّ في وقتٍ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عازماً على المسير، فهو في الأيّام الأخيرة من أيام تشرّف مكّة بوجود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يتوجّه إلى العراق، فيكون زمان اللقاء أيضاً واحداً</w:t>
      </w:r>
      <w:r>
        <w:rPr>
          <w:rFonts w:eastAsia="IRNazanin" w:cs="IRNazanin"/>
          <w:color w:val="111111"/>
          <w:sz w:val="28"/>
          <w:szCs w:val="28"/>
          <w:rtl w:val="true"/>
          <w:lang w:bidi="fa-IR"/>
        </w:rPr>
        <w:t xml:space="preserve">. </w:t>
      </w:r>
      <w:bookmarkStart w:id="528" w:name="pg14111_153437"/>
    </w:p>
    <w:p>
      <w:pPr>
        <w:pStyle w:val="Heading4"/>
        <w:numPr>
          <w:ilvl w:val="3"/>
          <w:numId w:val="1"/>
        </w:numPr>
        <w:rPr/>
      </w:pPr>
      <w:bookmarkStart w:id="529" w:name="__RefHeading___Toc4086380_3381743652"/>
      <w:bookmarkStart w:id="530" w:name="_Toc196"/>
      <w:bookmarkEnd w:id="528"/>
      <w:bookmarkEnd w:id="529"/>
      <w:r>
        <w:rPr>
          <w:rtl w:val="true"/>
        </w:rPr>
        <w:t>اللفتة الرابعة</w:t>
      </w:r>
      <w:r>
        <w:rPr>
          <w:rtl w:val="true"/>
        </w:rPr>
        <w:t xml:space="preserve">: </w:t>
      </w:r>
      <w:r>
        <w:rPr>
          <w:rtl w:val="true"/>
        </w:rPr>
        <w:t>تعدّد اللقاء</w:t>
      </w:r>
      <w:bookmarkEnd w:id="530"/>
    </w:p>
    <w:p>
      <w:pPr>
        <w:pStyle w:val="BookText"/>
        <w:rPr/>
      </w:pPr>
      <w:r>
        <w:rPr>
          <w:rFonts w:ascii="IRNazanin" w:hAnsi="IRNazanin" w:eastAsia="IRNazanin"/>
          <w:color w:val="111111"/>
          <w:sz w:val="28"/>
          <w:sz w:val="28"/>
          <w:szCs w:val="28"/>
          <w:rtl w:val="true"/>
          <w:lang w:bidi="fa-IR"/>
        </w:rPr>
        <w:t xml:space="preserve">بالرغم من اتّحاد المكان، وهو المسجد الحرام، وتقارب الزمان أو انحصاره في نفس الأيّام الّتي سبقَت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بَيد أنّ محتويات اللقاء ومجرياته تفيد أنّه ليس لقاءً واحداً، إلّا إذا فسّرنا قوله في خبر الشجريّ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كفّه بكفّه، بمعنى كفّ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بكفّ جبرائيل، وليس هو كذلك، بنفس تصوير الشيخ المازندرانيّ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 جبرئيل في كفّه، فيمكن أن يكون ثمّة حدَثٌ مشتركٌ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يُجاب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أن تتكرّر مشاهدة ابن عبّاسٍ لنفس المشهد، سيّما أنّ الشجريّ لم يذكر دعوته إلى البيعة</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4086382_3381743652"/>
      <w:bookmarkStart w:id="532" w:name="_Toc197"/>
      <w:bookmarkEnd w:id="531"/>
      <w:r>
        <w:rPr>
          <w:rtl w:val="true"/>
        </w:rPr>
        <w:t>اللفتة الخامسة</w:t>
      </w:r>
      <w:r>
        <w:rPr>
          <w:rtl w:val="true"/>
        </w:rPr>
        <w:t xml:space="preserve">: </w:t>
      </w:r>
      <w:r>
        <w:rPr>
          <w:rtl w:val="true"/>
        </w:rPr>
        <w:t>كفّه بكفّه في خبر الشجريّ</w:t>
      </w:r>
      <w:r>
        <w:rPr>
          <w:rtl w:val="true"/>
        </w:rPr>
        <w:t>!</w:t>
      </w:r>
      <w:bookmarkEnd w:id="532"/>
    </w:p>
    <w:p>
      <w:pPr>
        <w:pStyle w:val="BookText"/>
        <w:rPr/>
      </w:pPr>
      <w:r>
        <w:rPr>
          <w:rFonts w:ascii="Amiri" w:hAnsi="Amiri" w:eastAsia="Amiri" w:cs="Amiri"/>
          <w:color w:val="111111"/>
          <w:sz w:val="28"/>
          <w:sz w:val="28"/>
          <w:szCs w:val="28"/>
          <w:rtl w:val="true"/>
          <w:lang w:bidi="ar-SA"/>
        </w:rPr>
        <w:t>روى الشجريّ عن ابن عبّاسٍ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أطوف بالبيت إذ التقيتُ الحسين بن عليّ كفّه بكفّه بين الركن والمقام </w:t>
      </w:r>
      <w:r>
        <w:rPr>
          <w:rFonts w:eastAsia="Amiri" w:cs="Amiri" w:ascii="Amiri" w:hAnsi="Amiri"/>
          <w:color w:val="111111"/>
          <w:sz w:val="28"/>
          <w:szCs w:val="28"/>
          <w:rtl w:val="true"/>
          <w:lang w:bidi="ar-SA"/>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كَفَّةَ كَفَّةَ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بفتح الكاف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كفاحاً، وذلك إذا استقبلته مواجهة، وهما اسمان جُعِلا واحداً وبُنيا على الفتح، مثل خمسة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حديث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كَفَّةَ كَفَّةَ،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كأنّ كلّ واحدٍ منهما قد كَفَّ صاحبه عن مجاوزته إلى غيره، أي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ولَقِيتُه كَفَّةَ كفَّةَ، وكفَّةَ كفَّةٍ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الإضافة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فُجاءةً مواجهة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استُعملت بتركيب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كفّه بكفّه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بنفس المعنى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فيكون معنى قول ابن عبّاس في خبر الشجريّ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أنا أطوف بالبيت إذ لقيتُ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كفّه بكفّه بين الركن والمقام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التقيتُه فجأةً وجهاً لوجه، ويشهد لذلك السياق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يمكن حمل كفّه بكفّه على ما ذكره العلّامة ابن شهرآشوب، إذ لم يكن في كتاب الشجريّ ممّا يسبق خبره هذا أو يلحقه ما يصلح أن يكون مرجعاً للضمير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كانت الهاء في كفّه الأُولى ترجع إلى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أقرب عائد، فلا يبين عائد الهاء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العائد متّحداً، يكون معنى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الحسين بكفّ الحسين، أي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شبك كفّاً بكفّ، وهو بعيد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افترضنا عائد أحد الهائين إلى جبرائيل اعتماداً على الارتكاز وعلى متن ابن شهرآشوب، فهو غايةٌ في التكلّف والبُعد</w:t>
      </w:r>
      <w:r>
        <w:rPr>
          <w:rFonts w:eastAsia="Amiri" w:cs="Amiri" w:ascii="Amiri" w:hAnsi="Amiri"/>
          <w:color w:val="111111"/>
          <w:sz w:val="28"/>
          <w:szCs w:val="28"/>
          <w:rtl w:val="true"/>
          <w:lang w:bidi="ar-SA"/>
        </w:rPr>
        <w:t xml:space="preserve">. </w:t>
      </w:r>
      <w:bookmarkStart w:id="533" w:name="pg14111_153439"/>
    </w:p>
    <w:p>
      <w:pPr>
        <w:pStyle w:val="Heading4"/>
        <w:numPr>
          <w:ilvl w:val="3"/>
          <w:numId w:val="1"/>
        </w:numPr>
        <w:rPr/>
      </w:pPr>
      <w:bookmarkStart w:id="534" w:name="__RefHeading___Toc4086384_3381743652"/>
      <w:bookmarkStart w:id="535" w:name="_Toc198"/>
      <w:bookmarkEnd w:id="533"/>
      <w:bookmarkEnd w:id="534"/>
      <w:r>
        <w:rPr>
          <w:rtl w:val="true"/>
        </w:rPr>
        <w:t>اللفتة السادسة</w:t>
      </w:r>
      <w:r>
        <w:rPr>
          <w:rtl w:val="true"/>
        </w:rPr>
        <w:t xml:space="preserve">: </w:t>
      </w:r>
      <w:r>
        <w:rPr>
          <w:rtl w:val="true"/>
        </w:rPr>
        <w:t>كفّه بكفّ جبرائيل</w:t>
      </w:r>
      <w:bookmarkEnd w:id="535"/>
    </w:p>
    <w:p>
      <w:pPr>
        <w:pStyle w:val="Heading5"/>
        <w:numPr>
          <w:ilvl w:val="4"/>
          <w:numId w:val="1"/>
        </w:numPr>
        <w:rPr/>
      </w:pPr>
      <w:bookmarkStart w:id="536" w:name="__RefHeading___Toc4086386_3381743652"/>
      <w:bookmarkStart w:id="537" w:name="_Toc199"/>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 xml:space="preserve">روى ابن شهرآشوب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الحسين قبل أن يتوجّه إلى العراق على باب الكعبة، وكفّ جبرئيل في كفّه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تناول هذا المتن من خلال التدقيقات التالية</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4086388_3381743652"/>
      <w:bookmarkStart w:id="539" w:name="_Toc200"/>
      <w:bookmarkEnd w:id="538"/>
      <w:r>
        <w:rPr>
          <w:rtl w:val="true"/>
        </w:rPr>
        <w:t>التدقيق الأوّل</w:t>
      </w:r>
      <w:r>
        <w:rPr>
          <w:rtl w:val="true"/>
        </w:rPr>
        <w:t xml:space="preserve">: </w:t>
      </w:r>
      <w:r>
        <w:rPr>
          <w:rtl w:val="true"/>
        </w:rPr>
        <w:t>انفراد ابن شهرآشوب</w:t>
      </w:r>
      <w:bookmarkEnd w:id="539"/>
    </w:p>
    <w:p>
      <w:pPr>
        <w:pStyle w:val="BookText"/>
        <w:rPr/>
      </w:pPr>
      <w:r>
        <w:rPr>
          <w:rFonts w:ascii="Amiri" w:hAnsi="Amiri" w:eastAsia="Amiri" w:cs="Amiri"/>
          <w:color w:val="111111"/>
          <w:sz w:val="28"/>
          <w:sz w:val="28"/>
          <w:szCs w:val="28"/>
          <w:rtl w:val="true"/>
          <w:lang w:bidi="ar-SA"/>
        </w:rPr>
        <w:t xml:space="preserve">لم نجد هذا الخبر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الفحص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عند مَن سبق ابن شهرآشوب سوى ما يرويه ابن شهرآشوب نفسه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الثقة الثبت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عليه</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4086390_3381743652"/>
      <w:bookmarkStart w:id="541" w:name="_Toc201"/>
      <w:bookmarkEnd w:id="540"/>
      <w:r>
        <w:rPr>
          <w:rtl w:val="true"/>
        </w:rPr>
        <w:t>التدقيق الثاني</w:t>
      </w:r>
      <w:r>
        <w:rPr>
          <w:rtl w:val="true"/>
        </w:rPr>
        <w:t xml:space="preserve">: </w:t>
      </w:r>
      <w:r>
        <w:rPr>
          <w:rtl w:val="true"/>
        </w:rPr>
        <w:t>هل رأى جبرائيل وحده؟</w:t>
      </w:r>
      <w:bookmarkEnd w:id="54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عبّاس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في هذا الخبر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أنّه رأى جبرائيل، ولا ندري هل رآه بجارحة عينه وكان قد تمثّل له بشراً سويّاً؟ أو تمثّل له بصورةٍ أُخرى؟ أو </w:t>
      </w:r>
      <w:bookmarkStart w:id="542" w:name="pg14111_153440"/>
    </w:p>
    <w:p>
      <w:pPr>
        <w:pStyle w:val="BookText"/>
        <w:rPr/>
      </w:pPr>
      <w:bookmarkEnd w:id="542"/>
      <w:r>
        <w:rPr>
          <w:rFonts w:ascii="Amiri" w:hAnsi="Amiri" w:eastAsia="Amiri" w:cs="Amiri"/>
          <w:color w:val="111111"/>
          <w:sz w:val="28"/>
          <w:sz w:val="28"/>
          <w:szCs w:val="28"/>
          <w:rtl w:val="true"/>
          <w:lang w:bidi="ar-SA"/>
        </w:rPr>
        <w:t>أنّه رآه بغير جارحة عينه؟ إذ يقال أنّه كان أعمى كفيف البصر يومها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رآه وحده، ولم يره أحدٌ غيرُه من المتواجدين ساعتئذٍ في المسجد الحرام، بما فيهم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سمع صوت جبرائيل بجارحة أُذنه، أو بغيرها؟ وهل سمعه وحده دون العالمين بما فيهم سيّد الكائنات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كان قد رآه وسمعه غيره، وقد حدث مثل هذا الحدث العظيم، وقد شهده الناس أجمعين، فلمَ لم يروِه غيرُه؟</w:t>
      </w:r>
    </w:p>
    <w:p>
      <w:pPr>
        <w:pStyle w:val="BookText"/>
        <w:rPr/>
      </w:pPr>
      <w:r>
        <w:rPr>
          <w:rFonts w:ascii="Amiri" w:hAnsi="Amiri" w:eastAsia="Amiri" w:cs="Amiri"/>
          <w:color w:val="111111"/>
          <w:sz w:val="28"/>
          <w:sz w:val="28"/>
          <w:szCs w:val="28"/>
          <w:rtl w:val="true"/>
          <w:lang w:bidi="ar-SA"/>
        </w:rPr>
        <w:t>وهل هبط جبرائيل من أجله وحده ليراه ويسمعه؟</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4086392_3381743652"/>
      <w:bookmarkStart w:id="544" w:name="_Toc202"/>
      <w:bookmarkEnd w:id="543"/>
      <w:r>
        <w:rPr>
          <w:rtl w:val="true"/>
        </w:rPr>
        <w:t>التدقيق الثالث</w:t>
      </w:r>
      <w:r>
        <w:rPr>
          <w:rtl w:val="true"/>
        </w:rPr>
        <w:t xml:space="preserve">: </w:t>
      </w:r>
      <w:r>
        <w:rPr>
          <w:rtl w:val="true"/>
        </w:rPr>
        <w:t>كيف شخّص جبرائيل؟</w:t>
      </w:r>
      <w:bookmarkEnd w:id="544"/>
    </w:p>
    <w:p>
      <w:pPr>
        <w:pStyle w:val="BookText"/>
        <w:rPr/>
      </w:pPr>
      <w:r>
        <w:rPr>
          <w:rFonts w:ascii="Amiri" w:hAnsi="Amiri" w:eastAsia="Amiri" w:cs="Amiri"/>
          <w:color w:val="111111"/>
          <w:sz w:val="28"/>
          <w:sz w:val="28"/>
          <w:szCs w:val="28"/>
          <w:rtl w:val="true"/>
          <w:lang w:bidi="ar-SA"/>
        </w:rPr>
        <w:t xml:space="preserve">رؤية الملائكة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سواءً أكان بالعين الظاهرة أو بما يناسب عالمهم كملائكة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يتسنّى لكلّ أحد، فكيف رآه ابن عبّاس؟</w:t>
      </w:r>
    </w:p>
    <w:p>
      <w:pPr>
        <w:pStyle w:val="BookText"/>
        <w:rPr/>
      </w:pPr>
      <w:r>
        <w:rPr>
          <w:rFonts w:ascii="Amiri" w:hAnsi="Amiri" w:eastAsia="Amiri" w:cs="Amiri"/>
          <w:color w:val="111111"/>
          <w:sz w:val="28"/>
          <w:sz w:val="28"/>
          <w:szCs w:val="28"/>
          <w:rtl w:val="true"/>
          <w:lang w:bidi="ar-SA"/>
        </w:rPr>
        <w:t>فلو فرضنا أنّه كان بمستوىً من الإيمان بحيث كان يسهل عليه أن يرى الملائكة، وليس الأمر كذلك، فكيف استطاع أن يشخّص جبرائيل ويحدّده بالذات، ويعلم أنّه هو وليس عزرائيل أو ميكائيل أو إسرافيل أو أيّ واحدٍ آخَر من الملائكة المقرّبين أو سائر الملائكة الآخَرين؟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عن الإمام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تبدّي الملَك لابن عبّاس كما سنسمعه، فإنّ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أكّد أنّه لم تره عينه، وقال العلّامة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 بإعجاز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كان في مقام المحاججة معه، فكانت الرؤية حصلَت بأمر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لقدرة ابن عبّاس على ذلك، ويشهد لذلك إنكار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أنّه هل رأى الملائكة تخبره بولايتها له في الدنيا والآخرة؟</w:t>
      </w:r>
    </w:p>
    <w:p>
      <w:pPr>
        <w:pStyle w:val="BookText"/>
        <w:rPr/>
      </w:pPr>
      <w:r>
        <w:rPr>
          <w:rFonts w:ascii="IRNazanin" w:hAnsi="IRNazanin" w:eastAsia="IRNazanin"/>
          <w:color w:val="111111"/>
          <w:sz w:val="28"/>
          <w:sz w:val="28"/>
          <w:szCs w:val="28"/>
          <w:rtl w:val="true"/>
          <w:lang w:bidi="fa-IR"/>
        </w:rPr>
        <w:t xml:space="preserve">روى الشيخ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أبي جالسٌ وعنده نفر، إذا استضحك حتّى اغرورقَت عيناه دموعاً،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أضحكني؟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ابنُ عبّاسٍ أنّه من الَّذِينَ قَالُوا رَبُّنَا اللَّهُ ثُمَّ اسْتَقَامُوا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الملائكة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ابن عبّاسٍ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تُخبرك بولايتها لك في الدنيا والآخرة مع الأمن من الخوف والحزن؟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دخل في هذا جميع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أُنشدك الله هل في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ضرب رجلاً أصابعه بالسيف حتّى سقطَت، ثمّ ذهب وأتى رجلٌ آخَر فأطار كفّه، فأُتيَ به إليك وأنت قاض، كيف أنت صانع؟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دية كفّه، وأقول 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ما شئت، وأبعثُ به إلى ذوي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الاختلاف في حكم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ونقضتَ القول الأوّل، أبى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يُحدِث في خلقه شيئاً من الحدود وليس تفسيره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قاطع الكفّ أصلاً، ثمّ أعطِه دية الأصابع، هكذا حكم الله ليلة ينزل فيها أمره، إنْ جحدتَها بعدما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فأدخلك الله النار، كما أعمى بصرك يوم جحَدْتَها عليَّ بن أبي طالب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عمي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بذلك، فوَاللهِ إنّ عمي </w:t>
      </w:r>
    </w:p>
    <w:p>
      <w:pPr>
        <w:pStyle w:val="BookText"/>
        <w:rPr/>
      </w:pPr>
      <w:r>
        <w:rPr>
          <w:rFonts w:ascii="Amiri" w:hAnsi="Amiri" w:eastAsia="Amiri" w:cs="Amiri"/>
          <w:color w:val="111111"/>
          <w:sz w:val="28"/>
          <w:sz w:val="28"/>
          <w:szCs w:val="28"/>
          <w:rtl w:val="true"/>
          <w:lang w:bidi="ar-SA"/>
        </w:rPr>
        <w:t>بصري إلّا مِن صفقة جناح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فاستضحكت، ثمّ تركتُه يومه ذلك لسخافة عقله، ثمّ لقيتُه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ما تكلّمتَ بصدقٍ مثل أمس، قال لك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ليلة القدر في كلّ سنة، وإنّه ينزل في تلك الليلة أمر السنة، وإنّ لذلك الأمر ولاةً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وأحد عشر من صلبي، أئمّةٌ 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أراها كانت إلّا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فتبدّى لك الملَك الّذي يحدّثه،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عبد الله، رأت عيناي الّذي حدّثك به عليّ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ولم تره عيناه، ولكن وعى قلبه ووُقر في سمعه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ثمّ صفقك بجناحه فعميت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اختلفنا في شيءٍ فحكمه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حكم الله في حكم مَن حكمه بأمرين؟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هلكتَ وأهلكت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وعى قلبه ووُقر سمعه؛ إذ أنّ ما رواه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وهو أسبق من الشيخ ابن شهرآشوب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فيه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فسّرها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ما ورد في خبر المناقب عن ابن عبّاس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والفرق بينهما واضح، وابن عبّاسٍ لم يفسّر معنى الرؤية </w:t>
      </w:r>
      <w:bookmarkStart w:id="545" w:name="pg14111_153444"/>
    </w:p>
    <w:p>
      <w:pPr>
        <w:pStyle w:val="BookText"/>
        <w:rPr/>
      </w:pPr>
      <w:bookmarkEnd w:id="545"/>
      <w:r>
        <w:rPr>
          <w:rFonts w:ascii="Amiri" w:hAnsi="Amiri" w:eastAsia="Amiri" w:cs="Amiri"/>
          <w:color w:val="111111"/>
          <w:sz w:val="28"/>
          <w:sz w:val="28"/>
          <w:szCs w:val="28"/>
          <w:rtl w:val="true"/>
          <w:lang w:bidi="ar-SA"/>
        </w:rPr>
        <w:t>بالوعي، ولا النداء بما فسّره الإمام، وهو محمولٌ على الظاهر ومفهومٌ بالمتبادر منه</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4086394_3381743652"/>
      <w:bookmarkStart w:id="547" w:name="_Toc203"/>
      <w:bookmarkEnd w:id="546"/>
      <w:r>
        <w:rPr>
          <w:rtl w:val="true"/>
        </w:rPr>
        <w:t>التدقيق الرابع</w:t>
      </w:r>
      <w:r>
        <w:rPr>
          <w:rtl w:val="true"/>
        </w:rPr>
        <w:t xml:space="preserve">: </w:t>
      </w:r>
      <w:r>
        <w:rPr>
          <w:rtl w:val="true"/>
        </w:rPr>
        <w:t>لماذا لم يبايع ابن عبّاس؟</w:t>
      </w:r>
      <w:r>
        <w:rPr>
          <w:rtl w:val="true"/>
        </w:rPr>
        <w:t>!</w:t>
      </w:r>
      <w:bookmarkEnd w:id="547"/>
    </w:p>
    <w:p>
      <w:pPr>
        <w:pStyle w:val="BookText"/>
        <w:rPr/>
      </w:pPr>
      <w:r>
        <w:rPr>
          <w:rFonts w:ascii="Amiri" w:hAnsi="Amiri" w:eastAsia="Amiri" w:cs="Amiri"/>
          <w:color w:val="111111"/>
          <w:sz w:val="28"/>
          <w:sz w:val="28"/>
          <w:szCs w:val="28"/>
          <w:rtl w:val="true"/>
          <w:lang w:bidi="ar-SA"/>
        </w:rPr>
        <w:t>سمع ابنُ عبّاس جبرائيل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إلى بيعة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ينادي، لا يتكلّم كلاماً عاديّاً، وإنّما ينادي، وقد أقرّ أنّه سمع، فلماذا لم يمتثل أمر جبرائيل؟ لِمَ ترك المبادرة إلى بيعة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والبيعة أعمّ من القتال، أعمّ من الخروج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البيعة لله، البيعة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لاعتقاد فرض طاعته والدخول في رعيّته، والانضمام إلى رعيّته تحت راية إمامته، ثمّ يعتذر بفقدانه بصره إن استدعى خروجه معه إلى القتال، على أنّ العمى لا يمنع من الخروج لأغراضٍ غير غرض القتال، بل ربّما يقاتل الكفيف، كما فعل ابنُ عفيف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يذكر ابن عبّاسٍ سبب تخلّفه عن بيعة الله، وتركِه بيعة 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سارع إلى بيعة يزيد، كما ذكرنا ذلك في غير موضعٍ من الدراسات السابقة </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548" w:name="pg14111_153445"/>
    </w:p>
    <w:p>
      <w:pPr>
        <w:pStyle w:val="Heading5"/>
        <w:numPr>
          <w:ilvl w:val="4"/>
          <w:numId w:val="1"/>
        </w:numPr>
        <w:rPr/>
      </w:pPr>
      <w:bookmarkStart w:id="549" w:name="__RefHeading___Toc4086396_3381743652"/>
      <w:bookmarkStart w:id="550" w:name="_Toc204"/>
      <w:bookmarkEnd w:id="548"/>
      <w:bookmarkEnd w:id="549"/>
      <w:r>
        <w:rPr>
          <w:rtl w:val="true"/>
        </w:rPr>
        <w:t>التدقيق الخامس</w:t>
      </w:r>
      <w:r>
        <w:rPr>
          <w:rtl w:val="true"/>
        </w:rPr>
        <w:t xml:space="preserve">: </w:t>
      </w:r>
      <w:r>
        <w:rPr>
          <w:rtl w:val="true"/>
        </w:rPr>
        <w:t>تعنيف ابن عبّاس</w:t>
      </w:r>
      <w:bookmarkEnd w:id="550"/>
    </w:p>
    <w:p>
      <w:pPr>
        <w:pStyle w:val="BookText"/>
        <w:rPr/>
      </w:pPr>
      <w:r>
        <w:rPr>
          <w:rFonts w:ascii="Amiri" w:hAnsi="Amiri" w:eastAsia="Amiri" w:cs="Amiri"/>
          <w:color w:val="111111"/>
          <w:sz w:val="28"/>
          <w:sz w:val="28"/>
          <w:szCs w:val="28"/>
          <w:rtl w:val="true"/>
          <w:lang w:bidi="ar-SA"/>
        </w:rPr>
        <w:t>لا نريد الدخول في تفاصيل ما رواه الشيخ ابن شهرآشوب في هذا المقام، ونكتفي هنا بالإشارة إلى نكتةٍ واحدة،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ابن عبّاس كان يعتذر عن تخلّفه عن ركب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مكتوبون بأسمائهم من قبل شهودهم، لم ينقصوا رجلاً ولم يزيدوا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إذن قد توجّه إليه اللّوم، وفق رواية الشيخ ابن شهرآشوب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أنّه لم يُوجَّه له لوم، فقد بادر هو للاعتذار بذلك بعد أن افترض أنّ ثَمّة لومٌ قد يُتوجَّه إليه، بغضّ النظر عن مناقشة ذلك، وهل يصحّ أن يكون ذلك عذراً أو لا يصحّ، وهل هو يروي ذلك أو أنّه يحاول أن يردّ الأمر إلى قضيّة القضاء والقدَر والجبر، فإنّ مناقشة ذلك له محلّه الخاصّ، وإنّما ذكرنا ذلك لبيان أنّ اللّوم قد توجّه إليه، أو أنّه أحسّ باللّوم، فقدّم له العذر حتّى رُوي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أنّه لم يعتذر بكفّ البصر والعجز عن القتال، وغيرها من الأعذار الّتي تُنحَت له</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4086398_3381743652"/>
      <w:bookmarkStart w:id="552" w:name="_Toc205"/>
      <w:bookmarkEnd w:id="551"/>
      <w:r>
        <w:rPr>
          <w:rtl w:val="true"/>
        </w:rPr>
        <w:t>اللفتة السابعة</w:t>
      </w:r>
      <w:r>
        <w:rPr>
          <w:rtl w:val="true"/>
        </w:rPr>
        <w:t xml:space="preserve">: </w:t>
      </w:r>
      <w:r>
        <w:rPr>
          <w:rtl w:val="true"/>
        </w:rPr>
        <w:t>المناشدة للإعراض عن المسير إلى العراق</w:t>
      </w:r>
      <w:bookmarkEnd w:id="55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تسير إلى قومٍ قتلوا أباك وطعنوا أخاك، أهلِ العراق، وأنت بقيّتنا وجماعتنا</w:t>
      </w:r>
      <w:r>
        <w:rPr>
          <w:rFonts w:eastAsia="Amiri" w:cs="Amiri" w:ascii="Amiri" w:hAnsi="Amiri"/>
          <w:color w:val="111111"/>
          <w:sz w:val="28"/>
          <w:szCs w:val="28"/>
          <w:rtl w:val="true"/>
          <w:lang w:bidi="ar-SA"/>
        </w:rPr>
        <w:t xml:space="preserve">. </w:t>
      </w:r>
      <w:bookmarkStart w:id="553" w:name="pg14111_153446"/>
    </w:p>
    <w:p>
      <w:pPr>
        <w:pStyle w:val="BookText"/>
        <w:rPr/>
      </w:pPr>
      <w:bookmarkEnd w:id="553"/>
      <w:r>
        <w:rPr>
          <w:rFonts w:ascii="Amiri" w:hAnsi="Amiri" w:eastAsia="Amiri" w:cs="Amiri"/>
          <w:color w:val="111111"/>
          <w:sz w:val="28"/>
          <w:sz w:val="28"/>
          <w:szCs w:val="28"/>
          <w:rtl w:val="true"/>
          <w:lang w:bidi="ar-SA"/>
        </w:rPr>
        <w:t>لقد مرّ الحديث مفصّلاً عن هذه المناشدة فيما مضى من هذه الدراسة وغيرها، والجديد في هذا النصّ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بقيّتنا وجماعتنا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نريد إطالة المكث عند هذه العبارة، سيّما أنّ طريقة تعامل ابن عبّاس الفوقيّة، ولغته الآمرة، وسلوكيّاته مع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الفترة حسب النصوص التاريخيّة الّتي قرأناها على الأقلّ، قد لا تفيد مفاد هذه العبارة، إذ أنّه يتعامل كأنّه هو كبير آل البيت وجماعتهم وبقيّة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وكيف كان، فإنّ تعابير المجاملة وأدبيّات المكالمة والحوار تفرض نمطاً خاصّاً من الحديث، والإقرار بأنّ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البقيّة، وبه تكون جماعتهم إقراراً بالواقع الحاكم يومذاك، وليس فيه شيء، أو إقراراً خاصّاً لأمرٍ خاصٍّ في ظرفٍ خاصٍّ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يفيد من قريبٍ ولا من بعيدٍ إقراراً بإمامة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طاعته ومبايعته، وإنّما هي لغة الحديث المتداوَل على مستوى البيوتات والقبائل</w:t>
      </w:r>
      <w:r>
        <w:rPr>
          <w:rFonts w:eastAsia="IRNazanin" w:cs="IRNazanin"/>
          <w:color w:val="111111"/>
          <w:sz w:val="28"/>
          <w:szCs w:val="28"/>
          <w:rtl w:val="true"/>
          <w:lang w:bidi="fa-IR"/>
        </w:rPr>
        <w:t>.</w:t>
      </w:r>
    </w:p>
    <w:p>
      <w:pPr>
        <w:pStyle w:val="Heading4"/>
        <w:numPr>
          <w:ilvl w:val="3"/>
          <w:numId w:val="1"/>
        </w:numPr>
        <w:rPr/>
      </w:pPr>
      <w:bookmarkStart w:id="554" w:name="__RefHeading___Toc4086400_3381743652"/>
      <w:bookmarkStart w:id="555" w:name="_Toc206"/>
      <w:bookmarkEnd w:id="554"/>
      <w:r>
        <w:rPr>
          <w:rtl w:val="true"/>
        </w:rPr>
        <w:t>اللفتة الثامنة</w:t>
      </w:r>
      <w:r>
        <w:rPr>
          <w:rtl w:val="true"/>
        </w:rPr>
        <w:t xml:space="preserve">: </w:t>
      </w:r>
      <w:r>
        <w:rPr>
          <w:rtl w:val="true"/>
        </w:rPr>
        <w:t>الأمر بالمعروف والنهي عن المنكر</w:t>
      </w:r>
      <w:bookmarkEnd w:id="555"/>
    </w:p>
    <w:p>
      <w:pPr>
        <w:pStyle w:val="Heading5"/>
        <w:numPr>
          <w:ilvl w:val="4"/>
          <w:numId w:val="1"/>
        </w:numPr>
        <w:rPr/>
      </w:pPr>
      <w:bookmarkStart w:id="556" w:name="__RefHeading___Toc4086402_3381743652"/>
      <w:bookmarkStart w:id="557" w:name="_Toc207"/>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روى الشجريّ فقال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 عنّي يا ابن عبّاس، فإنّي أستحيي من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ألقاه </w:t>
      </w:r>
      <w:bookmarkStart w:id="558" w:name="pg14111_153447"/>
    </w:p>
    <w:p>
      <w:pPr>
        <w:pStyle w:val="BookText"/>
        <w:rPr/>
      </w:pPr>
      <w:bookmarkEnd w:id="558"/>
      <w:r>
        <w:rPr>
          <w:rFonts w:ascii="Amiri" w:hAnsi="Amiri" w:eastAsia="Amiri" w:cs="Amiri"/>
          <w:color w:val="111111"/>
          <w:sz w:val="28"/>
          <w:sz w:val="28"/>
          <w:szCs w:val="28"/>
          <w:rtl w:val="true"/>
          <w:lang w:bidi="ar-SA"/>
        </w:rPr>
        <w:t>ولم آمُر في أُمّتنا بمعروفٍ ولم أنهَ عن منكر</w:t>
      </w:r>
      <w:r>
        <w:rPr>
          <w:rFonts w:eastAsia="Amiri" w:cs="Amiri" w:ascii="Amiri" w:hAnsi="Amiri"/>
          <w:color w:val="111111"/>
          <w:sz w:val="28"/>
          <w:szCs w:val="28"/>
          <w:rtl w:val="true"/>
          <w:lang w:bidi="ar-SA"/>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نختصر الكلام في هذا المقطع من الخبر ضمن تنويهات</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4086404_3381743652"/>
      <w:bookmarkStart w:id="560" w:name="_Toc208"/>
      <w:bookmarkEnd w:id="559"/>
      <w:r>
        <w:rPr>
          <w:rtl w:val="true"/>
        </w:rPr>
        <w:t>التنويه الأوّل</w:t>
      </w:r>
      <w:r>
        <w:rPr>
          <w:rtl w:val="true"/>
        </w:rPr>
        <w:t xml:space="preserve">: </w:t>
      </w:r>
      <w:r>
        <w:rPr>
          <w:rtl w:val="true"/>
        </w:rPr>
        <w:t>رواية الشجريّ</w:t>
      </w:r>
      <w:bookmarkEnd w:id="560"/>
    </w:p>
    <w:p>
      <w:pPr>
        <w:pStyle w:val="BookText"/>
        <w:rPr/>
      </w:pPr>
      <w:r>
        <w:rPr>
          <w:rFonts w:ascii="Amiri" w:hAnsi="Amiri" w:eastAsia="Amiri" w:cs="Amiri"/>
          <w:color w:val="111111"/>
          <w:sz w:val="28"/>
          <w:sz w:val="28"/>
          <w:szCs w:val="28"/>
          <w:rtl w:val="true"/>
          <w:lang w:bidi="ar-SA"/>
        </w:rPr>
        <w:t xml:space="preserve">إنّ ما ذكره الشجريّ لم نسمع به في المتون الكثيرة الّتي مرّت في اللقاءات السابقة، فهو أوّل مَن روى هذا المعنى، وهو من أبناء القرن الخامس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زيديّ المذهب، وربّما كان لهذا التوجّه تأثيرٌ في صياغة الأخبار</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4086406_3381743652"/>
      <w:bookmarkStart w:id="562" w:name="_Toc209"/>
      <w:bookmarkEnd w:id="561"/>
      <w:r>
        <w:rPr>
          <w:rtl w:val="true"/>
        </w:rPr>
        <w:t>التنويه الثاني</w:t>
      </w:r>
      <w:r>
        <w:rPr>
          <w:rtl w:val="true"/>
        </w:rPr>
        <w:t xml:space="preserve">: </w:t>
      </w:r>
      <w:r>
        <w:rPr>
          <w:rtl w:val="true"/>
        </w:rPr>
        <w:t>خَلِّ عنّي</w:t>
      </w:r>
      <w:bookmarkEnd w:id="562"/>
    </w:p>
    <w:p>
      <w:pPr>
        <w:pStyle w:val="BookText"/>
        <w:rPr/>
      </w:pPr>
      <w:r>
        <w:rPr>
          <w:rFonts w:ascii="Amiri" w:hAnsi="Amiri" w:eastAsia="Amiri" w:cs="Amiri"/>
          <w:color w:val="111111"/>
          <w:sz w:val="28"/>
          <w:sz w:val="28"/>
          <w:szCs w:val="28"/>
          <w:rtl w:val="true"/>
          <w:lang w:bidi="ar-SA"/>
        </w:rPr>
        <w:t xml:space="preserve">يُشعِر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إصرارٌ وإلحاحٌ سَمِج، وكأنّ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قضيّةٍ أخلاقيّةٍ بحيث يستحي من أن يلقى الله وهو لم يأمر بالمعروف وينهَ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ويشعر القارئ للنصّ أنّ اللقاء قد انفضّ بخاتمةٍ غير محمودةٍ بالنسبة لابن عبّاس، كذا يفيد الجرس والإيقاع المنبعث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 عنّي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الأمر بالمعروف والنهي عن المنكر شيء، والخروج لمحاربة السلطان بغرض إسقاط الحكم وتقويضه وإقامة حكمٍ آخَر مكانه وغيره ممّا قد يُدّعى في المقام شيءٌ آخَر، وقد أتينا على مناقشة ذلك مفصّلاً، فلا نعيد</w:t>
      </w:r>
      <w:r>
        <w:rPr>
          <w:rFonts w:eastAsia="Amiri" w:cs="Amiri" w:ascii="Amiri" w:hAnsi="Amiri"/>
          <w:color w:val="111111"/>
          <w:sz w:val="28"/>
          <w:szCs w:val="28"/>
          <w:rtl w:val="true"/>
          <w:lang w:bidi="ar-SA"/>
        </w:rPr>
        <w:t xml:space="preserve">. </w:t>
      </w:r>
      <w:bookmarkStart w:id="563" w:name="pg14111_153448"/>
    </w:p>
    <w:p>
      <w:pPr>
        <w:pStyle w:val="Heading3"/>
        <w:numPr>
          <w:ilvl w:val="2"/>
          <w:numId w:val="1"/>
        </w:numPr>
        <w:rPr/>
      </w:pPr>
      <w:bookmarkStart w:id="564" w:name="__RefHeading___Toc4086408_3381743652"/>
      <w:bookmarkStart w:id="565" w:name="_Toc210"/>
      <w:bookmarkEnd w:id="563"/>
      <w:bookmarkEnd w:id="564"/>
      <w:r>
        <w:rPr>
          <w:rtl w:val="true"/>
        </w:rPr>
        <w:t>اللقاء الخامس</w:t>
      </w:r>
      <w:r>
        <w:rPr>
          <w:rtl w:val="true"/>
        </w:rPr>
        <w:t xml:space="preserve">: </w:t>
      </w:r>
      <w:r>
        <w:rPr>
          <w:rtl w:val="true"/>
        </w:rPr>
        <w:t xml:space="preserve">رواية أهل البيت </w:t>
      </w:r>
      <w:r>
        <w:rPr>
          <w:rtl w:val="true"/>
        </w:rPr>
        <w:t>(</w:t>
      </w:r>
      <w:r>
        <w:rPr>
          <w:rtl w:val="true"/>
        </w:rPr>
        <w:t>علیهم السلام</w:t>
      </w:r>
      <w:r>
        <w:rPr>
          <w:rtl w:val="true"/>
        </w:rPr>
        <w:t>)</w:t>
      </w:r>
      <w:bookmarkEnd w:id="565"/>
    </w:p>
    <w:p>
      <w:pPr>
        <w:pStyle w:val="Heading4"/>
        <w:numPr>
          <w:ilvl w:val="3"/>
          <w:numId w:val="1"/>
        </w:numPr>
        <w:rPr/>
      </w:pPr>
      <w:bookmarkStart w:id="566" w:name="__RefHeading___Toc4086410_3381743652"/>
      <w:bookmarkStart w:id="567" w:name="_Toc211"/>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روى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الشريف أبو الحارث والفقيه شاذان بالإسنادَين المذكورَين، عن الفقيه أبي الفتح الكراجكيّ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المفيد أبو عبد 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ابن قولويه، عن أبيه، عن سعد بن عبد الله، عن أحمد بن محمّد بن عيسى، عن أبيه محمّد بن عيسى الأشعريّ، عن عبد الله بن سليمان النوفليّ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حدّثني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تجهّز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أتاه ابنُ عبّاسٍ فناشده الله والرحم أن يكون المقتول بالطفّ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 بمصرعي منك، وما كدّي من الدنيا إلّا فراقها، ألا أُخبرك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ابن 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بحديث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والدنيا؟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أنّي لَأُحبّ أن تحدّثني بأمرها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bookmarkStart w:id="568" w:name="pg14111_153449"/>
    </w:p>
    <w:p>
      <w:pPr>
        <w:pStyle w:val="BookText"/>
        <w:rPr/>
      </w:pPr>
      <w:bookmarkEnd w:id="568"/>
      <w:r>
        <w:rPr>
          <w:rFonts w:ascii="IRNazanin" w:hAnsi="IRNazanin" w:eastAsia="IRNazanin"/>
          <w:color w:val="111111"/>
          <w:sz w:val="28"/>
          <w:sz w:val="28"/>
          <w:szCs w:val="28"/>
          <w:rtl w:val="true"/>
          <w:lang w:bidi="fa-IR"/>
        </w:rPr>
        <w:t xml:space="preserve">إنّي كنتُ بفدك في بعض حيطانها، وقد صارت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بامرأةٍ قد هجمَت علَيّ وفي يدي مسحاةٌ وأنا أعمل بها، فلمّا نظرتُ إليها طار قلبي ممّا تداخلَني من جمالها، فشبّهتُها ببُثينة بنت عامر الجمحيّ، وكانت من أجمل نساء قريش،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طالب، هل لك أن تتزوّج بي فأُغنيك عن هذه المسحاة، وأدلّك على خزائن الأرض، فيكون لك المُلك ما بقيتَ ولعَقِبك من بعدك؟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أنتِ حتّى أخطبك من أهلك؟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فارجعي واطلبي زوجاً غيري، فلستِ من شأني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وأقبلتُ على مسحاتي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الوقوف مع هذا النصّ ضمن عدّة وقفات</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4086412_3381743652"/>
      <w:bookmarkStart w:id="570" w:name="_Toc212"/>
      <w:bookmarkEnd w:id="569"/>
      <w:r>
        <w:rPr>
          <w:rtl w:val="true"/>
        </w:rPr>
        <w:t>الوقفة الأُولى</w:t>
      </w:r>
      <w:r>
        <w:rPr>
          <w:rtl w:val="true"/>
        </w:rPr>
        <w:t xml:space="preserve">: </w:t>
      </w:r>
      <w:r>
        <w:rPr>
          <w:rtl w:val="true"/>
        </w:rPr>
        <w:t>انتهاء النصّ إلى المعصوم</w:t>
      </w:r>
      <w:bookmarkEnd w:id="57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يمتاز هذا النصّ عن النصوص السابقة أنّه ينتهي إلى الإمام الصادق والإمام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بغضّ النظر عن الإسناد، ولهذه الميزة أثرها في التعامل مع النصّ في مواضع كثيرةٍ منها فيما لو تعارض مع النصّ التاريخيّ البحت، على تفصيلٍ أتينا على ذِكره في المدخل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المجموعة الكاملة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المولى </w:t>
      </w:r>
      <w:bookmarkStart w:id="571" w:name="pg14111_153450"/>
    </w:p>
    <w:p>
      <w:pPr>
        <w:pStyle w:val="BookText"/>
        <w:rPr/>
      </w:pPr>
      <w:bookmarkEnd w:id="571"/>
      <w:r>
        <w:rPr>
          <w:rFonts w:ascii="IRNazanin" w:hAnsi="IRNazanin" w:eastAsia="IRNazanin"/>
          <w:color w:val="111111"/>
          <w:sz w:val="28"/>
          <w:sz w:val="28"/>
          <w:szCs w:val="28"/>
          <w:rtl w:val="true"/>
          <w:lang w:bidi="fa-IR"/>
        </w:rPr>
        <w:t xml:space="preserve">الغريب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وقائع السفارة</w:t>
      </w:r>
      <w:r>
        <w:rPr>
          <w:rFonts w:eastAsia="IRNazanin" w:cs="IRNazanin"/>
          <w:color w:val="111111"/>
          <w:sz w:val="28"/>
          <w:szCs w:val="28"/>
          <w:rtl w:val="true"/>
          <w:lang w:bidi="fa-IR"/>
        </w:rPr>
        <w:t>).</w:t>
      </w:r>
    </w:p>
    <w:p>
      <w:pPr>
        <w:pStyle w:val="Heading4"/>
        <w:numPr>
          <w:ilvl w:val="3"/>
          <w:numId w:val="1"/>
        </w:numPr>
        <w:rPr/>
      </w:pPr>
      <w:bookmarkStart w:id="572" w:name="__RefHeading___Toc4086414_3381743652"/>
      <w:bookmarkStart w:id="573" w:name="_Toc213"/>
      <w:bookmarkEnd w:id="572"/>
      <w:r>
        <w:rPr>
          <w:rtl w:val="true"/>
        </w:rPr>
        <w:t>الوقفة الثانية</w:t>
      </w:r>
      <w:r>
        <w:rPr>
          <w:rtl w:val="true"/>
        </w:rPr>
        <w:t xml:space="preserve">: </w:t>
      </w:r>
      <w:r>
        <w:rPr>
          <w:rtl w:val="true"/>
        </w:rPr>
        <w:t>المقدار المطلوب من النصّ</w:t>
      </w:r>
      <w:bookmarkEnd w:id="573"/>
    </w:p>
    <w:p>
      <w:pPr>
        <w:pStyle w:val="BookText"/>
        <w:rPr/>
      </w:pPr>
      <w:r>
        <w:rPr>
          <w:rFonts w:ascii="IRNazanin" w:hAnsi="IRNazanin" w:eastAsia="IRNazanin"/>
          <w:color w:val="111111"/>
          <w:sz w:val="28"/>
          <w:sz w:val="28"/>
          <w:szCs w:val="28"/>
          <w:rtl w:val="true"/>
          <w:lang w:bidi="fa-IR"/>
        </w:rPr>
        <w:t xml:space="preserve">المقدار المطلوب من هذا النصّ في بحثنا هو ما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إتيان ابن عبّاسٍ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تجهّز إلى الكوفة ومناشدته وجواب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لمّا تجهّز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أتاه ابنُ عبّاسٍ فناشده الله والرحم أن يكون المقتول بالطف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أعرف بمصرعي منك، وما كدّي من الدنيا إلّا فراقها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الباقي فهو حديثٌ حدّثه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للتدليل على ما ذكره لابن عبّاس</w:t>
      </w:r>
      <w:r>
        <w:rPr>
          <w:rFonts w:eastAsia="IRNazanin" w:cs="IRNazanin"/>
          <w:color w:val="111111"/>
          <w:sz w:val="28"/>
          <w:szCs w:val="28"/>
          <w:rtl w:val="true"/>
          <w:lang w:bidi="fa-IR"/>
        </w:rPr>
        <w:t>.</w:t>
      </w:r>
    </w:p>
    <w:p>
      <w:pPr>
        <w:pStyle w:val="Heading4"/>
        <w:numPr>
          <w:ilvl w:val="3"/>
          <w:numId w:val="1"/>
        </w:numPr>
        <w:rPr/>
      </w:pPr>
      <w:bookmarkStart w:id="574" w:name="__RefHeading___Toc4086416_3381743652"/>
      <w:bookmarkStart w:id="575" w:name="_Toc214"/>
      <w:bookmarkEnd w:id="574"/>
      <w:r>
        <w:rPr>
          <w:rtl w:val="true"/>
        </w:rPr>
        <w:t>الوقفة الثالثة</w:t>
      </w:r>
      <w:r>
        <w:rPr>
          <w:rtl w:val="true"/>
        </w:rPr>
        <w:t xml:space="preserve">: </w:t>
      </w:r>
      <w:r>
        <w:rPr>
          <w:rtl w:val="true"/>
        </w:rPr>
        <w:t>مناشدة ابن عبّاس</w:t>
      </w:r>
      <w:bookmarkEnd w:id="575"/>
    </w:p>
    <w:p>
      <w:pPr>
        <w:pStyle w:val="BookText"/>
        <w:rPr/>
      </w:pPr>
      <w:r>
        <w:rPr>
          <w:rFonts w:ascii="Amiri" w:hAnsi="Amiri" w:eastAsia="Amiri" w:cs="Amiri"/>
          <w:color w:val="111111"/>
          <w:sz w:val="28"/>
          <w:sz w:val="28"/>
          <w:szCs w:val="28"/>
          <w:rtl w:val="true"/>
          <w:lang w:bidi="ar-SA"/>
        </w:rPr>
        <w:t>من مميّزات هذا النصّ عن غيره من النصوص الّتي مرّت بنا أنّ لغة ابن عبّاسٍ تختلف هنا تمام الاختلاف، فلا تهديد ولا وعيد ولا لغةً آمِرةً ولا نشب يدٍ في الشعر ولا أخذاً بمجامع الثياب، ولا غيرها ممّا سمعناه في النصوص التاريخيّة، بل هي لغةٌ هادئةٌ ومناشدةٌ بالله والرحم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ويمتاز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ناشد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المقتول بالطفّ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إذن قد سمع أنّ ثَمّة مَن سيكون مقتولاً بالطفّ، وخشيَ أن </w:t>
      </w:r>
      <w:bookmarkStart w:id="576" w:name="pg14111_153451"/>
    </w:p>
    <w:p>
      <w:pPr>
        <w:pStyle w:val="BookText"/>
        <w:rPr/>
      </w:pPr>
      <w:bookmarkEnd w:id="576"/>
      <w:r>
        <w:rPr>
          <w:rFonts w:ascii="IRNazanin" w:hAnsi="IRNazanin" w:eastAsia="IRNazanin"/>
          <w:color w:val="111111"/>
          <w:sz w:val="28"/>
          <w:sz w:val="28"/>
          <w:szCs w:val="28"/>
          <w:rtl w:val="true"/>
          <w:lang w:bidi="fa-IR"/>
        </w:rPr>
        <w:t xml:space="preserve">يكون المصداق هو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يفيد أنّه يعلم أنّ المقتول بالطفّ إنّما هو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غير أنّه يريد أن 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سمع ووعى، ويتمنّى أن يتجنّب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السفر، لعلّه أن لا يكون هو، وهذا الأُسلوب مستعمل، تماماً كما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لسيّدنا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أُعيذك بالله أن تكون المصلوب بالكناسة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يُستبعَد نسبة هذا النوع من الاستعمال إلى ابن عبّاس؛ لِما سنسمعه في 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وربّما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 ما جرى بين ابن عبّاسٍ 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وصاغه صياغةً تناسب التعامل مع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لئلّا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 شيئاً من العبارات الحادّة الّتي استعملها ابن عبّاس</w:t>
      </w:r>
      <w:r>
        <w:rPr>
          <w:rFonts w:eastAsia="IRNazanin" w:cs="IRNazanin"/>
          <w:color w:val="111111"/>
          <w:sz w:val="28"/>
          <w:szCs w:val="28"/>
          <w:rtl w:val="true"/>
          <w:lang w:bidi="fa-IR"/>
        </w:rPr>
        <w:t>.</w:t>
      </w:r>
    </w:p>
    <w:p>
      <w:pPr>
        <w:pStyle w:val="Heading4"/>
        <w:numPr>
          <w:ilvl w:val="3"/>
          <w:numId w:val="1"/>
        </w:numPr>
        <w:rPr/>
      </w:pPr>
      <w:bookmarkStart w:id="577" w:name="__RefHeading___Toc4086418_3381743652"/>
      <w:bookmarkStart w:id="578" w:name="_Toc215"/>
      <w:bookmarkEnd w:id="577"/>
      <w:r>
        <w:rPr>
          <w:rtl w:val="true"/>
        </w:rPr>
        <w:t>الوقفة الرابعة</w:t>
      </w:r>
      <w:r>
        <w:rPr>
          <w:rtl w:val="true"/>
        </w:rPr>
        <w:t xml:space="preserve">: </w:t>
      </w:r>
      <w:r>
        <w:rPr>
          <w:rtl w:val="true"/>
        </w:rPr>
        <w:t xml:space="preserve">ردّ الإمام </w:t>
      </w:r>
      <w:r>
        <w:rPr>
          <w:rtl w:val="true"/>
        </w:rPr>
        <w:t>(</w:t>
      </w:r>
      <w:r>
        <w:rPr>
          <w:rtl w:val="true"/>
        </w:rPr>
        <w:t>علیه السلام</w:t>
      </w:r>
      <w:r>
        <w:rPr>
          <w:rtl w:val="true"/>
        </w:rPr>
        <w:t>)</w:t>
      </w:r>
      <w:bookmarkEnd w:id="578"/>
    </w:p>
    <w:p>
      <w:pPr>
        <w:pStyle w:val="Heading5"/>
        <w:numPr>
          <w:ilvl w:val="4"/>
          <w:numId w:val="1"/>
        </w:numPr>
        <w:rPr/>
      </w:pPr>
      <w:bookmarkStart w:id="579" w:name="__RefHeading___Toc4086420_3381743652"/>
      <w:bookmarkStart w:id="580" w:name="_Toc216"/>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 xml:space="preserve">يمكن تقسيم ردّ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مناشدة ابن عبّاس إلى ثلاث مقاطع</w:t>
      </w:r>
      <w:r>
        <w:rPr>
          <w:rFonts w:eastAsia="IRNazanin" w:cs="IRNazanin"/>
          <w:color w:val="111111"/>
          <w:sz w:val="28"/>
          <w:szCs w:val="28"/>
          <w:rtl w:val="true"/>
          <w:lang w:bidi="fa-IR"/>
        </w:rPr>
        <w:t>:</w:t>
      </w:r>
    </w:p>
    <w:p>
      <w:pPr>
        <w:pStyle w:val="Heading5"/>
        <w:numPr>
          <w:ilvl w:val="4"/>
          <w:numId w:val="1"/>
        </w:numPr>
        <w:rPr/>
      </w:pPr>
      <w:bookmarkStart w:id="581" w:name="__RefHeading___Toc4086422_3381743652"/>
      <w:bookmarkStart w:id="582" w:name="_Toc217"/>
      <w:bookmarkEnd w:id="581"/>
      <w:r>
        <w:rPr>
          <w:rtl w:val="true"/>
        </w:rPr>
        <w:t>المقطع الأوّل</w:t>
      </w:r>
      <w:r>
        <w:rPr>
          <w:rtl w:val="true"/>
        </w:rPr>
        <w:t xml:space="preserve">: </w:t>
      </w:r>
      <w:r>
        <w:rPr>
          <w:rtl w:val="true"/>
        </w:rPr>
        <w:t>أنا أعرَفُ</w:t>
      </w:r>
      <w:bookmarkEnd w:id="58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عبّاس ردّاً صارماً حازماً، يُشعِر بخطأ ابن عبّاس، وعدمِ معرفته بمآلات الأُمور وتقديرات المستقبل </w:t>
      </w:r>
    </w:p>
    <w:p>
      <w:pPr>
        <w:pStyle w:val="BookText"/>
        <w:rPr/>
      </w:pPr>
      <w:r>
        <w:rPr>
          <w:rFonts w:ascii="Amiri" w:hAnsi="Amiri" w:eastAsia="Amiri" w:cs="Amiri"/>
          <w:color w:val="111111"/>
          <w:sz w:val="28"/>
          <w:sz w:val="28"/>
          <w:szCs w:val="28"/>
          <w:rtl w:val="true"/>
          <w:lang w:bidi="ar-SA"/>
        </w:rPr>
        <w:t>ومؤدّيات الإخبارات النبويّة الصادقة، وطريقة التعامل معها وفهمها وإدراكها وتأويلها وتحقيقها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ويُشعر بوضوحٍ أنْ ليس لمثل ابن عبّاسٍ أن يتقدّم بمثل هذه المناشدة، أو الطلب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بمصرعه من غيره، بما فيهم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كان هذا يشير إلى ما ذكرناه قبل قليلٍ من أنّ الإمام الصادق أو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اختصر كلام ابن عبّاسٍ ومناشدته بما يناسب الحديث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ويشهد لذلك 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القويّ لابن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حاجة لابن عبّاسٍ كي يعرّف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يعمل ويقرّر، ولا أن يحذّره من أن يكون قتيل الطفّ، ويحاول أن يُقنِع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أعرض عن التوجّه نحو العراق فإنّه قد ينجو من القتل ولا يكون هو قتيل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ويكفي لاستشعار الكثير من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الواسعة التأمّلُ في تأكيد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أعرف بمصرعه من ابن عبّاس، فلا مجال لاتّباع ما يقوله مَن لا يعرف، ولا مجال لمن لا يعرف أن يتكلّم ويفرض وهو في محضر مَن يعرف</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أعرفُ بمصرعي منك</w:t>
      </w:r>
      <w:r>
        <w:rPr>
          <w:rFonts w:eastAsia="Amiri" w:cs="Amiri" w:ascii="Amiri" w:hAnsi="Amiri"/>
          <w:color w:val="111111"/>
          <w:sz w:val="28"/>
          <w:szCs w:val="28"/>
          <w:rtl w:val="true"/>
          <w:lang w:bidi="ar-SA"/>
        </w:rPr>
        <w:t xml:space="preserve">!».. </w:t>
      </w:r>
      <w:bookmarkStart w:id="583" w:name="pg14111_153453"/>
    </w:p>
    <w:p>
      <w:pPr>
        <w:pStyle w:val="Heading5"/>
        <w:numPr>
          <w:ilvl w:val="4"/>
          <w:numId w:val="1"/>
        </w:numPr>
        <w:rPr/>
      </w:pPr>
      <w:bookmarkStart w:id="584" w:name="__RefHeading___Toc4086424_3381743652"/>
      <w:bookmarkStart w:id="585" w:name="_Toc218"/>
      <w:bookmarkEnd w:id="583"/>
      <w:bookmarkEnd w:id="584"/>
      <w:r>
        <w:rPr>
          <w:rtl w:val="true"/>
        </w:rPr>
        <w:t>المقطع الثاني</w:t>
      </w:r>
      <w:r>
        <w:rPr>
          <w:rtl w:val="true"/>
        </w:rPr>
        <w:t xml:space="preserve">: </w:t>
      </w:r>
      <w:r>
        <w:rPr>
          <w:rtl w:val="true"/>
        </w:rPr>
        <w:t>ما كدّي من الدنيا</w:t>
      </w:r>
      <w:bookmarkEnd w:id="585"/>
    </w:p>
    <w:p>
      <w:pPr>
        <w:pStyle w:val="BookText"/>
        <w:rPr/>
      </w:pPr>
      <w:r>
        <w:rPr>
          <w:rFonts w:ascii="IRNazanin" w:hAnsi="IRNazanin" w:eastAsia="IRNazanin"/>
          <w:color w:val="111111"/>
          <w:sz w:val="28"/>
          <w:sz w:val="28"/>
          <w:szCs w:val="28"/>
          <w:rtl w:val="true"/>
          <w:lang w:bidi="fa-IR"/>
        </w:rPr>
        <w:t xml:space="preserve">يبدو بشهادة ما حدّث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وما دار بينه وبين الدنيا الّتي تمثّلَت له، وما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كدّي من الدنيا إلّا فراقها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على ما كان في حسبان ابن عبّاس، إذ أنّه كان يرى أنّ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محاربةً مع يزيد طلباً للسلطان والحكم الّذي يتصوّره ويرسمه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 والسلطان، وتوابعها الدنيويّة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كدّي من الدنيا إلّا فراقها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كما تتصوّر، وقد عرضَت علينا الدنيا نفسَها فأَبيناها وطردناها، ويشهد لذلك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أردنا أن نفهم الردّ دون هذا التأويل،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أمري في هذه الدنيا فراقها، لأنّي مطلوبٌ للقتل، فلابدّ أن أبرز إلى مضجعي الّذي اختاره الله لي، ولا أسمح للعدوّ أن يتّخذ من وجودي في مكّة ذريعةً لينتهك حرمة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يكون 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أبالموت تخوّفني؟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تقديرٍ وبأيّ معنىً كان 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يتضمّن تخطئة ابن عبّاس</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4086426_3381743652"/>
      <w:bookmarkStart w:id="587" w:name="_Toc219"/>
      <w:bookmarkEnd w:id="586"/>
      <w:r>
        <w:rPr>
          <w:rtl w:val="true"/>
        </w:rPr>
        <w:t>المقطع الثالث</w:t>
      </w:r>
      <w:r>
        <w:rPr>
          <w:rtl w:val="true"/>
        </w:rPr>
        <w:t xml:space="preserve">: </w:t>
      </w:r>
      <w:r>
        <w:rPr>
          <w:rtl w:val="true"/>
        </w:rPr>
        <w:t xml:space="preserve">الدنيا وأمير المؤمنين </w:t>
      </w:r>
      <w:r>
        <w:rPr>
          <w:rtl w:val="true"/>
        </w:rPr>
        <w:t>(</w:t>
      </w:r>
      <w:r>
        <w:rPr>
          <w:rtl w:val="true"/>
        </w:rPr>
        <w:t>علیه السلام</w:t>
      </w:r>
      <w:r>
        <w:rPr>
          <w:rtl w:val="true"/>
        </w:rPr>
        <w:t>)</w:t>
      </w:r>
      <w:bookmarkEnd w:id="58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كنتُ بفدك في بعض حيطانها، وقد صارت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بامرأةٍ قد هجمَت علَيّ وفي يدي مسحاةٌ وأنا أعمل بها، فلمّا نظرتُ إليها طار قلبي ممّا تداخلَني من جمالها، فشبّهتُها ببُثينة بنت عامر الجمحيّ، وكانت من أجمل نساء قريش،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طالب، هل لك أن تتزوّج بي فأُغنيك عن هذه المسحاة، وأدلّك على خزائن الأرض، فيكون لك المُلك ما بقيتَ ولعَقِبك من بعدك؟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أنتِ حتّى أخطبك من أهلك؟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فارجعي واطلبي زوجاً غيري، فلستِ من شأني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وأقبلتُ على مسحاتي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جرى ما جرى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الدنيا قبل أن تُغصَب فدك، إذ كان يعمل فيها، وهي لسيّدة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ونحن لا نريد الدخول في تفاصيل ما جرى، ونكتفي بما يمكن أن يُعتبر العبرة والغرض من ذِكر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فالدنيا تمثّلَت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ووعَدَته إنْ هو رضيَ بها وتزوّجها أن تغنيه عن المسحاة، وتدلّه على خزائن الأرض، فيكون له المُلك ما بقي، </w:t>
      </w:r>
    </w:p>
    <w:p>
      <w:pPr>
        <w:pStyle w:val="BookText"/>
        <w:rPr/>
      </w:pPr>
      <w:r>
        <w:rPr>
          <w:rFonts w:ascii="IRNazanin" w:hAnsi="IRNazanin" w:eastAsia="IRNazanin"/>
          <w:color w:val="111111"/>
          <w:sz w:val="28"/>
          <w:sz w:val="28"/>
          <w:szCs w:val="28"/>
          <w:rtl w:val="true"/>
          <w:lang w:bidi="fa-IR"/>
        </w:rPr>
        <w:t>ولعقبه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يبدو أنّ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ساق حديث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لابن عبّاسٍ ليُفهِمَه أنّ الدنيا تتعرّض لهم وتتمنّاهم، وهم عنها معرضون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بالمعنى الّذي يفهما الإنسان العادي، الإنسان الّذي يعيش الدنيا ويقصدها ويريدها ويتطلّع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الّتي يشير ابن عبّاسٍ للبقاء من أجلها، أو البقاء في مكّة للبقاء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ضمنت الدنيا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له ولعقبه من بعده، بَيد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مالك الدنيا ومليكها بأمر الله وتمكينه، وبيده خزائنها ونواصي سكّانها بتسليط الله له على 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كما أبى عقبُه مِن بعده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يشعر من يتابع كلام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على مستوىً من الدنيا، ونمطٍ خاصٍّ منها، ربّما هو الملك الّذي تعاقب عليه أولاد عبد الله بن عبّاس فيما بعد، ولو لم يكن هذا المستوى في مكنون ابن عبّاسٍ أو فلتات لسانه لَما كان ثمّة مسوّغٌ لذِكره، وخامس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الفصاحة والبلاغة وأمير الكلام، وهو أعرف الخلق بالخلق وكوامنهم بأمر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bookmarkStart w:id="588" w:name="pg14111_153456"/>
    </w:p>
    <w:p>
      <w:pPr>
        <w:pStyle w:val="Heading2"/>
        <w:numPr>
          <w:ilvl w:val="1"/>
          <w:numId w:val="1"/>
        </w:numPr>
        <w:rPr/>
      </w:pPr>
      <w:bookmarkStart w:id="589" w:name="__RefHeading___Toc4086428_3381743652"/>
      <w:bookmarkStart w:id="590" w:name="_Toc220"/>
      <w:bookmarkEnd w:id="588"/>
      <w:bookmarkEnd w:id="589"/>
      <w:r>
        <w:rPr>
          <w:rtl w:val="true"/>
        </w:rPr>
        <w:t>تتمّات</w:t>
      </w:r>
      <w:bookmarkEnd w:id="590"/>
    </w:p>
    <w:p>
      <w:pPr>
        <w:pStyle w:val="Heading3"/>
        <w:numPr>
          <w:ilvl w:val="2"/>
          <w:numId w:val="1"/>
        </w:numPr>
        <w:rPr/>
      </w:pPr>
      <w:bookmarkStart w:id="591" w:name="__RefHeading___Toc4086430_3381743652"/>
      <w:bookmarkStart w:id="592" w:name="_Toc221"/>
      <w:bookmarkEnd w:id="591"/>
      <w:r>
        <w:rPr>
          <w:rtl w:val="true"/>
        </w:rPr>
        <w:t>التتمّة الأوّلى</w:t>
      </w:r>
      <w:r>
        <w:rPr>
          <w:rtl w:val="true"/>
        </w:rPr>
        <w:t xml:space="preserve">: </w:t>
      </w:r>
      <w:r>
        <w:rPr>
          <w:rtl w:val="true"/>
        </w:rPr>
        <w:t>متونٌ عامّة</w:t>
      </w:r>
      <w:bookmarkEnd w:id="592"/>
    </w:p>
    <w:p>
      <w:pPr>
        <w:pStyle w:val="BookText"/>
        <w:rPr/>
      </w:pPr>
      <w:r>
        <w:rPr>
          <w:rFonts w:ascii="IRNazanin" w:hAnsi="IRNazanin" w:eastAsia="IRNazanin"/>
          <w:color w:val="111111"/>
          <w:sz w:val="28"/>
          <w:sz w:val="28"/>
          <w:szCs w:val="28"/>
          <w:rtl w:val="true"/>
          <w:lang w:bidi="fa-IR"/>
        </w:rPr>
        <w:t xml:space="preserve">وردت عدّة متونٍ في المصادر تحكي اللقاء بين ابن عبّاسٍ 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ما جرى فيه من المحادثات، بَيد أنّها تذكره بلفظٍ مختصر، أو تمرّ عليه مروراً عابراً، أو تأتي به ضمن تسلسل مجريات بعض الأحداث، من 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ابن سعد، وابن عساكر، وابن العديم، والمزّيّ، والذهبيّ، وابن كثير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عبد الله بن عبّاس ينهاه عن 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ابن طاووس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بن عبّاس في كلامٍ دار بينهما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مقتولٌ بالعراق، ولَئن أُقتَل هناك أحبّ إليّ من أن يُستحلّ دمي في حرم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 والصبان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عبّاسٍ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لَأظنّك ستُقتَل بين نسائك وبناتك، كما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يقبل منه، فبكى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عينَ ابن الزبير </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فنهاه ابن عبّاس، وبيّن له غدرهم وقتْلَهم لأبيه وخذلانهم لأخيه، فأبى، فنهاه أن لا يذهب بأهله، فأبى، فبكى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حبيباه</w:t>
      </w:r>
      <w:r>
        <w:rPr>
          <w:rFonts w:eastAsia="Amiri" w:cs="Amiri" w:ascii="Amiri" w:hAnsi="Amiri"/>
          <w:color w:val="111111"/>
          <w:sz w:val="28"/>
          <w:szCs w:val="28"/>
          <w:rtl w:val="true"/>
          <w:lang w:bidi="ar-SA"/>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البحرانيّ، والمازندرانيّ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ابن عبّاسٍ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في قومٍ أخرجوا ابنَ بنت نبيّهم عن وطنه وداره وقراره وحرم جدّه، وتركوه خائفاً مرعوباً، لا يستقرّ في قرارٍ ولا يأوي إلى جوار، يريدون بذلك قتله وسفك دمائه، ولم يُشرِك بالله شيئاً ولم يرتكب منكراً ولا إثماً؟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حسين، إنْ كنت لابدّ سائراً إلى الكوفة، فلا تسير بأهلك ونسائك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العمّ، إنّي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وقد أمر بأمرٍ لا أقدر على خلافه، وأنّه أمرني بأخذهم معي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نقلٍ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العمّ، إنّهن ودائع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آمَنُ عليهنّ أحداً، وهُنّ أيضاً لا يفارقنني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ابن عبّاسٍ بكاءً من ورائه، وقائلةً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على شيخنا وسيّدنا أن يخلفنا هاهنا ويمضي وحده؟ لا والله، بل نحيا معه ونموت معه، وهل أبقى الزمان لنا غيره؟</w:t>
      </w:r>
    </w:p>
    <w:p>
      <w:pPr>
        <w:pStyle w:val="BookText"/>
        <w:rPr/>
      </w:pPr>
      <w:r>
        <w:rPr>
          <w:rFonts w:ascii="Amiri" w:hAnsi="Amiri" w:eastAsia="Amiri" w:cs="Amiri"/>
          <w:color w:val="111111"/>
          <w:sz w:val="28"/>
          <w:sz w:val="28"/>
          <w:szCs w:val="28"/>
          <w:rtl w:val="true"/>
          <w:lang w:bidi="ar-SA"/>
        </w:rPr>
        <w:t>فبكى ابن عبّاس بكاءً شديداً،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علَيّ والله فراقك يا ابن عمّاه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وأشار عليه بالرجوع إلى مكّة والدخول في صلح بني أُميّة،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هيهات يا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القوم لا يتركوني، وإنّهم يطلبوني أين كنت، حتّى أُبايعهم كُرهاً، ويقتلوني، واللهِ لو كنتُ في جُحر هامّةٍ من هوامّ الأرض </w:t>
      </w:r>
    </w:p>
    <w:p>
      <w:pPr>
        <w:pStyle w:val="BookText"/>
        <w:rPr/>
      </w:pPr>
      <w:r>
        <w:rPr>
          <w:rFonts w:ascii="Amiri" w:hAnsi="Amiri" w:eastAsia="Amiri" w:cs="Amiri"/>
          <w:color w:val="111111"/>
          <w:sz w:val="28"/>
          <w:sz w:val="28"/>
          <w:szCs w:val="28"/>
          <w:rtl w:val="true"/>
          <w:lang w:bidi="ar-SA"/>
        </w:rPr>
        <w:t>لَاستخرجوني منه وقتلوني، واللهِ إنّهم لَيعتدونّ علَيّ كما اعتدى اليهود في يوم السبت، وإنّي ماضٍ في أمر جدّي رسول الله حيث أمرني، وإنّا لله وإنّا إليه راجعون</w:t>
      </w:r>
      <w:r>
        <w:rPr>
          <w:rFonts w:eastAsia="Amiri" w:cs="Amiri" w:ascii="Amiri" w:hAnsi="Amiri"/>
          <w:color w:val="111111"/>
          <w:sz w:val="28"/>
          <w:szCs w:val="28"/>
          <w:rtl w:val="true"/>
          <w:lang w:bidi="ar-SA"/>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العمّ، بلغني أنّك تريد العراق، وإنّهم أهل غدر، وإنّما يدعونك للحرب، فلا تعجل، فأقِمْ بمكّة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جميع ما مرّ من المتون مرّت علينا فيما سبق من اللقاءات، سوى المتن الّذي قرأناه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على ما يبدو تلفيقٌ وإدخالٌ لجملةٍ من النصوص التاريخيّة بعضها في بعض، بل يبدو أنّه تلفيقٌ وتداخلٌ في اللقاءات أيضاً، فربّما أدخل ما جرى بين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عمر فيما جرى بينه وبينه، وبين ابن عبّاس، ويبدو ذلك واضحاً لمن تتبّع النصوص التي مرّت في هذه الدراسة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أتينا على تفصيل الكلام في أكثر مقاطع هذا المتن، فلا نعيد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ونكتفي هنا بالإشارة إلى أنّ ما تضمّنه هذا المتن هو صريحٌ فيما نريد الكلام عنه والوصول إليه، وخلاصته</w:t>
      </w:r>
      <w:r>
        <w:rPr>
          <w:rFonts w:eastAsia="Amiri" w:cs="Amiri" w:ascii="Amiri" w:hAnsi="Amiri"/>
          <w:color w:val="111111"/>
          <w:sz w:val="28"/>
          <w:szCs w:val="28"/>
          <w:rtl w:val="true"/>
          <w:lang w:bidi="ar-SA"/>
        </w:rPr>
        <w:t xml:space="preserve">: </w:t>
      </w:r>
      <w:bookmarkStart w:id="593" w:name="pg14111_153460"/>
    </w:p>
    <w:p>
      <w:pPr>
        <w:pStyle w:val="BookText"/>
        <w:rPr/>
      </w:pPr>
      <w:bookmarkEnd w:id="593"/>
      <w:r>
        <w:rPr>
          <w:rFonts w:ascii="IRNazanin" w:hAnsi="IRNazanin" w:eastAsia="IRNazanin"/>
          <w:color w:val="111111"/>
          <w:sz w:val="28"/>
          <w:sz w:val="28"/>
          <w:szCs w:val="28"/>
          <w:rtl w:val="true"/>
          <w:lang w:bidi="fa-IR"/>
        </w:rPr>
        <w:t xml:space="preserve">إنّ القوم قد عزموا على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وليست المطالبة بالمناولة والبيعة إلّا ذريعةٌ باهتةٌ تذرّعوا بها أمام الملأ، وهم قاتلوه فيما بعد، فالبيعة وتركها لا تغيّر في موقفهم وعزمهم ومضائهم فيما يريدون، سواءً أبايع أو لم يبايع</w:t>
      </w:r>
      <w:r>
        <w:rPr>
          <w:rFonts w:eastAsia="IRNazanin" w:cs="IRNazanin"/>
          <w:color w:val="111111"/>
          <w:sz w:val="28"/>
          <w:szCs w:val="28"/>
          <w:rtl w:val="true"/>
          <w:lang w:bidi="fa-IR"/>
        </w:rPr>
        <w:t>!</w:t>
      </w:r>
    </w:p>
    <w:p>
      <w:pPr>
        <w:pStyle w:val="Heading3"/>
        <w:numPr>
          <w:ilvl w:val="2"/>
          <w:numId w:val="1"/>
        </w:numPr>
        <w:rPr/>
      </w:pPr>
      <w:bookmarkStart w:id="594" w:name="__RefHeading___Toc4086432_3381743652"/>
      <w:bookmarkStart w:id="595" w:name="_Toc222"/>
      <w:bookmarkEnd w:id="594"/>
      <w:r>
        <w:rPr>
          <w:rtl w:val="true"/>
        </w:rPr>
        <w:t>التتمّة الثانية</w:t>
      </w:r>
      <w:r>
        <w:rPr>
          <w:rtl w:val="true"/>
        </w:rPr>
        <w:t xml:space="preserve">: </w:t>
      </w:r>
      <w:r>
        <w:rPr>
          <w:rtl w:val="true"/>
        </w:rPr>
        <w:t>إشفاق الناس وتحذيرهم</w:t>
      </w:r>
      <w:bookmarkEnd w:id="595"/>
    </w:p>
    <w:p>
      <w:pPr>
        <w:pStyle w:val="BookText"/>
        <w:rPr/>
      </w:pPr>
      <w:r>
        <w:rPr>
          <w:rFonts w:ascii="Amiri" w:hAnsi="Amiri" w:eastAsia="Amiri" w:cs="Amiri"/>
          <w:color w:val="111111"/>
          <w:sz w:val="28"/>
          <w:sz w:val="28"/>
          <w:szCs w:val="28"/>
          <w:rtl w:val="true"/>
          <w:lang w:bidi="ar-SA"/>
        </w:rPr>
        <w:t xml:space="preserve">قال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استشعر الناس خروجه، أشفقوا عليه من ذلك وحذّروه منه، وأشار عليه ذوو الرأي منهم والمحبّة له بعدم الخروج إلى العراق، وأمروه بالمقام بمكّة، وذكّروه ما جرى لأبيه وأخيه معهم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ابن كثيرٍ هذا النصّ قبل أن يدخل في نقل الروايات والأخبار ذات الصلة بالموضوع، فكأنّه لخّص ما يريد روايته، وما فهمه أو أراد تقديمه كسابقةٍ ذهنيّةٍ لمن يقرأ كتابه، والصياغة تفيد أنّها عبارات ابن كثير نفسه، وليست هي نصٌّ تاريخيّ، والفرق بينهما واضح</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قصد باستشعار الناس وإشفاقهم هم الّذين ذُكروا في بعض النصوص كابن عبّاسٍ وابن عمر وغيرهما، أو مَن عبّر عنهم ابن الصبّاغ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جاءه بعد ذلك عبد الله بن عبّاس، ومعه جماعةٌ من ذوي الحنكة والتجربة والمعرفة بالأُمور </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أن يقصد بالناس جماعتهم وغالبيّتهم، فإنّ ذلك ما يخالفه النصّ التاريخيّ المعهود المشهور المذكور في جميع المصادر المتوفّرة لدينا، فعموم الناس كانوا أبعد ما يكونون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يقاسيه ويعانيه من أولاد البغايا، وقد غاصوا في دنياهم وما خالوه التزاماً بالجماعة ومناسك الحجّ، ورضخوا وأذعنوا للبيعة البائسة الّتي بايعوا بها القرود، فهم لم يستشعروا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بمقدار ما يخدم دنياهم أو لا يهدّدها، وتعاملوا معه كأيّ حاجٍّ أو معتمرٍ أو مجاورٍ دخل مكّة في فترةٍ من فترات الزمن، وكأيّ شخصٍ آخَر من الأشخاص المبرّزين ذلك اليوم كابن عبّاس وغيره، بل ربّما كانت حفاوتهم بغيره أكثر وأشدّ من حفاوتهم به، فإنّا لله وإنّا إليه راجعون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باقي ما ذكره من أمرهم إيّاه بالمقام في مكّة، وتحذيرهم له من التوجّه نحو العراق، وتذكيرهم له بما جرى لأبيه وأخيه، فقد أتينا على تفصيل الردّ عليه، فلا نعيد</w:t>
      </w:r>
      <w:r>
        <w:rPr>
          <w:rFonts w:eastAsia="Amiri" w:cs="Amiri" w:ascii="Amiri" w:hAnsi="Amiri"/>
          <w:color w:val="111111"/>
          <w:sz w:val="28"/>
          <w:szCs w:val="28"/>
          <w:rtl w:val="true"/>
          <w:lang w:bidi="ar-SA"/>
        </w:rPr>
        <w:t xml:space="preserve">. </w:t>
      </w:r>
      <w:bookmarkStart w:id="596" w:name="pg14111_153462"/>
    </w:p>
    <w:p>
      <w:pPr>
        <w:pStyle w:val="Heading3"/>
        <w:numPr>
          <w:ilvl w:val="2"/>
          <w:numId w:val="1"/>
        </w:numPr>
        <w:rPr/>
      </w:pPr>
      <w:bookmarkStart w:id="597" w:name="__RefHeading___Toc4086434_3381743652"/>
      <w:bookmarkStart w:id="598" w:name="_Toc223"/>
      <w:bookmarkEnd w:id="596"/>
      <w:bookmarkEnd w:id="597"/>
      <w:r>
        <w:rPr>
          <w:rtl w:val="true"/>
        </w:rPr>
        <w:t>التتمّة الثالثة</w:t>
      </w:r>
      <w:r>
        <w:rPr>
          <w:rtl w:val="true"/>
        </w:rPr>
        <w:t xml:space="preserve">: </w:t>
      </w:r>
      <w:r>
        <w:rPr>
          <w:rtl w:val="true"/>
        </w:rPr>
        <w:t>التفأل بالقرآن</w:t>
      </w:r>
      <w:bookmarkEnd w:id="598"/>
    </w:p>
    <w:p>
      <w:pPr>
        <w:pStyle w:val="BookText"/>
        <w:rPr/>
      </w:pP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لليزديّ،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لسپهر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ابن عبّاسٍ ألحّ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منعه من المسير إلى الكوفة، فتفأّل بالقرآن لإسكاته، فخرج الفأل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ذَآئِقَةُ الْمَوْتِ وَإِنَّمَا تُوَفَّوْنَ أُجُورَكُمْ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إنّا لله وإنّا إليه راجعون، صدق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عبّاس، فلا تلحّ علَيّ بعد هذا، فإنّه لا مردّ لقضاء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واردٌ في كتابٍ متأخِّرٍ جدّاً، غير أنّ ما ورد فيه ليس بعيداً عن المضامين المذكورة في المصادر المتقدّمة من إلحاح ابن عبّاس وردّ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والجديد الذي فيه هو التفأل بالقرآن الكريم، وخروج الآية المباركة، وهي أيضاً تلخّص ما ورد على لسان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وأبيه في أكثر من موطن وموقف</w:t>
      </w:r>
      <w:r>
        <w:rPr>
          <w:rFonts w:eastAsia="IRNazanin" w:cs="IRNazanin"/>
          <w:color w:val="111111"/>
          <w:sz w:val="28"/>
          <w:szCs w:val="28"/>
          <w:rtl w:val="true"/>
          <w:lang w:bidi="fa-IR"/>
        </w:rPr>
        <w:t xml:space="preserve">. </w:t>
      </w:r>
      <w:bookmarkStart w:id="599" w:name="pg14111_153463"/>
    </w:p>
    <w:p>
      <w:pPr>
        <w:pStyle w:val="Heading3"/>
        <w:numPr>
          <w:ilvl w:val="2"/>
          <w:numId w:val="1"/>
        </w:numPr>
        <w:rPr/>
      </w:pPr>
      <w:bookmarkStart w:id="600" w:name="__RefHeading___Toc4086436_3381743652"/>
      <w:bookmarkStart w:id="601" w:name="_Toc224"/>
      <w:bookmarkEnd w:id="599"/>
      <w:bookmarkEnd w:id="600"/>
      <w:r>
        <w:rPr>
          <w:rtl w:val="true"/>
        </w:rPr>
        <w:t>التتمّة الرابعة</w:t>
      </w:r>
      <w:r>
        <w:rPr>
          <w:rtl w:val="true"/>
        </w:rPr>
        <w:t xml:space="preserve">: </w:t>
      </w:r>
      <w:r>
        <w:rPr>
          <w:rtl w:val="true"/>
        </w:rPr>
        <w:t>نهاية اللقاءات</w:t>
      </w:r>
      <w:bookmarkEnd w:id="601"/>
    </w:p>
    <w:p>
      <w:pPr>
        <w:pStyle w:val="BookText"/>
        <w:rPr/>
      </w:pPr>
      <w:r>
        <w:rPr>
          <w:rFonts w:ascii="IRNazanin" w:hAnsi="IRNazanin" w:eastAsia="IRNazanin"/>
          <w:color w:val="111111"/>
          <w:sz w:val="28"/>
          <w:sz w:val="28"/>
          <w:szCs w:val="28"/>
          <w:rtl w:val="true"/>
          <w:lang w:bidi="fa-IR"/>
        </w:rPr>
        <w:t xml:space="preserve">مرّ معنا في ذيل الحديث عن كلّ لقاءٍ ذكرناه نهايته، وكيف انفضّ الاجتماع، فكانت بعضها تنفضّ ويخرج ابن عبّاس ينعى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وصرّح بعضهم أنّه خرج مغضباً، وأفاد بعضهم أنّ آخِر اللقاء كان فيه ابن عبّاس متشنّجاً يتمنّى أن يأخذ بمجامع ثوب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ينشب يده في شعره، أو يمنعه بأيّ وسيلة،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فإنّ اللقاء قد انفضّ انفضاضاً غير محمود العواقب بالنسبة لابن عبّاس، لأنّ فحوى الإلحاح والإصرار، وخروجه على غير قناعةٍ بما يفعله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يفيد أنّه لم يكن مسلِّماً ولا معتقِداً بصحّة ما يفعله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ويكفي أن يخرج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مغضباً وغير راض، وهو في حالةٍ من الغضب والتشنّج، لأنّه لم يقدر على ثني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عزمه في الخروج، بأيّ تصوّرٍ وتسويغٍ وتبريرٍ أردنا أن نبرّر غضبه وتشنّجه وعدم رضاه، سواءً أكان حرصاً وشفقة، أو اعتقاداً بصحّة ما ذهب إليه، أو لأيّ سببٍ كان</w:t>
      </w:r>
      <w:r>
        <w:rPr>
          <w:rFonts w:eastAsia="IRNazanin" w:cs="IRNazanin"/>
          <w:color w:val="111111"/>
          <w:sz w:val="28"/>
          <w:szCs w:val="28"/>
          <w:rtl w:val="true"/>
          <w:lang w:bidi="fa-IR"/>
        </w:rPr>
        <w:t>.</w:t>
      </w:r>
    </w:p>
    <w:p>
      <w:pPr>
        <w:pStyle w:val="Heading3"/>
        <w:numPr>
          <w:ilvl w:val="2"/>
          <w:numId w:val="1"/>
        </w:numPr>
        <w:rPr/>
      </w:pPr>
      <w:bookmarkStart w:id="602" w:name="__RefHeading___Toc4086438_3381743652"/>
      <w:bookmarkStart w:id="603" w:name="_Toc225"/>
      <w:bookmarkEnd w:id="602"/>
      <w:r>
        <w:rPr>
          <w:rtl w:val="true"/>
        </w:rPr>
        <w:t>التتمّة الخامسة</w:t>
      </w:r>
      <w:r>
        <w:rPr>
          <w:rtl w:val="true"/>
        </w:rPr>
        <w:t xml:space="preserve">: </w:t>
      </w:r>
      <w:r>
        <w:rPr>
          <w:rtl w:val="true"/>
        </w:rPr>
        <w:t>الاختيار بين تصويب ابن عبّاس وتخطأته</w:t>
      </w:r>
      <w:bookmarkEnd w:id="60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المتحصّل من جميع اللقاءات أنّ ابن عبّاسٍ عجز عن إقناع سيّد </w:t>
      </w:r>
    </w:p>
    <w:p>
      <w:pPr>
        <w:pStyle w:val="BookText"/>
        <w:rPr/>
      </w:pP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يراه هو ويعتقده من وجوب إطاعته والنزول على رأيه، وبالتالي فنحن بين خيارين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يُصار إلى الكذبة المقذعة الّتي ذكرها بعض المؤرّخين وصرّحوا بها من تصويب ابن عبّاس وما ذهب إليه، وأنّ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ذلك في كربلاء، فصار يتحسّر ويتلهّف ويندم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نعوذ بالله، ونستغفره، ونعتذر لريحانة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المفروض طاعته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_.</w:t>
      </w:r>
    </w:p>
    <w:p>
      <w:pPr>
        <w:pStyle w:val="BookText"/>
        <w:rPr/>
      </w:pPr>
      <w:r>
        <w:rPr>
          <w:rFonts w:ascii="Amiri" w:hAnsi="Amiri" w:eastAsia="Amiri" w:cs="Amiri"/>
          <w:color w:val="111111"/>
          <w:sz w:val="28"/>
          <w:sz w:val="28"/>
          <w:szCs w:val="28"/>
          <w:rtl w:val="true"/>
          <w:lang w:bidi="ar-SA"/>
        </w:rPr>
        <w:t>قال أبو الفرج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مَن حضره يوم قُتل، وهو يلتفت إلى حرمه وإخوته وهنّ يخرجن من أخبيتهنّ جزعاً لقتل مَن يُقتَل معه وما يرينه 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عبّاسٍ فيما أشار علَيّ به </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سبط ابن الجوزيّ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معنى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درّ ابن عبّاس؛ فإنّه ينظر مِن سترٍ رقيق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أتينا على تفصيل الكلام في ذلك قبل قليل، فلا نعيد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أن نعتقد بعصمة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طاعته، </w:t>
      </w:r>
      <w:bookmarkStart w:id="604" w:name="pg14111_153465"/>
    </w:p>
    <w:p>
      <w:pPr>
        <w:pStyle w:val="BookText"/>
        <w:rPr/>
      </w:pPr>
      <w:bookmarkEnd w:id="604"/>
      <w:r>
        <w:rPr>
          <w:rFonts w:ascii="IRNazanin" w:hAnsi="IRNazanin" w:eastAsia="IRNazanin"/>
          <w:color w:val="111111"/>
          <w:sz w:val="28"/>
          <w:sz w:val="28"/>
          <w:szCs w:val="28"/>
          <w:rtl w:val="true"/>
          <w:lang w:bidi="fa-IR"/>
        </w:rPr>
        <w:t xml:space="preserve">وتخطئة جميع أهل الأرض إذا خالفوه، لأنّه لا ينطق عن الهوى، ولا يفعل إلّا ما شاء الله وأراد، وهو كذلك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وهذا ما ندين الله به ونتوسّل إليه بمحمّدٍ وآل محمّد أن يحشرنا ووالدينا وذريّاتنا إلى يوم القيامة عليه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فلا مناص من التسليم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واعتقاد خطأ ابن عبّاس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كان مخطأً في إلحاحه وإصراره</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4086440_3381743652"/>
      <w:bookmarkStart w:id="606" w:name="_Toc226"/>
      <w:bookmarkEnd w:id="605"/>
      <w:r>
        <w:rPr>
          <w:rtl w:val="true"/>
        </w:rPr>
        <w:t>التتمّة السادسة</w:t>
      </w:r>
      <w:r>
        <w:rPr>
          <w:rtl w:val="true"/>
        </w:rPr>
        <w:t xml:space="preserve">: </w:t>
      </w:r>
      <w:r>
        <w:rPr>
          <w:rtl w:val="true"/>
        </w:rPr>
        <w:t>اختلاف الخطابَين</w:t>
      </w:r>
      <w:bookmarkEnd w:id="606"/>
    </w:p>
    <w:p>
      <w:pPr>
        <w:pStyle w:val="BookText"/>
        <w:rPr/>
      </w:pPr>
      <w:r>
        <w:rPr>
          <w:rFonts w:ascii="Amiri" w:hAnsi="Amiri" w:eastAsia="Amiri" w:cs="Amiri"/>
          <w:color w:val="111111"/>
          <w:sz w:val="28"/>
          <w:sz w:val="28"/>
          <w:szCs w:val="28"/>
          <w:rtl w:val="true"/>
          <w:lang w:bidi="ar-SA"/>
        </w:rPr>
        <w:t>تبيّن لنا ممّا مرّ أنّ ثمّة خطابين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ابن عبّاس وأمثاله، وهو يركّز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ينوي في خروجه إلى قصد السلطة والسلطان، والانقضاض على النظام الحاكم ومحاربة يزيد وملكه وانتزاع السلطة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والخطاب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خطاب سيّد الشهداء وخامس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 كان يركّز فيه على أنّه يريد الخروج من مكّة، لأنّ بقاءه فيها يعني قتله فيها بالقطع واليقين، وهو لا يحبّ أن تُهتَك حرمة البيت بدمه الزاكي الّذي سكن الخلد</w:t>
      </w:r>
      <w:r>
        <w:rPr>
          <w:rFonts w:eastAsia="IRNazanin" w:cs="IRNazanin"/>
          <w:color w:val="111111"/>
          <w:sz w:val="28"/>
          <w:szCs w:val="28"/>
          <w:rtl w:val="true"/>
          <w:lang w:bidi="fa-IR"/>
        </w:rPr>
        <w:t>.</w:t>
      </w:r>
    </w:p>
    <w:p>
      <w:pPr>
        <w:pStyle w:val="Heading3"/>
        <w:numPr>
          <w:ilvl w:val="2"/>
          <w:numId w:val="1"/>
        </w:numPr>
        <w:rPr/>
      </w:pPr>
      <w:bookmarkStart w:id="607" w:name="__RefHeading___Toc4086442_3381743652"/>
      <w:bookmarkStart w:id="608" w:name="_Toc227"/>
      <w:bookmarkEnd w:id="607"/>
      <w:r>
        <w:rPr>
          <w:rtl w:val="true"/>
        </w:rPr>
        <w:t>التتمّة السابعة</w:t>
      </w:r>
      <w:r>
        <w:rPr>
          <w:rtl w:val="true"/>
        </w:rPr>
        <w:t xml:space="preserve">: </w:t>
      </w:r>
      <w:r>
        <w:rPr>
          <w:rtl w:val="true"/>
        </w:rPr>
        <w:t>تغافل ابن عبّاس</w:t>
      </w:r>
      <w:r>
        <w:rPr>
          <w:rtl w:val="true"/>
        </w:rPr>
        <w:t>!</w:t>
      </w:r>
      <w:bookmarkEnd w:id="60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سمعنا كلام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وردوده وأجوبته لابن عبّاس وغيره ممّن خالفه وعارضه وألحّ عليه ليبقى في مكّة المكرّمة،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w:t>
      </w:r>
      <w:bookmarkStart w:id="609" w:name="pg14111_153466"/>
    </w:p>
    <w:p>
      <w:pPr>
        <w:pStyle w:val="BookText"/>
        <w:rPr/>
      </w:pPr>
      <w:bookmarkEnd w:id="609"/>
      <w:r>
        <w:rPr>
          <w:rFonts w:ascii="IRNazanin" w:hAnsi="IRNazanin" w:eastAsia="IRNazanin"/>
          <w:color w:val="111111"/>
          <w:sz w:val="28"/>
          <w:sz w:val="28"/>
          <w:szCs w:val="28"/>
          <w:rtl w:val="true"/>
          <w:lang w:bidi="fa-IR"/>
        </w:rPr>
        <w:t xml:space="preserve">بشتّى صنوف العبارات والتأكيدات أنّ بقاءه في مكّة يعني قتله، ورأينا مجريات الأحداث تسير وفق ما يقوله أصدق الخلق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وعرفنا سلوك عدوّه، وأصحر القرد المخمور المسعور بما عزم عليه، وشهد له سوابق شجرته الملعونة في التعامل مع النبيّ وآله الطاهرين وأمير المؤمنين وفاطمة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شهد فيما بعد سلوك أعدائهم من العبّاسيّين، وشهدت الإخبارات الغيبيّة عن 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روى بعضها ابن عبّاس نفسه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كلّ هذا الإصرار والإلحاح؟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والأهمّ من ذلك، لماذا كلّ هذا التغافل والتجاهل لمجريات الأحداث وبياناتِ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وكأن لم يكن أيّ تهديدٍ يتهدّد حياة سيّد الخلق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يُلاحَظ في كلام ابن عبّاس كأنّه لا يرى أو لا يريد أن يرى ما يجري حوله، وكأنّه لا يسمع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يفهم كلامه</w:t>
      </w:r>
      <w:r>
        <w:rPr>
          <w:rFonts w:eastAsia="IRNazanin" w:cs="IRNazanin"/>
          <w:color w:val="111111"/>
          <w:sz w:val="28"/>
          <w:szCs w:val="28"/>
          <w:rtl w:val="true"/>
          <w:lang w:bidi="fa-IR"/>
        </w:rPr>
        <w:t>!</w:t>
      </w:r>
    </w:p>
    <w:p>
      <w:pPr>
        <w:pStyle w:val="Heading3"/>
        <w:numPr>
          <w:ilvl w:val="2"/>
          <w:numId w:val="1"/>
        </w:numPr>
        <w:rPr/>
      </w:pPr>
      <w:bookmarkStart w:id="610" w:name="__RefHeading___Toc4086444_3381743652"/>
      <w:bookmarkStart w:id="611" w:name="_Toc228"/>
      <w:bookmarkEnd w:id="610"/>
      <w:r>
        <w:rPr>
          <w:rtl w:val="true"/>
        </w:rPr>
        <w:t>التتمّة الثامنة</w:t>
      </w:r>
      <w:r>
        <w:rPr>
          <w:rtl w:val="true"/>
        </w:rPr>
        <w:t xml:space="preserve">: </w:t>
      </w:r>
      <w:r>
        <w:rPr>
          <w:rtl w:val="true"/>
        </w:rPr>
        <w:t>الفرق بين كلام ابن عبّاسٍ وغيره من الهاشميّين</w:t>
      </w:r>
      <w:bookmarkEnd w:id="61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موقف ابن عبّاسٍ وكلامه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ومناشدته لا تختلف عن موقف مثل أُمّ المؤمنين الطيّبة أُمّ سلَمة، والمولى المكرّم ابن الحنفيّة، والطيّب ابن الطيّب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نتعامل مع ابن </w:t>
      </w:r>
    </w:p>
    <w:p>
      <w:pPr>
        <w:pStyle w:val="BookText"/>
        <w:rPr/>
      </w:pPr>
      <w:r>
        <w:rPr>
          <w:rFonts w:ascii="Amiri" w:hAnsi="Amiri" w:eastAsia="Amiri" w:cs="Amiri"/>
          <w:color w:val="111111"/>
          <w:sz w:val="28"/>
          <w:sz w:val="28"/>
          <w:szCs w:val="28"/>
          <w:rtl w:val="true"/>
          <w:lang w:bidi="ar-SA"/>
        </w:rPr>
        <w:t>عبّاسٍ مِن منطلق سوء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ونغضي عن أُولئك؟</w:t>
      </w:r>
    </w:p>
    <w:p>
      <w:pPr>
        <w:pStyle w:val="BookText"/>
        <w:rPr/>
      </w:pPr>
      <w:r>
        <w:rPr>
          <w:rFonts w:ascii="Amiri" w:hAnsi="Amiri" w:eastAsia="Amiri" w:cs="Amiri"/>
          <w:color w:val="111111"/>
          <w:sz w:val="28"/>
          <w:sz w:val="28"/>
          <w:szCs w:val="28"/>
          <w:rtl w:val="true"/>
          <w:lang w:bidi="ar-SA"/>
        </w:rPr>
        <w:t>والجواب بكلمة، وقد أجبنا على ذلك إجمالاً فيما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أُمّ سلَمة جاءت وهي مسلِّمةٌ لأمر الله وأمر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زمانها، مطيعةٌ لهم، وقد عرضَت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التربة الّتي دفعها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وأخبرته بما أخبرها، ثمّ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تفجعني بخروجك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مسلّمةٌ بما حدّثها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مؤمنةٌ بذلك، غير أنّها أُمٌّ مفجوعة، يتحرّق قلبها ويتفتّت كبدها، وتتلهّف وتلتاع لما سيجري على إمامها وابنها وذي رحمها، وهي تعلم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يفعل ما يشاء، فلعلّها تجد ما يُنجي إمامها وحبيبها من القتل المحتوم الّذي تعتقده وتؤمن به، فلمّا أخبرها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أن يخرج، سلّمت له، وذرفت قلبَها من آماقها دموعاً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المولى ابن الحنفيّة، تقدّم بين يدَي أخيه، فقال ما قال كأخٍ يتوسّل إلى أخيه، فلمّا وجد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عازماً سلّم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ابن جعفر، سعى فيما وجده سبيلاً قد يكون مؤدّياً للحفاظ على حياة 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سمع مقال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عزمه، دفع ولدَيه وفلذتَي كبده وزوجه ليفدوا إمامهم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فالفرق بين موقف ابن عبّاس وابن عمر وابن مطيع وأمثالهم، ودعوة يزيد لهؤلاء ليتوسّطوا ويمنعوا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الخروج من مكّة، وبين </w:t>
      </w:r>
      <w:bookmarkStart w:id="612" w:name="pg14111_153468"/>
    </w:p>
    <w:p>
      <w:pPr>
        <w:pStyle w:val="BookText"/>
        <w:rPr/>
      </w:pPr>
      <w:bookmarkEnd w:id="612"/>
      <w:r>
        <w:rPr>
          <w:rFonts w:ascii="Amiri" w:hAnsi="Amiri" w:eastAsia="Amiri" w:cs="Amiri"/>
          <w:color w:val="111111"/>
          <w:sz w:val="28"/>
          <w:sz w:val="28"/>
          <w:szCs w:val="28"/>
          <w:rtl w:val="true"/>
          <w:lang w:bidi="ar-SA"/>
        </w:rPr>
        <w:t>موقف أُمّ سلَمة وأولادها، فرقٌ كبيرٌ وواضح</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4086446_3381743652"/>
      <w:bookmarkStart w:id="614" w:name="_Toc229"/>
      <w:bookmarkEnd w:id="613"/>
      <w:r>
        <w:rPr>
          <w:rtl w:val="true"/>
        </w:rPr>
        <w:t>التتمّة التاسعة</w:t>
      </w:r>
      <w:r>
        <w:rPr>
          <w:rtl w:val="true"/>
        </w:rPr>
        <w:t xml:space="preserve">: </w:t>
      </w:r>
      <w:r>
        <w:rPr>
          <w:rtl w:val="true"/>
        </w:rPr>
        <w:t>إساءة أدب ابن عبّاس</w:t>
      </w:r>
      <w:bookmarkEnd w:id="614"/>
    </w:p>
    <w:p>
      <w:pPr>
        <w:pStyle w:val="BookText"/>
        <w:rPr/>
      </w:pPr>
      <w:r>
        <w:rPr>
          <w:rFonts w:ascii="IRNazanin" w:hAnsi="IRNazanin" w:eastAsia="IRNazanin"/>
          <w:color w:val="111111"/>
          <w:sz w:val="28"/>
          <w:sz w:val="28"/>
          <w:szCs w:val="28"/>
          <w:rtl w:val="true"/>
          <w:lang w:bidi="fa-IR"/>
        </w:rPr>
        <w:t xml:space="preserve">بغضّ النظر عن دوافع ابن عبّاس والأسباب الّتي كانت تحفّزه على الإصرار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والتشبّث برأيه، فلو افترضناها كانت نابعةً من شفقته وحرصه على إبعاد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حافّة الموت المحدقة به، وأنّه كان يحاذر على حياة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ويريد أن لا يترك وسيلةً للنجاة إلّا استعملها ولا سبيلاً إلّا سلكه، غير أنّ هذا لا يعفيه من رعاية الأدب، وهو في محضر بيوتٍ أذن الله أن تُرفَع، وبين يدَي سيّد الخلائق وإمامها الّذي أمر الله بحبّه والإخبات عنده والخضوع له والتسليم له، وسلوكِ سبيل الاحتياط والحذر من الزلل والخطل في الحديث معه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داعي لذكر الأدلّة على وجوب الإخبات والتأدّب في الحديث والكلام بمحضر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فمهما كانت العلاقة بين ابن عبّاسٍ وسيّد شباب أهل الجنّة ريحانة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لا تسمح له أن يتمدّد، وينفي الكلفة في الخطاب، ويتحدّث معه بلهجة الآمر الناهي، ويدعوه للطاعة ويحذّره من مغبّة المعصية، فضلاً عن باقي تعابيره الّتي ذكرها المؤرّخون، كنشب يده في شَعر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المفترض الطاعة، والأخذِ بمجامع ثوبه، وغيرها</w:t>
      </w:r>
      <w:r>
        <w:rPr>
          <w:rFonts w:eastAsia="IRNazanin" w:cs="IRNazanin"/>
          <w:color w:val="111111"/>
          <w:sz w:val="28"/>
          <w:szCs w:val="28"/>
          <w:rtl w:val="true"/>
          <w:lang w:bidi="fa-IR"/>
        </w:rPr>
        <w:t xml:space="preserve">.. </w:t>
      </w:r>
      <w:bookmarkStart w:id="615" w:name="pg14111_153469"/>
    </w:p>
    <w:p>
      <w:pPr>
        <w:pStyle w:val="BookText"/>
        <w:rPr/>
      </w:pPr>
      <w:bookmarkEnd w:id="615"/>
      <w:r>
        <w:rPr>
          <w:rFonts w:ascii="IRNazanin" w:hAnsi="IRNazanin" w:eastAsia="IRNazanin"/>
          <w:color w:val="111111"/>
          <w:sz w:val="28"/>
          <w:sz w:val="28"/>
          <w:szCs w:val="28"/>
          <w:rtl w:val="true"/>
          <w:lang w:bidi="fa-IR"/>
        </w:rPr>
        <w:t xml:space="preserve">والغريب أنّ جملة هذه التعابير وردت في مصادر قديمة، فإن كان أحد المؤرّخين قد نقل بعضها فإنّ المؤرّخ الآخَر نقل الأُخرى، فلو ناقشنا في نصٍّ فإنّنا سنواجه النصّ الآخر، فهي مُجمِعةٌ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على نحو الإجماع المركّب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رواية الجفاء والغلظة والقسوة في مخاطبة رحمة الله الواسعة، وتعدّي ابن عبّاس طوره، وتجاوزِ حدّه، وهو بين يدَي مَن أمر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بحبّه وطاعته والتأدّب بحضرته</w:t>
      </w:r>
      <w:r>
        <w:rPr>
          <w:rFonts w:eastAsia="IRNazanin" w:cs="IRNazanin"/>
          <w:color w:val="111111"/>
          <w:sz w:val="28"/>
          <w:szCs w:val="28"/>
          <w:rtl w:val="true"/>
          <w:lang w:bidi="fa-IR"/>
        </w:rPr>
        <w:t>.</w:t>
      </w:r>
    </w:p>
    <w:p>
      <w:pPr>
        <w:pStyle w:val="Heading3"/>
        <w:numPr>
          <w:ilvl w:val="2"/>
          <w:numId w:val="1"/>
        </w:numPr>
        <w:rPr/>
      </w:pPr>
      <w:bookmarkStart w:id="616" w:name="__RefHeading___Toc4086448_3381743652"/>
      <w:bookmarkStart w:id="617" w:name="_Toc230"/>
      <w:bookmarkEnd w:id="616"/>
      <w:r>
        <w:rPr>
          <w:rtl w:val="true"/>
        </w:rPr>
        <w:t>التتمّة العاشرة</w:t>
      </w:r>
      <w:r>
        <w:rPr>
          <w:rtl w:val="true"/>
        </w:rPr>
        <w:t xml:space="preserve">: </w:t>
      </w:r>
      <w:r>
        <w:rPr>
          <w:rtl w:val="true"/>
        </w:rPr>
        <w:t>سوء الظنّ</w:t>
      </w:r>
      <w:r>
        <w:rPr>
          <w:rtl w:val="true"/>
        </w:rPr>
        <w:t>!</w:t>
      </w:r>
      <w:bookmarkEnd w:id="617"/>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التعامل مع مواقف ابن عبّاسٍ وتصريحاته هنا مبتنيةٌ على سوء الظنّ به وبمواقفه، وكأنّه لم يكن من أعمدة البيت الهاشميّ وموالياً لسيّد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حاجة للدخول في تفاصيل حياة عبد الله بن عبّاس والبحث في ولائه ومواقفه 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وإثبات ولائه أو عدم ولائه، واعتقاده بفرض طاعة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كإمامٍ منصوب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خارجٌ عن محلّ بحثنا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أنّنا نقتصر هنا بالإشارة إلى أمرٍ باختصارٍ شديد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فلْيكن ابن عبّاسٍ كما يُقال فيه، ولْيكن له سوابق لامعة مشرقة نيّرة، ولْيكن كما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ترجمان القرآن وحَبر الأُمّة، وقل فيه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أنّنا لم نجد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حسب فحصنا إلى حين تسويد هذه الأوراق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ما يشهد لابن </w:t>
      </w:r>
      <w:bookmarkStart w:id="618" w:name="pg14111_153470"/>
    </w:p>
    <w:p>
      <w:pPr>
        <w:pStyle w:val="BookText"/>
        <w:rPr/>
      </w:pPr>
      <w:bookmarkEnd w:id="618"/>
      <w:r>
        <w:rPr>
          <w:rFonts w:ascii="IRNazanin" w:hAnsi="IRNazanin" w:eastAsia="IRNazanin"/>
          <w:color w:val="111111"/>
          <w:sz w:val="28"/>
          <w:sz w:val="28"/>
          <w:szCs w:val="28"/>
          <w:rtl w:val="true"/>
          <w:lang w:bidi="fa-IR"/>
        </w:rPr>
        <w:t xml:space="preserve">عبّاس بوضوح أنّه يعتقد بفرض طاعة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يعتقد به كوصيٍّ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قد نصبه الله ورسوله وأمير المؤمنين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الخلائق أجمعين، وعليهم جميعاً أن يطيعوه، وأنّ طاعته طاعة الله ومعصيته معصية الله، وأنّه معصوم، وغيرها من العقائد الّتي يعتقدها المؤمن الموالي المقرّ ببيعة الغدير في الوصيّ والإمام والخليفة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ربّما أفادت الشواهد الّتي وقفنا عليها أنّه يرى نفسه ندّاً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أحسن التقادير، إذا حملناه على أرقى وأحسن المحامل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وبغضّ النظر عمّا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إنّنا تعاملنا هنا مع عبد الله بن عبّاس من خلال ما رواه لنا المؤرّخ، وحدّثَنا به راويه، بغضّ النظر عن سوابقه ولواحقه، فإذا بقينا نحن والنصّ التاريخيّ الّذي نعالجه ونتعامل معه، فإنّنا سمعنا ما قال وما فعل، وعرفنا كيف تعامل مع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وكيف خاطبه وطريقة مواجهته والألفاظ والأساليب الّتي استعملها، وهو بين يدَي سيّد الكائنات، والأُمور بخواتيمها، ونحن نتعامل معه بما نراه اليوم وهو يخاطب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ويتعامل معه، فلتكن سوابقه ما كانت</w:t>
      </w:r>
      <w:r>
        <w:rPr>
          <w:rFonts w:eastAsia="IRNazanin" w:cs="IRNazanin"/>
          <w:color w:val="111111"/>
          <w:sz w:val="28"/>
          <w:szCs w:val="28"/>
          <w:rtl w:val="true"/>
          <w:lang w:bidi="fa-IR"/>
        </w:rPr>
        <w:t>!</w:t>
      </w:r>
    </w:p>
    <w:p>
      <w:pPr>
        <w:pStyle w:val="Heading3"/>
        <w:numPr>
          <w:ilvl w:val="2"/>
          <w:numId w:val="1"/>
        </w:numPr>
        <w:rPr/>
      </w:pPr>
      <w:bookmarkStart w:id="619" w:name="__RefHeading___Toc4086450_3381743652"/>
      <w:bookmarkStart w:id="620" w:name="_Toc231"/>
      <w:bookmarkEnd w:id="619"/>
      <w:r>
        <w:rPr>
          <w:rtl w:val="true"/>
        </w:rPr>
        <w:t>التتمّة الحادية عشر</w:t>
      </w:r>
      <w:r>
        <w:rPr>
          <w:rtl w:val="true"/>
        </w:rPr>
        <w:t xml:space="preserve">: </w:t>
      </w:r>
      <w:r>
        <w:rPr>
          <w:rtl w:val="true"/>
        </w:rPr>
        <w:t>اتّضاح الصورة لكلّ ذي عينَين</w:t>
      </w:r>
      <w:bookmarkEnd w:id="62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رسم مشهد الكوفة من قبل ابن عبّاس، وغيره، ومحاولة تذكير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وهو سيّد الذاكرين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 وهي جزماً لا تخفى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فلابدّ إذن من وجود دافع عند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ما يصوّره المعارضون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صرّح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موضع، وذكره بشتّى العبارات، وصوّره بشتّى الصور، وسيأتي فيما بعد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الحديث فيه، ولكن نذكر هنا على نحو الإشارة ما صرّح به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 عنه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أُقتَل بالعراق أحبّ إليّ من أن أُقتَل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ذكرنا مراراً أنّ التاريخ ومجريات الأحداث شهدَت بأنّ أهل مكّة والمدينة قد خذلوا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وكذا باقي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الكوفة، فقد كانت فيها دعوات، وإن كانت كاذبة، بَيد أنّها دعَتْه، ووعَدَته النصرة والدفاع عنه، والذبّ عن عيالات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يعتمدها في الظاهر المنظور، وإن كان يعلم حقيقتها، وله أن يحتجّ عليهم بما كتبوه وأرسلوه له، فهذه الدعوات الغدّارة الّتي لا تخفى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كما لم تخف على مثل ابن عبّاس وابن عمر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وهذه النصرة المحتملة، أفضل من الخذلان المطلق المتنجّز</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والأهمّ من ذلك، فإنّه قد قصد الكوفة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 الديّانين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سيدفعون عنه بالقطع واليقين، وينصرونه ويفدونه بالأرواح والأنفس، ويلبسون القلوب على الدروع في الذبّ عنه وعن أهل بيته، وهم </w:t>
      </w:r>
      <w:bookmarkStart w:id="621" w:name="pg14111_153472"/>
    </w:p>
    <w:p>
      <w:pPr>
        <w:pStyle w:val="BookText"/>
        <w:rPr/>
      </w:pPr>
      <w:bookmarkEnd w:id="621"/>
      <w:r>
        <w:rPr>
          <w:rFonts w:ascii="Amiri" w:hAnsi="Amiri" w:eastAsia="Amiri" w:cs="Amiri"/>
          <w:color w:val="111111"/>
          <w:sz w:val="28"/>
          <w:sz w:val="28"/>
          <w:szCs w:val="28"/>
          <w:rtl w:val="true"/>
          <w:lang w:bidi="ar-SA"/>
        </w:rPr>
        <w:t>موجودون في الكوفة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في ذلك طويل، يأتي في محلّه إن شاء الله</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4086452_3381743652"/>
      <w:bookmarkStart w:id="623" w:name="_Toc232"/>
      <w:bookmarkEnd w:id="622"/>
      <w:r>
        <w:rPr>
          <w:rtl w:val="true"/>
        </w:rPr>
        <w:t>التتمّة الثانية عشر</w:t>
      </w:r>
      <w:r>
        <w:rPr>
          <w:rtl w:val="true"/>
        </w:rPr>
        <w:t xml:space="preserve">: </w:t>
      </w:r>
      <w:r>
        <w:rPr>
          <w:rtl w:val="true"/>
        </w:rPr>
        <w:t>خلاصة القول في موقف ابن عبّاس</w:t>
      </w:r>
      <w:r>
        <w:rPr>
          <w:rtl w:val="true"/>
        </w:rPr>
        <w:t>!</w:t>
      </w:r>
      <w:bookmarkEnd w:id="623"/>
    </w:p>
    <w:p>
      <w:pPr>
        <w:pStyle w:val="BookText"/>
        <w:rPr/>
      </w:pPr>
      <w:r>
        <w:rPr>
          <w:rFonts w:ascii="Amiri" w:hAnsi="Amiri" w:eastAsia="Amiri" w:cs="Amiri"/>
          <w:color w:val="111111"/>
          <w:sz w:val="28"/>
          <w:sz w:val="28"/>
          <w:szCs w:val="28"/>
          <w:rtl w:val="true"/>
          <w:lang w:bidi="ar-SA"/>
        </w:rPr>
        <w:t xml:space="preserve">لا يبدو موقف ابن عبّاس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هنا بالخصوص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مشرّفاً، حسب المتون التاريخيّة الّتي وقفنا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ذكره ابن أعثم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كأنّك تدعوني إلى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ممّا تفرّد به ابن أعثم، بالإضافة إلى أنّ ابن عبّاسٍ لم يرتّب أثراً على ما زعمه من الاستعداد للنصرة، وقد تخلّف عن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وأولاده وبنو العبّاس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كان ابن عبّاس أعمى، فكيف يدعوه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نفسه؟ وكيف يعلن هو نصرته؟</w:t>
      </w:r>
    </w:p>
    <w:p>
      <w:pPr>
        <w:pStyle w:val="BookText"/>
        <w:rPr/>
      </w:pPr>
      <w:r>
        <w:rPr>
          <w:rFonts w:ascii="IRNazanin" w:hAnsi="IRNazanin" w:eastAsia="IRNazanin"/>
          <w:color w:val="111111"/>
          <w:sz w:val="28"/>
          <w:sz w:val="28"/>
          <w:szCs w:val="28"/>
          <w:rtl w:val="true"/>
          <w:lang w:bidi="fa-IR"/>
        </w:rPr>
        <w:t xml:space="preserve">وإن كان بإمكان ابن عبّاسٍ الخروج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والاصطفاف معه، لا ليقاتل، وهو حسب الفرض أعمى، بل يكتفي بأن ينصر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المواطن من المدينة إلى كربلاء، ويدفع عنه باللسان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كان ابن عبّاس، صاحب اللسان المعروف وقوّة المناظرة، وهو 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والصحابيّ المقرّب، والمقبول عند الجميع، والمكرّم عند رجال السقيفة وأتباعهم، لَكان له أثره البليغ الّذي لا يُنكَر في كربلاء، وربّما </w:t>
      </w:r>
    </w:p>
    <w:p>
      <w:pPr>
        <w:pStyle w:val="BookText"/>
        <w:rPr/>
      </w:pPr>
      <w:r>
        <w:rPr>
          <w:rFonts w:ascii="Amiri" w:hAnsi="Amiri" w:eastAsia="Amiri" w:cs="Amiri"/>
          <w:color w:val="111111"/>
          <w:sz w:val="28"/>
          <w:sz w:val="28"/>
          <w:szCs w:val="28"/>
          <w:rtl w:val="true"/>
          <w:lang w:bidi="ar-SA"/>
        </w:rPr>
        <w:t>استطاع أن يقلب كفّة الحرب في كربلاء، ويؤثّر في الكثيرين، كلّ ذلك حسب الحسابات الظاهريّة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الأعمى أيضاً إذا كان عازماً على الموت موالياً فادياً مستميتاً، يمكنه أن يخدم بما يقدر عليه، بل يُقدِم إلى القتال، تماماً كما فعل عبد الله ابن عفيف الأزديّ حين قاتل القوم واستعان بابنته، وسيأتي الكلام في ذلك في محلّه،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bookmarkStart w:id="624" w:name="pg14111_153474"/>
    </w:p>
    <w:p>
      <w:pPr>
        <w:pStyle w:val="Heading2"/>
        <w:numPr>
          <w:ilvl w:val="1"/>
          <w:numId w:val="1"/>
        </w:numPr>
        <w:rPr/>
      </w:pPr>
      <w:bookmarkStart w:id="625" w:name="__RefHeading___Toc4086454_3381743652"/>
      <w:bookmarkStart w:id="626" w:name="_Toc233"/>
      <w:bookmarkEnd w:id="624"/>
      <w:bookmarkEnd w:id="625"/>
      <w:r>
        <w:rPr>
          <w:rtl w:val="true"/>
        </w:rPr>
        <w:t>إبن عبّاس يلتقي ابن الزبير</w:t>
      </w:r>
      <w:bookmarkEnd w:id="626"/>
    </w:p>
    <w:p>
      <w:pPr>
        <w:pStyle w:val="Heading3"/>
        <w:numPr>
          <w:ilvl w:val="2"/>
          <w:numId w:val="1"/>
        </w:numPr>
        <w:rPr/>
      </w:pPr>
      <w:bookmarkStart w:id="627" w:name="__RefHeading___Toc4086456_3381743652"/>
      <w:bookmarkStart w:id="628" w:name="_Toc234"/>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ورد لقاء العبدَين ابن عبّاسٍ وابن الزبير في المصادر في مشهدَين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مختصرٌ بالقياس إلى الثاني الّذي نرى فيه شيئاً من التفصيل والكلام والمجادلة، لذا اقتضى تقسيم المتون إلى قسمين</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4086458_3381743652"/>
      <w:bookmarkStart w:id="630" w:name="_Toc235"/>
      <w:bookmarkEnd w:id="629"/>
      <w:r>
        <w:rPr>
          <w:rtl w:val="true"/>
        </w:rPr>
        <w:t>القسم الأوّل</w:t>
      </w:r>
      <w:r>
        <w:rPr>
          <w:rtl w:val="true"/>
        </w:rPr>
        <w:t xml:space="preserve">: </w:t>
      </w:r>
      <w:r>
        <w:rPr>
          <w:rtl w:val="true"/>
        </w:rPr>
        <w:t>المختصر</w:t>
      </w:r>
      <w:bookmarkEnd w:id="630"/>
    </w:p>
    <w:p>
      <w:pPr>
        <w:pStyle w:val="Heading4"/>
        <w:numPr>
          <w:ilvl w:val="3"/>
          <w:numId w:val="1"/>
        </w:numPr>
        <w:rPr/>
      </w:pPr>
      <w:bookmarkStart w:id="631" w:name="__RefHeading___Toc4086460_3381743652"/>
      <w:bookmarkStart w:id="632" w:name="_Toc236"/>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يمكن تقسيم نصوص هذا القسم إلى شعبتين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يتضمّن الكلام الذي دار بينهما، والآخَر يتضمّن الأبيات الّتي تمثّل بها ابنُ عبّاس</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4086462_3381743652"/>
      <w:bookmarkStart w:id="634" w:name="_Toc237"/>
      <w:bookmarkEnd w:id="633"/>
      <w:r>
        <w:rPr>
          <w:rtl w:val="true"/>
        </w:rPr>
        <w:t>الشعبة الأُولى</w:t>
      </w:r>
      <w:r>
        <w:rPr>
          <w:rtl w:val="true"/>
        </w:rPr>
        <w:t xml:space="preserve">: </w:t>
      </w:r>
      <w:r>
        <w:rPr>
          <w:rtl w:val="true"/>
        </w:rPr>
        <w:t>الكلام</w:t>
      </w:r>
      <w:bookmarkEnd w:id="634"/>
    </w:p>
    <w:p>
      <w:pPr>
        <w:pStyle w:val="Heading5"/>
        <w:numPr>
          <w:ilvl w:val="4"/>
          <w:numId w:val="1"/>
        </w:numPr>
        <w:rPr/>
      </w:pPr>
      <w:bookmarkStart w:id="635" w:name="__RefHeading___Toc4086464_3381743652"/>
      <w:bookmarkStart w:id="636" w:name="_Toc238"/>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قال ابن سعدٍ وابن عساكر وجماعة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عبد الله بن عبّاس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مغضَب، وابن الزبير على الباب،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الزبير، قد أتى ما أحببت، قرّت عينُك، هذا أبو عبد الله يخرج ويتركك </w:t>
      </w:r>
    </w:p>
    <w:p>
      <w:pPr>
        <w:pStyle w:val="BookText"/>
        <w:rPr/>
      </w:pPr>
      <w:r>
        <w:rPr>
          <w:rFonts w:ascii="IRNazanin" w:hAnsi="IRNazanin" w:eastAsia="IRNazanin"/>
          <w:color w:val="111111"/>
          <w:sz w:val="28"/>
          <w:sz w:val="28"/>
          <w:szCs w:val="28"/>
          <w:rtl w:val="true"/>
          <w:lang w:bidi="fa-IR"/>
        </w:rPr>
        <w:t xml:space="preserve">والحجاز </w:t>
      </w:r>
      <w:r>
        <w:rPr>
          <w:rFonts w:eastAsia="IRNazanin" w:cs="IRNazanin"/>
          <w:color w:val="111111"/>
          <w:sz w:val="28"/>
          <w:szCs w:val="28"/>
          <w:rtl w:val="true"/>
          <w:lang w:bidi="fa-IR"/>
        </w:rPr>
        <w:t>(</w:t>
      </w:r>
      <w:r>
        <w:rPr>
          <w:rStyle w:val="FootnoteAnchor"/>
          <w:rtl w:val="true"/>
        </w:rPr>
        <w:footnoteReference w:id="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ابن عبّاسٍ من عنده، فمرّ بابن الزبير،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 يا ابن الزبير بشخوص الحسين عنك وتخليته إيّاك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 (</w:t>
      </w:r>
      <w:r>
        <w:rPr>
          <w:rStyle w:val="FootnoteAnchor"/>
          <w:rtl w:val="true"/>
        </w:rPr>
        <w:footnoteReference w:id="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بابن الزبير وهو جالس،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 يا ابن الزبير بخروج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w:t>
      </w:r>
      <w:r>
        <w:rPr>
          <w:rFonts w:eastAsia="Amiri" w:cs="Amiri" w:ascii="Amiri" w:hAnsi="Amiri"/>
          <w:color w:val="111111"/>
          <w:sz w:val="28"/>
          <w:szCs w:val="28"/>
          <w:rtl w:val="true"/>
          <w:lang w:bidi="ar-SA"/>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 بعبد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 يا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حسينٌ يخرج إلى العراق، وعليك بالحجاز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أعثم، والخوارزميّ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مرّ ابنُ عبّاسٍ بابن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طريقه</w:t>
      </w:r>
      <w:r>
        <w:rPr>
          <w:rFonts w:eastAsia="Amiri" w:cs="Amiri" w:ascii="Amiri" w:hAnsi="Amiri"/>
          <w:color w:val="111111"/>
          <w:sz w:val="28"/>
          <w:szCs w:val="28"/>
          <w:rtl w:val="true"/>
          <w:lang w:bidi="ar-SA"/>
        </w:rPr>
        <w:t>)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ابن عبّاسٍ إلى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عيناك يا ابن الزبير، هذا الحسين بن عليّ يخرج إلى العراق، ويخلّيك والحجاز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 يا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يخرج إلى العراق، ويخلّيك والحجاز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ومضى الحسين لوجهه، ولقى ابنُ عبّاسٍ بعد خروجه عبدَ الله بن الزبير، فقال 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الحسين، وخلَت لك الحجاز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مسكويه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بعبد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 يا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يخرج إلى العراق، ويخلّيك والحجاز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خرج الحسين بن عليّ إلى الكوفة، اجتمع ابن عبّاسٍ وعبد الله ابن الزبير بمكّة، فضرب ابنُ عبّاسٍ جنب ابن الزبير وتمثّل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 لكَ واللهِ يا ابن الزبير الحجاز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شهرآشوب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 بعبد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لما أن رزيت معشري </w:t>
      </w:r>
      <w:r>
        <w:rPr>
          <w:rFonts w:eastAsia="Amiri" w:cs="Amiri" w:ascii="Amiri" w:hAnsi="Amiri"/>
          <w:color w:val="111111"/>
          <w:sz w:val="28"/>
          <w:szCs w:val="28"/>
          <w:rtl w:val="true"/>
          <w:lang w:bidi="ar-SA"/>
        </w:rPr>
        <w:t>... (</w:t>
      </w:r>
      <w:r>
        <w:rPr>
          <w:rStyle w:val="FootnoteAnchor"/>
          <w:rtl w:val="true"/>
        </w:rPr>
        <w:footnoteReference w:id="2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عينك </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حسينٌ يخرج إلى </w:t>
      </w:r>
    </w:p>
    <w:p>
      <w:pPr>
        <w:pStyle w:val="BookText"/>
        <w:rPr/>
      </w:pPr>
      <w:r>
        <w:rPr>
          <w:rFonts w:ascii="Amiri" w:hAnsi="Amiri" w:eastAsia="Amiri" w:cs="Amiri"/>
          <w:color w:val="111111"/>
          <w:sz w:val="28"/>
          <w:sz w:val="28"/>
          <w:szCs w:val="28"/>
          <w:rtl w:val="true"/>
          <w:lang w:bidi="ar-SA"/>
        </w:rPr>
        <w:t>العراق، ويخلّيك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مرتجزاً متمثّلاً</w:t>
      </w:r>
      <w:r>
        <w:rPr>
          <w:rFonts w:eastAsia="Amiri" w:cs="Amiri" w:ascii="Amiri" w:hAnsi="Amiri"/>
          <w:color w:val="111111"/>
          <w:sz w:val="28"/>
          <w:szCs w:val="28"/>
          <w:rtl w:val="true"/>
          <w:lang w:bidi="ar-SA"/>
        </w:rPr>
        <w:t>: ...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 والنويريّ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 يا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قائلاً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الحسين يخرج إلى العراق، ويخلّيك والحجاز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الصبّاغ، والشبلنجيّ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خروج ابن عبّاس من عند الحسين صدفه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 عينك، هذا الحسين يخرج إلى العراق، ويخلّيك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ولّى عنه وهو ينشد</w:t>
      </w:r>
      <w:r>
        <w:rPr>
          <w:rFonts w:eastAsia="Amiri" w:cs="Amiri" w:ascii="Amiri" w:hAnsi="Amiri"/>
          <w:color w:val="111111"/>
          <w:sz w:val="28"/>
          <w:szCs w:val="28"/>
          <w:rtl w:val="true"/>
          <w:lang w:bidi="ar-SA"/>
        </w:rPr>
        <w:t>: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ابن عبّاس عبد الله بن الزبير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ما أحببت، هذا الحسين يخرج ويتركك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 ...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الصبّان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قال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ما أحببت، خرج الحسين وتركك </w:t>
      </w:r>
      <w:bookmarkStart w:id="637" w:name="pg14111_153479"/>
    </w:p>
    <w:p>
      <w:pPr>
        <w:pStyle w:val="BookText"/>
        <w:rPr/>
      </w:pPr>
      <w:bookmarkEnd w:id="637"/>
      <w:r>
        <w:rPr>
          <w:rFonts w:ascii="IRNazanin" w:hAnsi="IRNazanin" w:eastAsia="IRNazanin"/>
          <w:color w:val="111111"/>
          <w:sz w:val="28"/>
          <w:sz w:val="28"/>
          <w:szCs w:val="28"/>
          <w:rtl w:val="true"/>
          <w:lang w:bidi="fa-IR"/>
        </w:rPr>
        <w:t xml:space="preserve">والحجاز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تقطيع المتن الوارد في هذه المصادر إلى عدّة قطع</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4086466_3381743652"/>
      <w:bookmarkStart w:id="639" w:name="_Toc239"/>
      <w:bookmarkEnd w:id="638"/>
      <w:r>
        <w:rPr>
          <w:rtl w:val="true"/>
        </w:rPr>
        <w:t>القطعة الأُولى</w:t>
      </w:r>
      <w:r>
        <w:rPr>
          <w:rtl w:val="true"/>
        </w:rPr>
        <w:t xml:space="preserve">: </w:t>
      </w:r>
      <w:r>
        <w:rPr>
          <w:rtl w:val="true"/>
        </w:rPr>
        <w:t>كلام ابن عبّاس</w:t>
      </w:r>
      <w:bookmarkEnd w:id="639"/>
    </w:p>
    <w:p>
      <w:pPr>
        <w:pStyle w:val="Heading6"/>
        <w:numPr>
          <w:ilvl w:val="5"/>
          <w:numId w:val="1"/>
        </w:numPr>
        <w:rPr/>
      </w:pPr>
      <w:bookmarkStart w:id="640" w:name="__RefHeading___Toc4086468_3381743652"/>
      <w:bookmarkStart w:id="641" w:name="_Toc240"/>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وردت في نصوص هذه القطعة عدّة معلومات</w:t>
      </w:r>
      <w:r>
        <w:rPr>
          <w:rFonts w:eastAsia="Amiri" w:cs="Amiri" w:ascii="Amiri" w:hAnsi="Amiri"/>
          <w:color w:val="111111"/>
          <w:sz w:val="28"/>
          <w:szCs w:val="28"/>
          <w:rtl w:val="true"/>
          <w:lang w:bidi="ar-SA"/>
        </w:rPr>
        <w:t>:</w:t>
      </w:r>
    </w:p>
    <w:p>
      <w:pPr>
        <w:pStyle w:val="Heading6"/>
        <w:numPr>
          <w:ilvl w:val="5"/>
          <w:numId w:val="1"/>
        </w:numPr>
        <w:rPr/>
      </w:pPr>
      <w:bookmarkStart w:id="642" w:name="__RefHeading___Toc4086470_3381743652"/>
      <w:bookmarkStart w:id="643" w:name="_Toc241"/>
      <w:bookmarkEnd w:id="642"/>
      <w:r>
        <w:rPr>
          <w:rtl w:val="true"/>
        </w:rPr>
        <w:t>المعلومة الأُولى</w:t>
      </w:r>
      <w:r>
        <w:rPr>
          <w:rtl w:val="true"/>
        </w:rPr>
        <w:t xml:space="preserve">: </w:t>
      </w:r>
      <w:r>
        <w:rPr>
          <w:rtl w:val="true"/>
        </w:rPr>
        <w:t>لا كلام لابن الزبير</w:t>
      </w:r>
      <w:bookmarkEnd w:id="643"/>
    </w:p>
    <w:p>
      <w:pPr>
        <w:pStyle w:val="BookText"/>
        <w:rPr/>
      </w:pPr>
      <w:r>
        <w:rPr>
          <w:rFonts w:ascii="Amiri" w:hAnsi="Amiri" w:eastAsia="Amiri" w:cs="Amiri"/>
          <w:color w:val="111111"/>
          <w:sz w:val="28"/>
          <w:sz w:val="28"/>
          <w:szCs w:val="28"/>
          <w:rtl w:val="true"/>
          <w:lang w:bidi="ar-SA"/>
        </w:rPr>
        <w:t>يُلاحَظ في مجموع هذه المتون أنّها تروي كلام ابن عبّاسٍ فقط، ولا تذكر لابن الزبير كلاماً، لا ابتداءً ولا ردّاً على ابن عبّاس، ولا أيّ تعليقٍ آخَر، سوى ما رواه مسكويه حين قال ابنُ عبّاس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 يا ابن الزبير، وأنشده الأبيات، فقال ابن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مستفهماً عن السبب، كأنّه لا يدري ما يقصد ابن عبّاس، أو أنّه سأل مستنكِراً عليه، وربّما شهد للأوّل جواب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يخرج إلى العراق، ويخلّيك والحجاز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ابن الصبّاغ والشبلنجيّ أنّ ابن الزبير هو الّذي بادر وسأل ابن عبّاس بعد خروجه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وراك يا عمّ؟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644" w:name="pg14111_153480"/>
    </w:p>
    <w:p>
      <w:pPr>
        <w:pStyle w:val="BookText"/>
        <w:rPr/>
      </w:pPr>
      <w:bookmarkEnd w:id="644"/>
      <w:r>
        <w:rPr>
          <w:rFonts w:ascii="Amiri" w:hAnsi="Amiri" w:eastAsia="Amiri" w:cs="Amiri"/>
          <w:color w:val="111111"/>
          <w:sz w:val="28"/>
          <w:sz w:val="28"/>
          <w:szCs w:val="28"/>
          <w:rtl w:val="true"/>
          <w:lang w:bidi="ar-SA"/>
        </w:rPr>
        <w:t>فكان الّذي كان من ابن عبّاس جواباً على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كان السبب في خلوّ الخبر من جواب ابن الزبير باعتبار أنّ ابن عبّاس كان مارّاً به مروراً، فألقى إليه ما أراد أن يُلقي وانصرف دون انتظار الجواب منه، ويشهد لذلك ما ورد في المتون أنّه مرّ به، أو أنّه قال له ذلك حين التقاه صدفةً وهو في طريقه، أو أنّه كلّمه ثمّ ولّى عنه، وكان مغضباً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لم يردّ عليه ابن الزبير، لأنّه كان فرحاً مسروراً بالخبر، فلا يرى ضرورةً للمراوغة هنا، ولا تدعوه الحاجة للإنكار</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4086472_3381743652"/>
      <w:bookmarkStart w:id="646" w:name="_Toc242"/>
      <w:bookmarkEnd w:id="645"/>
      <w:r>
        <w:rPr>
          <w:rtl w:val="true"/>
        </w:rPr>
        <w:t>المعلومة الثانية</w:t>
      </w:r>
      <w:r>
        <w:rPr>
          <w:rtl w:val="true"/>
        </w:rPr>
        <w:t xml:space="preserve">: </w:t>
      </w:r>
      <w:r>
        <w:rPr>
          <w:rtl w:val="true"/>
        </w:rPr>
        <w:t xml:space="preserve">اللقاء بعد الخروج من عند سيّد الشهداء </w:t>
      </w:r>
      <w:r>
        <w:rPr>
          <w:rtl w:val="true"/>
        </w:rPr>
        <w:t>(</w:t>
      </w:r>
      <w:r>
        <w:rPr>
          <w:rtl w:val="true"/>
        </w:rPr>
        <w:t>علیه السلام</w:t>
      </w:r>
      <w:r>
        <w:rPr>
          <w:rtl w:val="true"/>
        </w:rPr>
        <w:t>)</w:t>
      </w:r>
      <w:bookmarkEnd w:id="646"/>
    </w:p>
    <w:p>
      <w:pPr>
        <w:pStyle w:val="BookText"/>
        <w:rPr/>
      </w:pPr>
      <w:r>
        <w:rPr>
          <w:rFonts w:ascii="IRNazanin" w:hAnsi="IRNazanin" w:eastAsia="IRNazanin"/>
          <w:color w:val="111111"/>
          <w:sz w:val="28"/>
          <w:sz w:val="28"/>
          <w:szCs w:val="28"/>
          <w:rtl w:val="true"/>
          <w:lang w:bidi="fa-IR"/>
        </w:rPr>
        <w:t xml:space="preserve">صرّحت أكثر النصوص أنّ ابن عبّاس التقى ابن الزبير بعد خروجه من عند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لقائه الأخير، وقد خرج مغضباً يائساً من إقناع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أنّ في إحدى روايات الذهبيّ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عبارةً تفيد أنّ الاجتماع حصل بعد أن سار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إلى الكوفة </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أخذنا بنظر الاعتبار انتهاء لقاء ابن عبّاس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عرفنا أنّ رواية الذهبيّ لا تبعد كثيراً عن سواها من أخبار الآخَرين</w:t>
      </w:r>
      <w:r>
        <w:rPr>
          <w:rFonts w:eastAsia="IRNazanin" w:cs="IRNazanin"/>
          <w:color w:val="111111"/>
          <w:sz w:val="28"/>
          <w:szCs w:val="28"/>
          <w:rtl w:val="true"/>
          <w:lang w:bidi="fa-IR"/>
        </w:rPr>
        <w:t xml:space="preserve">. </w:t>
      </w:r>
      <w:bookmarkStart w:id="647" w:name="pg14111_153481"/>
    </w:p>
    <w:p>
      <w:pPr>
        <w:pStyle w:val="Heading6"/>
        <w:numPr>
          <w:ilvl w:val="5"/>
          <w:numId w:val="1"/>
        </w:numPr>
        <w:rPr/>
      </w:pPr>
      <w:bookmarkStart w:id="648" w:name="__RefHeading___Toc4086474_3381743652"/>
      <w:bookmarkStart w:id="649" w:name="_Toc243"/>
      <w:bookmarkEnd w:id="647"/>
      <w:bookmarkEnd w:id="648"/>
      <w:r>
        <w:rPr>
          <w:rtl w:val="true"/>
        </w:rPr>
        <w:t>المعلومة الثالثة</w:t>
      </w:r>
      <w:r>
        <w:rPr>
          <w:rtl w:val="true"/>
        </w:rPr>
        <w:t xml:space="preserve">: </w:t>
      </w:r>
      <w:r>
        <w:rPr>
          <w:rtl w:val="true"/>
        </w:rPr>
        <w:t>مكان اللقاء</w:t>
      </w:r>
      <w:bookmarkEnd w:id="649"/>
    </w:p>
    <w:p>
      <w:pPr>
        <w:pStyle w:val="BookText"/>
        <w:rPr/>
      </w:pPr>
      <w:r>
        <w:rPr>
          <w:rFonts w:ascii="Amiri" w:hAnsi="Amiri" w:eastAsia="Amiri" w:cs="Amiri"/>
          <w:color w:val="111111"/>
          <w:sz w:val="28"/>
          <w:sz w:val="28"/>
          <w:szCs w:val="28"/>
          <w:rtl w:val="true"/>
          <w:lang w:bidi="ar-SA"/>
        </w:rPr>
        <w:t xml:space="preserve">أفاد ابن منظور أنّ اللقاء كان في مكّة </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التقى ابن الزبير في طريقه </w:t>
      </w:r>
      <w:r>
        <w:rPr>
          <w:rFonts w:eastAsia="Amiri" w:cs="Amiri" w:ascii="Amiri" w:hAnsi="Amiri"/>
          <w:color w:val="111111"/>
          <w:sz w:val="28"/>
          <w:szCs w:val="28"/>
          <w:rtl w:val="true"/>
          <w:lang w:bidi="ar-SA"/>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وأفاد كثيرون أنّه التقاه بعد خروجه من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 به، فيما صرّح ابن سعدٍ ومَن تلاه أنّ ابن عبّاس خرج من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الزبير على الباب، وكأنّ ابن الزبير كان واقفاً ليدخل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أنّ ذلك كان صدفةً كما صرّح ابن الصبّاغ والشبلنجيّ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0" w:name="__RefHeading___Toc4086476_3381743652"/>
      <w:bookmarkStart w:id="651" w:name="_Toc244"/>
      <w:bookmarkEnd w:id="650"/>
      <w:r>
        <w:rPr>
          <w:rtl w:val="true"/>
        </w:rPr>
        <w:t>المعلومة الرابعة</w:t>
      </w:r>
      <w:r>
        <w:rPr>
          <w:rtl w:val="true"/>
        </w:rPr>
        <w:t xml:space="preserve">: </w:t>
      </w:r>
      <w:r>
        <w:rPr>
          <w:rtl w:val="true"/>
        </w:rPr>
        <w:t>الفرق بين هذا اللقاء وما مرّ ذكره</w:t>
      </w:r>
      <w:bookmarkEnd w:id="651"/>
    </w:p>
    <w:p>
      <w:pPr>
        <w:pStyle w:val="BookText"/>
        <w:rPr/>
      </w:pPr>
      <w:r>
        <w:rPr>
          <w:rFonts w:ascii="IRNazanin" w:hAnsi="IRNazanin" w:eastAsia="IRNazanin"/>
          <w:color w:val="111111"/>
          <w:sz w:val="28"/>
          <w:sz w:val="28"/>
          <w:szCs w:val="28"/>
          <w:rtl w:val="true"/>
          <w:lang w:bidi="fa-IR"/>
        </w:rPr>
        <w:t xml:space="preserve">لقد مرّ معنا فيما مضى ما قاله ابن عبّاسٍ من أنّ خروج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سيقرّ عين ابن الزبير، والفرق بين ما ذكرناه آنفاً وما ورد هنا في كون الحديث السابق كان بين ابن عبّاس 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ابن عبّاس قد 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إقرار عين ابن الزبير بخروجه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فيما الحديث هنا يدور بين العبدَين، لذا اقتضى التفريق بينهما، وإفراد ما نحن فيه تحت عنوانٍ مستقلّ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بعض المحتويات والمضامين ستكون مشتركة، من قبيل</w:t>
      </w:r>
      <w:r>
        <w:rPr>
          <w:rFonts w:eastAsia="Amiri" w:cs="Amiri" w:ascii="Amiri" w:hAnsi="Amiri"/>
          <w:color w:val="111111"/>
          <w:sz w:val="28"/>
          <w:szCs w:val="28"/>
          <w:rtl w:val="true"/>
          <w:lang w:bidi="ar-SA"/>
        </w:rPr>
        <w:t xml:space="preserve">: </w:t>
      </w:r>
      <w:bookmarkStart w:id="652" w:name="pg14111_153482"/>
    </w:p>
    <w:p>
      <w:pPr>
        <w:pStyle w:val="BookText"/>
        <w:rPr/>
      </w:pPr>
      <w:bookmarkEnd w:id="652"/>
      <w:r>
        <w:rPr>
          <w:rFonts w:ascii="IRNazanin" w:hAnsi="IRNazanin" w:eastAsia="IRNazanin"/>
          <w:color w:val="111111"/>
          <w:sz w:val="28"/>
          <w:sz w:val="28"/>
          <w:szCs w:val="28"/>
          <w:rtl w:val="true"/>
          <w:lang w:bidi="fa-IR"/>
        </w:rPr>
        <w:t xml:space="preserve">مقايسة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الزبير، ولوازم هذه المقايسة، وأنّ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بتكليفه، ولا يهمّه بعد ذلك أن تقرّ عين أحدٍ أو تسخن ما دام في رضى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وطاعته، واختلاف ظروف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ودوافع خروجه من مكّة، وظروف ابن الزبير ودوافع إقامته فيها، وغيرها ممّا أتينا على ذِكره في لقاء ابن عبّاس بسيّد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وسنتناول الموادّ هنا بما لا يلزم التكرار،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6"/>
        <w:numPr>
          <w:ilvl w:val="5"/>
          <w:numId w:val="1"/>
        </w:numPr>
        <w:rPr/>
      </w:pPr>
      <w:bookmarkStart w:id="653" w:name="__RefHeading___Toc4086478_3381743652"/>
      <w:bookmarkStart w:id="654" w:name="_Toc245"/>
      <w:bookmarkEnd w:id="653"/>
      <w:r>
        <w:rPr>
          <w:rtl w:val="true"/>
        </w:rPr>
        <w:t>المعلومة الخامسة</w:t>
      </w:r>
      <w:r>
        <w:rPr>
          <w:rtl w:val="true"/>
        </w:rPr>
        <w:t xml:space="preserve">: </w:t>
      </w:r>
      <w:r>
        <w:rPr>
          <w:rtl w:val="true"/>
        </w:rPr>
        <w:t>خلاصة كلام ابن عبّاس</w:t>
      </w:r>
      <w:bookmarkEnd w:id="654"/>
    </w:p>
    <w:p>
      <w:pPr>
        <w:pStyle w:val="BookText"/>
        <w:rPr/>
      </w:pPr>
      <w:r>
        <w:rPr>
          <w:rFonts w:ascii="Amiri" w:hAnsi="Amiri" w:eastAsia="Amiri" w:cs="Amiri"/>
          <w:color w:val="111111"/>
          <w:sz w:val="28"/>
          <w:sz w:val="28"/>
          <w:szCs w:val="28"/>
          <w:rtl w:val="true"/>
          <w:lang w:bidi="ar-SA"/>
        </w:rPr>
        <w:t>يمكن تلخيص كلام ابن عبّاس الوارد في المصادر فيما يلي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عبد الله بن عبّاس من عند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مغضب، فلقيَ ابنَ الزبير،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أتى ما أحببت، قرّت عينُك بشخوص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عنك وتخليته إيّاك والحجاز، هذا أبو عبد الله يخرج إلى العراق ويتركك، عليك بالحجاز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655" w:name="pg14111_153483"/>
    </w:p>
    <w:p>
      <w:pPr>
        <w:pStyle w:val="Heading6"/>
        <w:numPr>
          <w:ilvl w:val="5"/>
          <w:numId w:val="1"/>
        </w:numPr>
        <w:rPr/>
      </w:pPr>
      <w:bookmarkStart w:id="656" w:name="__RefHeading___Toc4086480_3381743652"/>
      <w:bookmarkStart w:id="657" w:name="_Toc246"/>
      <w:bookmarkEnd w:id="655"/>
      <w:bookmarkEnd w:id="656"/>
      <w:r>
        <w:rPr>
          <w:rtl w:val="true"/>
        </w:rPr>
        <w:t>المعلومة السادسة</w:t>
      </w:r>
      <w:r>
        <w:rPr>
          <w:rtl w:val="true"/>
        </w:rPr>
        <w:t xml:space="preserve">: </w:t>
      </w:r>
      <w:r>
        <w:rPr>
          <w:rtl w:val="true"/>
        </w:rPr>
        <w:t>الإخبار عن كوامن ابن الزبير</w:t>
      </w:r>
      <w:bookmarkEnd w:id="657"/>
    </w:p>
    <w:p>
      <w:pPr>
        <w:pStyle w:val="BookText"/>
        <w:rPr/>
      </w:pPr>
      <w:r>
        <w:rPr>
          <w:rFonts w:ascii="IRNazanin" w:hAnsi="IRNazanin" w:eastAsia="IRNazanin"/>
          <w:color w:val="111111"/>
          <w:sz w:val="28"/>
          <w:sz w:val="28"/>
          <w:szCs w:val="28"/>
          <w:rtl w:val="true"/>
          <w:lang w:bidi="fa-IR"/>
        </w:rPr>
        <w:t>قد أتى 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عينك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ابن عبّاسٍ قد قرأ كوامن ابن الزبير، وجاءه مبشّراً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متهكّماً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جاء في كلام ابن عبّاس إنّما هو قراءةٌ لمجريات الأحداث وسلوكيّات ابن الزبير، حيث كانت تشير إلى منويّاته وما يخطّط له من التطلّع إلى السلطة والحكم والاستئثار بغنائم الدنيا وشهواتها وزخارفها الّتي يطمع فيها ابن الزبير، إذ أنّ ابن الزبير لم يصرّح على رؤوس الأشهاد بفرحه واستبشاره بخروج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وما ذكره ابنُ عبّاسٍ وغيرُه من المؤرّخين إنّما هو تحليلٌ لمواقف ابن الزبير وأفكاره وخططه ومنويّاته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ابن عبّاس يُدرِك تماماً ما يريده ابن الزبير، ويخشاه ويتوجّس منه، وما يُفرِحه ويطرب له ويتمنّاه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ينطلقان من منطلقٍ واحد، ويستشرفان مستقبلاً بنفس الطعم والنكهة، ويتمنّيان نفس الأماني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سيأتي أنّ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أخبر بذلك عن ابن الزبير، فإنْ </w:t>
      </w:r>
      <w:bookmarkStart w:id="658" w:name="pg14111_153484"/>
    </w:p>
    <w:p>
      <w:pPr>
        <w:pStyle w:val="BookText"/>
        <w:rPr/>
      </w:pPr>
      <w:bookmarkEnd w:id="658"/>
      <w:r>
        <w:rPr>
          <w:rFonts w:ascii="IRNazanin" w:hAnsi="IRNazanin" w:eastAsia="IRNazanin"/>
          <w:color w:val="111111"/>
          <w:sz w:val="28"/>
          <w:sz w:val="28"/>
          <w:szCs w:val="28"/>
          <w:rtl w:val="true"/>
          <w:lang w:bidi="fa-IR"/>
        </w:rPr>
        <w:t xml:space="preserve">كان ابن عبّاسٍ قد استفاده من كلام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مقبولٌ منه، بَيد أنّه يبقى في دائرة تصوّرات ابن عبّاس</w:t>
      </w:r>
      <w:r>
        <w:rPr>
          <w:rFonts w:eastAsia="IRNazanin" w:cs="IRNazanin"/>
          <w:color w:val="111111"/>
          <w:sz w:val="28"/>
          <w:szCs w:val="28"/>
          <w:rtl w:val="true"/>
          <w:lang w:bidi="fa-IR"/>
        </w:rPr>
        <w:t>.</w:t>
      </w:r>
    </w:p>
    <w:p>
      <w:pPr>
        <w:pStyle w:val="Heading6"/>
        <w:numPr>
          <w:ilvl w:val="5"/>
          <w:numId w:val="1"/>
        </w:numPr>
        <w:rPr/>
      </w:pPr>
      <w:bookmarkStart w:id="659" w:name="__RefHeading___Toc4086482_3381743652"/>
      <w:bookmarkStart w:id="660" w:name="_Toc247"/>
      <w:bookmarkEnd w:id="659"/>
      <w:r>
        <w:rPr>
          <w:rtl w:val="true"/>
        </w:rPr>
        <w:t>المعلومة السابعة</w:t>
      </w:r>
      <w:r>
        <w:rPr>
          <w:rtl w:val="true"/>
        </w:rPr>
        <w:t xml:space="preserve">: </w:t>
      </w:r>
      <w:r>
        <w:rPr>
          <w:rtl w:val="true"/>
        </w:rPr>
        <w:t xml:space="preserve">غياب التخوّف من قتل سيّد الشهداء </w:t>
      </w:r>
      <w:r>
        <w:rPr>
          <w:rtl w:val="true"/>
        </w:rPr>
        <w:t>(</w:t>
      </w:r>
      <w:r>
        <w:rPr>
          <w:rtl w:val="true"/>
        </w:rPr>
        <w:t>علیه السلام</w:t>
      </w:r>
      <w:r>
        <w:rPr>
          <w:rtl w:val="true"/>
        </w:rPr>
        <w:t>)</w:t>
      </w:r>
      <w:bookmarkEnd w:id="660"/>
    </w:p>
    <w:p>
      <w:pPr>
        <w:pStyle w:val="BookText"/>
        <w:rPr/>
      </w:pPr>
      <w:r>
        <w:rPr>
          <w:rFonts w:ascii="IRNazanin" w:hAnsi="IRNazanin" w:eastAsia="IRNazanin"/>
          <w:color w:val="111111"/>
          <w:sz w:val="28"/>
          <w:sz w:val="28"/>
          <w:szCs w:val="28"/>
          <w:rtl w:val="true"/>
          <w:lang w:bidi="fa-IR"/>
        </w:rPr>
        <w:t xml:space="preserve">يُلاحَظ في جميع النصوص المذكورة في المقام غياب تخوّف ابن عبّاس وتوجّسه من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المخاطرة بالذهاب إلى العراق بالنفس والأهل، وقد انحصر حديث ابن عبّاس على حدَث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وتخلية مكّة لابن الزبير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بمعنى أنّ الذي أثار ابنَ عبّاسٍ هو أن يخرج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ويخلّيها لابن الزبير، فكأنّها الفرصة الّتي كان ينبغي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يوظّفها ويستفيد منها، وقد تخلّى عنها لصالح خصمه وعدوّه، فسنحَت الفرصةُ لابن الزبير كما لم يحلم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كان يذكره ابن عبّاسٍ عند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وتحذيره إيّاه من التوجّه إلى العراق لما يستلزم من قتله، قد غاب في هذا المشهد تماماً، فلا يهمّه النتيجة الّتي ستترتّب على توجّه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العراق، وإنّما يهمّه أن يخسر الساحة المكّيّة لصالح ابن الزبير</w:t>
      </w:r>
      <w:r>
        <w:rPr>
          <w:rFonts w:eastAsia="IRNazanin" w:cs="IRNazanin"/>
          <w:color w:val="111111"/>
          <w:sz w:val="28"/>
          <w:szCs w:val="28"/>
          <w:rtl w:val="true"/>
          <w:lang w:bidi="fa-IR"/>
        </w:rPr>
        <w:t>.</w:t>
      </w:r>
    </w:p>
    <w:p>
      <w:pPr>
        <w:pStyle w:val="Heading6"/>
        <w:numPr>
          <w:ilvl w:val="5"/>
          <w:numId w:val="1"/>
        </w:numPr>
        <w:rPr/>
      </w:pPr>
      <w:bookmarkStart w:id="661" w:name="__RefHeading___Toc4086484_3381743652"/>
      <w:bookmarkStart w:id="662" w:name="_Toc248"/>
      <w:bookmarkEnd w:id="661"/>
      <w:r>
        <w:rPr>
          <w:rtl w:val="true"/>
        </w:rPr>
        <w:t>المعلومة الثامنة</w:t>
      </w:r>
      <w:r>
        <w:rPr>
          <w:rtl w:val="true"/>
        </w:rPr>
        <w:t xml:space="preserve">: </w:t>
      </w:r>
      <w:r>
        <w:rPr>
          <w:rtl w:val="true"/>
        </w:rPr>
        <w:t>صراع السلطة</w:t>
      </w:r>
      <w:bookmarkEnd w:id="66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إنتهى اللقاء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فخرج ابن عبّاس مغضباً، إذ أنّه كان يتكلّم في أجواء الصراع على السلطة، وكان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w:t>
      </w:r>
      <w:bookmarkStart w:id="663" w:name="pg14111_153485"/>
    </w:p>
    <w:p>
      <w:pPr>
        <w:pStyle w:val="BookText"/>
        <w:rPr/>
      </w:pPr>
      <w:bookmarkEnd w:id="663"/>
      <w:r>
        <w:rPr>
          <w:rFonts w:ascii="Amiri" w:hAnsi="Amiri" w:eastAsia="Amiri" w:cs="Amiri"/>
          <w:color w:val="111111"/>
          <w:sz w:val="28"/>
          <w:sz w:val="28"/>
          <w:szCs w:val="28"/>
          <w:rtl w:val="true"/>
          <w:lang w:bidi="ar-SA"/>
        </w:rPr>
        <w:t>عليه بشتّى العبارات وألوان الأجوبة الّتي تفيد أنّه في موقف الدفاع وليس في موقف الهجوم، وأنّه يريد أن لا يبايع ويبقى بعيداً عن عادية الذئاب المتوحّشة الّتي تريد أن تملأ منه أكراشاً جوفاً وأجربةً سُغباً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المفروض أن يفهم ابن عبّاسٍ ويدرك موقفه، وينثني عن أوهامه وخيالاته، بَيد أنّه بعد جميع البيانات الحسينيّة الواضحة البيّنة يغضب، ويلتقي بابن الزبير ليعود إلى معزوفته الممجوجة وأُنشودته الممقوتة الّتي كان يتغنّى بها حتّى بلغت أولاده، فلعبوا بالمُلك وتناولوه تناول الصبيان للكرة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مزيد بيانٍ لذلك فيما بعد،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سيّما عند الحديث في الأخبار المفصّلة لهذا اللقاء</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4086486_3381743652"/>
      <w:bookmarkStart w:id="665" w:name="_Toc249"/>
      <w:bookmarkEnd w:id="664"/>
      <w:r>
        <w:rPr>
          <w:rtl w:val="true"/>
        </w:rPr>
        <w:t>المعلومة التاسعة</w:t>
      </w:r>
      <w:r>
        <w:rPr>
          <w:rtl w:val="true"/>
        </w:rPr>
        <w:t xml:space="preserve">: </w:t>
      </w:r>
      <w:r>
        <w:rPr>
          <w:rtl w:val="true"/>
        </w:rPr>
        <w:t>التخلّي عن مكّة</w:t>
      </w:r>
      <w:bookmarkEnd w:id="66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تأكيد ابن عبّاس على ابن الزبير ليفرح بمغادرة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وتخليتها لصالح ابن الزبير، كأنّه يُشعِر بالحرمان من خسارة ساحةٍ كانت هادئةً يمكن أن يجمع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والأتباع والأشياع محتمياً بالبيت الحرام، فربحها ابن الزبير، فيما اختار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المقابل ساحةً مكدَّرةً مشوَّشةً متقلّبة، فيها خليطٌ من الغدر والسوابق السيّئة، وهي غير مضمونة العواقب، بل يكشف سابقها عن عواقب وخيمة غير محمودة، وبذلك يرى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وفّر فرصةً لا تُعوَّض لابن الزبير بالاختيار الّذي يراه ابن عباس خاطئاً رغم كلّ ما حدّثه به </w:t>
      </w:r>
      <w:bookmarkStart w:id="666" w:name="pg14111_153486"/>
    </w:p>
    <w:p>
      <w:pPr>
        <w:pStyle w:val="BookText"/>
        <w:rPr/>
      </w:pPr>
      <w:bookmarkEnd w:id="666"/>
      <w:r>
        <w:rPr>
          <w:rFonts w:ascii="IRNazanin" w:hAnsi="IRNazanin" w:eastAsia="IRNazanin"/>
          <w:color w:val="111111"/>
          <w:sz w:val="28"/>
          <w:sz w:val="28"/>
          <w:szCs w:val="28"/>
          <w:rtl w:val="true"/>
          <w:lang w:bidi="fa-IR"/>
        </w:rPr>
        <w:t xml:space="preserve">الإمام خامس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667" w:name="__RefHeading___Toc4086488_3381743652"/>
      <w:bookmarkStart w:id="668" w:name="_Toc250"/>
      <w:bookmarkEnd w:id="667"/>
      <w:r>
        <w:rPr>
          <w:rtl w:val="true"/>
        </w:rPr>
        <w:t>المعلومة العاشرة</w:t>
      </w:r>
      <w:r>
        <w:rPr>
          <w:rtl w:val="true"/>
        </w:rPr>
        <w:t xml:space="preserve">: </w:t>
      </w:r>
      <w:r>
        <w:rPr>
          <w:rtl w:val="true"/>
        </w:rPr>
        <w:t>المحصَّلة</w:t>
      </w:r>
      <w:bookmarkEnd w:id="668"/>
    </w:p>
    <w:p>
      <w:pPr>
        <w:pStyle w:val="BookText"/>
        <w:rPr/>
      </w:pPr>
      <w:r>
        <w:rPr>
          <w:rFonts w:ascii="Amiri" w:hAnsi="Amiri" w:eastAsia="Amiri" w:cs="Amiri"/>
          <w:color w:val="111111"/>
          <w:sz w:val="28"/>
          <w:sz w:val="28"/>
          <w:szCs w:val="28"/>
          <w:rtl w:val="true"/>
          <w:lang w:bidi="ar-SA"/>
        </w:rPr>
        <w:t>كيف كان، فإنّ كلام ابن عبّاسٍ يكشف عن مدى انزعاجه شخصيّاً وتألّمه، ومدى الكبت والغليان العميق الّذي يُقلقل أحشاءه، والغمِّ المتراكم الّذي يغشى قلبه وعواطفه وأحاسيسه وجيّاشات الخيال بين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يكشف عن مدى الأسى الّذي يعيشه من انفراد ابن الزبير بمكّة، وتمكّنه ممّا كان يتمنّاه، وكأنّه يستشعر الشماتة المفترضة في ابن الزبير بابن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في الحقيقة كان يتحدّث عمّا يجيش في خاطره وكوامنه من ظفر ابن الزبير بمقدار ما كان يشي بانزعاجه من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وبكلمةٍ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كان يستشيط غضباً من موقف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وهذا يعني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يفرّط بساحةٍ مهمّةٍ يمكنه من خلالها أن يحترس بالبيت، فيجمع الأنصار ويعدّ العدّة ويوظّف عامل المكان والكثافة البشريّة المتجمّعة في الحجّ لتحقيق مآربه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وفق ما يتوهّمه ابن عبّاسٍ ويخاله من سبب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وهو منحصرٌ عند ابن عبّاس بالاستيلاء على السلطة </w:t>
      </w:r>
      <w:bookmarkStart w:id="669" w:name="pg14111_153487"/>
    </w:p>
    <w:p>
      <w:pPr>
        <w:pStyle w:val="BookText"/>
        <w:rPr/>
      </w:pPr>
      <w:bookmarkEnd w:id="669"/>
      <w:r>
        <w:rPr>
          <w:rFonts w:ascii="Amiri" w:hAnsi="Amiri" w:eastAsia="Amiri" w:cs="Amiri"/>
          <w:color w:val="111111"/>
          <w:sz w:val="28"/>
          <w:sz w:val="28"/>
          <w:szCs w:val="28"/>
          <w:rtl w:val="true"/>
          <w:lang w:bidi="ar-SA"/>
        </w:rPr>
        <w:t>والحكم والملك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الذي استفاد من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الزبير بالذات، وهذا ما يُزعج ابنَ عبّاسٍ أيضاً</w:t>
      </w:r>
      <w:r>
        <w:rPr>
          <w:rFonts w:eastAsia="IRNazanin" w:cs="IRNazanin"/>
          <w:color w:val="111111"/>
          <w:sz w:val="28"/>
          <w:szCs w:val="28"/>
          <w:rtl w:val="true"/>
          <w:lang w:bidi="fa-IR"/>
        </w:rPr>
        <w:t>.</w:t>
      </w:r>
    </w:p>
    <w:p>
      <w:pPr>
        <w:pStyle w:val="Heading5"/>
        <w:numPr>
          <w:ilvl w:val="4"/>
          <w:numId w:val="1"/>
        </w:numPr>
        <w:rPr/>
      </w:pPr>
      <w:bookmarkStart w:id="670" w:name="__RefHeading___Toc4086490_3381743652"/>
      <w:bookmarkStart w:id="671" w:name="_Toc251"/>
      <w:bookmarkEnd w:id="670"/>
      <w:r>
        <w:rPr>
          <w:rtl w:val="true"/>
        </w:rPr>
        <w:t>القطعة الثانية</w:t>
      </w:r>
      <w:r>
        <w:rPr>
          <w:rtl w:val="true"/>
        </w:rPr>
        <w:t xml:space="preserve">: </w:t>
      </w:r>
      <w:r>
        <w:rPr>
          <w:rtl w:val="true"/>
        </w:rPr>
        <w:t>التمثّل</w:t>
      </w:r>
      <w:bookmarkEnd w:id="671"/>
    </w:p>
    <w:p>
      <w:pPr>
        <w:pStyle w:val="BookText"/>
        <w:rPr/>
      </w:pPr>
      <w:r>
        <w:rPr>
          <w:rFonts w:ascii="Amiri" w:hAnsi="Amiri" w:eastAsia="Amiri" w:cs="Amiri"/>
          <w:color w:val="111111"/>
          <w:sz w:val="28"/>
          <w:sz w:val="28"/>
          <w:szCs w:val="28"/>
          <w:rtl w:val="true"/>
          <w:lang w:bidi="ar-SA"/>
        </w:rPr>
        <w:t>إتّفقَت المصادر على رواية الأشطر الثلاثة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قبّرةٍ بمعمَرِ</w:t>
      </w:r>
    </w:p>
    <w:p>
      <w:pPr>
        <w:pStyle w:val="BookText"/>
        <w:rPr/>
      </w:pPr>
      <w:r>
        <w:rPr>
          <w:rFonts w:ascii="Amiri" w:hAnsi="Amiri" w:eastAsia="Amiri" w:cs="Amiri"/>
          <w:color w:val="111111"/>
          <w:sz w:val="28"/>
          <w:sz w:val="28"/>
          <w:szCs w:val="28"/>
          <w:rtl w:val="true"/>
          <w:lang w:bidi="ar-SA"/>
        </w:rPr>
        <w:t>خلا لكِ الجوُّ، فبيضي</w:t>
      </w:r>
    </w:p>
    <w:p>
      <w:pPr>
        <w:pStyle w:val="BookText"/>
        <w:rPr/>
      </w:pPr>
      <w:r>
        <w:rPr>
          <w:rFonts w:ascii="Amiri" w:hAnsi="Amiri" w:eastAsia="Amiri" w:cs="Amiri"/>
          <w:color w:val="111111"/>
          <w:sz w:val="28"/>
          <w:sz w:val="28"/>
          <w:szCs w:val="28"/>
          <w:rtl w:val="true"/>
          <w:lang w:bidi="ar-SA"/>
        </w:rPr>
        <w:t>واصفري</w:t>
      </w:r>
    </w:p>
    <w:p>
      <w:pPr>
        <w:pStyle w:val="BookText"/>
        <w:rPr/>
      </w:pPr>
      <w:r>
        <w:rPr>
          <w:rFonts w:ascii="Amiri" w:hAnsi="Amiri" w:eastAsia="Amiri" w:cs="Amiri"/>
          <w:color w:val="111111"/>
          <w:sz w:val="28"/>
          <w:sz w:val="28"/>
          <w:szCs w:val="28"/>
          <w:rtl w:val="true"/>
          <w:lang w:bidi="ar-SA"/>
        </w:rPr>
        <w:t xml:space="preserve">ونقِّري ما شئتِ أن تنقّري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آخَرون فيها بعض الأشطر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رُفع الفخّ، فماذا تحذري؟</w:t>
      </w:r>
    </w:p>
    <w:p>
      <w:pPr>
        <w:pStyle w:val="BookText"/>
        <w:rPr/>
      </w:pPr>
      <w:r>
        <w:rPr>
          <w:rFonts w:ascii="Amiri" w:hAnsi="Amiri" w:eastAsia="Amiri" w:cs="Amiri"/>
          <w:color w:val="111111"/>
          <w:sz w:val="28"/>
          <w:sz w:val="28"/>
          <w:szCs w:val="28"/>
          <w:rtl w:val="true"/>
          <w:lang w:bidi="ar-SA"/>
        </w:rPr>
        <w:t xml:space="preserve">لابدّ من أخذِكِ يوماً، فاصبري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الخوارزميّ نفس المعنى بلفظٍ آخَر وإضافة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ذهَبَ الصائدُ عنكِ فابشري</w:t>
      </w:r>
    </w:p>
    <w:p>
      <w:pPr>
        <w:pStyle w:val="BookText"/>
        <w:rPr/>
      </w:pPr>
      <w:r>
        <w:rPr>
          <w:rFonts w:ascii="Amiri" w:hAnsi="Amiri" w:eastAsia="Amiri" w:cs="Amiri"/>
          <w:color w:val="111111"/>
          <w:sz w:val="28"/>
          <w:sz w:val="28"/>
          <w:szCs w:val="28"/>
          <w:rtl w:val="true"/>
          <w:lang w:bidi="ar-SA"/>
        </w:rPr>
        <w:t>قد رُفع الفخُّ، فما</w:t>
      </w:r>
    </w:p>
    <w:p>
      <w:pPr>
        <w:pStyle w:val="BookText"/>
        <w:rPr/>
      </w:pPr>
      <w:r>
        <w:rPr>
          <w:rFonts w:ascii="Amiri" w:hAnsi="Amiri" w:eastAsia="Amiri" w:cs="Amiri"/>
          <w:color w:val="111111"/>
          <w:sz w:val="28"/>
          <w:sz w:val="28"/>
          <w:szCs w:val="28"/>
          <w:rtl w:val="true"/>
          <w:lang w:bidi="ar-SA"/>
        </w:rPr>
        <w:t>مِن حَذَرِ</w:t>
      </w:r>
    </w:p>
    <w:p>
      <w:pPr>
        <w:pStyle w:val="BookText"/>
        <w:rPr/>
      </w:pPr>
      <w:r>
        <w:rPr>
          <w:rFonts w:ascii="Amiri" w:hAnsi="Amiri" w:eastAsia="Amiri" w:cs="Amiri"/>
          <w:color w:val="111111"/>
          <w:sz w:val="28"/>
          <w:sz w:val="28"/>
          <w:szCs w:val="28"/>
          <w:rtl w:val="true"/>
          <w:lang w:bidi="ar-SA"/>
        </w:rPr>
        <w:t xml:space="preserve">هذا الحسين سائرٌ، فانتشري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وابن الصبّاغ، والشبلنجيّ، أضافوا الشطر الأخير فقط بأدنى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الحسين خارجاً، فاستبشري </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ابن شهرآشوب شطراً في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قلتُ لمّا أن رزيت معشري </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والباقي رواه تماماً كالفتوح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فستكون مجموع الأبيات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بغضّ النظر عن التفاوت البسيط جدّاً أحياناً </w:t>
      </w:r>
      <w:r>
        <w:rPr>
          <w:rFonts w:eastAsia="Amiri" w:cs="Amiri" w:ascii="Amiri" w:hAnsi="Amiri"/>
          <w:color w:val="111111"/>
          <w:sz w:val="28"/>
          <w:szCs w:val="28"/>
          <w:rtl w:val="true"/>
          <w:lang w:bidi="ar-SA"/>
        </w:rPr>
        <w:t xml:space="preserve">_ : </w:t>
      </w:r>
    </w:p>
    <w:p>
      <w:pPr>
        <w:pStyle w:val="BookText"/>
        <w:rPr/>
      </w:pPr>
      <w:r>
        <w:rPr>
          <w:rFonts w:ascii="Amiri" w:hAnsi="Amiri" w:eastAsia="Amiri" w:cs="Amiri"/>
          <w:color w:val="111111"/>
          <w:sz w:val="28"/>
          <w:sz w:val="28"/>
          <w:szCs w:val="28"/>
          <w:rtl w:val="true"/>
          <w:lang w:bidi="ar-SA"/>
        </w:rPr>
        <w:t>قد قلتُ لمّا أن رزيت معشري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قُبّرةٍ</w:t>
      </w:r>
    </w:p>
    <w:p>
      <w:pPr>
        <w:pStyle w:val="BookText"/>
        <w:rPr/>
      </w:pPr>
      <w:r>
        <w:rPr>
          <w:rFonts w:ascii="Amiri" w:hAnsi="Amiri" w:eastAsia="Amiri" w:cs="Amiri"/>
          <w:color w:val="111111"/>
          <w:sz w:val="28"/>
          <w:sz w:val="28"/>
          <w:szCs w:val="28"/>
          <w:rtl w:val="true"/>
          <w:lang w:bidi="ar-SA"/>
        </w:rPr>
        <w:t>بمعمَرِ</w:t>
      </w:r>
    </w:p>
    <w:p>
      <w:pPr>
        <w:pStyle w:val="BookText"/>
        <w:rPr/>
      </w:pPr>
      <w:r>
        <w:rPr>
          <w:rFonts w:ascii="Amiri" w:hAnsi="Amiri" w:eastAsia="Amiri" w:cs="Amiri"/>
          <w:color w:val="111111"/>
          <w:sz w:val="28"/>
          <w:sz w:val="28"/>
          <w:szCs w:val="28"/>
          <w:rtl w:val="true"/>
          <w:lang w:bidi="ar-SA"/>
        </w:rPr>
        <w:t>خلا لكِ الجوّ، فبيضي واصفري</w:t>
      </w:r>
    </w:p>
    <w:p>
      <w:pPr>
        <w:pStyle w:val="BookText"/>
        <w:rPr/>
      </w:pPr>
      <w:r>
        <w:rPr>
          <w:rFonts w:ascii="Amiri" w:hAnsi="Amiri" w:eastAsia="Amiri" w:cs="Amiri"/>
          <w:color w:val="111111"/>
          <w:sz w:val="28"/>
          <w:sz w:val="28"/>
          <w:szCs w:val="28"/>
          <w:rtl w:val="true"/>
          <w:lang w:bidi="ar-SA"/>
        </w:rPr>
        <w:t>ونقِّري ما شئتِ أن</w:t>
      </w:r>
    </w:p>
    <w:p>
      <w:pPr>
        <w:pStyle w:val="BookText"/>
        <w:rPr/>
      </w:pPr>
      <w:r>
        <w:rPr>
          <w:rFonts w:ascii="Amiri" w:hAnsi="Amiri" w:eastAsia="Amiri" w:cs="Amiri"/>
          <w:color w:val="111111"/>
          <w:sz w:val="28"/>
          <w:sz w:val="28"/>
          <w:szCs w:val="28"/>
          <w:rtl w:val="true"/>
          <w:lang w:bidi="ar-SA"/>
        </w:rPr>
        <w:t>تنقّري</w:t>
      </w:r>
    </w:p>
    <w:p>
      <w:pPr>
        <w:pStyle w:val="BookText"/>
        <w:rPr/>
      </w:pPr>
      <w:r>
        <w:rPr>
          <w:rFonts w:ascii="Amiri" w:hAnsi="Amiri" w:eastAsia="Amiri" w:cs="Amiri"/>
          <w:color w:val="111111"/>
          <w:sz w:val="28"/>
          <w:sz w:val="28"/>
          <w:szCs w:val="28"/>
          <w:rtl w:val="true"/>
          <w:lang w:bidi="ar-SA"/>
        </w:rPr>
        <w:t>إنْ ذهب الصائدُ عنكِ فابشري</w:t>
      </w:r>
    </w:p>
    <w:p>
      <w:pPr>
        <w:pStyle w:val="BookText"/>
        <w:rPr/>
      </w:pPr>
      <w:r>
        <w:rPr>
          <w:rFonts w:ascii="Amiri" w:hAnsi="Amiri" w:eastAsia="Amiri" w:cs="Amiri"/>
          <w:color w:val="111111"/>
          <w:sz w:val="28"/>
          <w:sz w:val="28"/>
          <w:szCs w:val="28"/>
          <w:rtl w:val="true"/>
          <w:lang w:bidi="ar-SA"/>
        </w:rPr>
        <w:t>قد رُفع الفخّ، فماذا</w:t>
      </w:r>
    </w:p>
    <w:p>
      <w:pPr>
        <w:pStyle w:val="BookText"/>
        <w:rPr/>
      </w:pPr>
      <w:r>
        <w:rPr>
          <w:rFonts w:ascii="Amiri" w:hAnsi="Amiri" w:eastAsia="Amiri" w:cs="Amiri"/>
          <w:color w:val="111111"/>
          <w:sz w:val="28"/>
          <w:sz w:val="28"/>
          <w:szCs w:val="28"/>
          <w:rtl w:val="true"/>
          <w:lang w:bidi="ar-SA"/>
        </w:rPr>
        <w:t>تحذري؟</w:t>
      </w:r>
    </w:p>
    <w:p>
      <w:pPr>
        <w:pStyle w:val="BookText"/>
        <w:rPr/>
      </w:pPr>
      <w:r>
        <w:rPr>
          <w:rFonts w:ascii="Amiri" w:hAnsi="Amiri" w:eastAsia="Amiri" w:cs="Amiri"/>
          <w:color w:val="111111"/>
          <w:sz w:val="28"/>
          <w:sz w:val="28"/>
          <w:szCs w:val="28"/>
          <w:rtl w:val="true"/>
          <w:lang w:bidi="ar-SA"/>
        </w:rPr>
        <w:t>لابدّ من أخذِكِ يوماً، فاصبري</w:t>
      </w:r>
    </w:p>
    <w:p>
      <w:pPr>
        <w:pStyle w:val="BookText"/>
        <w:rPr/>
      </w:pPr>
      <w:r>
        <w:rPr>
          <w:rFonts w:ascii="Amiri" w:hAnsi="Amiri" w:eastAsia="Amiri" w:cs="Amiri"/>
          <w:color w:val="111111"/>
          <w:sz w:val="28"/>
          <w:sz w:val="28"/>
          <w:szCs w:val="28"/>
          <w:rtl w:val="true"/>
          <w:lang w:bidi="ar-SA"/>
        </w:rPr>
        <w:t>هذا الحسين سائرٌ،</w:t>
      </w:r>
    </w:p>
    <w:p>
      <w:pPr>
        <w:pStyle w:val="BookText"/>
        <w:rPr/>
      </w:pPr>
      <w:r>
        <w:rPr>
          <w:rFonts w:ascii="Amiri" w:hAnsi="Amiri" w:eastAsia="Amiri" w:cs="Amiri"/>
          <w:color w:val="111111"/>
          <w:sz w:val="28"/>
          <w:sz w:val="28"/>
          <w:szCs w:val="28"/>
          <w:rtl w:val="true"/>
          <w:lang w:bidi="ar-SA"/>
        </w:rPr>
        <w:t>فانتشري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خارجاً فاستبشري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الأبيات تحكي ما يجيش في صدر ابن عبّاس، وهي تعبيرٌ آخَر عمّا تكلّم به ممّا ذكرناه قبل قليلٍ في القطعة الأُولى، فلا حاجة لتناول الأبيات في حديثٍ خاصّ؛ تجنّباً للإعادة والتكرار، ونكتفي هنا بإشارةٍ مقتضبة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ربّما كان في 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 لابن الزبير الّذي كان يُضمِر ما يُضمِر من التكالب على الدنيا وبهارج السلطان، فله أن ينتابه الفرح، ويُصبح ويُمسي جذلان مسروراً، ويبيّض ويصفّر وينقّر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بَيد أنّ ما يقابل فرحه بخروج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انزعاج ابن عبّاس وانقباضه وتكدّره، وليس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الحكاية أيّ انفعالٍ أو تأثّر، إذ لم يكن أيّ نوعٍ من أنواع التنافس والتقابل بين موقف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وعزمه على الخروج وبين وجود ابن الزبير في مكّة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فقصّة ابن الزبير كلّها تمتدّ بآثارها وتظلّل على ابن عبّاس شخصيّاً، وليس لها على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تأثير، ولم يلتفت أبو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 الزبير، إذ لا يوجد أيّ ترابطٍ بين وجود ابن الزبير وخروج سيّد </w:t>
      </w:r>
      <w:bookmarkStart w:id="672" w:name="pg14111_153490"/>
    </w:p>
    <w:p>
      <w:pPr>
        <w:pStyle w:val="BookText"/>
        <w:rPr/>
      </w:pPr>
      <w:bookmarkEnd w:id="672"/>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أجل، إنّما يُزعج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ابن الزبير في مكّة، لأنّه يخشى أن تُهتَك به حرمة البيت، لأنّ ابن الزبير ويزيد آل حرب لا يقيمون وزناً لحرمة البيت، وقد هتكوه</w:t>
      </w:r>
      <w:r>
        <w:rPr>
          <w:rFonts w:eastAsia="IRNazanin" w:cs="IRNazanin"/>
          <w:color w:val="111111"/>
          <w:sz w:val="28"/>
          <w:szCs w:val="28"/>
          <w:rtl w:val="true"/>
          <w:lang w:bidi="fa-IR"/>
        </w:rPr>
        <w:t>!</w:t>
      </w:r>
    </w:p>
    <w:p>
      <w:pPr>
        <w:pStyle w:val="Heading3"/>
        <w:numPr>
          <w:ilvl w:val="2"/>
          <w:numId w:val="1"/>
        </w:numPr>
        <w:rPr/>
      </w:pPr>
      <w:bookmarkStart w:id="673" w:name="__RefHeading___Toc4086492_3381743652"/>
      <w:bookmarkStart w:id="674" w:name="_Toc252"/>
      <w:bookmarkEnd w:id="673"/>
      <w:r>
        <w:rPr>
          <w:rtl w:val="true"/>
        </w:rPr>
        <w:t>القسم الثاني</w:t>
      </w:r>
      <w:r>
        <w:rPr>
          <w:rtl w:val="true"/>
        </w:rPr>
        <w:t xml:space="preserve">: </w:t>
      </w:r>
      <w:r>
        <w:rPr>
          <w:rtl w:val="true"/>
        </w:rPr>
        <w:t>المفصّل</w:t>
      </w:r>
      <w:bookmarkEnd w:id="674"/>
    </w:p>
    <w:p>
      <w:pPr>
        <w:pStyle w:val="Heading4"/>
        <w:numPr>
          <w:ilvl w:val="3"/>
          <w:numId w:val="1"/>
        </w:numPr>
        <w:rPr/>
      </w:pPr>
      <w:bookmarkStart w:id="675" w:name="__RefHeading___Toc4086494_3381743652"/>
      <w:bookmarkStart w:id="676" w:name="_Toc253"/>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روى الشجريّ، والبيهقيّ، والجاحظ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الحسين أحمد بن عليّ بن الحسين التوزيّ،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الفرج المعافى بن زكريّا بن يحيى بن حميد الطبريّ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العكليّ،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داب،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عوانة، عن الشعبيّ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عبد الله بن عبّاس دخل المسجد وقد سار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فإذا هو بعبد الله بن الزبير في جماعةٍ من قريش، وقد استعلاهم بالكلام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ابنُ عبّاسٍ حتّى ضرب بيده على عضد ابن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قنبرةٍ بمعمَرِ</w:t>
      </w:r>
    </w:p>
    <w:p>
      <w:pPr>
        <w:pStyle w:val="BookText"/>
        <w:rPr/>
      </w:pPr>
      <w:r>
        <w:rPr>
          <w:rFonts w:ascii="Amiri" w:hAnsi="Amiri" w:eastAsia="Amiri" w:cs="Amiri"/>
          <w:color w:val="111111"/>
          <w:sz w:val="28"/>
          <w:sz w:val="28"/>
          <w:szCs w:val="28"/>
          <w:rtl w:val="true"/>
          <w:lang w:bidi="ar-SA"/>
        </w:rPr>
        <w:t>خلا لكِ الجوُّ، فبيضي</w:t>
      </w:r>
    </w:p>
    <w:p>
      <w:pPr>
        <w:pStyle w:val="BookText"/>
        <w:rPr/>
      </w:pPr>
      <w:r>
        <w:rPr>
          <w:rFonts w:ascii="Amiri" w:hAnsi="Amiri" w:eastAsia="Amiri" w:cs="Amiri"/>
          <w:color w:val="111111"/>
          <w:sz w:val="28"/>
          <w:sz w:val="28"/>
          <w:szCs w:val="28"/>
          <w:rtl w:val="true"/>
          <w:lang w:bidi="ar-SA"/>
        </w:rPr>
        <w:t>واصفري</w:t>
      </w:r>
    </w:p>
    <w:p>
      <w:pPr>
        <w:pStyle w:val="BookText"/>
        <w:rPr/>
      </w:pPr>
      <w:r>
        <w:rPr>
          <w:rFonts w:ascii="Amiri" w:hAnsi="Amiri" w:eastAsia="Amiri" w:cs="Amiri"/>
          <w:color w:val="111111"/>
          <w:sz w:val="28"/>
          <w:sz w:val="28"/>
          <w:szCs w:val="28"/>
          <w:rtl w:val="true"/>
          <w:lang w:bidi="ar-SA"/>
        </w:rPr>
        <w:t>ونقّري ما شئتِ أن تنقّري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خلَتْ واللهِ يا ابن الزبير الحجازُ من الحسين بن عليّ، فأقبلتَ تهدر </w:t>
      </w:r>
    </w:p>
    <w:p>
      <w:pPr>
        <w:pStyle w:val="BookText"/>
        <w:rPr/>
      </w:pPr>
      <w:r>
        <w:rPr>
          <w:rFonts w:ascii="Amiri" w:hAnsi="Amiri" w:eastAsia="Amiri" w:cs="Amiri"/>
          <w:color w:val="111111"/>
          <w:sz w:val="28"/>
          <w:sz w:val="28"/>
          <w:szCs w:val="28"/>
          <w:rtl w:val="true"/>
          <w:lang w:bidi="ar-SA"/>
        </w:rPr>
        <w:t>في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عبّاس إنّك لَترى أنّك أحقّ بهذا الأمر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إنّما يرى مَن كان في شكّ، وأنا مِن ذلك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استحقّ عندك أنّكم أحقُّ بهذا الشأن منّي؟</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أحقّ بحقّ مَن تدلّى بحقّه، وبأيّ شيءٍ استحقّ عندك أنّك أحقّ بهذا من سائر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سقط شي ءٌ من الأصل،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عندي أنّي أحقّ بها منهم لشرفي عليهم قديماً وحديثاً، لا ينكرون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أشرف أو مَن شُرّفتَ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شُرّفتُ به زادني شرفاً إلى شرفٍ قد كان لي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فالزيادة أشرف أم المزيد عليه؟ فالزيادة منّي أو منك؟</w:t>
      </w:r>
    </w:p>
    <w:p>
      <w:pPr>
        <w:pStyle w:val="BookText"/>
        <w:rPr/>
      </w:pPr>
      <w:r>
        <w:rPr>
          <w:rFonts w:ascii="Amiri" w:hAnsi="Amiri" w:eastAsia="Amiri" w:cs="Amiri"/>
          <w:color w:val="111111"/>
          <w:sz w:val="28"/>
          <w:sz w:val="28"/>
          <w:szCs w:val="28"/>
          <w:rtl w:val="true"/>
          <w:lang w:bidi="ar-SA"/>
        </w:rPr>
        <w:t>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ولم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الزبير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لسانك يا ابن عبّاس، هذا الّذي تقلّبه </w:t>
      </w:r>
    </w:p>
    <w:p>
      <w:pPr>
        <w:pStyle w:val="BookText"/>
        <w:rPr/>
      </w:pPr>
      <w:r>
        <w:rPr>
          <w:rFonts w:ascii="Amiri" w:hAnsi="Amiri" w:eastAsia="Amiri" w:cs="Amiri"/>
          <w:color w:val="111111"/>
          <w:sz w:val="28"/>
          <w:sz w:val="28"/>
          <w:szCs w:val="28"/>
          <w:rtl w:val="true"/>
          <w:lang w:bidi="ar-SA"/>
        </w:rPr>
        <w:t>كيف شئت، واللهِ لا تحبّونا يا بني هاشم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نحن أهلُ بيتٍ مع الله، لا نحبّ مَن أبغضه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 ابن الزبير ابنُ أخيه، فنازع ابنَ عبّاس، فأخذ ابن الزبير نعله فعلا بها رأس ابن أخيه،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والكلام؟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ألابن عبّاسٍ 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يستحقّ الضرب من صدق، وإنّما يستحقّه مَن مَرَق ومَزَق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أما ينبغي أن تصفح عن كلمة، كأنّك قد أعددتَ لها جواباً؟</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الصفح عمّن أقرّ، وأمّا عمّن هَرّ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الفضل؟</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أهل البيت، لا نصرفه عن أهله ولا نضعه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من أهله؟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 نبذتَ الحسد ولزمت الجدد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تفرّقا </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ابن منظور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خرج الحسين بن عليّ إلى الكوفة، اجتمع ابن عبّاسٍ وعبد الله ابن الزبير بمكّة، فضرب ابن عبّاسٍ جنب ابن الزبير وتمثّل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قُبّرةٍ بمعمَرِ</w:t>
      </w:r>
    </w:p>
    <w:p>
      <w:pPr>
        <w:pStyle w:val="BookText"/>
        <w:rPr/>
      </w:pPr>
      <w:r>
        <w:rPr>
          <w:rFonts w:ascii="Amiri" w:hAnsi="Amiri" w:eastAsia="Amiri" w:cs="Amiri"/>
          <w:color w:val="111111"/>
          <w:sz w:val="28"/>
          <w:sz w:val="28"/>
          <w:szCs w:val="28"/>
          <w:rtl w:val="true"/>
          <w:lang w:bidi="ar-SA"/>
        </w:rPr>
        <w:t>خلا لكِ الجوُّ، فبيضي</w:t>
      </w:r>
    </w:p>
    <w:p>
      <w:pPr>
        <w:pStyle w:val="BookText"/>
        <w:rPr/>
      </w:pPr>
      <w:r>
        <w:rPr>
          <w:rFonts w:ascii="Amiri" w:hAnsi="Amiri" w:eastAsia="Amiri" w:cs="Amiri"/>
          <w:color w:val="111111"/>
          <w:sz w:val="28"/>
          <w:sz w:val="28"/>
          <w:szCs w:val="28"/>
          <w:rtl w:val="true"/>
          <w:lang w:bidi="ar-SA"/>
        </w:rPr>
        <w:t>واصفري</w:t>
      </w:r>
    </w:p>
    <w:p>
      <w:pPr>
        <w:pStyle w:val="BookText"/>
        <w:rPr/>
      </w:pPr>
      <w:r>
        <w:rPr>
          <w:rFonts w:ascii="Amiri" w:hAnsi="Amiri" w:eastAsia="Amiri" w:cs="Amiri"/>
          <w:color w:val="111111"/>
          <w:sz w:val="28"/>
          <w:sz w:val="28"/>
          <w:szCs w:val="28"/>
          <w:rtl w:val="true"/>
          <w:lang w:bidi="ar-SA"/>
        </w:rPr>
        <w:t>ونقّري ما شئتِ أن تنقّري</w:t>
      </w:r>
    </w:p>
    <w:p>
      <w:pPr>
        <w:pStyle w:val="BookText"/>
        <w:rPr/>
      </w:pPr>
      <w:r>
        <w:rPr>
          <w:rFonts w:ascii="Amiri" w:hAnsi="Amiri" w:eastAsia="Amiri" w:cs="Amiri"/>
          <w:color w:val="111111"/>
          <w:sz w:val="28"/>
          <w:sz w:val="28"/>
          <w:szCs w:val="28"/>
          <w:rtl w:val="true"/>
          <w:lang w:bidi="ar-SA"/>
        </w:rPr>
        <w:t>خلا لكَ واللهِ يا ابن الزبير الحجاز، وسار الحسين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ترون إلّا أنّكم أحقّ بهذا الأمر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يرى مَن كان في شكّ، فأمّا نحن من ذلك فعلى يقين، ولكن أخبِرْني عن نفسك، لمَ زعمتَ أنّك أحقُّ بهذا الأمر من سائر العرب؟</w:t>
      </w:r>
    </w:p>
    <w:p>
      <w:p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لِشرفي عليهم قديماً لا تنكرونه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أشرف، أنت أَم مَن شُرّفتَ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شُرّفتُ به زادني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وعلت أصواتهما، فقال ابنُ أخٍ لعبد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دَعْنا من قولك، فو اللهِ لا تحبّونا يا بني هاشم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فخفقه عبد الله بن الزبير بالنعل،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وأنا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 الغلام وما استحقّ الضرب؟ وإنّما يستحقّ الضرب مَن مرَقَ ومذَق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أما تريد أن تعفو عن كلمةٍ واحدة؟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نعفو عمّن أقرّ، فأمّا مَن هرّ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الفضل؟</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أهل البيت، لا نضعه في غير موضعه فنُذَمّ، ولا نزويه عن أهله فنَظلِم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منهم؟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 نبذتَ الحسد ولزمت الجدد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 بينهما رجالٌ من قريش، فأسكتوهما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أبي الحديد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العراق، ضرب عبدُ الله بن عبّاس بيده على منكب ابن الزبير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لكِ من قُبّرةٍ بمعمَرِ</w:t>
      </w:r>
    </w:p>
    <w:p>
      <w:pPr>
        <w:pStyle w:val="BookText"/>
        <w:rPr/>
      </w:pPr>
      <w:r>
        <w:rPr>
          <w:rFonts w:ascii="IRNazanin" w:hAnsi="IRNazanin" w:eastAsia="IRNazanin"/>
          <w:color w:val="111111"/>
          <w:sz w:val="28"/>
          <w:sz w:val="28"/>
          <w:szCs w:val="28"/>
          <w:rtl w:val="true"/>
          <w:lang w:bidi="fa-IR"/>
        </w:rPr>
        <w:t>خلا</w:t>
      </w:r>
    </w:p>
    <w:p>
      <w:pPr>
        <w:pStyle w:val="BookText"/>
        <w:rPr/>
      </w:pPr>
      <w:r>
        <w:rPr>
          <w:rFonts w:ascii="Amiri" w:hAnsi="Amiri" w:eastAsia="Amiri" w:cs="Amiri"/>
          <w:color w:val="111111"/>
          <w:sz w:val="28"/>
          <w:sz w:val="28"/>
          <w:szCs w:val="28"/>
          <w:rtl w:val="true"/>
          <w:lang w:bidi="ar-SA"/>
        </w:rPr>
        <w:t>لكِ الجوُّ، فبيضي واصفري</w:t>
      </w:r>
    </w:p>
    <w:p>
      <w:pPr>
        <w:pStyle w:val="BookText"/>
        <w:rPr/>
      </w:pPr>
      <w:r>
        <w:rPr>
          <w:rFonts w:ascii="Amiri" w:hAnsi="Amiri" w:eastAsia="Amiri" w:cs="Amiri"/>
          <w:color w:val="111111"/>
          <w:sz w:val="28"/>
          <w:sz w:val="28"/>
          <w:szCs w:val="28"/>
          <w:rtl w:val="true"/>
          <w:lang w:bidi="ar-SA"/>
        </w:rPr>
        <w:t>ونقّري ما شئتِ أن تُنقّري</w:t>
      </w:r>
    </w:p>
    <w:p>
      <w:pPr>
        <w:pStyle w:val="BookText"/>
        <w:rPr/>
      </w:pPr>
      <w:r>
        <w:rPr>
          <w:rFonts w:ascii="Amiri" w:hAnsi="Amiri" w:eastAsia="Amiri" w:cs="Amiri"/>
          <w:color w:val="111111"/>
          <w:sz w:val="28"/>
          <w:sz w:val="28"/>
          <w:szCs w:val="28"/>
          <w:rtl w:val="true"/>
          <w:lang w:bidi="ar-SA"/>
        </w:rPr>
        <w:t>هذا الحسين سائرٌ،</w:t>
      </w:r>
    </w:p>
    <w:p>
      <w:pPr>
        <w:pStyle w:val="BookText"/>
        <w:rPr/>
      </w:pPr>
      <w:r>
        <w:rPr>
          <w:rFonts w:ascii="Amiri" w:hAnsi="Amiri" w:eastAsia="Amiri" w:cs="Amiri"/>
          <w:color w:val="111111"/>
          <w:sz w:val="28"/>
          <w:sz w:val="28"/>
          <w:szCs w:val="28"/>
          <w:rtl w:val="true"/>
          <w:lang w:bidi="ar-SA"/>
        </w:rPr>
        <w:t>فأبشري</w:t>
      </w:r>
    </w:p>
    <w:p>
      <w:pPr>
        <w:pStyle w:val="BookText"/>
        <w:rPr/>
      </w:pPr>
      <w:r>
        <w:rPr>
          <w:rFonts w:ascii="Amiri" w:hAnsi="Amiri" w:eastAsia="Amiri" w:cs="Amiri"/>
          <w:color w:val="111111"/>
          <w:sz w:val="28"/>
          <w:sz w:val="28"/>
          <w:szCs w:val="28"/>
          <w:rtl w:val="true"/>
          <w:lang w:bidi="ar-SA"/>
        </w:rPr>
        <w:t>خلا الجوُّ واللهِ لك يا ابن الزبير، وسار الحسين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والله ما ترَون هذا الأمر إلّا لكم، ولا ترون إلّا أنّكم أحقّ به من جميع الناس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يرى مَن كان في شكّ، ونحن من ذلك على يقين، ولكن أخبِرْني عن نفسك، بماذا تروم هذا الأمر؟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شُرّفت؟ إن كان لك شرفٌ فإنّما هو بنا، فنحن أشرف منك؛ لأنّ شرفك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وعلَت أصواتهما، فقال غلامٌ من آل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يا ابن عبّاس، فو اللهِ لا تحبّوننا يا بني هاشم ولا نحبّكم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فلَطَمه عبد الله بن الزبير،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وأنا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 الغلام؟ واللهِ أحقُّ بالضرب منه مَن مزَقَ ومرَق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واعترض بينهما رجالٌ من قريش فأسكتوهما </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العتبيّ،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سار الحسين إلى الكوفة، اجتمع ابن عبّاسٍ وابن الزبير بمكّة، فضرب ابن عبّاس على جيب ابن الزبير وتمثّل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قُبّرةٍ بمعمَرِ</w:t>
      </w:r>
    </w:p>
    <w:p>
      <w:pPr>
        <w:pStyle w:val="BookText"/>
        <w:rPr/>
      </w:pPr>
      <w:r>
        <w:rPr>
          <w:rFonts w:ascii="IRNazanin" w:hAnsi="IRNazanin" w:eastAsia="IRNazanin"/>
          <w:color w:val="111111"/>
          <w:sz w:val="28"/>
          <w:sz w:val="28"/>
          <w:szCs w:val="28"/>
          <w:rtl w:val="true"/>
          <w:lang w:bidi="fa-IR"/>
        </w:rPr>
        <w:t>خلا</w:t>
      </w:r>
    </w:p>
    <w:p>
      <w:pPr>
        <w:pStyle w:val="BookText"/>
        <w:rPr/>
      </w:pPr>
      <w:r>
        <w:rPr>
          <w:rFonts w:ascii="Amiri" w:hAnsi="Amiri" w:eastAsia="Amiri" w:cs="Amiri"/>
          <w:color w:val="111111"/>
          <w:sz w:val="28"/>
          <w:sz w:val="28"/>
          <w:szCs w:val="28"/>
          <w:rtl w:val="true"/>
          <w:lang w:bidi="ar-SA"/>
        </w:rPr>
        <w:t>لكِ الجوُّ، فبيضي واصفري</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ونقّري ما شئتِ أن تنقّري </w:t>
      </w:r>
    </w:p>
    <w:p>
      <w:pPr>
        <w:pStyle w:val="BookText"/>
        <w:rPr/>
      </w:pPr>
      <w:r>
        <w:rPr>
          <w:rFonts w:ascii="Amiri" w:hAnsi="Amiri" w:eastAsia="Amiri" w:cs="Amiri"/>
          <w:color w:val="111111"/>
          <w:sz w:val="28"/>
          <w:sz w:val="28"/>
          <w:szCs w:val="28"/>
          <w:rtl w:val="true"/>
          <w:lang w:bidi="ar-SA"/>
        </w:rPr>
        <w:t>خلا لكَ واللهِ يا ابن الزبير الحجاز، وذهب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ترَون إلّا أنّكم أحقُّ بهذا الأمر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يرى مَن كان في شكّ،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فعلى يقين، لكنْ أخبِرْني عن نفسك، لمَ زعمتَ أنّك أحقُّ بهذا الأمر من سائر العرب؟</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أشرف، أنت أَم مَن شُرّفتَ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شُرّفتُ به زادني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وعلَت أصواتُهما، حتّى اعترض بينهما رجالٌ من قريش فسكّتوهما </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أن نتابع مضامين هذه النصوص من خلال عدّة شروح، ولا نريد الدخول في تفاصيل ما جرى بينهما، وتناولَ جميع ما ورد في النصوص بالتفصيل؛ إذ لا شأن لنا بما يجري بين العبدَين ونحن نريد متابعة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غَرو إن اكتفينا بإشاراتٍ سريعةٍ لها علاقةٌ مباشرةٌ ببحثنا</w:t>
      </w:r>
      <w:r>
        <w:rPr>
          <w:rFonts w:eastAsia="IRNazanin" w:cs="IRNazanin"/>
          <w:color w:val="111111"/>
          <w:sz w:val="28"/>
          <w:szCs w:val="28"/>
          <w:rtl w:val="true"/>
          <w:lang w:bidi="fa-IR"/>
        </w:rPr>
        <w:t xml:space="preserve">: </w:t>
      </w:r>
      <w:bookmarkStart w:id="677" w:name="pg14111_153497"/>
    </w:p>
    <w:p>
      <w:pPr>
        <w:pStyle w:val="Heading4"/>
        <w:numPr>
          <w:ilvl w:val="3"/>
          <w:numId w:val="1"/>
        </w:numPr>
        <w:rPr/>
      </w:pPr>
      <w:bookmarkStart w:id="678" w:name="__RefHeading___Toc4086496_3381743652"/>
      <w:bookmarkStart w:id="679" w:name="_Toc254"/>
      <w:bookmarkEnd w:id="677"/>
      <w:bookmarkEnd w:id="678"/>
      <w:r>
        <w:rPr>
          <w:rtl w:val="true"/>
        </w:rPr>
        <w:t>الشرح الأوّل</w:t>
      </w:r>
      <w:r>
        <w:rPr>
          <w:rtl w:val="true"/>
        </w:rPr>
        <w:t xml:space="preserve">: </w:t>
      </w:r>
      <w:r>
        <w:rPr>
          <w:rtl w:val="true"/>
        </w:rPr>
        <w:t>اختلاف اللقاء</w:t>
      </w:r>
      <w:bookmarkEnd w:id="679"/>
    </w:p>
    <w:p>
      <w:pPr>
        <w:pStyle w:val="BookText"/>
        <w:rPr/>
      </w:pPr>
      <w:r>
        <w:rPr>
          <w:rFonts w:ascii="IRNazanin" w:hAnsi="IRNazanin" w:eastAsia="IRNazanin"/>
          <w:color w:val="111111"/>
          <w:sz w:val="28"/>
          <w:sz w:val="28"/>
          <w:szCs w:val="28"/>
          <w:rtl w:val="true"/>
          <w:lang w:bidi="fa-IR"/>
        </w:rPr>
        <w:t xml:space="preserve">ربّما كانت هذه المجموعة من النصوص الّتي تروي لقاءً بين ابن عبّاس وابن الزبير تختلف عن المجموعة الأُولى الّتي ذكرناها قبل قليلٍ في القسم الأوّل، ولا يبعد أنّها تتحدّث عن لقاءٍ آخَر، سيّما أنّنا نقرأ عند الشجريّ أنّ اللقاء تمّ بعد أن سار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المسجد، فيما كانت أخبار اللقاء الأوّل تفيد أنّه التقاه بعد أن خرج من عند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أنّ نصوص المجموعة الأُولى اقتصرَت على ذِكر الأبيات وبضعة عبارات، فيما نجد في نصوص هذا اللقاء حواراً ومناقشاتٍ وهجوماً متبادلاً</w:t>
      </w:r>
      <w:r>
        <w:rPr>
          <w:rFonts w:eastAsia="IRNazanin" w:cs="IRNazanin"/>
          <w:color w:val="111111"/>
          <w:sz w:val="28"/>
          <w:szCs w:val="28"/>
          <w:rtl w:val="true"/>
          <w:lang w:bidi="fa-IR"/>
        </w:rPr>
        <w:t>.</w:t>
      </w:r>
    </w:p>
    <w:p>
      <w:pPr>
        <w:pStyle w:val="Heading4"/>
        <w:numPr>
          <w:ilvl w:val="3"/>
          <w:numId w:val="1"/>
        </w:numPr>
        <w:rPr/>
      </w:pPr>
      <w:bookmarkStart w:id="680" w:name="__RefHeading___Toc4086498_3381743652"/>
      <w:bookmarkStart w:id="681" w:name="_Toc255"/>
      <w:bookmarkEnd w:id="680"/>
      <w:r>
        <w:rPr>
          <w:rtl w:val="true"/>
        </w:rPr>
        <w:t>الشرح الثاني</w:t>
      </w:r>
      <w:r>
        <w:rPr>
          <w:rtl w:val="true"/>
        </w:rPr>
        <w:t xml:space="preserve">: </w:t>
      </w:r>
      <w:r>
        <w:rPr>
          <w:rtl w:val="true"/>
        </w:rPr>
        <w:t>أجواء اللقاء</w:t>
      </w:r>
      <w:bookmarkEnd w:id="68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واضحاً لمن يقرأ مُجرَيات اللقاء وما دار فيه من كلامٍ أنّ الأجواء المظلّلة عليه لا تعدو المفاخرة على موازينهم، والمنافرة والتحاسد والصراع المتهالِك على السلطان ولوازمه الدنيويّة، والتنازع على الحطام الزائل، وتسخير رقاب الناس وركوبها، واستحلاب الشهوات الّتي ترشح من صديد مقاعد عروش السلطنة، والنزوع إلى الإمارة والحكم بأيّ ثمنٍ ومهما كلّف الأمر</w:t>
      </w:r>
      <w:r>
        <w:rPr>
          <w:rFonts w:eastAsia="Amiri" w:cs="Amiri" w:ascii="Amiri" w:hAnsi="Amiri"/>
          <w:color w:val="111111"/>
          <w:sz w:val="28"/>
          <w:szCs w:val="28"/>
          <w:rtl w:val="true"/>
          <w:lang w:bidi="ar-SA"/>
        </w:rPr>
        <w:t xml:space="preserve">. </w:t>
      </w:r>
      <w:bookmarkStart w:id="682" w:name="pg14111_153498"/>
    </w:p>
    <w:p>
      <w:pPr>
        <w:pStyle w:val="Heading4"/>
        <w:numPr>
          <w:ilvl w:val="3"/>
          <w:numId w:val="1"/>
        </w:numPr>
        <w:rPr/>
      </w:pPr>
      <w:bookmarkStart w:id="683" w:name="__RefHeading___Toc4086500_3381743652"/>
      <w:bookmarkStart w:id="684" w:name="_Toc256"/>
      <w:bookmarkEnd w:id="682"/>
      <w:bookmarkEnd w:id="683"/>
      <w:r>
        <w:rPr>
          <w:rtl w:val="true"/>
        </w:rPr>
        <w:t>الشرح الثالث</w:t>
      </w:r>
      <w:r>
        <w:rPr>
          <w:rtl w:val="true"/>
        </w:rPr>
        <w:t xml:space="preserve">: </w:t>
      </w:r>
      <w:r>
        <w:rPr>
          <w:rtl w:val="true"/>
        </w:rPr>
        <w:t>التنازع في حقٍّ غير ثابت</w:t>
      </w:r>
      <w:bookmarkEnd w:id="684"/>
    </w:p>
    <w:p>
      <w:pPr>
        <w:pStyle w:val="BookText"/>
        <w:rPr/>
      </w:pPr>
      <w:r>
        <w:rPr>
          <w:rFonts w:ascii="IRNazanin" w:hAnsi="IRNazanin" w:eastAsia="IRNazanin"/>
          <w:color w:val="111111"/>
          <w:sz w:val="28"/>
          <w:sz w:val="28"/>
          <w:szCs w:val="28"/>
          <w:rtl w:val="true"/>
          <w:lang w:bidi="fa-IR"/>
        </w:rPr>
        <w:t xml:space="preserve">سنقرأ بعد قليلٍ الحوارَ بين العبدَين، ابنِ الزبير وابن عبّاس، لنجدهما يتنازعان حقّاً لم يثبت لأحدٍ منهما قطّ، وكلٌّ منهما يدّعي الشرف والزعامة بقربه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هاشم، وكلاهما يتعاميان عن رجال الحقّ الّذين فرض الله طاعتهم وجعلهم أوصياء وخلفاء وأوجب إمامتهم على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يدّعي ابن عبّاسٍ استحقاقه للمُلك والخلافة بشرفه وقربه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ويدّعي ابن الزبير شرفاً ذاتيّاً وزيادة شرفٍ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ويجعل ذلك ذريعةً كافيةً لاستحقاق الملك وما يسمّونه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والحال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يجعلها لأحدٍ منهما قطّ، وقد جعلها لغيرهما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ابن الزبير فلا كلام معه، وهو المتهالك على الدنيا المتردّي في مهاوي الحضيض والحسد والتوثّب للسلطة والحكم، وما تستتبعه من شهواتٍ ولذّاتٍ وزخارف وبهارج وسلطنةٍ واقتدار، وهو عدوٌّ يُجاهِر بعداوته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عجب إن ادّعى لنفسه شيئاً بإزائهم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قد يتوجّه السؤال لابن عبّاس،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نسيَ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نسي حديث النصّ على الأئمّة الاثني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نسي النصّ على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لا يريد أن يذكر شيئاً، فهو يسعى لينالها هو أو أحد إخوته، لتدوم فيما بعد في أولاده وذراريه، وقد تلاقفوها بعد حينٍ بخداع الناس وتوظيف </w:t>
      </w:r>
      <w:bookmarkStart w:id="685" w:name="pg14111_153499"/>
    </w:p>
    <w:p>
      <w:pPr>
        <w:pStyle w:val="BookText"/>
        <w:rPr/>
      </w:pPr>
      <w:bookmarkEnd w:id="685"/>
      <w:r>
        <w:rPr>
          <w:rFonts w:ascii="IRNazanin" w:hAnsi="IRNazanin" w:eastAsia="IRNazanin"/>
          <w:color w:val="111111"/>
          <w:sz w:val="28"/>
          <w:sz w:val="28"/>
          <w:szCs w:val="28"/>
          <w:rtl w:val="true"/>
          <w:lang w:bidi="fa-IR"/>
        </w:rPr>
        <w:t xml:space="preserve">عنوان الرضى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يرون أنفسهم هم الآل لا سواهم، وهم الأحقّ بها لا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إنّما كان ينافح ويدافع عن حقّ آل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الخلافة في مشهده هذا مع ابن الزبير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في متن هذا الحوار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سنسمع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يشهد لخلاف ذلك، بل إنّ متابعة ابن عبّاسٍ شخصيّاً وأولاده وإخوته وأهل بيته ومزاعمهم وتصوّراتهم وتصويراتهم وادّعائهم القرب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ينازعهم فيه أحدٌ من العالمين، ويرقب عن كثبٍ مساعيه ومساعي أولاده، يُدرِك جيّداً أنّ الرجل كان يراها لنفسه، ويرى نفسه الأحقّ والأجدر والأكفأ بها 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ويُلاحَظ في سياق الكلام بين العبدَين أنّ الصراع والتنازع والتخاصم بينهم بالذات، وليس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البَين أبداً، رغم أنّ ابن عبّاس لم يكن يومها منتصباً للأمر رسميّاً، فإذا تأمّلنا النصّ نجده موحشاً لا ذِكر فيه لسيّد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من قريبٍ ولا من بعيد</w:t>
      </w:r>
      <w:r>
        <w:rPr>
          <w:rFonts w:eastAsia="IRNazanin" w:cs="IRNazanin"/>
          <w:color w:val="111111"/>
          <w:sz w:val="28"/>
          <w:szCs w:val="28"/>
          <w:rtl w:val="true"/>
          <w:lang w:bidi="fa-IR"/>
        </w:rPr>
        <w:t>.</w:t>
      </w:r>
    </w:p>
    <w:p>
      <w:pPr>
        <w:pStyle w:val="Heading4"/>
        <w:numPr>
          <w:ilvl w:val="3"/>
          <w:numId w:val="1"/>
        </w:numPr>
        <w:rPr/>
      </w:pPr>
      <w:bookmarkStart w:id="686" w:name="__RefHeading___Toc4086502_3381743652"/>
      <w:bookmarkStart w:id="687" w:name="_Toc257"/>
      <w:bookmarkEnd w:id="686"/>
      <w:r>
        <w:rPr>
          <w:rtl w:val="true"/>
        </w:rPr>
        <w:t>الشرح الرابع</w:t>
      </w:r>
      <w:r>
        <w:rPr>
          <w:rtl w:val="true"/>
        </w:rPr>
        <w:t xml:space="preserve">: </w:t>
      </w:r>
      <w:r>
        <w:rPr>
          <w:rtl w:val="true"/>
        </w:rPr>
        <w:t>نَفَسُ ابن عبّاسٍ في الخطاب</w:t>
      </w:r>
      <w:bookmarkEnd w:id="68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يتعامل ابن عبّاس مع ابن الزبير بنَفَس الحسرة والتلهّف على إخلاء مكّة له، وتسلّطه عليها، وكأنّ ابن عبّاس يتمنّى أن لو كان له فيها مغرز إبرة، وكأنّ نوازع الحسد والحرص والشحّ يدفعه كي لا يرى لابن الزبير </w:t>
      </w:r>
      <w:bookmarkStart w:id="688" w:name="pg14111_153500"/>
    </w:p>
    <w:p>
      <w:pPr>
        <w:pStyle w:val="BookText"/>
        <w:rPr/>
      </w:pPr>
      <w:bookmarkEnd w:id="688"/>
      <w:r>
        <w:rPr>
          <w:rFonts w:ascii="IRNazanin" w:hAnsi="IRNazanin" w:eastAsia="IRNazanin"/>
          <w:color w:val="111111"/>
          <w:sz w:val="28"/>
          <w:sz w:val="28"/>
          <w:szCs w:val="28"/>
          <w:rtl w:val="true"/>
          <w:lang w:bidi="fa-IR"/>
        </w:rPr>
        <w:t xml:space="preserve">شخصاً ولا شخصيّةً ولا أثراً في مكّة، وربّما أفاد التأمّل في موقفه وكلامه مع ابن الزبير ومع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أنّه يحاول إبقاء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مهما كلّف الأمر ومهما استتبع ما دام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سيكبح وجود ابن الزبير ويحجّمه ويدفعه إلى الظلّ ويمنعه من التغوّل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ذلك اعترافٌ ضمنيٌّ من طرفَي النزاع هنا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ابن عبّاس وابن الزبير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بتفوّق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غاية ما في الأمر أنّ ابن عبّاس كان يريد توظيف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لصالحه، سواءً كان على مستوى النكاية بابن الزبير، أو التطلّع إلى المستقبل القريب الّذي قد يوظّفه من خلال ركوب الأمواج المتلاطمة الهائجة بين يزيد وابن الزبير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لينزو على المنبر كما نزا أولاده فيما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شهد لذلك روح التحاسد وموازين الجاهليّة والتفاخر الأرعن الحاكم على هذه المساجلة بين العبدين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ابن عبّاس وابن الزبير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بالإضافة إلى الكثير ممّا تشي به المواقف والتعبيرات</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4086504_3381743652"/>
      <w:bookmarkStart w:id="690" w:name="_Toc258"/>
      <w:bookmarkEnd w:id="689"/>
      <w:r>
        <w:rPr>
          <w:rtl w:val="true"/>
        </w:rPr>
        <w:t>الشرح الخامس</w:t>
      </w:r>
      <w:r>
        <w:rPr>
          <w:rtl w:val="true"/>
        </w:rPr>
        <w:t xml:space="preserve">: </w:t>
      </w:r>
      <w:r>
        <w:rPr>
          <w:rtl w:val="true"/>
        </w:rPr>
        <w:t xml:space="preserve">غياب التفجّع على الإمام الحسين </w:t>
      </w:r>
      <w:r>
        <w:rPr>
          <w:rtl w:val="true"/>
        </w:rPr>
        <w:t>(</w:t>
      </w:r>
      <w:r>
        <w:rPr>
          <w:rtl w:val="true"/>
        </w:rPr>
        <w:t>علیه السلام</w:t>
      </w:r>
      <w:r>
        <w:rPr>
          <w:rtl w:val="true"/>
        </w:rPr>
        <w:t>)</w:t>
      </w:r>
      <w:bookmarkEnd w:id="69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ابن عبّاس المسجد بعد مسير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فرأى ابنَ الزبير في جماعةٍ من قريش وقد استعلاهم بالكلام، فجاء ابن عبّاس حتّى ضرب بيده على عضد ابن الزبير،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واللهِ كما قال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وتمثّل له بالأبيات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لكِ من قُبّرةٍ بمعمَرِ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 واللهِ يا ابن الزبير الحجازُ من الحسين بن عليّ، فأقبلتَ تهدر في جوانبها</w:t>
      </w:r>
      <w:r>
        <w:rPr>
          <w:rFonts w:eastAsia="Amiri" w:cs="Amiri" w:ascii="Amiri" w:hAnsi="Amiri"/>
          <w:color w:val="111111"/>
          <w:sz w:val="28"/>
          <w:szCs w:val="28"/>
          <w:rtl w:val="true"/>
          <w:lang w:bidi="ar-SA"/>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المقدار الّذي أحزن ابنَ عبّاسٍ من مسير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العراق في كلامه مع ابن الزبير، فانزعاجه لا يعدو أكثر من تخلية الحجاز لابن الزبير حتّى أقبل يهدر في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وكأنّ المقابلة بين خروج الإمام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تخلية الساحة لابن الزبير، لا أكثر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 التنافس ينحصر في التمكّن من فُرص الوثوب على هذه الولاية أو تلك البلدة، والقدرة على توظيف عوامل الاستيلاء على السلطة، وتسخير الناس من أجل الهدف المنشود لابن الزبير وابن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وكأنّ دوافع حركة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العراق هي نفسها دوافع بقاء ابن الزبير في مكّة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 ابن عبّاس لم يخرج من عند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ذلك وهو ينشد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انعي حسين لمن سمع، فلا تسمع في إيقاع كلمات ابن عبّاس مع ابن الزبير أيّ لحنٍ حزينٍ متفجّعٍ ينعى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آهة ألمٍ تكشف عن التصدّع لقتل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الّذي قطع به ابن عبّاس وجزم عند حديثه مع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691" w:name="pg14111_153502"/>
    </w:p>
    <w:p>
      <w:pPr>
        <w:pStyle w:val="Heading4"/>
        <w:numPr>
          <w:ilvl w:val="3"/>
          <w:numId w:val="1"/>
        </w:numPr>
        <w:rPr/>
      </w:pPr>
      <w:bookmarkStart w:id="692" w:name="__RefHeading___Toc4086506_3381743652"/>
      <w:bookmarkStart w:id="693" w:name="_Toc259"/>
      <w:bookmarkEnd w:id="691"/>
      <w:bookmarkEnd w:id="692"/>
      <w:r>
        <w:rPr>
          <w:rtl w:val="true"/>
        </w:rPr>
        <w:t>الشرح السادس</w:t>
      </w:r>
      <w:r>
        <w:rPr>
          <w:rtl w:val="true"/>
        </w:rPr>
        <w:t xml:space="preserve">: </w:t>
      </w:r>
      <w:r>
        <w:rPr>
          <w:rtl w:val="true"/>
        </w:rPr>
        <w:t>بواعث الحسد والنزاع على السلطة</w:t>
      </w:r>
      <w:bookmarkEnd w:id="693"/>
    </w:p>
    <w:p>
      <w:pPr>
        <w:pStyle w:val="BookText"/>
        <w:rPr/>
      </w:pPr>
      <w:r>
        <w:rPr>
          <w:rFonts w:ascii="Amiri" w:hAnsi="Amiri" w:eastAsia="Amiri" w:cs="Amiri"/>
          <w:color w:val="111111"/>
          <w:sz w:val="28"/>
          <w:sz w:val="28"/>
          <w:szCs w:val="28"/>
          <w:rtl w:val="true"/>
          <w:lang w:bidi="ar-SA"/>
        </w:rPr>
        <w:t>غضب ابنُ الزبير من كلام ابن عبّاس، وهما يعرف بعضهما البعض، ويُدرك بعضهما البعض، وينظر بعضهما إلى البعض من خلال منظارٍ مشترك، وقد فهم ابن الزبير ما يعني ابن عبّاس في حديثه، فغضب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ابن عبّاس إنّك لَترى أنّك أحقُّ بهذا الأمر منّي</w:t>
      </w:r>
      <w:r>
        <w:rPr>
          <w:rFonts w:eastAsia="Amiri" w:cs="Amiri" w:ascii="Amiri" w:hAnsi="Amiri"/>
          <w:color w:val="111111"/>
          <w:sz w:val="28"/>
          <w:szCs w:val="28"/>
          <w:rtl w:val="true"/>
          <w:lang w:bidi="ar-SA"/>
        </w:rPr>
        <w:t>»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بلفظ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لَترى أنّك أحقُّ بهذا الأمر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ابن منظور وابن أبي الحديد والذهبيّ، فإنّهم نقلوا بلفظ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ترون إلّا أنّكم أحقُّ بهذا الأمر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في اللفظ الثاني ينمّ عن حسد ابن الزبير لبني هاشم جميعاً، غير أنّ سياق الحديث يفيد بوضوحٍ أنّ المقصود هو شخص ابن عبّاس بالذات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لَترى أنّك أحقّ بهذا الأمر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يفوح منها زنخ الحسد وعفن الصراع على حطام الدنيا الممتهن، وأسن مستنقع السلطنة والاقتدار، ونتن الشهوات واللذّات الآجِنة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والسلطان، والمُلك</w:t>
      </w:r>
      <w:r>
        <w:rPr>
          <w:rFonts w:eastAsia="Amiri" w:cs="Amiri" w:ascii="Amiri" w:hAnsi="Amiri"/>
          <w:color w:val="111111"/>
          <w:sz w:val="28"/>
          <w:szCs w:val="28"/>
          <w:rtl w:val="true"/>
          <w:lang w:bidi="ar-SA"/>
        </w:rPr>
        <w:t xml:space="preserve">.. </w:t>
      </w:r>
      <w:bookmarkStart w:id="694" w:name="pg14111_153503"/>
    </w:p>
    <w:p>
      <w:pPr>
        <w:pStyle w:val="BookText"/>
        <w:rPr/>
      </w:pPr>
      <w:bookmarkEnd w:id="694"/>
      <w:r>
        <w:rPr>
          <w:rFonts w:ascii="Amiri" w:hAnsi="Amiri" w:eastAsia="Amiri" w:cs="Amiri"/>
          <w:color w:val="111111"/>
          <w:sz w:val="28"/>
          <w:sz w:val="28"/>
          <w:szCs w:val="28"/>
          <w:rtl w:val="true"/>
          <w:lang w:bidi="ar-SA"/>
        </w:rPr>
        <w:t>يرى نفسه أحقّ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بالمعنى الدنيويّ الّذي تتنازع عليه الوحوش الكاسرة والذوات القذرة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الكلام لا يمتّ إلى الدِّين والإسلام والتوحيد وخلافة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وإقامة العدل وترويج القرآن وسُنّة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قريبٍ ولا من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الأمر الّذي استولى عليه يزيد، واستولى عليه قبله معاوية، وهكذا استولى عليه قبله عثمان، هذا هو الأمر الّذي يُنازع فيه ابن الزبير ويجادل فيه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غدا كرةً يتلاقفها صبيان بني أُميّة وبني العبّاس</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4086508_3381743652"/>
      <w:bookmarkStart w:id="696" w:name="_Toc260"/>
      <w:bookmarkEnd w:id="695"/>
      <w:r>
        <w:rPr>
          <w:rtl w:val="true"/>
        </w:rPr>
        <w:t>الشرح السابع</w:t>
      </w:r>
      <w:r>
        <w:rPr>
          <w:rtl w:val="true"/>
        </w:rPr>
        <w:t xml:space="preserve">: </w:t>
      </w:r>
      <w:r>
        <w:rPr>
          <w:rtl w:val="true"/>
        </w:rPr>
        <w:t>جواب ابن عبّاس</w:t>
      </w:r>
      <w:bookmarkEnd w:id="696"/>
    </w:p>
    <w:p>
      <w:pPr>
        <w:pStyle w:val="BookText"/>
        <w:rPr/>
      </w:pPr>
      <w:r>
        <w:rPr>
          <w:rFonts w:ascii="Amiri" w:hAnsi="Amiri" w:eastAsia="Amiri" w:cs="Amiri"/>
          <w:color w:val="111111"/>
          <w:sz w:val="28"/>
          <w:sz w:val="28"/>
          <w:szCs w:val="28"/>
          <w:rtl w:val="true"/>
          <w:lang w:bidi="ar-SA"/>
        </w:rPr>
        <w:t>جواب ابن عبّاسٍ كان على نفس النسق، وعلى نفس الوتيرة، يحمل نفس البصمة، ويضرب على نفس 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إيقاعاته أقوى وأعلى، وهو أكثر رسوخاً في موقعه وأثبت قدماً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يتكلّم كلام الواثق المطمئنّ إلى ما يرتكن إليه من مؤهّلاتٍ ذاتيّة وأُسريّةٍ وعشائريّة، وغيرها من الموازين الّتي يمكن أن توظَّف في المشهد من خلال التوليف بين قيَم الجاهليّة والإسلام، والمزج بين موازين السابق واللاحق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الزبير، إنّما يرى مَن كان في شكّ، وأنا مِن ذلك على 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يؤكّد الخطاب المباشر إلى ابن الزبير والتصريح باسمه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الجدال بين هذين الشخصين، والكلام مُوجَّهٌ لابن الزبير، كما كان موجَّهاً في لفظ ابن الزبير لابن عبّاس بالذات، وقد صرّح باسمه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يبدو هنا ابن عبّاس بنفس المستوى الشخصيّ والاعتماد الذاتيّ العالي الّذي لا يتردّد فيما يرى، إذ أنّه يتكلّم كلام الواثق من صحّة ما هو عليه، تماماً كما كان في كلامه مع سيّد الكائنات سيّد الشهداء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فكما كان متيقّناً من موقفه في تخطئة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خروجه إلى العراق، فكذلك هنا هو متيقّنٌ من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في جوابه هجمة ارتداديّة كاسحة مفاجئة يستخدم فيها ابن عبّاس لفظ ابن الزبير ويترقّى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يرى مَن كان في شكّ، وأنا من ذلك على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يجد ابن عبّاس في نفسه أيّ تردّدٍ أو شكٍّ في استحقاقه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 تمام الثقة باستحقاقه الأمر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متيقّنٌ من حقّه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يتحدّث عنه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بالمعنى الّذي أشرنا إليه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هذه النزعة سرت في أولاده وذراريه حتّى نالوها، فسكنَت روعتُهم، وهدأ العفريت القابع في أعماقهم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مكانه عفريت الطغيان والتجبّر والتكبّر والعتوّ على الله وعلى أوليائه</w:t>
      </w:r>
      <w:r>
        <w:rPr>
          <w:rFonts w:eastAsia="Amiri" w:cs="Amiri" w:ascii="Amiri" w:hAnsi="Amiri"/>
          <w:color w:val="111111"/>
          <w:sz w:val="28"/>
          <w:szCs w:val="28"/>
          <w:rtl w:val="true"/>
          <w:lang w:bidi="ar-SA"/>
        </w:rPr>
        <w:t xml:space="preserve">.. </w:t>
      </w:r>
      <w:bookmarkStart w:id="697" w:name="pg14111_153505"/>
    </w:p>
    <w:p>
      <w:pPr>
        <w:pStyle w:val="Heading4"/>
        <w:numPr>
          <w:ilvl w:val="3"/>
          <w:numId w:val="1"/>
        </w:numPr>
        <w:rPr/>
      </w:pPr>
      <w:bookmarkStart w:id="698" w:name="__RefHeading___Toc4086510_3381743652"/>
      <w:bookmarkStart w:id="699" w:name="_Toc261"/>
      <w:bookmarkEnd w:id="697"/>
      <w:bookmarkEnd w:id="698"/>
      <w:r>
        <w:rPr>
          <w:rtl w:val="true"/>
        </w:rPr>
        <w:t>الشرح الثامن</w:t>
      </w:r>
      <w:r>
        <w:rPr>
          <w:rtl w:val="true"/>
        </w:rPr>
        <w:t xml:space="preserve">: </w:t>
      </w:r>
      <w:r>
        <w:rPr>
          <w:rtl w:val="true"/>
        </w:rPr>
        <w:t>الشروع في الاستدلال</w:t>
      </w:r>
      <w:bookmarkEnd w:id="699"/>
    </w:p>
    <w:p>
      <w:pPr>
        <w:pStyle w:val="BookText"/>
        <w:rPr/>
      </w:pPr>
      <w:r>
        <w:rPr>
          <w:rFonts w:ascii="Amiri" w:hAnsi="Amiri" w:eastAsia="Amiri" w:cs="Amiri"/>
          <w:color w:val="111111"/>
          <w:sz w:val="28"/>
          <w:sz w:val="28"/>
          <w:szCs w:val="28"/>
          <w:rtl w:val="true"/>
          <w:lang w:bidi="ar-SA"/>
        </w:rPr>
        <w:t xml:space="preserve">شرع الطرفان في المحاججة للتنازع في إثبات أحقّيّة كلّ واحدٍ منهما، فبدأ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نصّ الشجريّ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الزبير، وفي نصّ ابن منظور وابن أبي الحديد والذهبيّ ابتدأ ابنُ عبّاسٍ يطالب بالوجه الّذي استحقّ به المقابل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رواية الشجريّ </w:t>
      </w:r>
      <w:r>
        <w:rPr>
          <w:rFonts w:eastAsia="Amiri" w:cs="Amiri" w:ascii="Amiri" w:hAnsi="Amiri"/>
          <w:color w:val="111111"/>
          <w:sz w:val="28"/>
          <w:szCs w:val="28"/>
          <w:rtl w:val="true"/>
          <w:lang w:bidi="ar-SA"/>
        </w:rPr>
        <w:t>_ : «</w:t>
      </w:r>
      <w:r>
        <w:rPr>
          <w:rFonts w:ascii="Amiri" w:hAnsi="Amiri" w:eastAsia="Amiri" w:cs="Amiri"/>
          <w:color w:val="111111"/>
          <w:sz w:val="28"/>
          <w:sz w:val="28"/>
          <w:szCs w:val="28"/>
          <w:rtl w:val="true"/>
          <w:lang w:bidi="ar-SA"/>
        </w:rPr>
        <w:t>بأيّ شيءٍ استحقّ عندك أنّكم أحقّ بهذا الشأن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الآخرين بعد أن أعرب ابن عبّاسٍ عن يقينه بأنّه أحقّ بالأمر، فاستدرك ليسأل ابن الزبير عن دليله، فهو على يقين، وكأنّ الأصل معه، وعلى مَن خالف الأصل أن يأتي بما يُثبِت دعواه،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أخبِرْني عن نفسك، لمَ زعمتَ أنّك أحقّ بهذا الأمر من سائر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يُلاحَظ في سؤال كلا الطرفين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الّذين نصبهم الله وأمر بطاعتهم، ودعا إلى بيعتهم يوم الغدير، ونصّ عليهم النبيّ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وصالحاً بعد صالح، خارج نطاق المحاورة والحديث، والجدال يدور في معركةٍ مغلَقةٍ على ابن الزبير وابن عبّاس، والتفاضل يقوم في دائرة العرب، كما في قول ابن عبّاس، ولم يسأل أحدُهم عن دليل التفضيل والتقدّم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فكلا الطرفين يعتقد أنّه أحقّ بهذا الأمر، لذا جعل يطالب الطرف الآخر بدليلٍ مقنعٍ يمكنه أن ينتزع الحقّ لنفسه مقابل المدّعي</w:t>
      </w:r>
      <w:r>
        <w:rPr>
          <w:rFonts w:eastAsia="Amiri" w:cs="Amiri" w:ascii="Amiri" w:hAnsi="Amiri"/>
          <w:color w:val="111111"/>
          <w:sz w:val="28"/>
          <w:szCs w:val="28"/>
          <w:rtl w:val="true"/>
          <w:lang w:bidi="ar-SA"/>
        </w:rPr>
        <w:t xml:space="preserve">! </w:t>
      </w:r>
      <w:bookmarkStart w:id="700" w:name="pg14111_153506"/>
    </w:p>
    <w:p>
      <w:pPr>
        <w:pStyle w:val="Heading4"/>
        <w:numPr>
          <w:ilvl w:val="3"/>
          <w:numId w:val="1"/>
        </w:numPr>
        <w:rPr/>
      </w:pPr>
      <w:bookmarkStart w:id="701" w:name="__RefHeading___Toc4086512_3381743652"/>
      <w:bookmarkStart w:id="702" w:name="_Toc262"/>
      <w:bookmarkEnd w:id="700"/>
      <w:bookmarkEnd w:id="701"/>
      <w:r>
        <w:rPr>
          <w:rtl w:val="true"/>
        </w:rPr>
        <w:t>الشرح التاسع</w:t>
      </w:r>
      <w:r>
        <w:rPr>
          <w:rtl w:val="true"/>
        </w:rPr>
        <w:t xml:space="preserve">: </w:t>
      </w:r>
      <w:r>
        <w:rPr>
          <w:rtl w:val="true"/>
        </w:rPr>
        <w:t>ذريعة ابن الزبير</w:t>
      </w:r>
      <w:r>
        <w:rPr>
          <w:rtl w:val="true"/>
        </w:rPr>
        <w:t>!</w:t>
      </w:r>
      <w:bookmarkEnd w:id="702"/>
    </w:p>
    <w:p>
      <w:p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استحقّ عندي أنّي أحقُّ بها منهم لشرفي عليهم </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وحديثاً، لا يُنكِرون ذلك</w:t>
      </w:r>
      <w:r>
        <w:rPr>
          <w:rFonts w:eastAsia="Amiri" w:cs="Amiri" w:ascii="Amiri" w:hAnsi="Amiri"/>
          <w:color w:val="111111"/>
          <w:sz w:val="28"/>
          <w:szCs w:val="28"/>
          <w:rtl w:val="true"/>
          <w:lang w:bidi="ar-SA"/>
        </w:rPr>
        <w:t>»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بشرفي</w:t>
      </w:r>
      <w:r>
        <w:rPr>
          <w:rFonts w:eastAsia="Amiri" w:cs="Amiri" w:ascii="Amiri" w:hAnsi="Amiri"/>
          <w:color w:val="111111"/>
          <w:sz w:val="28"/>
          <w:szCs w:val="28"/>
          <w:rtl w:val="true"/>
          <w:lang w:bidi="ar-SA"/>
        </w:rPr>
        <w:t>»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كان سؤال ابن عبّاس عن دليل استحقاقه هذا الأمر دون سائر العرب، يكون مرجع ضمير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ابن الزبير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أحقّ بها منهم لشرفي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يعود إلى العرب طُرّاً، بما فيهم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وبما فيهم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أكّد ابن الزبير أنّ شرفه هذا قد ثبت بحيث لا يُنكره العرب، وجعل تسليمهم له بديهيّاً مسلَّماً لا يشكّ فيه أحد، ولا يتردّد عربيٌّ في الإقرار له بذلك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 أنّ هذا الشرف قد ثبت له قديماً وحديثاً، والظاهر من سياق كلامه أنّه يقصد ثبوت الشرف له في الجاهليّة والإسلام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ندري إنْ كان هذا الشرف قد ثبت له من جهة أبيه الخائن الملعون </w:t>
      </w:r>
    </w:p>
    <w:p>
      <w:pPr>
        <w:pStyle w:val="BookText"/>
        <w:rPr/>
      </w:pPr>
      <w:r>
        <w:rPr>
          <w:rFonts w:ascii="IRNazanin" w:hAnsi="IRNazanin" w:eastAsia="IRNazanin"/>
          <w:color w:val="111111"/>
          <w:sz w:val="28"/>
          <w:sz w:val="28"/>
          <w:szCs w:val="28"/>
          <w:rtl w:val="true"/>
          <w:lang w:bidi="fa-IR"/>
        </w:rPr>
        <w:t xml:space="preserve">المتآمر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والساعي في قتله مع جماعته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وعقَبَةٍ ارتقوها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أصحاب العقَبَة،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وعمر، وعثمان، وطلحة، والزبير، وأبو سفيان، ومعاوية ابنه، وعُتبة بن أبي سفيان، وأبو الأعور السلَمي، والمُغيرة بن شعبة، وسعد بن أبي وقّاص، وأبو قتادة، وعمرو بن العاص، وأبو موسى الأشعريّ، اجتمعوا في غزوة تبوك على كؤودٍ لا يمكن أن يجتاز عليها إلّا فرد رجلٍ أو فرد جمل، وكان تحتها هوةٌ مقدار ألف رمح، مَن تعدّى عن المجرى هلك من وقوعه فيها، وتلك الغزوة كانت في أيّام الصيف، والعسكر تقطع المسافة ليلاً فراراً من الحرّ، فلمّا وصلوا إلى تلك العقَبَة أخذوا دِباباً كانوا هيّؤوها من جلد حمار، ووضعوا فيها حصىً وطرحوها بين يدَي ناقة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لينفّروها به فتلقيه في تلك الهوة فيهلك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يَحْلِفُونَ بِاللّهِ مَا قَالُواْ وَلَقَدْ قَالُواْ كَلِمَةَ الْكُفْرِ وَكَفَرُواْ بَعْدَ إِسْلاَمِهِمْ وَهَمُّواْ بِمَا لَمْ يَنَالُواْ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الآية، وأخبره بمكيدة القوم، فأظهر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برقاً مستطيلاً دائماً، حتّى 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القوم وعرفهم، وإلى هذه الدِّباب الّتي ذكرناها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ودِبابٍ دَحْرجُوها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فعلهم هذا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نصّه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بالولاية والإمامة والخلافة، وكانوا من قبل نصّه أيضاً يسوؤونه،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على كلّ مَن عصاه من طوائف العرب، فقتل مقاتليهم وسبى ذراريهم، فما من بيتٍ إلّا وفي قلبه ذِحْل، فانتهزوا في هذه الغزوة هذه الفرصة،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هلك محمّدٌ رجعنا إلى المدينة ونرى رأينا في هذا الأمر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وكتبوا بينهم كتاباً، فعصم الله نبيَّه منهم، وكان من فضيحتهم ما ذكرناه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ممّن شارك في الصحيفة الّتي كتبوها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محمّدٌ رجعنا إلى المدينة ونرى رأينا في</w:t>
      </w:r>
      <w:bookmarkStart w:id="703" w:name="pg14111_153508"/>
    </w:p>
    <w:p>
      <w:pPr>
        <w:pStyle w:val="BookText"/>
        <w:rPr/>
      </w:pPr>
      <w:bookmarkEnd w:id="703"/>
      <w:r>
        <w:rPr>
          <w:rFonts w:ascii="IRNazanin" w:hAnsi="IRNazanin" w:eastAsia="IRNazanin"/>
          <w:color w:val="111111"/>
          <w:sz w:val="28"/>
          <w:sz w:val="28"/>
          <w:szCs w:val="28"/>
          <w:rtl w:val="true"/>
          <w:lang w:bidi="fa-IR"/>
        </w:rPr>
        <w:t xml:space="preserve">هذا الأمر من بعده، وهو صاحب المواقف المخزية في تجييش الجيوش لقتال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غدرته المعروفة ونكثه البيعة وطمعه في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يبدو من خلال الحديث أنّه يفتخر بالانتساب إلى قريش وإلى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نفس السبب الّذي يفتخر به ابن عبّاس، ويبدو أنّ الأمر عاد كالسقيفة تماماً، حيث استولى المهاجرون على الأمر بذريعة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وأنّهم أهله ورهطه، وغمطوا حقّ أهل بيته ورهطه ومَن كان النبيّ منهم وكانوا منه،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 لمن سالمهم وحرباً لمن حاربهم، وقد أوصى بهم ولهم، ونصّ عليهم وصرّح بتنصيبهم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أيضاً رجع الأمر كما كان، فابن الزبير وابن عبّاس يتنازعان الأمر لقربهما وشرفهما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وبالانتساب إلى قريش وبني هاشم، وغمطوا حقّ مَن كان من هاشم في الذروة، ومن قريش في السنام الأَعلى، ومن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 ولحمه وولده وريحانته، وقد شرف النسب صعوداً ونزولاً به سوى مَن استثناهم الله، وكأنّ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ووارث علمه لم يكن</w:t>
      </w:r>
      <w:r>
        <w:rPr>
          <w:rFonts w:eastAsia="IRNazanin" w:cs="IRNazanin"/>
          <w:color w:val="111111"/>
          <w:sz w:val="28"/>
          <w:szCs w:val="28"/>
          <w:rtl w:val="true"/>
          <w:lang w:bidi="fa-IR"/>
        </w:rPr>
        <w:t>!</w:t>
      </w:r>
    </w:p>
    <w:p>
      <w:pPr>
        <w:pStyle w:val="Heading4"/>
        <w:numPr>
          <w:ilvl w:val="3"/>
          <w:numId w:val="1"/>
        </w:numPr>
        <w:rPr/>
      </w:pPr>
      <w:bookmarkStart w:id="704" w:name="__RefHeading___Toc4086514_3381743652"/>
      <w:bookmarkStart w:id="705" w:name="_Toc263"/>
      <w:bookmarkEnd w:id="704"/>
      <w:r>
        <w:rPr>
          <w:rtl w:val="true"/>
        </w:rPr>
        <w:t>الشرح العاشر</w:t>
      </w:r>
      <w:r>
        <w:rPr>
          <w:rtl w:val="true"/>
        </w:rPr>
        <w:t xml:space="preserve">: </w:t>
      </w:r>
      <w:r>
        <w:rPr>
          <w:rtl w:val="true"/>
        </w:rPr>
        <w:t>احتجاج ابن عبّاس</w:t>
      </w:r>
      <w:bookmarkEnd w:id="705"/>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أشرف أو مَن شُرّفتَ به؟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شُرّفتُ به زادني شرفاً إلى شرفٍ قد كان لي </w:t>
      </w:r>
    </w:p>
    <w:p>
      <w:pPr>
        <w:pStyle w:val="BookText"/>
        <w:rPr/>
      </w:pPr>
      <w:r>
        <w:rPr>
          <w:rFonts w:ascii="Amiri" w:hAnsi="Amiri" w:eastAsia="Amiri" w:cs="Amiri"/>
          <w:color w:val="111111"/>
          <w:sz w:val="28"/>
          <w:sz w:val="28"/>
          <w:szCs w:val="28"/>
          <w:rtl w:val="true"/>
          <w:lang w:bidi="ar-SA"/>
        </w:rPr>
        <w:t>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فالزيادة أشرف أم المزيد عليه؟ فالزيادة منّي أو منك؟</w:t>
      </w:r>
    </w:p>
    <w:p>
      <w:pPr>
        <w:pStyle w:val="BookText"/>
        <w:rPr/>
      </w:pPr>
      <w:r>
        <w:rPr>
          <w:rFonts w:ascii="Amiri" w:hAnsi="Amiri" w:eastAsia="Amiri" w:cs="Amiri"/>
          <w:color w:val="111111"/>
          <w:sz w:val="28"/>
          <w:sz w:val="28"/>
          <w:szCs w:val="28"/>
          <w:rtl w:val="true"/>
          <w:lang w:bidi="ar-SA"/>
        </w:rPr>
        <w:t>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ولم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ابن الزبير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وبماذا شُرّفت؟ إن كان لك شرفٌ فإنّما هو بنا، فنحن أشرف منك، لأنّ شرفك منّا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حينما يسأل ابن عبّاسٍ مَن هو الأشرف، ابن الزبير أو مَن تشرّف به ابن الزبير؟ يدّعي ابن الزبير شرفاً لنفسه مستقلّاً،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ازداد شرفاً بمن شُرّف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شُرّفتُ به زادني شرفاً إلى شرفٍ قد كان لي قديماً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يزعم لنفسه شرفاً مستقلّاً قديماً قد تحقّق من قبل، ولا ندري ما هو شرفه المستقلّ الذاتيّ الّذي لزمه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وأقصى ما يمكن أن يثبت له إنّما هو شرف النسب على غرار تفاخر الجاهليّة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ندري إن كان مراد طرفَي المجادلة والنزاع من الشرف والتشرّف هو الانتساب إلى قريش مطلقاً، بغضّ النظر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والتفاخر على مقاييس الجاهلية، فهو حينئذٍ من أجلى صور الرجوع القهقرائيّ والانقلاب والانتكاس، وإن كان الانتساب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وشجرته المقدّسة، فكلاهما غريبٌ عنه بالقياس إلى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بالقياس إلى آل أبي طالب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معنى لقول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فالزيادة منّي لا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وإن كان أقرب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الزبير، حسب مقرّرات الأحكام النسَبيّة، غير أنّه لا يُقاس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وولدَيه الحسن والحسين، الّذين هم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منهم على كلّ المقاييس، فإنْ ثبت له حقٌّ بهذه النسبة فسيّد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والعجيب أنّ ابن الزبير يُقرّ له بهذا القرب وهذا الشرف، غير أنّه يؤكّد أنّه هو أيضاً لم يبعد من هذا الشرف</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والأعجب أنّ بني أُميّة ومعاوية ويزيد كلّهم كانوا يتذرّعون بانتسابهم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وأنّهم أهله ورهطه وقرابته، وكذا كان أولاد عبد الله بن عبّاس يتذرّعون بهذه الذريعة، بل يعتبرون أنفسهم أحقّ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أُميّة، لأنّهم أولاد عمّه، فقتلوا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هذه المظلّة المخرّقة التعيسة البائسة</w:t>
      </w:r>
      <w:r>
        <w:rPr>
          <w:rFonts w:eastAsia="IRNazanin" w:cs="IRNazanin"/>
          <w:color w:val="111111"/>
          <w:sz w:val="28"/>
          <w:szCs w:val="28"/>
          <w:rtl w:val="true"/>
          <w:lang w:bidi="fa-IR"/>
        </w:rPr>
        <w:t xml:space="preserve">! </w:t>
      </w:r>
      <w:bookmarkStart w:id="706" w:name="pg14111_153511"/>
    </w:p>
    <w:p>
      <w:pPr>
        <w:pStyle w:val="Heading4"/>
        <w:numPr>
          <w:ilvl w:val="3"/>
          <w:numId w:val="1"/>
        </w:numPr>
        <w:rPr/>
      </w:pPr>
      <w:bookmarkStart w:id="707" w:name="__RefHeading___Toc4086516_3381743652"/>
      <w:bookmarkStart w:id="708" w:name="_Toc264"/>
      <w:bookmarkEnd w:id="706"/>
      <w:bookmarkEnd w:id="707"/>
      <w:r>
        <w:rPr>
          <w:rtl w:val="true"/>
        </w:rPr>
        <w:t>الشرح الحادي عشر</w:t>
      </w:r>
      <w:r>
        <w:rPr>
          <w:rtl w:val="true"/>
        </w:rPr>
        <w:t xml:space="preserve">: </w:t>
      </w:r>
      <w:r>
        <w:rPr>
          <w:rtl w:val="true"/>
        </w:rPr>
        <w:t>التباغض</w:t>
      </w:r>
      <w:bookmarkEnd w:id="708"/>
    </w:p>
    <w:p>
      <w:p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لسانك يا ابن عبّاس، هذا الّذي تقلّبه كيف شئت، واللهِ لا تحبّونا يا بني هاشم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نحن أهل بيتٍ مع الله، لا نحبّ مَن أبغضه الله أبداً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ابن عبّاسٍ معروف، وقوّته في المناظرة مشهورةٌ عنه، وربّما كان ذلك من سِمات الهاشميّين، وقد اتّفق الناس أنّ آل أبي 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سوى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 يُقاس بهم أحد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أقوى الناس حُجّةً وأعظمهم منازلةً في ميادين المحاججات وأكثرهم تسلّطاً في المناظرة، كعقيل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فإنّ ابن الزبير أقلّ وأصغر وأحقر وأضعف من أن يُنازِل ابنَ عبّاسٍ في المناظرة، فهو لا يقوى على منازلته، فضلاً عن ارتباك حجّته وعدم استقامة مقالته، وافتخاره بما هو مفخرٌ لغيره، فمن الطبيعيّ أن يعترف لابن عبّاس، ويطرق برأسه، ويبتلع لسانه، ويطلب منه أن يكفّ عنه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يدعوه أن يكفّ عنه لسانه،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من لسانك الّذي تقلّبه كيف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أنّه يعتقد أنّ ابن عبّاسٍ يغالبه باللسان فقط، </w:t>
      </w:r>
    </w:p>
    <w:p>
      <w:pPr>
        <w:pStyle w:val="BookText"/>
        <w:rPr/>
      </w:pPr>
      <w:r>
        <w:rPr>
          <w:rFonts w:ascii="Amiri" w:hAnsi="Amiri" w:eastAsia="Amiri" w:cs="Amiri"/>
          <w:color w:val="111111"/>
          <w:sz w:val="28"/>
          <w:sz w:val="28"/>
          <w:szCs w:val="28"/>
          <w:rtl w:val="true"/>
          <w:lang w:bidi="ar-SA"/>
        </w:rPr>
        <w:t>ويجادله بالمغالطة واللعب بالألفاظ والكلمات، ويقلّب لسانه دون أن ينطق بالفكرة والدليل والحجّة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ليؤكّد أنّ بني هاشم لا يحبّون ابن الزبير، والسبب واضح، وإن لم يصرّح به ابن الزبير، فهو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هي أوهام هؤلاء القاذورات، إنّما ينطلقون من مستنقعاتهم العَفِنة، ولا يمكنهم أن ينظروا بعينٍ صافيةٍ خاليةٍ من أكدار الجاهليّة ورواسبها، وكوامنِ النفس البشريّة المتوحّشة المنغمسة في أعماق أوحال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تحبّوننا، لأنّكم تحسدوننا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ابن الزبير قد حاز من الشرف والرفعة ما لا يناله أحدٌ من بني هاشم ولا من آل أبي طالب الّذين فضّلهم الله على العالمين، وجعلهم القادة والسادة وذُرى السؤدد، فلا تجد مكارم الأخلاق ومحامدها إلّا وهي نبعٌ من ينابيعهم وفيضٌ من نداهم، يجمعون نجوم التبّانة وهم قاعدون لينثروها في ملاعب صبيانهم، ناهيك عن مغادق جودهم الّتي عمّت الخلائق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فاخر ابنُ عبّاسٍ وابنُ الزبير، فهما إنّما يفاخران بشآبيب نوال آل أبي 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بما فيهم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ورشح ما يندّ من بين أظفارهم وأناملهم الكريمة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يحسد مَن؟</w:t>
      </w:r>
      <w:r>
        <w:rPr>
          <w:rFonts w:eastAsia="Amiri" w:cs="Amiri" w:ascii="Amiri" w:hAnsi="Amiri"/>
          <w:color w:val="111111"/>
          <w:sz w:val="28"/>
          <w:szCs w:val="28"/>
          <w:rtl w:val="true"/>
          <w:lang w:bidi="ar-SA"/>
        </w:rPr>
        <w:t xml:space="preserve">! </w:t>
      </w:r>
      <w:bookmarkStart w:id="709" w:name="pg14111_153513"/>
    </w:p>
    <w:p>
      <w:pPr>
        <w:pStyle w:val="BookText"/>
        <w:rPr/>
      </w:pPr>
      <w:bookmarkEnd w:id="709"/>
      <w:r>
        <w:rPr>
          <w:rFonts w:ascii="Amiri" w:hAnsi="Amiri" w:eastAsia="Amiri" w:cs="Amiri"/>
          <w:color w:val="111111"/>
          <w:sz w:val="28"/>
          <w:sz w:val="28"/>
          <w:szCs w:val="28"/>
          <w:rtl w:val="true"/>
          <w:lang w:bidi="ar-SA"/>
        </w:rPr>
        <w:t>أيحسد الكاملُ الناقصَ على نقصه، ويحسد القويُّ الضعيفَ على ضعفه، ويحسد الكريمُ اللئيمَ على لؤمه؟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بك اللّهمّ سبحانك مِن هذا الغرور المتكلّس الأجوف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عبّاسٍ إنْ فاخر، فهو في ظاهر الأنساب أقرب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والأوصياء من ابن الزبير، فله أن يفاخر بهم، أمّا ابن الزبير فبمَن يفاخر؟ وعلى أيّ رعونةٍ من سلوكيّاته الممقوتة وتصرّفاته الحمقى يمكن أن يحسده ذو حظّ عاثرٍ وقلبٍ معكوسٍ داثرٍ وفكرٍ كليلٍ عليلٍ خاثر؟</w:t>
      </w:r>
      <w:r>
        <w:rPr>
          <w:rFonts w:eastAsia="IRNazanin" w:cs="IRNazanin"/>
          <w:color w:val="111111"/>
          <w:sz w:val="28"/>
          <w:szCs w:val="28"/>
          <w:rtl w:val="true"/>
          <w:lang w:bidi="fa-IR"/>
        </w:rPr>
        <w:t>!</w:t>
      </w:r>
    </w:p>
    <w:p>
      <w:pPr>
        <w:pStyle w:val="Heading4"/>
        <w:numPr>
          <w:ilvl w:val="3"/>
          <w:numId w:val="1"/>
        </w:numPr>
        <w:rPr/>
      </w:pPr>
      <w:bookmarkStart w:id="710" w:name="__RefHeading___Toc4086518_3381743652"/>
      <w:bookmarkStart w:id="711" w:name="_Toc265"/>
      <w:bookmarkEnd w:id="710"/>
      <w:r>
        <w:rPr>
          <w:rtl w:val="true"/>
        </w:rPr>
        <w:t>الشرح الثاني عشر</w:t>
      </w:r>
      <w:r>
        <w:rPr>
          <w:rtl w:val="true"/>
        </w:rPr>
        <w:t xml:space="preserve">: </w:t>
      </w:r>
      <w:r>
        <w:rPr>
          <w:rtl w:val="true"/>
        </w:rPr>
        <w:t>هل يُنال الأمر بالشرف وحده؟</w:t>
      </w:r>
      <w:bookmarkEnd w:id="711"/>
    </w:p>
    <w:p>
      <w:pPr>
        <w:pStyle w:val="BookText"/>
        <w:rPr/>
      </w:pPr>
      <w:r>
        <w:rPr>
          <w:rFonts w:ascii="Amiri" w:hAnsi="Amiri" w:eastAsia="Amiri" w:cs="Amiri"/>
          <w:color w:val="111111"/>
          <w:sz w:val="28"/>
          <w:sz w:val="28"/>
          <w:szCs w:val="28"/>
          <w:rtl w:val="true"/>
          <w:lang w:bidi="ar-SA"/>
        </w:rPr>
        <w:t>لقد تباريا وتجادلا وتفاخرا وتصادّا وتجابها في حَلَبة الكلام، وغاية جهدهما الحديث في إثبات مَن هو الأحقّ بالأمر، وتسلّقا جدران الحاضر والماضي على سلالم الشرف المزعوم، من دون الارتكان إلى أيّ أساسٍ آخَر سوى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يستندا إلى آيةٍ أو روايةٍ أو 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وكلاهما يزعم القُربى منه، وابن عبّاسٍ يزعم أنّه حَبر الأُمّة وترجمان القرآن والمحدّث الأقوى والأكثر حفظاً، هكذا يزعم أو يزعم الآخَرون فيه، غير أنّه وخصمه لم يستندوا إلى شيءٍ من أحكام الله ولا آياته ولا كلام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قرأتَ السجال بينهما وأعدتَ القراءة ما بدا لك لا تشمّ منه رائحة الدِّين ولا التوحيد ولا شريعة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فهل كان الأمر يُؤخَذ بالشرف </w:t>
      </w:r>
      <w:bookmarkStart w:id="712" w:name="pg14111_153514"/>
    </w:p>
    <w:p>
      <w:pPr>
        <w:pStyle w:val="BookText"/>
        <w:rPr/>
      </w:pPr>
      <w:bookmarkEnd w:id="712"/>
      <w:r>
        <w:rPr>
          <w:rFonts w:ascii="IRNazanin" w:hAnsi="IRNazanin" w:eastAsia="IRNazanin"/>
          <w:color w:val="111111"/>
          <w:sz w:val="28"/>
          <w:sz w:val="28"/>
          <w:szCs w:val="28"/>
          <w:rtl w:val="true"/>
          <w:lang w:bidi="fa-IR"/>
        </w:rPr>
        <w:t>المزعوم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ارتكنا واستندا بالكامل إلى التفاضل بالشرف النسبيّ لاستحقاق الأمر، وهذا بنفسه شاهدٌ أنّ الطرفين كانا يتنازعان على موازين غير موازين الدين والإسلام، ويتوثّبان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يقصدانه</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4086520_3381743652"/>
      <w:bookmarkStart w:id="714" w:name="_Toc266"/>
      <w:bookmarkEnd w:id="713"/>
      <w:r>
        <w:rPr>
          <w:rtl w:val="true"/>
        </w:rPr>
        <w:t>الشرح الثالث عشر</w:t>
      </w:r>
      <w:r>
        <w:rPr>
          <w:rtl w:val="true"/>
        </w:rPr>
        <w:t xml:space="preserve">: </w:t>
      </w:r>
      <w:r>
        <w:rPr>
          <w:rtl w:val="true"/>
        </w:rPr>
        <w:t>من هم أهل البيت في حديث ابن عبّاس؟</w:t>
      </w:r>
      <w:bookmarkEnd w:id="714"/>
    </w:p>
    <w:p>
      <w:pPr>
        <w:pStyle w:val="BookText"/>
        <w:rPr/>
      </w:pPr>
      <w:r>
        <w:rPr>
          <w:rFonts w:ascii="Amiri" w:hAnsi="Amiri" w:eastAsia="Amiri" w:cs="Amiri"/>
          <w:color w:val="111111"/>
          <w:sz w:val="28"/>
          <w:sz w:val="28"/>
          <w:szCs w:val="28"/>
          <w:rtl w:val="true"/>
          <w:lang w:bidi="ar-SA"/>
        </w:rPr>
        <w:t>لقد تكرّر في حديث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تكلّم بصيغة الجمع في أحيان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أهل البيت الّذين عناهم ابن عبّاس؟ ومن هم الّذين يشير إليهم بضمير الجمع؟ على فرض أنّه لا يستعمل ضمير الجمع لتعظيم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كان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أخطأ وكذب، وتجرّأ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ما يحمله من حديثٍ ويرويه من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وأباه وأولاده ليسوا من أهل البيت جزماً، وقد حدّد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أخذ ابن عبّاس ومَن سبقه وفق موازين السقيفة بالميل والاغتراف والتضليل والتسلّل من خلال هذه المزاعم والادّعاءات لتوسيع معنى أهل البيت الّذي حصره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بالنجوم الزواهر، وجعلوا يسرّبون كالنمل والديدان بعض أرحامه وأقاربه، كعمّه وابن عمّه وغيرهم، </w:t>
      </w:r>
    </w:p>
    <w:p>
      <w:pPr>
        <w:pStyle w:val="BookText"/>
        <w:rPr/>
      </w:pPr>
      <w:r>
        <w:rPr>
          <w:rFonts w:ascii="IRNazanin" w:hAnsi="IRNazanin" w:eastAsia="IRNazanin"/>
          <w:color w:val="111111"/>
          <w:sz w:val="28"/>
          <w:sz w:val="28"/>
          <w:szCs w:val="28"/>
          <w:rtl w:val="true"/>
          <w:lang w:bidi="fa-IR"/>
        </w:rPr>
        <w:t xml:space="preserve">وتطاولوا حتّى جعلوا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إليه وأَولى به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وإن كان يقصد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نفسه وأهله، فيرجع الكلام إلى ما ذكرناه آنفاً، إذ أنّ التفاخر والكلام يدور مدار البيوتات والأُسر والعشائر والقبائل، من دون لحاظ الشجرة النبويّة المباركة، وهما يرجعان عاقبةً إلى نفس الشجرة الّتي ينتميان إليها، ولا مجال للتفاخر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كان، فإنّ ابن عباس ليس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الأخصّ الذي حدّده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يروي ابن عبّاسٍ نفسه، وقد تواترت الأحاديث وتكاثرت الحوادث الّتي ميّز فيها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المقصود من أهل البيت هم أرحام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وأقرباؤه بالمعنى اللغويّ العامّ والعرفيّ العامّ، فجميع قريش شجرته، ولا فرق بين ابن الزبير وابن عبّاس</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العبّاس، فلا فضل لهم على آل أبي طالب وغيره من أعمام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جميع الأصعدة والمستويات، بل في أعمام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أفضل وأقرب وأَوفى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أنّ اقتطاعهم عن شرف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سيقطع عنهم كلّ ما يشرّفون به</w:t>
      </w:r>
      <w:r>
        <w:rPr>
          <w:rFonts w:eastAsia="IRNazanin" w:cs="IRNazanin"/>
          <w:color w:val="111111"/>
          <w:sz w:val="28"/>
          <w:szCs w:val="28"/>
          <w:rtl w:val="true"/>
          <w:lang w:bidi="fa-IR"/>
        </w:rPr>
        <w:t xml:space="preserve">. </w:t>
      </w:r>
      <w:bookmarkStart w:id="715" w:name="pg14111_153516"/>
    </w:p>
    <w:p>
      <w:pPr>
        <w:pStyle w:val="Heading4"/>
        <w:numPr>
          <w:ilvl w:val="3"/>
          <w:numId w:val="1"/>
        </w:numPr>
        <w:rPr/>
      </w:pPr>
      <w:bookmarkStart w:id="716" w:name="__RefHeading___Toc4086522_3381743652"/>
      <w:bookmarkStart w:id="717" w:name="_Toc267"/>
      <w:bookmarkEnd w:id="715"/>
      <w:bookmarkEnd w:id="716"/>
      <w:r>
        <w:rPr>
          <w:rtl w:val="true"/>
        </w:rPr>
        <w:t>الشرح الرابع عشر</w:t>
      </w:r>
      <w:r>
        <w:rPr>
          <w:rtl w:val="true"/>
        </w:rPr>
        <w:t xml:space="preserve">: </w:t>
      </w:r>
      <w:r>
        <w:rPr>
          <w:rtl w:val="true"/>
        </w:rPr>
        <w:t>ارتفاع أصواتهما</w:t>
      </w:r>
      <w:bookmarkEnd w:id="717"/>
    </w:p>
    <w:p>
      <w:pPr>
        <w:pStyle w:val="BookText"/>
        <w:rPr/>
      </w:pPr>
      <w:r>
        <w:rPr>
          <w:rFonts w:ascii="Amiri" w:hAnsi="Amiri" w:eastAsia="Amiri" w:cs="Amiri"/>
          <w:color w:val="111111"/>
          <w:sz w:val="28"/>
          <w:sz w:val="28"/>
          <w:szCs w:val="28"/>
          <w:rtl w:val="true"/>
          <w:lang w:bidi="ar-SA"/>
        </w:rPr>
        <w:t>يبدو أنّ النقاش بينهما كان حادّاً، وقد تحوّل من نقاشٍ إلى نزاعٍ ومشاجرة، حتّى دخل بينهما رجالٌ من قريش فأسكتاهما، وكان ابن الزبير مغضباً حتّى ضرب رأس ابن أخيه بالنعال، كما كان ابن عبّاس مغضباً حتّى ارتفعت أصواتهما، ممّا أدّى إلى تدخّل رجالٍ من قريش بينهما لفضّ النزاع والتشاجر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ندري إن كان مثل هذا النزاع والاشتباك الكلاميّ مع صرصور الحرم ابن الزبير يزري بابن عبّاس، فكان ينبغي له أن يتجنّبه أو لا؟</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8" w:name="pg14111_153518"/>
      <w:bookmarkStart w:id="719" w:name="pg14111_153518"/>
      <w:bookmarkEnd w:id="719"/>
    </w:p>
    <w:p>
      <w:pPr>
        <w:pStyle w:val="Heading2"/>
        <w:numPr>
          <w:ilvl w:val="1"/>
          <w:numId w:val="1"/>
        </w:numPr>
        <w:rPr/>
      </w:pPr>
      <w:bookmarkStart w:id="720" w:name="pg14111_153518"/>
      <w:bookmarkStart w:id="721" w:name="__RefHeading___Toc4086524_3381743652"/>
      <w:bookmarkStart w:id="722" w:name="_Toc268"/>
      <w:bookmarkEnd w:id="720"/>
      <w:bookmarkEnd w:id="721"/>
      <w:r>
        <w:rPr>
          <w:rtl w:val="true"/>
        </w:rPr>
        <w:t>محتويات الكتاب</w:t>
      </w:r>
      <w:bookmarkEnd w:id="722"/>
    </w:p>
    <w:p>
      <w:pPr>
        <w:pStyle w:val="BookText"/>
        <w:rPr/>
      </w:pPr>
      <w:r>
        <w:rPr>
          <w:rFonts w:ascii="IRNazanin" w:hAnsi="IRNazanin" w:eastAsia="IRNazanin"/>
          <w:color w:val="111111"/>
          <w:sz w:val="28"/>
          <w:sz w:val="28"/>
          <w:szCs w:val="28"/>
          <w:rtl w:val="true"/>
          <w:lang w:bidi="fa-IR"/>
        </w:rPr>
        <w:t>لقاء ابن عمر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المتن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المتن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المتن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التعقّب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لقاءً مستقلّاً؟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التعقّب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التعقّب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تخاذل ابن عمر على علم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التعقّب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إضافاتٌ في المتن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لقاء ابن عبّاس وابن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لقاء ابن عبّاس قُبَيل 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اللقاء الأوّل</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الحصّة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ابن عبّاس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الحصّة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الحصّة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الحصّة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الإبراز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أرجفوا</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الإيضاح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إرجاف الناس وشيوع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الإيضاح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استجلاء موقف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الإيضاح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جماعةٍ مع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الإيضاح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الإبراز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حتّى ينقضي الموسم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طويلاً ثمّ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الشطر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المناشدة والتحذير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الشطر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لابدّ فاعلاً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الاستشفاف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انقضاء الموسم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الاستشفاف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الاستشفاف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يصدرون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الاستشفاف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ترى رأيك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الاستشفاف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تأخير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الغرض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تجميع الأنصار للدفاع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وغيرها</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الغرض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تجميع الأنصار للخروج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والإطاحة بيزيد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الغرض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توظيف الوقت لإقناع أحد الأطراف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الشطر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الشطر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الحسين إلّا أن يمضي إلى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الإبراز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ابن عبّاس وتحذيره من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الوقفة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من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التعويذ من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التعويذ من ارتكاب الجهل والعناد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فرضيّات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فرضيّة تمهيد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فرضيّة دعوة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التمهيد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يعني أنّهم إنّما يدعونه ليباشر الحرب والقتال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يأمن أن يغرّوه ويكذبوه ويخذلوه كما خذلوا أباه وأخاه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بالظروف</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يتّقي الله ويلزم الحرم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الوقفة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والاستخارة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الجواب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كتبهم وكتاب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أبي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زيادات 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الملاحظة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ابن عبّاس بمقتل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الملاحظة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القوم وكتاب المولى الغريب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الملاحظة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ابن عبّاس وندبته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الوقفة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اقتراح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التنويه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اقتراح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التنويه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التنويه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إفادة الخطر المُحدِق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التنويه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بين رواية المسعوديّ ونقل سبط 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التنويه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التنويه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الوقفة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الوقفة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التلويح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التلويح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التلويح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ما لم 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التلويح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الإمام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التلويح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عسكر السقيفة 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الإبراز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أخذ النساء والأطفال، والانتقام لعثمان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المحطّة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لابدّ فاعلاً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المحطّة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عصيتَني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المحطّة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حمل العائلة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المحطّة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التحذير عن حمل العائلة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المحطّة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شيخٌ قد كبُرتَ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الإشارة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أُقتَل خارج مكّة أحبّ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ذلك ولم يقبله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المحطّة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ابن عبّاس يوم عاشوراء</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النكزة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النكزة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النكزة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وأين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التنويه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التنويه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التنويه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كُشف ليَ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التنويه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عجز عنه الخوارج ناله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التنويه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غضاضة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لابن عمّه</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التنويه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ذكر قصّة العبّاس وابنه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النكزة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سبقوا أبا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النكزة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دار الأمر بين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المحطّة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العقيلة الحوراء في رواية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الإبراز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الردع بالاشتباك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الحصة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اللقاء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معاودة اللقاء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إبن أعثم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مِسكوَيه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إبن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إبن الأثير، النويريّ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إبن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إبن الصبّاغ، الشبلنجيّ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الإضاءة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الإضاءة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اللقاءات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الإضاءة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معاودة اللقاء وتكرار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الإضاءة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صورةٍ لحركة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المشكلة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المشكلة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الإضاءة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عين 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المتابعة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المتابعة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ابن عبّاس وإعراض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المتابعة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حرمة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المتابعة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الزبير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المتابعة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الأتباع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المتابعة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مدّة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المتابعة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الجبهات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المتابعة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المواجهة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ويزيد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المتابعة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بتكليفه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المتابعة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 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الإضاءة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ينعى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الضوء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 غاضِب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الضوء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النعي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اللقاء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يُزرى بي أو بك لَشبكتُ بيدي في رأسك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الشعلة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بعض الكلمات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الناصية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نشب</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الشعلة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إساءة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الشعلة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النوايا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الشعلة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يُزرى بي أو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افتراض سلوكٍ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الشعلة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علَيّ وعليك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الشعلة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الشعلة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من هذا التصرّف المشين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الشعلة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القيام بهذه الفعلة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الشعلة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المشهد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التنويه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الراوي في المصادر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التنويه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استشارني، استأذنني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التنويه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التنويه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الإشارة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تخطئة ابن عبّاس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الحُرمات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التنويه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سلى بنفسه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التنويه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اللقاء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في بيت الله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اللفتة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اللفتة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اللقاء في بيت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اللفتة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اللفتة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اللفتة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بكفّه في خبر الشجريّ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اللفتة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بكفّ جبرائيل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التدقيق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التدقيق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جبرائيل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التدقيق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شخّص جبرائيل؟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التدقيق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يبايع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التدقيق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تعنيف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اللفتة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المناشدة للإعراض عن المسير إلى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اللفتة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التنويه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التنويه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اللقاء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الوقفة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النصّ إلى المعصوم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الوقفة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المطلوب من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الوقفة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مناشدة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الوقفة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كدّي من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المقطع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تتمّات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التتمّة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متونٌ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التتمّة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إشفاق الناس وتحذيرهم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التتمّة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التفأل بالقرآن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التتمّة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اللقاءات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التتمّة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بين تصويب ابن عبّاس وتخطأته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التتمّة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الخطابَين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التتمّة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التتمّة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كلام ابن عبّاسٍ وغيره من الهاشميّين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التتمّة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إساءة أدب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التتمّة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التتمّة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اتّضاح الصورة لكلّ ذي عينَين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التتمّة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 موقف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إبن عبّاس يلتقي 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الشعبة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القطعة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المعلومة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لابن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المعلومة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اللقاء بعد الخروج من عند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المعلومة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المعلومة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اللقاء وما مرّ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المعلومة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المعلومة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 كوامن 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المعلومة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غياب التخوّف من قتل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المعلومة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صراع السلطة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المعلومة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 عن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المعلومة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القطعة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الشرح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اللقاء</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الشرح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أجواء اللقاء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الشرح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التنازع في حقٍّ غير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الشرح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ابن عبّاسٍ في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الشرح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غياب التفجّع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الشرح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بواعث الحسد والنزاع على السلطة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الشرح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الشرح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الشروع في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الشرح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الشرح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الشرح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الشرح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يُنال الأمر بالشرف وحده؟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الشرح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 في حديث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أصواتهما</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الدمعة الساكبة للبهبهاني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أسرار الشهادة للدربندي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الأربعون 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المناقب لمحمّد بن سلمان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أمالي المحاملي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37716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وسائل المظفّري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الأربعون 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للنقاط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 المذاب للخافي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الدولة العبّاسية لمؤلّفٍ مجهول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غرر الحكم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إرشاد القلوب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مطلوب كلّ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الإستيعاب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عبد الله بن عبّاس للسيّد الخرسان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وسائل المظفّري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المتنظم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ابن عبّاس للسيّد الخرسان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الأعلام للديلمي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نَصَوَ</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والنهاية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لمحمّد بن سلمان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أمالي المحاملي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37716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37716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37716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لمحمّد بن سلمان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أمالي المحاملي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37716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لمحمّد بن سلمان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أمالي المحاملي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ذخائر العقبى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للهندي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37716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أمالي المحاملي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تسلية المجالس لابن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مدينة المعاجز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العوالم للبحراني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المُؤْمِنُونَ إِخْوَة، لكن لا ينفعك؛ إذ الأُخوّة لا يستلزم الاشتراك في جميع الكمالات، أو قال ذلك على سبيل المماشاة والتسليم، أو على التهكّم، وإنّما ضحك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لوهن كلامه وعدم استقامته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تذكرة الخواصّ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لابن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للبحراني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وسائل المظفّري لليزدي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مهيّج الأحزان للشيخ حسن الحائري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ناسخ التواريخ لسپهر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باقي العبارة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بأدنى تفاوت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لواعج الأشجان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لواعج الأشجان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إسعاف الراغبين للصبّان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معالي السبطين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تهذيب ابن بدران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بُغية الطلب لابن 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جُمل من أنساب الأشراف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الأخبار الطِّوال للدينوري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نفَس المهموم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تجارب الأُمم لمسكويه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المنتظم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نهاية الإرب للنويري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أعيان الشيعة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لواعج الأشجان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تذكرة الخواصّ لسبط 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أشرف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والمساوي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المحاسن والأضداد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المختصر لابن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منهاج البراعة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المحاسن والمساوي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المحاسن والأضداد للجاحظ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image" Target="media/image2.jpeg"/><Relationship Id="rId321" Type="http://schemas.openxmlformats.org/officeDocument/2006/relationships/image" Target="media/image2.jpeg"/><Relationship Id="rId322" Type="http://schemas.openxmlformats.org/officeDocument/2006/relationships/footer" Target="footer315.xml"/><Relationship Id="rId323" Type="http://schemas.openxmlformats.org/officeDocument/2006/relationships/footnotes" Target="footnotes.xml"/><Relationship Id="rId324" Type="http://schemas.openxmlformats.org/officeDocument/2006/relationships/numbering" Target="numbering.xml"/><Relationship Id="rId325" Type="http://schemas.openxmlformats.org/officeDocument/2006/relationships/fontTable" Target="fontTable.xml"/><Relationship Id="rId326" Type="http://schemas.openxmlformats.org/officeDocument/2006/relationships/settings" Target="settings.xml"/><Relationship Id="rId3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323</Pages>
  <Words>28150</Words>
  <Characters>126130</Characters>
  <CharactersWithSpaces>153064</CharactersWithSpaces>
  <Paragraphs>1391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2026-08-28T13:17:11Z</dcterms:created>
  <dc:creator>ghaemiyeh.com</dc:creator>
  <dc:description/>
  <dc:language>en-US</dc:language>
  <cp:lastModifiedBy/>
  <dcterms:modified xsi:type="dcterms:W3CDTF">2026-08-28T16:48:57Z</dcterms:modified>
  <cp:revision>1</cp:revision>
  <dc:subject/>
  <dc:title>ظروف اقامه سید الشهداء علیه السلام فی مکه المکرمه جلد 2</dc:title>
</cp:coreProperties>
</file>

<file path=docProps/custom.xml><?xml version="1.0" encoding="utf-8"?>
<Properties xmlns="http://schemas.openxmlformats.org/officeDocument/2006/custom-properties" xmlns:vt="http://schemas.openxmlformats.org/officeDocument/2006/docPropsVTypes"/>
</file>