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2.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8975_105122903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038977_105122903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038979_1051229030">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1038981_1051229030">
            <w:r>
              <w:rPr>
                <w:webHidden/>
                <w:rStyle w:val="IndexLink"/>
                <w:rtl w:val="true"/>
              </w:rPr>
              <w:t>مقدمه</w:t>
            </w:r>
            <w:r>
              <w:rPr>
                <w:rStyle w:val="IndexLink"/>
                <w:rtl w:val="true"/>
              </w:rPr>
              <w:tab/>
            </w:r>
            <w:r>
              <w:rPr>
                <w:rStyle w:val="IndexLink"/>
              </w:rPr>
              <w:t>36</w:t>
            </w:r>
          </w:hyperlink>
        </w:p>
        <w:p>
          <w:pPr>
            <w:pStyle w:val="Contents2"/>
            <w:tabs>
              <w:tab w:val="clear" w:pos="8743"/>
              <w:tab w:val="right" w:pos="9026" w:leader="dot"/>
            </w:tabs>
            <w:rPr/>
          </w:pPr>
          <w:hyperlink w:anchor="__RefHeading___Toc1038983_1051229030">
            <w:r>
              <w:rPr>
                <w:webHidden/>
                <w:rStyle w:val="IndexLink"/>
                <w:rtl w:val="true"/>
              </w:rPr>
              <w:t xml:space="preserve">فصل اول </w:t>
            </w:r>
            <w:r>
              <w:rPr>
                <w:rStyle w:val="IndexLink"/>
                <w:rtl w:val="true"/>
              </w:rPr>
              <w:t xml:space="preserve">: </w:t>
            </w:r>
            <w:r>
              <w:rPr>
                <w:rStyle w:val="IndexLink"/>
                <w:rtl w:val="true"/>
              </w:rPr>
              <w:t>تعريفات و اصطلاحات</w:t>
            </w:r>
            <w:r>
              <w:rPr>
                <w:rStyle w:val="IndexLink"/>
                <w:rtl w:val="true"/>
              </w:rPr>
              <w:tab/>
            </w:r>
            <w:r>
              <w:rPr>
                <w:rStyle w:val="IndexLink"/>
              </w:rPr>
              <w:t>48</w:t>
            </w:r>
          </w:hyperlink>
        </w:p>
        <w:p>
          <w:pPr>
            <w:pStyle w:val="Contents3"/>
            <w:tabs>
              <w:tab w:val="clear" w:pos="8459"/>
              <w:tab w:val="right" w:pos="9026" w:leader="dot"/>
            </w:tabs>
            <w:rPr/>
          </w:pPr>
          <w:hyperlink w:anchor="__RefHeading___Toc1038985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038987_1051229030">
            <w:r>
              <w:rPr>
                <w:webHidden/>
                <w:rStyle w:val="IndexLink"/>
              </w:rPr>
              <w:t>1</w:t>
            </w:r>
            <w:r>
              <w:rPr>
                <w:rStyle w:val="IndexLink"/>
                <w:rtl w:val="true"/>
              </w:rPr>
              <w:t xml:space="preserve">. </w:t>
            </w:r>
            <w:r>
              <w:rPr>
                <w:rStyle w:val="IndexLink"/>
                <w:rtl w:val="true"/>
              </w:rPr>
              <w:t>اسلام</w:t>
            </w:r>
            <w:r>
              <w:rPr>
                <w:rStyle w:val="IndexLink"/>
                <w:rtl w:val="true"/>
              </w:rPr>
              <w:tab/>
            </w:r>
            <w:r>
              <w:rPr>
                <w:rStyle w:val="IndexLink"/>
              </w:rPr>
              <w:t>49</w:t>
            </w:r>
          </w:hyperlink>
        </w:p>
        <w:p>
          <w:pPr>
            <w:pStyle w:val="Contents3"/>
            <w:tabs>
              <w:tab w:val="clear" w:pos="8459"/>
              <w:tab w:val="right" w:pos="9026" w:leader="dot"/>
            </w:tabs>
            <w:rPr/>
          </w:pPr>
          <w:hyperlink w:anchor="__RefHeading___Toc1038989_1051229030">
            <w:r>
              <w:rPr>
                <w:webHidden/>
                <w:rStyle w:val="IndexLink"/>
              </w:rPr>
              <w:t>2</w:t>
            </w:r>
            <w:r>
              <w:rPr>
                <w:rStyle w:val="IndexLink"/>
                <w:rtl w:val="true"/>
              </w:rPr>
              <w:t xml:space="preserve">. </w:t>
            </w:r>
            <w:r>
              <w:rPr>
                <w:rStyle w:val="IndexLink"/>
                <w:rtl w:val="true"/>
              </w:rPr>
              <w:t>ايمان</w:t>
            </w:r>
            <w:r>
              <w:rPr>
                <w:rStyle w:val="IndexLink"/>
                <w:rtl w:val="true"/>
              </w:rPr>
              <w:tab/>
            </w:r>
            <w:r>
              <w:rPr>
                <w:rStyle w:val="IndexLink"/>
              </w:rPr>
              <w:t>51</w:t>
            </w:r>
          </w:hyperlink>
        </w:p>
        <w:p>
          <w:pPr>
            <w:pStyle w:val="Contents3"/>
            <w:tabs>
              <w:tab w:val="clear" w:pos="8459"/>
              <w:tab w:val="right" w:pos="9026" w:leader="dot"/>
            </w:tabs>
            <w:rPr/>
          </w:pPr>
          <w:hyperlink w:anchor="__RefHeading___Toc1038991_1051229030">
            <w:r>
              <w:rPr>
                <w:webHidden/>
                <w:rStyle w:val="IndexLink"/>
              </w:rPr>
              <w:t>3</w:t>
            </w:r>
            <w:r>
              <w:rPr>
                <w:rStyle w:val="IndexLink"/>
                <w:rtl w:val="true"/>
              </w:rPr>
              <w:t xml:space="preserve">. </w:t>
            </w:r>
            <w:r>
              <w:rPr>
                <w:rStyle w:val="IndexLink"/>
                <w:rtl w:val="true"/>
              </w:rPr>
              <w:t>تثليث</w:t>
            </w:r>
            <w:r>
              <w:rPr>
                <w:rStyle w:val="IndexLink"/>
                <w:rtl w:val="true"/>
              </w:rPr>
              <w:tab/>
            </w:r>
            <w:r>
              <w:rPr>
                <w:rStyle w:val="IndexLink"/>
              </w:rPr>
              <w:t>53</w:t>
            </w:r>
          </w:hyperlink>
        </w:p>
        <w:p>
          <w:pPr>
            <w:pStyle w:val="Contents3"/>
            <w:tabs>
              <w:tab w:val="clear" w:pos="8459"/>
              <w:tab w:val="right" w:pos="9026" w:leader="dot"/>
            </w:tabs>
            <w:rPr/>
          </w:pPr>
          <w:hyperlink w:anchor="__RefHeading___Toc1038993_1051229030">
            <w:r>
              <w:rPr>
                <w:webHidden/>
                <w:rStyle w:val="IndexLink"/>
              </w:rPr>
              <w:t>4</w:t>
            </w:r>
            <w:r>
              <w:rPr>
                <w:rStyle w:val="IndexLink"/>
                <w:rtl w:val="true"/>
              </w:rPr>
              <w:t xml:space="preserve">. </w:t>
            </w:r>
            <w:r>
              <w:rPr>
                <w:rStyle w:val="IndexLink"/>
                <w:rtl w:val="true"/>
              </w:rPr>
              <w:t>توحيد</w:t>
            </w:r>
            <w:r>
              <w:rPr>
                <w:rStyle w:val="IndexLink"/>
                <w:rtl w:val="true"/>
              </w:rPr>
              <w:tab/>
            </w:r>
            <w:r>
              <w:rPr>
                <w:rStyle w:val="IndexLink"/>
              </w:rPr>
              <w:t>54</w:t>
            </w:r>
          </w:hyperlink>
        </w:p>
        <w:p>
          <w:pPr>
            <w:pStyle w:val="Contents3"/>
            <w:tabs>
              <w:tab w:val="clear" w:pos="8459"/>
              <w:tab w:val="right" w:pos="9026" w:leader="dot"/>
            </w:tabs>
            <w:rPr/>
          </w:pPr>
          <w:hyperlink w:anchor="__RefHeading___Toc1038995_1051229030">
            <w:r>
              <w:rPr>
                <w:webHidden/>
                <w:rStyle w:val="IndexLink"/>
              </w:rPr>
              <w:t>5</w:t>
            </w:r>
            <w:r>
              <w:rPr>
                <w:rStyle w:val="IndexLink"/>
                <w:rtl w:val="true"/>
              </w:rPr>
              <w:t xml:space="preserve">. </w:t>
            </w:r>
            <w:r>
              <w:rPr>
                <w:rStyle w:val="IndexLink"/>
                <w:rtl w:val="true"/>
              </w:rPr>
              <w:t>ثنويت</w:t>
            </w:r>
            <w:r>
              <w:rPr>
                <w:rStyle w:val="IndexLink"/>
                <w:rtl w:val="true"/>
              </w:rPr>
              <w:tab/>
            </w:r>
            <w:r>
              <w:rPr>
                <w:rStyle w:val="IndexLink"/>
              </w:rPr>
              <w:t>56</w:t>
            </w:r>
          </w:hyperlink>
        </w:p>
        <w:p>
          <w:pPr>
            <w:pStyle w:val="Contents3"/>
            <w:tabs>
              <w:tab w:val="clear" w:pos="8459"/>
              <w:tab w:val="right" w:pos="9026" w:leader="dot"/>
            </w:tabs>
            <w:rPr/>
          </w:pPr>
          <w:hyperlink w:anchor="__RefHeading___Toc1038997_1051229030">
            <w:r>
              <w:rPr>
                <w:webHidden/>
                <w:rStyle w:val="IndexLink"/>
              </w:rPr>
              <w:t>6</w:t>
            </w:r>
            <w:r>
              <w:rPr>
                <w:rStyle w:val="IndexLink"/>
                <w:rtl w:val="true"/>
              </w:rPr>
              <w:t xml:space="preserve">. </w:t>
            </w:r>
            <w:r>
              <w:rPr>
                <w:rStyle w:val="IndexLink"/>
                <w:rtl w:val="true"/>
              </w:rPr>
              <w:t>دين</w:t>
            </w:r>
            <w:r>
              <w:rPr>
                <w:rStyle w:val="IndexLink"/>
                <w:rtl w:val="true"/>
              </w:rPr>
              <w:tab/>
            </w:r>
            <w:r>
              <w:rPr>
                <w:rStyle w:val="IndexLink"/>
              </w:rPr>
              <w:t>57</w:t>
            </w:r>
          </w:hyperlink>
        </w:p>
        <w:p>
          <w:pPr>
            <w:pStyle w:val="Contents3"/>
            <w:tabs>
              <w:tab w:val="clear" w:pos="8459"/>
              <w:tab w:val="right" w:pos="9026" w:leader="dot"/>
            </w:tabs>
            <w:rPr/>
          </w:pPr>
          <w:hyperlink w:anchor="__RefHeading___Toc1038999_1051229030">
            <w:r>
              <w:rPr>
                <w:webHidden/>
                <w:rStyle w:val="IndexLink"/>
              </w:rPr>
              <w:t>7</w:t>
            </w:r>
            <w:r>
              <w:rPr>
                <w:rStyle w:val="IndexLink"/>
                <w:rtl w:val="true"/>
              </w:rPr>
              <w:t xml:space="preserve">. </w:t>
            </w:r>
            <w:r>
              <w:rPr>
                <w:rStyle w:val="IndexLink"/>
                <w:rtl w:val="true"/>
              </w:rPr>
              <w:t xml:space="preserve">شرع </w:t>
            </w:r>
            <w:r>
              <w:rPr>
                <w:rStyle w:val="IndexLink"/>
                <w:rtl w:val="true"/>
              </w:rPr>
              <w:t>(</w:t>
            </w:r>
            <w:r>
              <w:rPr>
                <w:rStyle w:val="IndexLink"/>
                <w:rtl w:val="true"/>
              </w:rPr>
              <w:t>شريعت</w:t>
            </w:r>
            <w:r>
              <w:rPr>
                <w:rStyle w:val="IndexLink"/>
                <w:rtl w:val="true"/>
              </w:rPr>
              <w:t>)</w:t>
              <w:tab/>
            </w:r>
            <w:r>
              <w:rPr>
                <w:rStyle w:val="IndexLink"/>
              </w:rPr>
              <w:t>60</w:t>
            </w:r>
          </w:hyperlink>
        </w:p>
        <w:p>
          <w:pPr>
            <w:pStyle w:val="Contents4"/>
            <w:tabs>
              <w:tab w:val="clear" w:pos="8176"/>
              <w:tab w:val="right" w:pos="9026" w:leader="dot"/>
            </w:tabs>
            <w:rPr/>
          </w:pPr>
          <w:hyperlink w:anchor="__RefHeading___Toc1039001_105122903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039003_1051229030">
            <w:r>
              <w:rPr>
                <w:webHidden/>
                <w:rStyle w:val="IndexLink"/>
                <w:rtl w:val="true"/>
              </w:rPr>
              <w:t>فرق ميان شريعت و دين</w:t>
            </w:r>
            <w:r>
              <w:rPr>
                <w:rStyle w:val="IndexLink"/>
                <w:rtl w:val="true"/>
              </w:rPr>
              <w:tab/>
            </w:r>
            <w:r>
              <w:rPr>
                <w:rStyle w:val="IndexLink"/>
              </w:rPr>
              <w:t>61</w:t>
            </w:r>
          </w:hyperlink>
        </w:p>
        <w:p>
          <w:pPr>
            <w:pStyle w:val="Contents3"/>
            <w:tabs>
              <w:tab w:val="clear" w:pos="8459"/>
              <w:tab w:val="right" w:pos="9026" w:leader="dot"/>
            </w:tabs>
            <w:rPr/>
          </w:pPr>
          <w:hyperlink w:anchor="__RefHeading___Toc1039005_1051229030">
            <w:r>
              <w:rPr>
                <w:webHidden/>
                <w:rStyle w:val="IndexLink"/>
              </w:rPr>
              <w:t>8</w:t>
            </w:r>
            <w:r>
              <w:rPr>
                <w:rStyle w:val="IndexLink"/>
                <w:rtl w:val="true"/>
              </w:rPr>
              <w:t xml:space="preserve">. </w:t>
            </w:r>
            <w:r>
              <w:rPr>
                <w:rStyle w:val="IndexLink"/>
                <w:rtl w:val="true"/>
              </w:rPr>
              <w:t>شرك</w:t>
            </w:r>
            <w:r>
              <w:rPr>
                <w:rStyle w:val="IndexLink"/>
                <w:rtl w:val="true"/>
              </w:rPr>
              <w:tab/>
            </w:r>
            <w:r>
              <w:rPr>
                <w:rStyle w:val="IndexLink"/>
              </w:rPr>
              <w:t>62</w:t>
            </w:r>
          </w:hyperlink>
        </w:p>
        <w:p>
          <w:pPr>
            <w:pStyle w:val="Contents4"/>
            <w:tabs>
              <w:tab w:val="clear" w:pos="8176"/>
              <w:tab w:val="right" w:pos="9026" w:leader="dot"/>
            </w:tabs>
            <w:rPr/>
          </w:pPr>
          <w:hyperlink w:anchor="__RefHeading___Toc1039007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039009_1051229030">
            <w:r>
              <w:rPr>
                <w:webHidden/>
                <w:rStyle w:val="IndexLink"/>
                <w:rtl w:val="true"/>
              </w:rPr>
              <w:t>اقسام شرك</w:t>
            </w:r>
            <w:r>
              <w:rPr>
                <w:rStyle w:val="IndexLink"/>
                <w:rtl w:val="true"/>
              </w:rPr>
              <w:tab/>
            </w:r>
            <w:r>
              <w:rPr>
                <w:rStyle w:val="IndexLink"/>
              </w:rPr>
              <w:t>63</w:t>
            </w:r>
          </w:hyperlink>
        </w:p>
        <w:p>
          <w:pPr>
            <w:pStyle w:val="Contents3"/>
            <w:tabs>
              <w:tab w:val="clear" w:pos="8459"/>
              <w:tab w:val="right" w:pos="9026" w:leader="dot"/>
            </w:tabs>
            <w:rPr/>
          </w:pPr>
          <w:hyperlink w:anchor="__RefHeading___Toc1039011_1051229030">
            <w:r>
              <w:rPr>
                <w:webHidden/>
                <w:rStyle w:val="IndexLink"/>
              </w:rPr>
              <w:t>9</w:t>
            </w:r>
            <w:r>
              <w:rPr>
                <w:rStyle w:val="IndexLink"/>
                <w:rtl w:val="true"/>
              </w:rPr>
              <w:t xml:space="preserve">. </w:t>
            </w:r>
            <w:r>
              <w:rPr>
                <w:rStyle w:val="IndexLink"/>
                <w:rtl w:val="true"/>
              </w:rPr>
              <w:t xml:space="preserve">صنم </w:t>
            </w:r>
            <w:r>
              <w:rPr>
                <w:rStyle w:val="IndexLink"/>
                <w:rtl w:val="true"/>
              </w:rPr>
              <w:t>(</w:t>
            </w:r>
            <w:r>
              <w:rPr>
                <w:rStyle w:val="IndexLink"/>
                <w:rtl w:val="true"/>
              </w:rPr>
              <w:t>بت</w:t>
            </w:r>
            <w:r>
              <w:rPr>
                <w:rStyle w:val="IndexLink"/>
                <w:rtl w:val="true"/>
              </w:rPr>
              <w:t>)</w:t>
              <w:tab/>
            </w:r>
            <w:r>
              <w:rPr>
                <w:rStyle w:val="IndexLink"/>
              </w:rPr>
              <w:t>64</w:t>
            </w:r>
          </w:hyperlink>
        </w:p>
        <w:p>
          <w:pPr>
            <w:pStyle w:val="Contents3"/>
            <w:tabs>
              <w:tab w:val="clear" w:pos="8459"/>
              <w:tab w:val="right" w:pos="9026" w:leader="dot"/>
            </w:tabs>
            <w:rPr/>
          </w:pPr>
          <w:hyperlink w:anchor="__RefHeading___Toc1039013_1051229030">
            <w:r>
              <w:rPr>
                <w:webHidden/>
                <w:rStyle w:val="IndexLink"/>
              </w:rPr>
              <w:t>10</w:t>
            </w:r>
            <w:r>
              <w:rPr>
                <w:rStyle w:val="IndexLink"/>
                <w:rtl w:val="true"/>
              </w:rPr>
              <w:t xml:space="preserve">. </w:t>
            </w:r>
            <w:r>
              <w:rPr>
                <w:rStyle w:val="IndexLink"/>
                <w:rtl w:val="true"/>
              </w:rPr>
              <w:t>كفر</w:t>
            </w:r>
            <w:r>
              <w:rPr>
                <w:rStyle w:val="IndexLink"/>
                <w:rtl w:val="true"/>
              </w:rPr>
              <w:tab/>
            </w:r>
            <w:r>
              <w:rPr>
                <w:rStyle w:val="IndexLink"/>
              </w:rPr>
              <w:t>65</w:t>
            </w:r>
          </w:hyperlink>
        </w:p>
        <w:p>
          <w:pPr>
            <w:pStyle w:val="Contents3"/>
            <w:tabs>
              <w:tab w:val="clear" w:pos="8459"/>
              <w:tab w:val="right" w:pos="9026" w:leader="dot"/>
            </w:tabs>
            <w:rPr/>
          </w:pPr>
          <w:hyperlink w:anchor="__RefHeading___Toc1039015_1051229030">
            <w:r>
              <w:rPr>
                <w:webHidden/>
                <w:rStyle w:val="IndexLink"/>
              </w:rPr>
              <w:t>11</w:t>
            </w:r>
            <w:r>
              <w:rPr>
                <w:rStyle w:val="IndexLink"/>
                <w:rtl w:val="true"/>
              </w:rPr>
              <w:t xml:space="preserve">. </w:t>
            </w:r>
            <w:r>
              <w:rPr>
                <w:rStyle w:val="IndexLink"/>
                <w:rtl w:val="true"/>
              </w:rPr>
              <w:t>مذهب، فرقه</w:t>
            </w:r>
            <w:r>
              <w:rPr>
                <w:rStyle w:val="IndexLink"/>
                <w:rtl w:val="true"/>
              </w:rPr>
              <w:tab/>
            </w:r>
            <w:r>
              <w:rPr>
                <w:rStyle w:val="IndexLink"/>
              </w:rPr>
              <w:t>66</w:t>
            </w:r>
          </w:hyperlink>
        </w:p>
        <w:p>
          <w:pPr>
            <w:pStyle w:val="Contents3"/>
            <w:tabs>
              <w:tab w:val="clear" w:pos="8459"/>
              <w:tab w:val="right" w:pos="9026" w:leader="dot"/>
            </w:tabs>
            <w:rPr/>
          </w:pPr>
          <w:hyperlink w:anchor="__RefHeading___Toc1039017_1051229030">
            <w:r>
              <w:rPr>
                <w:webHidden/>
                <w:rStyle w:val="IndexLink"/>
              </w:rPr>
              <w:t>12</w:t>
            </w:r>
            <w:r>
              <w:rPr>
                <w:rStyle w:val="IndexLink"/>
                <w:rtl w:val="true"/>
              </w:rPr>
              <w:t xml:space="preserve">. </w:t>
            </w:r>
            <w:r>
              <w:rPr>
                <w:rStyle w:val="IndexLink"/>
                <w:rtl w:val="true"/>
              </w:rPr>
              <w:t>ملت</w:t>
            </w:r>
            <w:r>
              <w:rPr>
                <w:rStyle w:val="IndexLink"/>
                <w:rtl w:val="true"/>
              </w:rPr>
              <w:tab/>
            </w:r>
            <w:r>
              <w:rPr>
                <w:rStyle w:val="IndexLink"/>
              </w:rPr>
              <w:t>67</w:t>
            </w:r>
          </w:hyperlink>
        </w:p>
        <w:p>
          <w:pPr>
            <w:pStyle w:val="Contents2"/>
            <w:tabs>
              <w:tab w:val="clear" w:pos="8743"/>
              <w:tab w:val="right" w:pos="9026" w:leader="dot"/>
            </w:tabs>
            <w:rPr/>
          </w:pPr>
          <w:hyperlink w:anchor="__RefHeading___Toc1039019_1051229030">
            <w:r>
              <w:rPr>
                <w:webHidden/>
                <w:rStyle w:val="IndexLink"/>
                <w:rtl w:val="true"/>
              </w:rPr>
              <w:t>فصل دوم</w:t>
            </w:r>
            <w:r>
              <w:rPr>
                <w:rStyle w:val="IndexLink"/>
                <w:rtl w:val="true"/>
              </w:rPr>
              <w:t xml:space="preserve">: </w:t>
            </w:r>
            <w:r>
              <w:rPr>
                <w:rStyle w:val="IndexLink"/>
                <w:rtl w:val="true"/>
              </w:rPr>
              <w:t>دين و ريشه آن در قرآن</w:t>
            </w:r>
            <w:r>
              <w:rPr>
                <w:rStyle w:val="IndexLink"/>
                <w:rtl w:val="true"/>
              </w:rPr>
              <w:tab/>
            </w:r>
            <w:r>
              <w:rPr>
                <w:rStyle w:val="IndexLink"/>
              </w:rPr>
              <w:t>70</w:t>
            </w:r>
          </w:hyperlink>
        </w:p>
        <w:p>
          <w:pPr>
            <w:pStyle w:val="Contents3"/>
            <w:tabs>
              <w:tab w:val="clear" w:pos="8459"/>
              <w:tab w:val="right" w:pos="9026" w:leader="dot"/>
            </w:tabs>
            <w:rPr/>
          </w:pPr>
          <w:hyperlink w:anchor="__RefHeading___Toc1039021_105122903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039023_1051229030">
            <w:r>
              <w:rPr>
                <w:webHidden/>
                <w:rStyle w:val="IndexLink"/>
                <w:rtl w:val="true"/>
              </w:rPr>
              <w:t>دين، نه اديان</w:t>
            </w:r>
            <w:r>
              <w:rPr>
                <w:rStyle w:val="IndexLink"/>
                <w:rtl w:val="true"/>
              </w:rPr>
              <w:tab/>
            </w:r>
            <w:r>
              <w:rPr>
                <w:rStyle w:val="IndexLink"/>
              </w:rPr>
              <w:t>71</w:t>
            </w:r>
          </w:hyperlink>
        </w:p>
        <w:p>
          <w:pPr>
            <w:pStyle w:val="Contents3"/>
            <w:tabs>
              <w:tab w:val="clear" w:pos="8459"/>
              <w:tab w:val="right" w:pos="9026" w:leader="dot"/>
            </w:tabs>
            <w:rPr/>
          </w:pPr>
          <w:hyperlink w:anchor="__RefHeading___Toc1039025_1051229030">
            <w:r>
              <w:rPr>
                <w:webHidden/>
                <w:rStyle w:val="IndexLink"/>
                <w:rtl w:val="true"/>
              </w:rPr>
              <w:t>اسلام، آيين همه موجودات جهان است</w:t>
            </w:r>
            <w:r>
              <w:rPr>
                <w:rStyle w:val="IndexLink"/>
                <w:rtl w:val="true"/>
              </w:rPr>
              <w:tab/>
            </w:r>
            <w:r>
              <w:rPr>
                <w:rStyle w:val="IndexLink"/>
              </w:rPr>
              <w:t>73</w:t>
            </w:r>
          </w:hyperlink>
        </w:p>
        <w:p>
          <w:pPr>
            <w:pStyle w:val="Contents3"/>
            <w:tabs>
              <w:tab w:val="clear" w:pos="8459"/>
              <w:tab w:val="right" w:pos="9026" w:leader="dot"/>
            </w:tabs>
            <w:rPr/>
          </w:pPr>
          <w:hyperlink w:anchor="__RefHeading___Toc1039027_1051229030">
            <w:r>
              <w:rPr>
                <w:webHidden/>
                <w:rStyle w:val="IndexLink"/>
                <w:rtl w:val="true"/>
              </w:rPr>
              <w:t>قرآن از پيامبران به عنوان اول المسلمين ياد كرده است</w:t>
            </w:r>
            <w:r>
              <w:rPr>
                <w:rStyle w:val="IndexLink"/>
                <w:rtl w:val="true"/>
              </w:rPr>
              <w:tab/>
            </w:r>
            <w:r>
              <w:rPr>
                <w:rStyle w:val="IndexLink"/>
              </w:rPr>
              <w:t>74</w:t>
            </w:r>
          </w:hyperlink>
        </w:p>
        <w:p>
          <w:pPr>
            <w:pStyle w:val="Contents3"/>
            <w:tabs>
              <w:tab w:val="clear" w:pos="8459"/>
              <w:tab w:val="right" w:pos="9026" w:leader="dot"/>
            </w:tabs>
            <w:rPr/>
          </w:pPr>
          <w:hyperlink w:anchor="__RefHeading___Toc1039029_1051229030">
            <w:r>
              <w:rPr>
                <w:webHidden/>
                <w:rStyle w:val="IndexLink"/>
                <w:rtl w:val="true"/>
              </w:rPr>
              <w:t>اختلاف اديان الهى</w:t>
            </w:r>
            <w:r>
              <w:rPr>
                <w:rStyle w:val="IndexLink"/>
                <w:rtl w:val="true"/>
              </w:rPr>
              <w:tab/>
            </w:r>
            <w:r>
              <w:rPr>
                <w:rStyle w:val="IndexLink"/>
              </w:rPr>
              <w:t>75</w:t>
            </w:r>
          </w:hyperlink>
        </w:p>
        <w:p>
          <w:pPr>
            <w:pStyle w:val="Contents4"/>
            <w:tabs>
              <w:tab w:val="clear" w:pos="8176"/>
              <w:tab w:val="right" w:pos="9026" w:leader="dot"/>
            </w:tabs>
            <w:rPr/>
          </w:pPr>
          <w:hyperlink w:anchor="__RefHeading___Toc1039031_105122903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039033_1051229030">
            <w:r>
              <w:rPr>
                <w:webHidden/>
                <w:rStyle w:val="IndexLink"/>
                <w:rtl w:val="true"/>
              </w:rPr>
              <w:t>الف</w:t>
            </w:r>
            <w:r>
              <w:rPr>
                <w:rStyle w:val="IndexLink"/>
                <w:rtl w:val="true"/>
              </w:rPr>
              <w:t xml:space="preserve">. </w:t>
            </w:r>
            <w:r>
              <w:rPr>
                <w:rStyle w:val="IndexLink"/>
                <w:rtl w:val="true"/>
              </w:rPr>
              <w:t>تفاوت در احكام</w:t>
            </w:r>
            <w:r>
              <w:rPr>
                <w:rStyle w:val="IndexLink"/>
                <w:rtl w:val="true"/>
              </w:rPr>
              <w:tab/>
            </w:r>
            <w:r>
              <w:rPr>
                <w:rStyle w:val="IndexLink"/>
              </w:rPr>
              <w:t>75</w:t>
            </w:r>
          </w:hyperlink>
        </w:p>
        <w:p>
          <w:pPr>
            <w:pStyle w:val="Contents4"/>
            <w:tabs>
              <w:tab w:val="clear" w:pos="8176"/>
              <w:tab w:val="right" w:pos="9026" w:leader="dot"/>
            </w:tabs>
            <w:rPr/>
          </w:pPr>
          <w:hyperlink w:anchor="__RefHeading___Toc1039035_1051229030">
            <w:r>
              <w:rPr>
                <w:webHidden/>
                <w:rStyle w:val="IndexLink"/>
                <w:rtl w:val="true"/>
              </w:rPr>
              <w:t>ب</w:t>
            </w:r>
            <w:r>
              <w:rPr>
                <w:rStyle w:val="IndexLink"/>
                <w:rtl w:val="true"/>
              </w:rPr>
              <w:t xml:space="preserve">. </w:t>
            </w:r>
            <w:r>
              <w:rPr>
                <w:rStyle w:val="IndexLink"/>
                <w:rtl w:val="true"/>
              </w:rPr>
              <w:t>تفاوت در كيفيت تعاليم</w:t>
            </w:r>
            <w:r>
              <w:rPr>
                <w:rStyle w:val="IndexLink"/>
                <w:rtl w:val="true"/>
              </w:rPr>
              <w:tab/>
            </w:r>
            <w:r>
              <w:rPr>
                <w:rStyle w:val="IndexLink"/>
              </w:rPr>
              <w:t>77</w:t>
            </w:r>
          </w:hyperlink>
        </w:p>
        <w:p>
          <w:pPr>
            <w:pStyle w:val="Contents3"/>
            <w:tabs>
              <w:tab w:val="clear" w:pos="8459"/>
              <w:tab w:val="right" w:pos="9026" w:leader="dot"/>
            </w:tabs>
            <w:rPr/>
          </w:pPr>
          <w:hyperlink w:anchor="__RefHeading___Toc1039037_1051229030">
            <w:r>
              <w:rPr>
                <w:webHidden/>
                <w:rStyle w:val="IndexLink"/>
                <w:rtl w:val="true"/>
              </w:rPr>
              <w:t>دين و منشأ آن از نظر جامعه شناسان و فلاسفه غرب</w:t>
            </w:r>
            <w:r>
              <w:rPr>
                <w:rStyle w:val="IndexLink"/>
                <w:rtl w:val="true"/>
              </w:rPr>
              <w:tab/>
            </w:r>
            <w:r>
              <w:rPr>
                <w:rStyle w:val="IndexLink"/>
              </w:rPr>
              <w:t>78</w:t>
            </w:r>
          </w:hyperlink>
        </w:p>
        <w:p>
          <w:pPr>
            <w:pStyle w:val="Contents3"/>
            <w:tabs>
              <w:tab w:val="clear" w:pos="8459"/>
              <w:tab w:val="right" w:pos="9026" w:leader="dot"/>
            </w:tabs>
            <w:rPr/>
          </w:pPr>
          <w:hyperlink w:anchor="__RefHeading___Toc1039039_1051229030">
            <w:r>
              <w:rPr>
                <w:webHidden/>
                <w:rStyle w:val="IndexLink"/>
                <w:rtl w:val="true"/>
              </w:rPr>
              <w:t>ريشه دين، ذات و فطرت انسان است</w:t>
            </w:r>
            <w:r>
              <w:rPr>
                <w:rStyle w:val="IndexLink"/>
                <w:rtl w:val="true"/>
              </w:rPr>
              <w:tab/>
            </w:r>
            <w:r>
              <w:rPr>
                <w:rStyle w:val="IndexLink"/>
              </w:rPr>
              <w:t>83</w:t>
            </w:r>
          </w:hyperlink>
        </w:p>
        <w:p>
          <w:pPr>
            <w:pStyle w:val="Contents3"/>
            <w:tabs>
              <w:tab w:val="clear" w:pos="8459"/>
              <w:tab w:val="right" w:pos="9026" w:leader="dot"/>
            </w:tabs>
            <w:rPr/>
          </w:pPr>
          <w:hyperlink w:anchor="__RefHeading___Toc1039041_1051229030">
            <w:r>
              <w:rPr>
                <w:webHidden/>
                <w:rStyle w:val="IndexLink"/>
                <w:rtl w:val="true"/>
              </w:rPr>
              <w:t>ديدگاه قرآن در مورد ريشه دين</w:t>
            </w:r>
            <w:r>
              <w:rPr>
                <w:rStyle w:val="IndexLink"/>
                <w:rtl w:val="true"/>
              </w:rPr>
              <w:tab/>
            </w:r>
            <w:r>
              <w:rPr>
                <w:rStyle w:val="IndexLink"/>
              </w:rPr>
              <w:t>85</w:t>
            </w:r>
          </w:hyperlink>
        </w:p>
        <w:p>
          <w:pPr>
            <w:pStyle w:val="Contents3"/>
            <w:tabs>
              <w:tab w:val="clear" w:pos="8459"/>
              <w:tab w:val="right" w:pos="9026" w:leader="dot"/>
            </w:tabs>
            <w:rPr/>
          </w:pPr>
          <w:hyperlink w:anchor="__RefHeading___Toc1039043_1051229030">
            <w:r>
              <w:rPr>
                <w:webHidden/>
                <w:rStyle w:val="IndexLink"/>
                <w:rtl w:val="true"/>
              </w:rPr>
              <w:t>فطرت، منشأ دين و مذهب</w:t>
            </w:r>
            <w:r>
              <w:rPr>
                <w:rStyle w:val="IndexLink"/>
                <w:rtl w:val="true"/>
              </w:rPr>
              <w:tab/>
            </w:r>
            <w:r>
              <w:rPr>
                <w:rStyle w:val="IndexLink"/>
              </w:rPr>
              <w:t>92</w:t>
            </w:r>
          </w:hyperlink>
        </w:p>
        <w:p>
          <w:pPr>
            <w:pStyle w:val="Contents2"/>
            <w:tabs>
              <w:tab w:val="clear" w:pos="8743"/>
              <w:tab w:val="right" w:pos="9026" w:leader="dot"/>
            </w:tabs>
            <w:rPr/>
          </w:pPr>
          <w:hyperlink w:anchor="__RefHeading___Toc1039045_1051229030">
            <w:r>
              <w:rPr>
                <w:webHidden/>
                <w:rStyle w:val="IndexLink"/>
                <w:rtl w:val="true"/>
              </w:rPr>
              <w:t>فصل سوم</w:t>
            </w:r>
            <w:r>
              <w:rPr>
                <w:rStyle w:val="IndexLink"/>
                <w:rtl w:val="true"/>
              </w:rPr>
              <w:t xml:space="preserve">: </w:t>
            </w:r>
            <w:r>
              <w:rPr>
                <w:rStyle w:val="IndexLink"/>
                <w:rtl w:val="true"/>
              </w:rPr>
              <w:t>ريشه هاى اختلاف و انحراف از دين</w:t>
            </w:r>
            <w:r>
              <w:rPr>
                <w:rStyle w:val="IndexLink"/>
                <w:rtl w:val="true"/>
              </w:rPr>
              <w:tab/>
            </w:r>
            <w:r>
              <w:rPr>
                <w:rStyle w:val="IndexLink"/>
              </w:rPr>
              <w:t>95</w:t>
            </w:r>
          </w:hyperlink>
        </w:p>
        <w:p>
          <w:pPr>
            <w:pStyle w:val="Contents3"/>
            <w:tabs>
              <w:tab w:val="clear" w:pos="8459"/>
              <w:tab w:val="right" w:pos="9026" w:leader="dot"/>
            </w:tabs>
            <w:rPr/>
          </w:pPr>
          <w:hyperlink w:anchor="__RefHeading___Toc1039047_105122903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039049_1051229030">
            <w:r>
              <w:rPr>
                <w:webHidden/>
                <w:rStyle w:val="IndexLink"/>
              </w:rPr>
              <w:t>1</w:t>
            </w:r>
            <w:r>
              <w:rPr>
                <w:rStyle w:val="IndexLink"/>
                <w:rtl w:val="true"/>
              </w:rPr>
              <w:t xml:space="preserve">. </w:t>
            </w:r>
            <w:r>
              <w:rPr>
                <w:rStyle w:val="IndexLink"/>
                <w:rtl w:val="true"/>
              </w:rPr>
              <w:t>پيروى از هوى و هوس</w:t>
            </w:r>
            <w:r>
              <w:rPr>
                <w:rStyle w:val="IndexLink"/>
                <w:rtl w:val="true"/>
              </w:rPr>
              <w:tab/>
            </w:r>
            <w:r>
              <w:rPr>
                <w:rStyle w:val="IndexLink"/>
              </w:rPr>
              <w:t>96</w:t>
            </w:r>
          </w:hyperlink>
        </w:p>
        <w:p>
          <w:pPr>
            <w:pStyle w:val="Contents3"/>
            <w:tabs>
              <w:tab w:val="clear" w:pos="8459"/>
              <w:tab w:val="right" w:pos="9026" w:leader="dot"/>
            </w:tabs>
            <w:rPr/>
          </w:pPr>
          <w:hyperlink w:anchor="__RefHeading___Toc1039051_1051229030">
            <w:r>
              <w:rPr>
                <w:webHidden/>
                <w:rStyle w:val="IndexLink"/>
              </w:rPr>
              <w:t>2</w:t>
            </w:r>
            <w:r>
              <w:rPr>
                <w:rStyle w:val="IndexLink"/>
                <w:rtl w:val="true"/>
              </w:rPr>
              <w:t xml:space="preserve">. </w:t>
            </w:r>
            <w:r>
              <w:rPr>
                <w:rStyle w:val="IndexLink"/>
                <w:rtl w:val="true"/>
              </w:rPr>
              <w:t>حفظ منافع مادى</w:t>
            </w:r>
            <w:r>
              <w:rPr>
                <w:rStyle w:val="IndexLink"/>
                <w:rtl w:val="true"/>
              </w:rPr>
              <w:tab/>
            </w:r>
            <w:r>
              <w:rPr>
                <w:rStyle w:val="IndexLink"/>
              </w:rPr>
              <w:t>96</w:t>
            </w:r>
          </w:hyperlink>
        </w:p>
        <w:p>
          <w:pPr>
            <w:pStyle w:val="Contents3"/>
            <w:tabs>
              <w:tab w:val="clear" w:pos="8459"/>
              <w:tab w:val="right" w:pos="9026" w:leader="dot"/>
            </w:tabs>
            <w:rPr/>
          </w:pPr>
          <w:hyperlink w:anchor="__RefHeading___Toc1039053_1051229030">
            <w:r>
              <w:rPr>
                <w:webHidden/>
                <w:rStyle w:val="IndexLink"/>
              </w:rPr>
              <w:t>3</w:t>
            </w:r>
            <w:r>
              <w:rPr>
                <w:rStyle w:val="IndexLink"/>
                <w:rtl w:val="true"/>
              </w:rPr>
              <w:t xml:space="preserve">. </w:t>
            </w:r>
            <w:r>
              <w:rPr>
                <w:rStyle w:val="IndexLink"/>
                <w:rtl w:val="true"/>
              </w:rPr>
              <w:t>دقيق و پيچيده بودن مسئله توحيد</w:t>
            </w:r>
            <w:r>
              <w:rPr>
                <w:rStyle w:val="IndexLink"/>
                <w:rtl w:val="true"/>
              </w:rPr>
              <w:tab/>
            </w:r>
            <w:r>
              <w:rPr>
                <w:rStyle w:val="IndexLink"/>
              </w:rPr>
              <w:t>97</w:t>
            </w:r>
          </w:hyperlink>
        </w:p>
        <w:p>
          <w:pPr>
            <w:pStyle w:val="Contents3"/>
            <w:tabs>
              <w:tab w:val="clear" w:pos="8459"/>
              <w:tab w:val="right" w:pos="9026" w:leader="dot"/>
            </w:tabs>
            <w:rPr/>
          </w:pPr>
          <w:hyperlink w:anchor="__RefHeading___Toc1039055_1051229030">
            <w:r>
              <w:rPr>
                <w:webHidden/>
                <w:rStyle w:val="IndexLink"/>
              </w:rPr>
              <w:t>4</w:t>
            </w:r>
            <w:r>
              <w:rPr>
                <w:rStyle w:val="IndexLink"/>
                <w:rtl w:val="true"/>
              </w:rPr>
              <w:t xml:space="preserve">. </w:t>
            </w:r>
            <w:r>
              <w:rPr>
                <w:rStyle w:val="IndexLink"/>
                <w:rtl w:val="true"/>
              </w:rPr>
              <w:t>منفعت و ضرر را از عوامل طبيعى دانستن</w:t>
            </w:r>
            <w:r>
              <w:rPr>
                <w:rStyle w:val="IndexLink"/>
                <w:rtl w:val="true"/>
              </w:rPr>
              <w:tab/>
            </w:r>
            <w:r>
              <w:rPr>
                <w:rStyle w:val="IndexLink"/>
              </w:rPr>
              <w:t>100</w:t>
            </w:r>
          </w:hyperlink>
        </w:p>
        <w:p>
          <w:pPr>
            <w:pStyle w:val="Contents3"/>
            <w:tabs>
              <w:tab w:val="clear" w:pos="8459"/>
              <w:tab w:val="right" w:pos="9026" w:leader="dot"/>
            </w:tabs>
            <w:rPr/>
          </w:pPr>
          <w:hyperlink w:anchor="__RefHeading___Toc1039057_1051229030">
            <w:r>
              <w:rPr>
                <w:webHidden/>
                <w:rStyle w:val="IndexLink"/>
              </w:rPr>
              <w:t>5</w:t>
            </w:r>
            <w:r>
              <w:rPr>
                <w:rStyle w:val="IndexLink"/>
                <w:rtl w:val="true"/>
              </w:rPr>
              <w:t xml:space="preserve">. </w:t>
            </w:r>
            <w:r>
              <w:rPr>
                <w:rStyle w:val="IndexLink"/>
                <w:rtl w:val="true"/>
              </w:rPr>
              <w:t>تفكر مادى و ظاهرگرايانه</w:t>
            </w:r>
            <w:r>
              <w:rPr>
                <w:rStyle w:val="IndexLink"/>
                <w:rtl w:val="true"/>
              </w:rPr>
              <w:tab/>
            </w:r>
            <w:r>
              <w:rPr>
                <w:rStyle w:val="IndexLink"/>
              </w:rPr>
              <w:t>103</w:t>
            </w:r>
          </w:hyperlink>
        </w:p>
        <w:p>
          <w:pPr>
            <w:pStyle w:val="Contents3"/>
            <w:tabs>
              <w:tab w:val="clear" w:pos="8459"/>
              <w:tab w:val="right" w:pos="9026" w:leader="dot"/>
            </w:tabs>
            <w:rPr/>
          </w:pPr>
          <w:hyperlink w:anchor="__RefHeading___Toc1039059_1051229030">
            <w:r>
              <w:rPr>
                <w:webHidden/>
                <w:rStyle w:val="IndexLink"/>
              </w:rPr>
              <w:t>6</w:t>
            </w:r>
            <w:r>
              <w:rPr>
                <w:rStyle w:val="IndexLink"/>
                <w:rtl w:val="true"/>
              </w:rPr>
              <w:t xml:space="preserve">. </w:t>
            </w:r>
            <w:r>
              <w:rPr>
                <w:rStyle w:val="IndexLink"/>
                <w:rtl w:val="true"/>
              </w:rPr>
              <w:t>بيم و اميد نسبت به حوادث زمينى</w:t>
            </w:r>
            <w:r>
              <w:rPr>
                <w:rStyle w:val="IndexLink"/>
                <w:rtl w:val="true"/>
              </w:rPr>
              <w:tab/>
            </w:r>
            <w:r>
              <w:rPr>
                <w:rStyle w:val="IndexLink"/>
              </w:rPr>
              <w:t>104</w:t>
            </w:r>
          </w:hyperlink>
        </w:p>
        <w:p>
          <w:pPr>
            <w:pStyle w:val="Contents3"/>
            <w:tabs>
              <w:tab w:val="clear" w:pos="8459"/>
              <w:tab w:val="right" w:pos="9026" w:leader="dot"/>
            </w:tabs>
            <w:rPr/>
          </w:pPr>
          <w:hyperlink w:anchor="__RefHeading___Toc1039061_1051229030">
            <w:r>
              <w:rPr>
                <w:webHidden/>
                <w:rStyle w:val="IndexLink"/>
              </w:rPr>
              <w:t>7</w:t>
            </w:r>
            <w:r>
              <w:rPr>
                <w:rStyle w:val="IndexLink"/>
                <w:rtl w:val="true"/>
              </w:rPr>
              <w:t xml:space="preserve">. </w:t>
            </w:r>
            <w:r>
              <w:rPr>
                <w:rStyle w:val="IndexLink"/>
                <w:rtl w:val="true"/>
              </w:rPr>
              <w:t>اعتقاد به واسطه براى تقرب به خدا</w:t>
            </w:r>
            <w:r>
              <w:rPr>
                <w:rStyle w:val="IndexLink"/>
                <w:rtl w:val="true"/>
              </w:rPr>
              <w:tab/>
            </w:r>
            <w:r>
              <w:rPr>
                <w:rStyle w:val="IndexLink"/>
              </w:rPr>
              <w:t>105</w:t>
            </w:r>
          </w:hyperlink>
        </w:p>
        <w:p>
          <w:pPr>
            <w:pStyle w:val="Contents3"/>
            <w:tabs>
              <w:tab w:val="clear" w:pos="8459"/>
              <w:tab w:val="right" w:pos="9026" w:leader="dot"/>
            </w:tabs>
            <w:rPr/>
          </w:pPr>
          <w:hyperlink w:anchor="__RefHeading___Toc1039063_1051229030">
            <w:r>
              <w:rPr>
                <w:webHidden/>
                <w:rStyle w:val="IndexLink"/>
              </w:rPr>
              <w:t>8</w:t>
            </w:r>
            <w:r>
              <w:rPr>
                <w:rStyle w:val="IndexLink"/>
                <w:rtl w:val="true"/>
              </w:rPr>
              <w:t xml:space="preserve">. </w:t>
            </w:r>
            <w:r>
              <w:rPr>
                <w:rStyle w:val="IndexLink"/>
                <w:rtl w:val="true"/>
              </w:rPr>
              <w:t>گمراهى مايه انحراف از دين</w:t>
            </w:r>
            <w:r>
              <w:rPr>
                <w:rStyle w:val="IndexLink"/>
                <w:rtl w:val="true"/>
              </w:rPr>
              <w:tab/>
            </w:r>
            <w:r>
              <w:rPr>
                <w:rStyle w:val="IndexLink"/>
              </w:rPr>
              <w:t>107</w:t>
            </w:r>
          </w:hyperlink>
        </w:p>
        <w:p>
          <w:pPr>
            <w:pStyle w:val="Contents3"/>
            <w:tabs>
              <w:tab w:val="clear" w:pos="8459"/>
              <w:tab w:val="right" w:pos="9026" w:leader="dot"/>
            </w:tabs>
            <w:rPr/>
          </w:pPr>
          <w:hyperlink w:anchor="__RefHeading___Toc1039065_1051229030">
            <w:r>
              <w:rPr>
                <w:webHidden/>
                <w:rStyle w:val="IndexLink"/>
              </w:rPr>
              <w:t>9</w:t>
            </w:r>
            <w:r>
              <w:rPr>
                <w:rStyle w:val="IndexLink"/>
                <w:rtl w:val="true"/>
              </w:rPr>
              <w:t xml:space="preserve">. </w:t>
            </w:r>
            <w:r>
              <w:rPr>
                <w:rStyle w:val="IndexLink"/>
                <w:rtl w:val="true"/>
              </w:rPr>
              <w:t>كثرت موجودات را نتيجه كثرت مدبر دانستن</w:t>
            </w:r>
            <w:r>
              <w:rPr>
                <w:rStyle w:val="IndexLink"/>
                <w:rtl w:val="true"/>
              </w:rPr>
              <w:tab/>
            </w:r>
            <w:r>
              <w:rPr>
                <w:rStyle w:val="IndexLink"/>
              </w:rPr>
              <w:t>110</w:t>
            </w:r>
          </w:hyperlink>
        </w:p>
        <w:p>
          <w:pPr>
            <w:pStyle w:val="Contents3"/>
            <w:tabs>
              <w:tab w:val="clear" w:pos="8459"/>
              <w:tab w:val="right" w:pos="9026" w:leader="dot"/>
            </w:tabs>
            <w:rPr/>
          </w:pPr>
          <w:hyperlink w:anchor="__RefHeading___Toc1039067_1051229030">
            <w:r>
              <w:rPr>
                <w:webHidden/>
                <w:rStyle w:val="IndexLink"/>
              </w:rPr>
              <w:t>10</w:t>
            </w:r>
            <w:r>
              <w:rPr>
                <w:rStyle w:val="IndexLink"/>
                <w:rtl w:val="true"/>
              </w:rPr>
              <w:t xml:space="preserve">. </w:t>
            </w:r>
            <w:r>
              <w:rPr>
                <w:rStyle w:val="IndexLink"/>
                <w:rtl w:val="true"/>
              </w:rPr>
              <w:t>انكار مقام انسان به عنوان پيامبر</w:t>
            </w:r>
            <w:r>
              <w:rPr>
                <w:rStyle w:val="IndexLink"/>
                <w:rtl w:val="true"/>
              </w:rPr>
              <w:tab/>
            </w:r>
            <w:r>
              <w:rPr>
                <w:rStyle w:val="IndexLink"/>
              </w:rPr>
              <w:t>113</w:t>
            </w:r>
          </w:hyperlink>
        </w:p>
        <w:p>
          <w:pPr>
            <w:pStyle w:val="Contents3"/>
            <w:tabs>
              <w:tab w:val="clear" w:pos="8459"/>
              <w:tab w:val="right" w:pos="9026" w:leader="dot"/>
            </w:tabs>
            <w:rPr/>
          </w:pPr>
          <w:hyperlink w:anchor="__RefHeading___Toc1039069_1051229030">
            <w:r>
              <w:rPr>
                <w:webHidden/>
                <w:rStyle w:val="IndexLink"/>
              </w:rPr>
              <w:t>11</w:t>
            </w:r>
            <w:r>
              <w:rPr>
                <w:rStyle w:val="IndexLink"/>
                <w:rtl w:val="true"/>
              </w:rPr>
              <w:t xml:space="preserve">. </w:t>
            </w:r>
            <w:r>
              <w:rPr>
                <w:rStyle w:val="IndexLink"/>
                <w:rtl w:val="true"/>
              </w:rPr>
              <w:t>اعتقاد به اطاعت و عبادت شيطان</w:t>
            </w:r>
            <w:r>
              <w:rPr>
                <w:rStyle w:val="IndexLink"/>
                <w:rtl w:val="true"/>
              </w:rPr>
              <w:tab/>
            </w:r>
            <w:r>
              <w:rPr>
                <w:rStyle w:val="IndexLink"/>
              </w:rPr>
              <w:t>115</w:t>
            </w:r>
          </w:hyperlink>
        </w:p>
        <w:p>
          <w:pPr>
            <w:pStyle w:val="Contents3"/>
            <w:tabs>
              <w:tab w:val="clear" w:pos="8459"/>
              <w:tab w:val="right" w:pos="9026" w:leader="dot"/>
            </w:tabs>
            <w:rPr/>
          </w:pPr>
          <w:hyperlink w:anchor="__RefHeading___Toc1039071_1051229030">
            <w:r>
              <w:rPr>
                <w:webHidden/>
                <w:rStyle w:val="IndexLink"/>
              </w:rPr>
              <w:t>12</w:t>
            </w:r>
            <w:r>
              <w:rPr>
                <w:rStyle w:val="IndexLink"/>
                <w:rtl w:val="true"/>
              </w:rPr>
              <w:t xml:space="preserve">. </w:t>
            </w:r>
            <w:r>
              <w:rPr>
                <w:rStyle w:val="IndexLink"/>
                <w:rtl w:val="true"/>
              </w:rPr>
              <w:t>اعتقاد به ربوبيت اجرام آسمانى</w:t>
            </w:r>
            <w:r>
              <w:rPr>
                <w:rStyle w:val="IndexLink"/>
                <w:rtl w:val="true"/>
              </w:rPr>
              <w:tab/>
            </w:r>
            <w:r>
              <w:rPr>
                <w:rStyle w:val="IndexLink"/>
              </w:rPr>
              <w:t>116</w:t>
            </w:r>
          </w:hyperlink>
        </w:p>
        <w:p>
          <w:pPr>
            <w:pStyle w:val="Contents3"/>
            <w:tabs>
              <w:tab w:val="clear" w:pos="8459"/>
              <w:tab w:val="right" w:pos="9026" w:leader="dot"/>
            </w:tabs>
            <w:rPr/>
          </w:pPr>
          <w:hyperlink w:anchor="__RefHeading___Toc1039073_1051229030">
            <w:r>
              <w:rPr>
                <w:webHidden/>
                <w:rStyle w:val="IndexLink"/>
              </w:rPr>
              <w:t>13</w:t>
            </w:r>
            <w:r>
              <w:rPr>
                <w:rStyle w:val="IndexLink"/>
                <w:rtl w:val="true"/>
              </w:rPr>
              <w:t xml:space="preserve">. </w:t>
            </w:r>
            <w:r>
              <w:rPr>
                <w:rStyle w:val="IndexLink"/>
                <w:rtl w:val="true"/>
              </w:rPr>
              <w:t>علايق و سنت هاى قومى</w:t>
            </w:r>
            <w:r>
              <w:rPr>
                <w:rStyle w:val="IndexLink"/>
                <w:rtl w:val="true"/>
              </w:rPr>
              <w:tab/>
            </w:r>
            <w:r>
              <w:rPr>
                <w:rStyle w:val="IndexLink"/>
              </w:rPr>
              <w:t>118</w:t>
            </w:r>
          </w:hyperlink>
        </w:p>
        <w:p>
          <w:pPr>
            <w:pStyle w:val="Contents3"/>
            <w:tabs>
              <w:tab w:val="clear" w:pos="8459"/>
              <w:tab w:val="right" w:pos="9026" w:leader="dot"/>
            </w:tabs>
            <w:rPr/>
          </w:pPr>
          <w:hyperlink w:anchor="__RefHeading___Toc1039075_1051229030">
            <w:r>
              <w:rPr>
                <w:webHidden/>
                <w:rStyle w:val="IndexLink"/>
              </w:rPr>
              <w:t>14</w:t>
            </w:r>
            <w:r>
              <w:rPr>
                <w:rStyle w:val="IndexLink"/>
                <w:rtl w:val="true"/>
              </w:rPr>
              <w:t xml:space="preserve">. </w:t>
            </w:r>
            <w:r>
              <w:rPr>
                <w:rStyle w:val="IndexLink"/>
                <w:rtl w:val="true"/>
              </w:rPr>
              <w:t>بت آيينه اى براى پروردگار</w:t>
            </w:r>
            <w:r>
              <w:rPr>
                <w:rStyle w:val="IndexLink"/>
                <w:rtl w:val="true"/>
              </w:rPr>
              <w:tab/>
            </w:r>
            <w:r>
              <w:rPr>
                <w:rStyle w:val="IndexLink"/>
              </w:rPr>
              <w:t>121</w:t>
            </w:r>
          </w:hyperlink>
        </w:p>
        <w:p>
          <w:pPr>
            <w:pStyle w:val="Contents3"/>
            <w:tabs>
              <w:tab w:val="clear" w:pos="8459"/>
              <w:tab w:val="right" w:pos="9026" w:leader="dot"/>
            </w:tabs>
            <w:rPr/>
          </w:pPr>
          <w:hyperlink w:anchor="__RefHeading___Toc1039077_1051229030">
            <w:r>
              <w:rPr>
                <w:webHidden/>
                <w:rStyle w:val="IndexLink"/>
              </w:rPr>
              <w:t>15</w:t>
            </w:r>
            <w:r>
              <w:rPr>
                <w:rStyle w:val="IndexLink"/>
                <w:rtl w:val="true"/>
              </w:rPr>
              <w:t xml:space="preserve">. </w:t>
            </w:r>
            <w:r>
              <w:rPr>
                <w:rStyle w:val="IndexLink"/>
                <w:rtl w:val="true"/>
              </w:rPr>
              <w:t>ستمگرى و طغيان انسان</w:t>
            </w:r>
            <w:r>
              <w:rPr>
                <w:rStyle w:val="IndexLink"/>
                <w:rtl w:val="true"/>
              </w:rPr>
              <w:tab/>
            </w:r>
            <w:r>
              <w:rPr>
                <w:rStyle w:val="IndexLink"/>
              </w:rPr>
              <w:t>125</w:t>
            </w:r>
          </w:hyperlink>
        </w:p>
        <w:p>
          <w:pPr>
            <w:pStyle w:val="Contents4"/>
            <w:tabs>
              <w:tab w:val="clear" w:pos="8176"/>
              <w:tab w:val="right" w:pos="9026" w:leader="dot"/>
            </w:tabs>
            <w:rPr/>
          </w:pPr>
          <w:hyperlink w:anchor="__RefHeading___Toc1039079_105122903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039081_1051229030">
            <w:r>
              <w:rPr>
                <w:webHidden/>
                <w:rStyle w:val="IndexLink"/>
                <w:rtl w:val="true"/>
              </w:rPr>
              <w:t>پديد آمدن اختلاف ميان افراد انسان</w:t>
            </w:r>
            <w:r>
              <w:rPr>
                <w:rStyle w:val="IndexLink"/>
                <w:rtl w:val="true"/>
              </w:rPr>
              <w:tab/>
            </w:r>
            <w:r>
              <w:rPr>
                <w:rStyle w:val="IndexLink"/>
              </w:rPr>
              <w:t>127</w:t>
            </w:r>
          </w:hyperlink>
        </w:p>
        <w:p>
          <w:pPr>
            <w:pStyle w:val="Contents4"/>
            <w:tabs>
              <w:tab w:val="clear" w:pos="8176"/>
              <w:tab w:val="right" w:pos="9026" w:leader="dot"/>
            </w:tabs>
            <w:rPr/>
          </w:pPr>
          <w:hyperlink w:anchor="__RefHeading___Toc1039083_1051229030">
            <w:r>
              <w:rPr>
                <w:webHidden/>
                <w:rStyle w:val="IndexLink"/>
                <w:rtl w:val="true"/>
              </w:rPr>
              <w:t>تنها راه صحيح رفع اختلاف، راه دين است</w:t>
            </w:r>
            <w:r>
              <w:rPr>
                <w:rStyle w:val="IndexLink"/>
                <w:rtl w:val="true"/>
              </w:rPr>
              <w:tab/>
            </w:r>
            <w:r>
              <w:rPr>
                <w:rStyle w:val="IndexLink"/>
              </w:rPr>
              <w:t>127</w:t>
            </w:r>
          </w:hyperlink>
        </w:p>
        <w:p>
          <w:pPr>
            <w:pStyle w:val="Contents4"/>
            <w:tabs>
              <w:tab w:val="clear" w:pos="8176"/>
              <w:tab w:val="right" w:pos="9026" w:leader="dot"/>
            </w:tabs>
            <w:rPr/>
          </w:pPr>
          <w:hyperlink w:anchor="__RefHeading___Toc1039085_1051229030">
            <w:r>
              <w:rPr>
                <w:webHidden/>
                <w:rStyle w:val="IndexLink"/>
                <w:rtl w:val="true"/>
              </w:rPr>
              <w:t>اختلاف در خود دين</w:t>
            </w:r>
            <w:r>
              <w:rPr>
                <w:rStyle w:val="IndexLink"/>
                <w:rtl w:val="true"/>
              </w:rPr>
              <w:tab/>
            </w:r>
            <w:r>
              <w:rPr>
                <w:rStyle w:val="IndexLink"/>
              </w:rPr>
              <w:t>128</w:t>
            </w:r>
          </w:hyperlink>
        </w:p>
        <w:p>
          <w:pPr>
            <w:pStyle w:val="Contents2"/>
            <w:tabs>
              <w:tab w:val="clear" w:pos="8743"/>
              <w:tab w:val="right" w:pos="9026" w:leader="dot"/>
            </w:tabs>
            <w:rPr/>
          </w:pPr>
          <w:hyperlink w:anchor="__RefHeading___Toc1039087_1051229030">
            <w:r>
              <w:rPr>
                <w:webHidden/>
                <w:rStyle w:val="IndexLink"/>
                <w:rtl w:val="true"/>
              </w:rPr>
              <w:t>فصل چهارم</w:t>
            </w:r>
            <w:r>
              <w:rPr>
                <w:rStyle w:val="IndexLink"/>
                <w:rtl w:val="true"/>
              </w:rPr>
              <w:t xml:space="preserve">: </w:t>
            </w:r>
            <w:r>
              <w:rPr>
                <w:rStyle w:val="IndexLink"/>
                <w:rtl w:val="true"/>
              </w:rPr>
              <w:t xml:space="preserve">آيين حنيف </w:t>
            </w:r>
            <w:r>
              <w:rPr>
                <w:rStyle w:val="IndexLink"/>
                <w:rtl w:val="true"/>
              </w:rPr>
              <w:t>(</w:t>
            </w:r>
            <w:r>
              <w:rPr>
                <w:rStyle w:val="IndexLink"/>
                <w:rtl w:val="true"/>
              </w:rPr>
              <w:t>ملت ابراهيم</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1039089_105122903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039091_1051229030">
            <w:r>
              <w:rPr>
                <w:webHidden/>
                <w:rStyle w:val="IndexLink"/>
                <w:rtl w:val="true"/>
              </w:rPr>
              <w:t>واژه حنيف</w:t>
            </w:r>
            <w:r>
              <w:rPr>
                <w:rStyle w:val="IndexLink"/>
                <w:rtl w:val="true"/>
              </w:rPr>
              <w:tab/>
            </w:r>
            <w:r>
              <w:rPr>
                <w:rStyle w:val="IndexLink"/>
              </w:rPr>
              <w:t>133</w:t>
            </w:r>
          </w:hyperlink>
        </w:p>
        <w:p>
          <w:pPr>
            <w:pStyle w:val="Contents3"/>
            <w:tabs>
              <w:tab w:val="clear" w:pos="8459"/>
              <w:tab w:val="right" w:pos="9026" w:leader="dot"/>
            </w:tabs>
            <w:rPr/>
          </w:pPr>
          <w:hyperlink w:anchor="__RefHeading___Toc1039093_1051229030">
            <w:r>
              <w:rPr>
                <w:webHidden/>
                <w:rStyle w:val="IndexLink"/>
                <w:rtl w:val="true"/>
              </w:rPr>
              <w:t>تاريخچه آيين حنيف</w:t>
            </w:r>
            <w:r>
              <w:rPr>
                <w:rStyle w:val="IndexLink"/>
                <w:rtl w:val="true"/>
              </w:rPr>
              <w:tab/>
            </w:r>
            <w:r>
              <w:rPr>
                <w:rStyle w:val="IndexLink"/>
              </w:rPr>
              <w:t>137</w:t>
            </w:r>
          </w:hyperlink>
        </w:p>
        <w:p>
          <w:pPr>
            <w:pStyle w:val="Contents3"/>
            <w:tabs>
              <w:tab w:val="clear" w:pos="8459"/>
              <w:tab w:val="right" w:pos="9026" w:leader="dot"/>
            </w:tabs>
            <w:rPr/>
          </w:pPr>
          <w:hyperlink w:anchor="__RefHeading___Toc1039095_1051229030">
            <w:r>
              <w:rPr>
                <w:webHidden/>
                <w:rStyle w:val="IndexLink"/>
                <w:rtl w:val="true"/>
              </w:rPr>
              <w:t>سرگذشت و شخصيت و محتواى آيين حضرت ابراهيم</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1039097_1051229030">
            <w:r>
              <w:rPr>
                <w:webHidden/>
                <w:rStyle w:val="IndexLink"/>
                <w:rtl w:val="true"/>
              </w:rPr>
              <w:t>زادگاه و طفوليت ابراهيم</w:t>
            </w:r>
            <w:r>
              <w:rPr>
                <w:rStyle w:val="IndexLink"/>
                <w:rtl w:val="true"/>
              </w:rPr>
              <w:tab/>
            </w:r>
            <w:r>
              <w:rPr>
                <w:rStyle w:val="IndexLink"/>
              </w:rPr>
              <w:t>139</w:t>
            </w:r>
          </w:hyperlink>
        </w:p>
        <w:p>
          <w:pPr>
            <w:pStyle w:val="Contents3"/>
            <w:tabs>
              <w:tab w:val="clear" w:pos="8459"/>
              <w:tab w:val="right" w:pos="9026" w:leader="dot"/>
            </w:tabs>
            <w:rPr/>
          </w:pPr>
          <w:hyperlink w:anchor="__RefHeading___Toc1039099_1051229030">
            <w:r>
              <w:rPr>
                <w:webHidden/>
                <w:rStyle w:val="IndexLink"/>
                <w:rtl w:val="true"/>
              </w:rPr>
              <w:t>شرايط فكرى و عقيدتى بابل در زمان تولد حضرت ابراهيم</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1039101_1051229030">
            <w:r>
              <w:rPr>
                <w:webHidden/>
                <w:rStyle w:val="IndexLink"/>
                <w:rtl w:val="true"/>
              </w:rPr>
              <w:t>احتجاج ابراهيم با اقوام بت پرست و ستاره پرست</w:t>
            </w:r>
            <w:r>
              <w:rPr>
                <w:rStyle w:val="IndexLink"/>
                <w:rtl w:val="true"/>
              </w:rPr>
              <w:tab/>
            </w:r>
            <w:r>
              <w:rPr>
                <w:rStyle w:val="IndexLink"/>
              </w:rPr>
              <w:t>143</w:t>
            </w:r>
          </w:hyperlink>
        </w:p>
        <w:p>
          <w:pPr>
            <w:pStyle w:val="Contents3"/>
            <w:tabs>
              <w:tab w:val="clear" w:pos="8459"/>
              <w:tab w:val="right" w:pos="9026" w:leader="dot"/>
            </w:tabs>
            <w:rPr/>
          </w:pPr>
          <w:hyperlink w:anchor="__RefHeading___Toc1039103_1051229030">
            <w:r>
              <w:rPr>
                <w:webHidden/>
                <w:rStyle w:val="IndexLink"/>
                <w:rtl w:val="true"/>
              </w:rPr>
              <w:t>مبارزه عملى حضرت ابراهيم</w:t>
            </w:r>
            <w:r>
              <w:rPr>
                <w:rStyle w:val="IndexLink"/>
                <w:rtl w:val="true"/>
              </w:rPr>
              <w:t>(</w:t>
            </w:r>
            <w:r>
              <w:rPr>
                <w:rStyle w:val="IndexLink"/>
                <w:rtl w:val="true"/>
              </w:rPr>
              <w:t>علیه السلام</w:t>
            </w:r>
            <w:r>
              <w:rPr>
                <w:rStyle w:val="IndexLink"/>
                <w:rtl w:val="true"/>
              </w:rPr>
              <w:t xml:space="preserve">) </w:t>
            </w:r>
            <w:r>
              <w:rPr>
                <w:rStyle w:val="IndexLink"/>
                <w:rtl w:val="true"/>
              </w:rPr>
              <w:t>با بت پرستان</w:t>
            </w:r>
            <w:r>
              <w:rPr>
                <w:rStyle w:val="IndexLink"/>
                <w:rtl w:val="true"/>
              </w:rPr>
              <w:tab/>
            </w:r>
            <w:r>
              <w:rPr>
                <w:rStyle w:val="IndexLink"/>
              </w:rPr>
              <w:t>144</w:t>
            </w:r>
          </w:hyperlink>
        </w:p>
        <w:p>
          <w:pPr>
            <w:pStyle w:val="Contents3"/>
            <w:tabs>
              <w:tab w:val="clear" w:pos="8459"/>
              <w:tab w:val="right" w:pos="9026" w:leader="dot"/>
            </w:tabs>
            <w:rPr/>
          </w:pPr>
          <w:hyperlink w:anchor="__RefHeading___Toc1039105_1051229030">
            <w:r>
              <w:rPr>
                <w:webHidden/>
                <w:rStyle w:val="IndexLink"/>
                <w:rtl w:val="true"/>
              </w:rPr>
              <w:t>توسل به زور در مقابل منطق پيروز ابراهيم</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039107_1051229030">
            <w:r>
              <w:rPr>
                <w:webHidden/>
                <w:rStyle w:val="IndexLink"/>
                <w:rtl w:val="true"/>
              </w:rPr>
              <w:t>احتجاج حضرت ابراهيم</w:t>
            </w:r>
            <w:r>
              <w:rPr>
                <w:rStyle w:val="IndexLink"/>
                <w:rtl w:val="true"/>
              </w:rPr>
              <w:t>(</w:t>
            </w:r>
            <w:r>
              <w:rPr>
                <w:rStyle w:val="IndexLink"/>
                <w:rtl w:val="true"/>
              </w:rPr>
              <w:t>علیه السلام</w:t>
            </w:r>
            <w:r>
              <w:rPr>
                <w:rStyle w:val="IndexLink"/>
                <w:rtl w:val="true"/>
              </w:rPr>
              <w:t xml:space="preserve">) </w:t>
            </w:r>
            <w:r>
              <w:rPr>
                <w:rStyle w:val="IndexLink"/>
                <w:rtl w:val="true"/>
              </w:rPr>
              <w:t>با نمرود</w:t>
            </w:r>
            <w:r>
              <w:rPr>
                <w:rStyle w:val="IndexLink"/>
                <w:rtl w:val="true"/>
              </w:rPr>
              <w:tab/>
            </w:r>
            <w:r>
              <w:rPr>
                <w:rStyle w:val="IndexLink"/>
              </w:rPr>
              <w:t>146</w:t>
            </w:r>
          </w:hyperlink>
        </w:p>
        <w:p>
          <w:pPr>
            <w:pStyle w:val="Contents3"/>
            <w:tabs>
              <w:tab w:val="clear" w:pos="8459"/>
              <w:tab w:val="right" w:pos="9026" w:leader="dot"/>
            </w:tabs>
            <w:rPr/>
          </w:pPr>
          <w:hyperlink w:anchor="__RefHeading___Toc1039109_1051229030">
            <w:r>
              <w:rPr>
                <w:webHidden/>
                <w:rStyle w:val="IndexLink"/>
                <w:rtl w:val="true"/>
              </w:rPr>
              <w:t>هجرت ابراهيم</w:t>
            </w:r>
            <w:r>
              <w:rPr>
                <w:rStyle w:val="IndexLink"/>
                <w:rtl w:val="true"/>
              </w:rPr>
              <w:t>(</w:t>
            </w:r>
            <w:r>
              <w:rPr>
                <w:rStyle w:val="IndexLink"/>
                <w:rtl w:val="true"/>
              </w:rPr>
              <w:t>علیه السلام</w:t>
            </w:r>
            <w:r>
              <w:rPr>
                <w:rStyle w:val="IndexLink"/>
                <w:rtl w:val="true"/>
              </w:rPr>
              <w:t xml:space="preserve">) </w:t>
            </w:r>
            <w:r>
              <w:rPr>
                <w:rStyle w:val="IndexLink"/>
                <w:rtl w:val="true"/>
              </w:rPr>
              <w:t>و حوادث و آثار و نتايج مربوط به آن</w:t>
            </w:r>
            <w:r>
              <w:rPr>
                <w:rStyle w:val="IndexLink"/>
                <w:rtl w:val="true"/>
              </w:rPr>
              <w:tab/>
            </w:r>
            <w:r>
              <w:rPr>
                <w:rStyle w:val="IndexLink"/>
              </w:rPr>
              <w:t>146</w:t>
            </w:r>
          </w:hyperlink>
        </w:p>
        <w:p>
          <w:pPr>
            <w:pStyle w:val="Contents3"/>
            <w:tabs>
              <w:tab w:val="clear" w:pos="8459"/>
              <w:tab w:val="right" w:pos="9026" w:leader="dot"/>
            </w:tabs>
            <w:rPr/>
          </w:pPr>
          <w:hyperlink w:anchor="__RefHeading___Toc1039111_1051229030">
            <w:r>
              <w:rPr>
                <w:webHidden/>
                <w:rStyle w:val="IndexLink"/>
                <w:rtl w:val="true"/>
              </w:rPr>
              <w:t>مناصب و مقامات معنوى ابراهيم</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039113_1051229030">
            <w:r>
              <w:rPr>
                <w:webHidden/>
                <w:rStyle w:val="IndexLink"/>
                <w:rtl w:val="true"/>
              </w:rPr>
              <w:t>آداب و احكام آيين حنيف ابراهيم</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039115_1051229030">
            <w:r>
              <w:rPr>
                <w:webHidden/>
                <w:rStyle w:val="IndexLink"/>
                <w:rtl w:val="true"/>
              </w:rPr>
              <w:t>حنفا در عصر نزول قرآن</w:t>
            </w:r>
            <w:r>
              <w:rPr>
                <w:rStyle w:val="IndexLink"/>
                <w:rtl w:val="true"/>
              </w:rPr>
              <w:tab/>
            </w:r>
            <w:r>
              <w:rPr>
                <w:rStyle w:val="IndexLink"/>
              </w:rPr>
              <w:t>155</w:t>
            </w:r>
          </w:hyperlink>
        </w:p>
        <w:p>
          <w:pPr>
            <w:pStyle w:val="Contents3"/>
            <w:tabs>
              <w:tab w:val="clear" w:pos="8459"/>
              <w:tab w:val="right" w:pos="9026" w:leader="dot"/>
            </w:tabs>
            <w:rPr/>
          </w:pPr>
          <w:hyperlink w:anchor="__RefHeading___Toc1039117_1051229030">
            <w:r>
              <w:rPr>
                <w:webHidden/>
                <w:rStyle w:val="IndexLink"/>
                <w:rtl w:val="true"/>
              </w:rPr>
              <w:t>آيين حنيف و پيامبر اسلام</w:t>
            </w:r>
            <w:r>
              <w:rPr>
                <w:rStyle w:val="IndexLink"/>
                <w:rtl w:val="true"/>
              </w:rPr>
              <w:t>(</w:t>
            </w:r>
            <w:r>
              <w:rPr>
                <w:rStyle w:val="IndexLink"/>
                <w:rtl w:val="true"/>
              </w:rPr>
              <w:t>صلی الله علیه و آله</w:t>
            </w:r>
            <w:r>
              <w:rPr>
                <w:rStyle w:val="IndexLink"/>
                <w:rtl w:val="true"/>
              </w:rPr>
              <w:t>)</w:t>
              <w:tab/>
            </w:r>
            <w:r>
              <w:rPr>
                <w:rStyle w:val="IndexLink"/>
              </w:rPr>
              <w:t>157</w:t>
            </w:r>
          </w:hyperlink>
        </w:p>
        <w:p>
          <w:pPr>
            <w:pStyle w:val="Contents3"/>
            <w:tabs>
              <w:tab w:val="clear" w:pos="8459"/>
              <w:tab w:val="right" w:pos="9026" w:leader="dot"/>
            </w:tabs>
            <w:rPr/>
          </w:pPr>
          <w:hyperlink w:anchor="__RefHeading___Toc1039119_1051229030">
            <w:r>
              <w:rPr>
                <w:webHidden/>
                <w:rStyle w:val="IndexLink"/>
                <w:rtl w:val="true"/>
              </w:rPr>
              <w:t>مقايسه بين روش پيامبر اسلام و حنفاء</w:t>
            </w:r>
            <w:r>
              <w:rPr>
                <w:rStyle w:val="IndexLink"/>
                <w:rtl w:val="true"/>
              </w:rPr>
              <w:tab/>
            </w:r>
            <w:r>
              <w:rPr>
                <w:rStyle w:val="IndexLink"/>
              </w:rPr>
              <w:t>158</w:t>
            </w:r>
          </w:hyperlink>
        </w:p>
        <w:p>
          <w:pPr>
            <w:pStyle w:val="Contents3"/>
            <w:tabs>
              <w:tab w:val="clear" w:pos="8459"/>
              <w:tab w:val="right" w:pos="9026" w:leader="dot"/>
            </w:tabs>
            <w:rPr/>
          </w:pPr>
          <w:hyperlink w:anchor="__RefHeading___Toc1039121_1051229030">
            <w:r>
              <w:rPr>
                <w:webHidden/>
                <w:rStyle w:val="IndexLink"/>
                <w:rtl w:val="true"/>
              </w:rPr>
              <w:t>دفع اعتراض به دين حنيف ابراهيم</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1039123_1051229030">
            <w:r>
              <w:rPr>
                <w:webHidden/>
                <w:rStyle w:val="IndexLink"/>
                <w:rtl w:val="true"/>
              </w:rPr>
              <w:t xml:space="preserve">تذكر </w:t>
            </w:r>
            <w:r>
              <w:rPr>
                <w:rStyle w:val="IndexLink"/>
                <w:rtl w:val="true"/>
              </w:rPr>
              <w:t>:</w:t>
              <w:tab/>
            </w:r>
            <w:r>
              <w:rPr>
                <w:rStyle w:val="IndexLink"/>
              </w:rPr>
              <w:t>160</w:t>
            </w:r>
          </w:hyperlink>
        </w:p>
        <w:p>
          <w:pPr>
            <w:pStyle w:val="Contents3"/>
            <w:tabs>
              <w:tab w:val="clear" w:pos="8459"/>
              <w:tab w:val="right" w:pos="9026" w:leader="dot"/>
            </w:tabs>
            <w:rPr/>
          </w:pPr>
          <w:hyperlink w:anchor="__RefHeading___Toc1039125_1051229030">
            <w:r>
              <w:rPr>
                <w:webHidden/>
                <w:rStyle w:val="IndexLink"/>
                <w:rtl w:val="true"/>
              </w:rPr>
              <w:t>پاسخ به اعتراض جرجيس صال انگليسى</w:t>
            </w:r>
            <w:r>
              <w:rPr>
                <w:rStyle w:val="IndexLink"/>
                <w:rtl w:val="true"/>
              </w:rPr>
              <w:tab/>
            </w:r>
            <w:r>
              <w:rPr>
                <w:rStyle w:val="IndexLink"/>
              </w:rPr>
              <w:t>161</w:t>
            </w:r>
          </w:hyperlink>
        </w:p>
        <w:p>
          <w:pPr>
            <w:pStyle w:val="Contents3"/>
            <w:tabs>
              <w:tab w:val="clear" w:pos="8459"/>
              <w:tab w:val="right" w:pos="9026" w:leader="dot"/>
            </w:tabs>
            <w:rPr/>
          </w:pPr>
          <w:hyperlink w:anchor="__RefHeading___Toc1039127_1051229030">
            <w:r>
              <w:rPr>
                <w:webHidden/>
                <w:rStyle w:val="IndexLink"/>
                <w:rtl w:val="true"/>
              </w:rPr>
              <w:t>دفع اعتراضى ديگر به آيين حنيف ابراهيم</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2"/>
            <w:tabs>
              <w:tab w:val="clear" w:pos="8743"/>
              <w:tab w:val="right" w:pos="9026" w:leader="dot"/>
            </w:tabs>
            <w:rPr/>
          </w:pPr>
          <w:hyperlink w:anchor="__RefHeading___Toc1039129_1051229030">
            <w:r>
              <w:rPr>
                <w:webHidden/>
                <w:rStyle w:val="IndexLink"/>
                <w:rtl w:val="true"/>
              </w:rPr>
              <w:t>فصل پنجم</w:t>
            </w:r>
            <w:r>
              <w:rPr>
                <w:rStyle w:val="IndexLink"/>
                <w:rtl w:val="true"/>
              </w:rPr>
              <w:t xml:space="preserve">: </w:t>
            </w:r>
            <w:r>
              <w:rPr>
                <w:rStyle w:val="IndexLink"/>
                <w:rtl w:val="true"/>
              </w:rPr>
              <w:t xml:space="preserve">آيين صابئين </w:t>
            </w:r>
            <w:r>
              <w:rPr>
                <w:rStyle w:val="IndexLink"/>
                <w:rtl w:val="true"/>
              </w:rPr>
              <w:t>(</w:t>
            </w:r>
            <w:r>
              <w:rPr>
                <w:rStyle w:val="IndexLink"/>
                <w:rtl w:val="true"/>
              </w:rPr>
              <w:t>صابى</w:t>
            </w:r>
            <w:r>
              <w:rPr>
                <w:rStyle w:val="IndexLink"/>
                <w:rtl w:val="true"/>
              </w:rPr>
              <w:t xml:space="preserve">) </w:t>
            </w:r>
            <w:r>
              <w:rPr>
                <w:rStyle w:val="IndexLink"/>
                <w:rtl w:val="true"/>
              </w:rPr>
              <w:t>يا مندائيان</w:t>
            </w:r>
            <w:r>
              <w:rPr>
                <w:rStyle w:val="IndexLink"/>
                <w:rtl w:val="true"/>
              </w:rPr>
              <w:tab/>
            </w:r>
            <w:r>
              <w:rPr>
                <w:rStyle w:val="IndexLink"/>
              </w:rPr>
              <w:t>164</w:t>
            </w:r>
          </w:hyperlink>
        </w:p>
        <w:p>
          <w:pPr>
            <w:pStyle w:val="Contents3"/>
            <w:tabs>
              <w:tab w:val="clear" w:pos="8459"/>
              <w:tab w:val="right" w:pos="9026" w:leader="dot"/>
            </w:tabs>
            <w:rPr/>
          </w:pPr>
          <w:hyperlink w:anchor="__RefHeading___Toc1039131_105122903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039133_1051229030">
            <w:r>
              <w:rPr>
                <w:webHidden/>
                <w:rStyle w:val="IndexLink"/>
                <w:rtl w:val="true"/>
              </w:rPr>
              <w:t>واژه صابئين</w:t>
            </w:r>
            <w:r>
              <w:rPr>
                <w:rStyle w:val="IndexLink"/>
                <w:rtl w:val="true"/>
              </w:rPr>
              <w:tab/>
            </w:r>
            <w:r>
              <w:rPr>
                <w:rStyle w:val="IndexLink"/>
              </w:rPr>
              <w:t>165</w:t>
            </w:r>
          </w:hyperlink>
        </w:p>
        <w:p>
          <w:pPr>
            <w:pStyle w:val="Contents3"/>
            <w:tabs>
              <w:tab w:val="clear" w:pos="8459"/>
              <w:tab w:val="right" w:pos="9026" w:leader="dot"/>
            </w:tabs>
            <w:rPr/>
          </w:pPr>
          <w:hyperlink w:anchor="__RefHeading___Toc1039135_1051229030">
            <w:r>
              <w:rPr>
                <w:webHidden/>
                <w:rStyle w:val="IndexLink"/>
                <w:rtl w:val="true"/>
              </w:rPr>
              <w:t>واژه مندائيان</w:t>
            </w:r>
            <w:r>
              <w:rPr>
                <w:rStyle w:val="IndexLink"/>
                <w:rtl w:val="true"/>
              </w:rPr>
              <w:tab/>
            </w:r>
            <w:r>
              <w:rPr>
                <w:rStyle w:val="IndexLink"/>
              </w:rPr>
              <w:t>166</w:t>
            </w:r>
          </w:hyperlink>
        </w:p>
        <w:p>
          <w:pPr>
            <w:pStyle w:val="Contents3"/>
            <w:tabs>
              <w:tab w:val="clear" w:pos="8459"/>
              <w:tab w:val="right" w:pos="9026" w:leader="dot"/>
            </w:tabs>
            <w:rPr/>
          </w:pPr>
          <w:hyperlink w:anchor="__RefHeading___Toc1039137_1051229030">
            <w:r>
              <w:rPr>
                <w:webHidden/>
                <w:rStyle w:val="IndexLink"/>
                <w:rtl w:val="true"/>
              </w:rPr>
              <w:t>صابئين در قرآن</w:t>
            </w:r>
            <w:r>
              <w:rPr>
                <w:rStyle w:val="IndexLink"/>
                <w:rtl w:val="true"/>
              </w:rPr>
              <w:tab/>
            </w:r>
            <w:r>
              <w:rPr>
                <w:rStyle w:val="IndexLink"/>
              </w:rPr>
              <w:t>167</w:t>
            </w:r>
          </w:hyperlink>
        </w:p>
        <w:p>
          <w:pPr>
            <w:pStyle w:val="Contents3"/>
            <w:tabs>
              <w:tab w:val="clear" w:pos="8459"/>
              <w:tab w:val="right" w:pos="9026" w:leader="dot"/>
            </w:tabs>
            <w:rPr/>
          </w:pPr>
          <w:hyperlink w:anchor="__RefHeading___Toc1039139_1051229030">
            <w:r>
              <w:rPr>
                <w:webHidden/>
                <w:rStyle w:val="IndexLink"/>
                <w:rtl w:val="true"/>
              </w:rPr>
              <w:t>تاريخچه مندائيان</w:t>
            </w:r>
            <w:r>
              <w:rPr>
                <w:rStyle w:val="IndexLink"/>
                <w:rtl w:val="true"/>
              </w:rPr>
              <w:tab/>
            </w:r>
            <w:r>
              <w:rPr>
                <w:rStyle w:val="IndexLink"/>
              </w:rPr>
              <w:t>168</w:t>
            </w:r>
          </w:hyperlink>
        </w:p>
        <w:p>
          <w:pPr>
            <w:pStyle w:val="Contents3"/>
            <w:tabs>
              <w:tab w:val="clear" w:pos="8459"/>
              <w:tab w:val="right" w:pos="9026" w:leader="dot"/>
            </w:tabs>
            <w:rPr/>
          </w:pPr>
          <w:hyperlink w:anchor="__RefHeading___Toc1039141_1051229030">
            <w:r>
              <w:rPr>
                <w:webHidden/>
                <w:rStyle w:val="IndexLink"/>
                <w:rtl w:val="true"/>
              </w:rPr>
              <w:t>گروههاى صابئين</w:t>
            </w:r>
            <w:r>
              <w:rPr>
                <w:rStyle w:val="IndexLink"/>
                <w:rtl w:val="true"/>
              </w:rPr>
              <w:tab/>
            </w:r>
            <w:r>
              <w:rPr>
                <w:rStyle w:val="IndexLink"/>
              </w:rPr>
              <w:t>175</w:t>
            </w:r>
          </w:hyperlink>
        </w:p>
        <w:p>
          <w:pPr>
            <w:pStyle w:val="Contents3"/>
            <w:tabs>
              <w:tab w:val="clear" w:pos="8459"/>
              <w:tab w:val="right" w:pos="9026" w:leader="dot"/>
            </w:tabs>
            <w:rPr/>
          </w:pPr>
          <w:hyperlink w:anchor="__RefHeading___Toc1039143_1051229030">
            <w:r>
              <w:rPr>
                <w:webHidden/>
                <w:rStyle w:val="IndexLink"/>
                <w:rtl w:val="true"/>
              </w:rPr>
              <w:t xml:space="preserve">عقايد صابئين مشرك </w:t>
            </w:r>
            <w:r>
              <w:rPr>
                <w:rStyle w:val="IndexLink"/>
                <w:rtl w:val="true"/>
              </w:rPr>
              <w:t>(</w:t>
            </w:r>
            <w:r>
              <w:rPr>
                <w:rStyle w:val="IndexLink"/>
                <w:rtl w:val="true"/>
              </w:rPr>
              <w:t>حرانيان</w:t>
            </w:r>
            <w:r>
              <w:rPr>
                <w:rStyle w:val="IndexLink"/>
                <w:rtl w:val="true"/>
              </w:rPr>
              <w:t>)</w:t>
              <w:tab/>
            </w:r>
            <w:r>
              <w:rPr>
                <w:rStyle w:val="IndexLink"/>
              </w:rPr>
              <w:t>177</w:t>
            </w:r>
          </w:hyperlink>
        </w:p>
        <w:p>
          <w:pPr>
            <w:pStyle w:val="Contents3"/>
            <w:tabs>
              <w:tab w:val="clear" w:pos="8459"/>
              <w:tab w:val="right" w:pos="9026" w:leader="dot"/>
            </w:tabs>
            <w:rPr/>
          </w:pPr>
          <w:hyperlink w:anchor="__RefHeading___Toc1039145_1051229030">
            <w:r>
              <w:rPr>
                <w:webHidden/>
                <w:rStyle w:val="IndexLink"/>
                <w:rtl w:val="true"/>
              </w:rPr>
              <w:t xml:space="preserve">عقايد صابئين موحد </w:t>
            </w:r>
            <w:r>
              <w:rPr>
                <w:rStyle w:val="IndexLink"/>
                <w:rtl w:val="true"/>
              </w:rPr>
              <w:t>(</w:t>
            </w:r>
            <w:r>
              <w:rPr>
                <w:rStyle w:val="IndexLink"/>
                <w:rtl w:val="true"/>
              </w:rPr>
              <w:t>حنيف</w:t>
            </w:r>
            <w:r>
              <w:rPr>
                <w:rStyle w:val="IndexLink"/>
                <w:rtl w:val="true"/>
              </w:rPr>
              <w:t>)</w:t>
              <w:tab/>
            </w:r>
            <w:r>
              <w:rPr>
                <w:rStyle w:val="IndexLink"/>
              </w:rPr>
              <w:t>183</w:t>
            </w:r>
          </w:hyperlink>
        </w:p>
        <w:p>
          <w:pPr>
            <w:pStyle w:val="Contents3"/>
            <w:tabs>
              <w:tab w:val="clear" w:pos="8459"/>
              <w:tab w:val="right" w:pos="9026" w:leader="dot"/>
            </w:tabs>
            <w:rPr/>
          </w:pPr>
          <w:hyperlink w:anchor="__RefHeading___Toc1039147_1051229030">
            <w:r>
              <w:rPr>
                <w:webHidden/>
                <w:rStyle w:val="IndexLink"/>
                <w:rtl w:val="true"/>
              </w:rPr>
              <w:t>نظر صابئين در مورد حضرت مسيح</w:t>
            </w:r>
            <w:r>
              <w:rPr>
                <w:rStyle w:val="IndexLink"/>
                <w:rtl w:val="true"/>
              </w:rPr>
              <w:tab/>
            </w:r>
            <w:r>
              <w:rPr>
                <w:rStyle w:val="IndexLink"/>
              </w:rPr>
              <w:t>184</w:t>
            </w:r>
          </w:hyperlink>
        </w:p>
        <w:p>
          <w:pPr>
            <w:pStyle w:val="Contents3"/>
            <w:tabs>
              <w:tab w:val="clear" w:pos="8459"/>
              <w:tab w:val="right" w:pos="9026" w:leader="dot"/>
            </w:tabs>
            <w:rPr/>
          </w:pPr>
          <w:hyperlink w:anchor="__RefHeading___Toc1039149_1051229030">
            <w:r>
              <w:rPr>
                <w:webHidden/>
                <w:rStyle w:val="IndexLink"/>
                <w:rtl w:val="true"/>
              </w:rPr>
              <w:t>آزادى مذهبى صابئين در جهان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1039151_1051229030">
            <w:r>
              <w:rPr>
                <w:webHidden/>
                <w:rStyle w:val="IndexLink"/>
                <w:rtl w:val="true"/>
              </w:rPr>
              <w:t>احكام عملى صابئين</w:t>
            </w:r>
            <w:r>
              <w:rPr>
                <w:rStyle w:val="IndexLink"/>
                <w:rtl w:val="true"/>
              </w:rPr>
              <w:tab/>
            </w:r>
            <w:r>
              <w:rPr>
                <w:rStyle w:val="IndexLink"/>
              </w:rPr>
              <w:t>187</w:t>
            </w:r>
          </w:hyperlink>
        </w:p>
        <w:p>
          <w:pPr>
            <w:pStyle w:val="Contents3"/>
            <w:tabs>
              <w:tab w:val="clear" w:pos="8459"/>
              <w:tab w:val="right" w:pos="9026" w:leader="dot"/>
            </w:tabs>
            <w:rPr/>
          </w:pPr>
          <w:hyperlink w:anchor="__RefHeading___Toc1039153_1051229030">
            <w:r>
              <w:rPr>
                <w:webHidden/>
                <w:rStyle w:val="IndexLink"/>
                <w:rtl w:val="true"/>
              </w:rPr>
              <w:t>غسلهاى صابئين</w:t>
            </w:r>
            <w:r>
              <w:rPr>
                <w:rStyle w:val="IndexLink"/>
                <w:rtl w:val="true"/>
              </w:rPr>
              <w:tab/>
            </w:r>
            <w:r>
              <w:rPr>
                <w:rStyle w:val="IndexLink"/>
              </w:rPr>
              <w:t>188</w:t>
            </w:r>
          </w:hyperlink>
        </w:p>
        <w:p>
          <w:pPr>
            <w:pStyle w:val="Contents3"/>
            <w:tabs>
              <w:tab w:val="clear" w:pos="8459"/>
              <w:tab w:val="right" w:pos="9026" w:leader="dot"/>
            </w:tabs>
            <w:rPr/>
          </w:pPr>
          <w:hyperlink w:anchor="__RefHeading___Toc1039155_1051229030">
            <w:r>
              <w:rPr>
                <w:webHidden/>
                <w:rStyle w:val="IndexLink"/>
                <w:rtl w:val="true"/>
              </w:rPr>
              <w:t>تعميدهاى واجب مندائيان</w:t>
            </w:r>
            <w:r>
              <w:rPr>
                <w:rStyle w:val="IndexLink"/>
                <w:rtl w:val="true"/>
              </w:rPr>
              <w:tab/>
            </w:r>
            <w:r>
              <w:rPr>
                <w:rStyle w:val="IndexLink"/>
              </w:rPr>
              <w:t>189</w:t>
            </w:r>
          </w:hyperlink>
        </w:p>
        <w:p>
          <w:pPr>
            <w:pStyle w:val="Contents3"/>
            <w:tabs>
              <w:tab w:val="clear" w:pos="8459"/>
              <w:tab w:val="right" w:pos="9026" w:leader="dot"/>
            </w:tabs>
            <w:rPr/>
          </w:pPr>
          <w:hyperlink w:anchor="__RefHeading___Toc1039157_1051229030">
            <w:r>
              <w:rPr>
                <w:webHidden/>
                <w:rStyle w:val="IndexLink"/>
                <w:rtl w:val="true"/>
              </w:rPr>
              <w:t>غسل معمولى در مواقع زير انجام مى شود</w:t>
            </w:r>
            <w:r>
              <w:rPr>
                <w:rStyle w:val="IndexLink"/>
                <w:rtl w:val="true"/>
              </w:rPr>
              <w:tab/>
            </w:r>
            <w:r>
              <w:rPr>
                <w:rStyle w:val="IndexLink"/>
              </w:rPr>
              <w:t>190</w:t>
            </w:r>
          </w:hyperlink>
        </w:p>
        <w:p>
          <w:pPr>
            <w:pStyle w:val="Contents3"/>
            <w:tabs>
              <w:tab w:val="clear" w:pos="8459"/>
              <w:tab w:val="right" w:pos="9026" w:leader="dot"/>
            </w:tabs>
            <w:rPr/>
          </w:pPr>
          <w:hyperlink w:anchor="__RefHeading___Toc1039159_1051229030">
            <w:r>
              <w:rPr>
                <w:webHidden/>
                <w:rStyle w:val="IndexLink"/>
                <w:rtl w:val="true"/>
              </w:rPr>
              <w:t>ازدواج و طلاق در آيين مندائى</w:t>
            </w:r>
            <w:r>
              <w:rPr>
                <w:rStyle w:val="IndexLink"/>
                <w:rtl w:val="true"/>
              </w:rPr>
              <w:tab/>
            </w:r>
            <w:r>
              <w:rPr>
                <w:rStyle w:val="IndexLink"/>
              </w:rPr>
              <w:t>190</w:t>
            </w:r>
          </w:hyperlink>
        </w:p>
        <w:p>
          <w:pPr>
            <w:pStyle w:val="Contents3"/>
            <w:tabs>
              <w:tab w:val="clear" w:pos="8459"/>
              <w:tab w:val="right" w:pos="9026" w:leader="dot"/>
            </w:tabs>
            <w:rPr/>
          </w:pPr>
          <w:hyperlink w:anchor="__RefHeading___Toc1039161_1051229030">
            <w:r>
              <w:rPr>
                <w:webHidden/>
                <w:rStyle w:val="IndexLink"/>
                <w:rtl w:val="true"/>
              </w:rPr>
              <w:t>طلاق در آيين مندائى</w:t>
            </w:r>
            <w:r>
              <w:rPr>
                <w:rStyle w:val="IndexLink"/>
                <w:rtl w:val="true"/>
              </w:rPr>
              <w:tab/>
            </w:r>
            <w:r>
              <w:rPr>
                <w:rStyle w:val="IndexLink"/>
              </w:rPr>
              <w:t>191</w:t>
            </w:r>
          </w:hyperlink>
        </w:p>
        <w:p>
          <w:pPr>
            <w:pStyle w:val="Contents3"/>
            <w:tabs>
              <w:tab w:val="clear" w:pos="8459"/>
              <w:tab w:val="right" w:pos="9026" w:leader="dot"/>
            </w:tabs>
            <w:rPr/>
          </w:pPr>
          <w:hyperlink w:anchor="__RefHeading___Toc1039163_1051229030">
            <w:r>
              <w:rPr>
                <w:webHidden/>
                <w:rStyle w:val="IndexLink"/>
                <w:rtl w:val="true"/>
              </w:rPr>
              <w:t>جشن ها و اعياد مندائيان</w:t>
            </w:r>
            <w:r>
              <w:rPr>
                <w:rStyle w:val="IndexLink"/>
                <w:rtl w:val="true"/>
              </w:rPr>
              <w:tab/>
            </w:r>
            <w:r>
              <w:rPr>
                <w:rStyle w:val="IndexLink"/>
              </w:rPr>
              <w:t>192</w:t>
            </w:r>
          </w:hyperlink>
        </w:p>
        <w:p>
          <w:pPr>
            <w:pStyle w:val="Contents3"/>
            <w:tabs>
              <w:tab w:val="clear" w:pos="8459"/>
              <w:tab w:val="right" w:pos="9026" w:leader="dot"/>
            </w:tabs>
            <w:rPr/>
          </w:pPr>
          <w:hyperlink w:anchor="__RefHeading___Toc1039165_1051229030">
            <w:r>
              <w:rPr>
                <w:webHidden/>
                <w:rStyle w:val="IndexLink"/>
                <w:rtl w:val="true"/>
              </w:rPr>
              <w:t xml:space="preserve">وضو و نماز در آيين مندائى </w:t>
            </w:r>
            <w:r>
              <w:rPr>
                <w:rStyle w:val="IndexLink"/>
                <w:rtl w:val="true"/>
              </w:rPr>
              <w:t>(</w:t>
            </w:r>
            <w:r>
              <w:rPr>
                <w:rStyle w:val="IndexLink"/>
                <w:rtl w:val="true"/>
              </w:rPr>
              <w:t>رشامه و براخه</w:t>
            </w:r>
            <w:r>
              <w:rPr>
                <w:rStyle w:val="IndexLink"/>
                <w:rtl w:val="true"/>
              </w:rPr>
              <w:t>)</w:t>
              <w:tab/>
            </w:r>
            <w:r>
              <w:rPr>
                <w:rStyle w:val="IndexLink"/>
              </w:rPr>
              <w:t>196</w:t>
            </w:r>
          </w:hyperlink>
        </w:p>
        <w:p>
          <w:pPr>
            <w:pStyle w:val="Contents3"/>
            <w:tabs>
              <w:tab w:val="clear" w:pos="8459"/>
              <w:tab w:val="right" w:pos="9026" w:leader="dot"/>
            </w:tabs>
            <w:rPr/>
          </w:pPr>
          <w:hyperlink w:anchor="__RefHeading___Toc1039167_1051229030">
            <w:r>
              <w:rPr>
                <w:webHidden/>
                <w:rStyle w:val="IndexLink"/>
                <w:rtl w:val="true"/>
              </w:rPr>
              <w:t xml:space="preserve">براخه </w:t>
            </w:r>
            <w:r>
              <w:rPr>
                <w:rStyle w:val="IndexLink"/>
                <w:rtl w:val="true"/>
              </w:rPr>
              <w:t>(</w:t>
            </w:r>
            <w:r>
              <w:rPr>
                <w:rStyle w:val="IndexLink"/>
                <w:rtl w:val="true"/>
              </w:rPr>
              <w:t>نماز</w:t>
            </w:r>
            <w:r>
              <w:rPr>
                <w:rStyle w:val="IndexLink"/>
                <w:rtl w:val="true"/>
              </w:rPr>
              <w:t>)</w:t>
              <w:tab/>
            </w:r>
            <w:r>
              <w:rPr>
                <w:rStyle w:val="IndexLink"/>
              </w:rPr>
              <w:t>197</w:t>
            </w:r>
          </w:hyperlink>
        </w:p>
        <w:p>
          <w:pPr>
            <w:pStyle w:val="Contents3"/>
            <w:tabs>
              <w:tab w:val="clear" w:pos="8459"/>
              <w:tab w:val="right" w:pos="9026" w:leader="dot"/>
            </w:tabs>
            <w:rPr/>
          </w:pPr>
          <w:hyperlink w:anchor="__RefHeading___Toc1039169_1051229030">
            <w:r>
              <w:rPr>
                <w:webHidden/>
                <w:rStyle w:val="IndexLink"/>
                <w:rtl w:val="true"/>
              </w:rPr>
              <w:t>روزه در آيين مندائى</w:t>
            </w:r>
            <w:r>
              <w:rPr>
                <w:rStyle w:val="IndexLink"/>
                <w:rtl w:val="true"/>
              </w:rPr>
              <w:tab/>
            </w:r>
            <w:r>
              <w:rPr>
                <w:rStyle w:val="IndexLink"/>
              </w:rPr>
              <w:t>198</w:t>
            </w:r>
          </w:hyperlink>
        </w:p>
        <w:p>
          <w:pPr>
            <w:pStyle w:val="Contents3"/>
            <w:tabs>
              <w:tab w:val="clear" w:pos="8459"/>
              <w:tab w:val="right" w:pos="9026" w:leader="dot"/>
            </w:tabs>
            <w:rPr/>
          </w:pPr>
          <w:hyperlink w:anchor="__RefHeading___Toc1039171_1051229030">
            <w:r>
              <w:rPr>
                <w:webHidden/>
                <w:rStyle w:val="IndexLink"/>
                <w:rtl w:val="true"/>
              </w:rPr>
              <w:t>محرّمات در آيين مندائى</w:t>
            </w:r>
            <w:r>
              <w:rPr>
                <w:rStyle w:val="IndexLink"/>
                <w:rtl w:val="true"/>
              </w:rPr>
              <w:tab/>
            </w:r>
            <w:r>
              <w:rPr>
                <w:rStyle w:val="IndexLink"/>
              </w:rPr>
              <w:t>199</w:t>
            </w:r>
          </w:hyperlink>
        </w:p>
        <w:p>
          <w:pPr>
            <w:pStyle w:val="Contents3"/>
            <w:tabs>
              <w:tab w:val="clear" w:pos="8459"/>
              <w:tab w:val="right" w:pos="9026" w:leader="dot"/>
            </w:tabs>
            <w:rPr/>
          </w:pPr>
          <w:hyperlink w:anchor="__RefHeading___Toc1039173_1051229030">
            <w:r>
              <w:rPr>
                <w:webHidden/>
                <w:rStyle w:val="IndexLink"/>
                <w:rtl w:val="true"/>
              </w:rPr>
              <w:t>منجى در آيين مندائى</w:t>
            </w:r>
            <w:r>
              <w:rPr>
                <w:rStyle w:val="IndexLink"/>
                <w:rtl w:val="true"/>
              </w:rPr>
              <w:tab/>
            </w:r>
            <w:r>
              <w:rPr>
                <w:rStyle w:val="IndexLink"/>
              </w:rPr>
              <w:t>201</w:t>
            </w:r>
          </w:hyperlink>
        </w:p>
        <w:p>
          <w:pPr>
            <w:pStyle w:val="Contents3"/>
            <w:tabs>
              <w:tab w:val="clear" w:pos="8459"/>
              <w:tab w:val="right" w:pos="9026" w:leader="dot"/>
            </w:tabs>
            <w:rPr/>
          </w:pPr>
          <w:hyperlink w:anchor="__RefHeading___Toc1039175_1051229030">
            <w:r>
              <w:rPr>
                <w:webHidden/>
                <w:rStyle w:val="IndexLink"/>
                <w:rtl w:val="true"/>
              </w:rPr>
              <w:t>مرگ در آيين مندائى</w:t>
            </w:r>
            <w:r>
              <w:rPr>
                <w:rStyle w:val="IndexLink"/>
                <w:rtl w:val="true"/>
              </w:rPr>
              <w:tab/>
            </w:r>
            <w:r>
              <w:rPr>
                <w:rStyle w:val="IndexLink"/>
              </w:rPr>
              <w:t>201</w:t>
            </w:r>
          </w:hyperlink>
        </w:p>
        <w:p>
          <w:pPr>
            <w:pStyle w:val="Contents3"/>
            <w:tabs>
              <w:tab w:val="clear" w:pos="8459"/>
              <w:tab w:val="right" w:pos="9026" w:leader="dot"/>
            </w:tabs>
            <w:rPr/>
          </w:pPr>
          <w:hyperlink w:anchor="__RefHeading___Toc1039177_1051229030">
            <w:r>
              <w:rPr>
                <w:webHidden/>
                <w:rStyle w:val="IndexLink"/>
                <w:rtl w:val="true"/>
              </w:rPr>
              <w:t xml:space="preserve">معاد </w:t>
            </w:r>
            <w:r>
              <w:rPr>
                <w:rStyle w:val="IndexLink"/>
                <w:rtl w:val="true"/>
              </w:rPr>
              <w:t>(</w:t>
            </w:r>
            <w:r>
              <w:rPr>
                <w:rStyle w:val="IndexLink"/>
                <w:rtl w:val="true"/>
              </w:rPr>
              <w:t>رستاخيز در آيين مندائى</w:t>
            </w:r>
            <w:r>
              <w:rPr>
                <w:rStyle w:val="IndexLink"/>
                <w:rtl w:val="true"/>
              </w:rPr>
              <w:t>)</w:t>
              <w:tab/>
            </w:r>
            <w:r>
              <w:rPr>
                <w:rStyle w:val="IndexLink"/>
              </w:rPr>
              <w:t>203</w:t>
            </w:r>
          </w:hyperlink>
        </w:p>
        <w:p>
          <w:pPr>
            <w:pStyle w:val="Contents3"/>
            <w:tabs>
              <w:tab w:val="clear" w:pos="8459"/>
              <w:tab w:val="right" w:pos="9026" w:leader="dot"/>
            </w:tabs>
            <w:rPr/>
          </w:pPr>
          <w:hyperlink w:anchor="__RefHeading___Toc1039179_1051229030">
            <w:r>
              <w:rPr>
                <w:webHidden/>
                <w:rStyle w:val="IndexLink"/>
                <w:rtl w:val="true"/>
              </w:rPr>
              <w:t>كتب مقدسه ى مندائى</w:t>
            </w:r>
            <w:r>
              <w:rPr>
                <w:rStyle w:val="IndexLink"/>
                <w:rtl w:val="true"/>
              </w:rPr>
              <w:tab/>
            </w:r>
            <w:r>
              <w:rPr>
                <w:rStyle w:val="IndexLink"/>
              </w:rPr>
              <w:t>204</w:t>
            </w:r>
          </w:hyperlink>
        </w:p>
        <w:p>
          <w:pPr>
            <w:pStyle w:val="Contents2"/>
            <w:tabs>
              <w:tab w:val="clear" w:pos="8743"/>
              <w:tab w:val="right" w:pos="9026" w:leader="dot"/>
            </w:tabs>
            <w:rPr/>
          </w:pPr>
          <w:hyperlink w:anchor="__RefHeading___Toc1039181_1051229030">
            <w:r>
              <w:rPr>
                <w:webHidden/>
                <w:rStyle w:val="IndexLink"/>
                <w:rtl w:val="true"/>
              </w:rPr>
              <w:t>فصل ششم</w:t>
            </w:r>
            <w:r>
              <w:rPr>
                <w:rStyle w:val="IndexLink"/>
                <w:rtl w:val="true"/>
              </w:rPr>
              <w:t xml:space="preserve">: </w:t>
            </w:r>
            <w:r>
              <w:rPr>
                <w:rStyle w:val="IndexLink"/>
                <w:rtl w:val="true"/>
              </w:rPr>
              <w:t xml:space="preserve">آيين مجوس </w:t>
            </w:r>
            <w:r>
              <w:rPr>
                <w:rStyle w:val="IndexLink"/>
                <w:rtl w:val="true"/>
              </w:rPr>
              <w:t>(</w:t>
            </w:r>
            <w:r>
              <w:rPr>
                <w:rStyle w:val="IndexLink"/>
                <w:rtl w:val="true"/>
              </w:rPr>
              <w:t>زرتشت</w:t>
            </w:r>
            <w:r>
              <w:rPr>
                <w:rStyle w:val="IndexLink"/>
                <w:rtl w:val="true"/>
              </w:rPr>
              <w:t>)</w:t>
              <w:tab/>
            </w:r>
            <w:r>
              <w:rPr>
                <w:rStyle w:val="IndexLink"/>
              </w:rPr>
              <w:t>207</w:t>
            </w:r>
          </w:hyperlink>
        </w:p>
        <w:p>
          <w:pPr>
            <w:pStyle w:val="Contents3"/>
            <w:tabs>
              <w:tab w:val="clear" w:pos="8459"/>
              <w:tab w:val="right" w:pos="9026" w:leader="dot"/>
            </w:tabs>
            <w:rPr/>
          </w:pPr>
          <w:hyperlink w:anchor="__RefHeading___Toc1039183_105122903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039185_1051229030">
            <w:r>
              <w:rPr>
                <w:webHidden/>
                <w:rStyle w:val="IndexLink"/>
                <w:rtl w:val="true"/>
              </w:rPr>
              <w:t>اژه مجوس</w:t>
            </w:r>
            <w:r>
              <w:rPr>
                <w:rStyle w:val="IndexLink"/>
                <w:rtl w:val="true"/>
              </w:rPr>
              <w:tab/>
            </w:r>
            <w:r>
              <w:rPr>
                <w:rStyle w:val="IndexLink"/>
              </w:rPr>
              <w:t>208</w:t>
            </w:r>
          </w:hyperlink>
        </w:p>
        <w:p>
          <w:pPr>
            <w:pStyle w:val="Contents3"/>
            <w:tabs>
              <w:tab w:val="clear" w:pos="8459"/>
              <w:tab w:val="right" w:pos="9026" w:leader="dot"/>
            </w:tabs>
            <w:rPr/>
          </w:pPr>
          <w:hyperlink w:anchor="__RefHeading___Toc1039187_1051229030">
            <w:r>
              <w:rPr>
                <w:webHidden/>
                <w:rStyle w:val="IndexLink"/>
                <w:rtl w:val="true"/>
              </w:rPr>
              <w:t>واژه مجوس در قرآن</w:t>
            </w:r>
            <w:r>
              <w:rPr>
                <w:rStyle w:val="IndexLink"/>
                <w:rtl w:val="true"/>
              </w:rPr>
              <w:tab/>
            </w:r>
            <w:r>
              <w:rPr>
                <w:rStyle w:val="IndexLink"/>
              </w:rPr>
              <w:t>210</w:t>
            </w:r>
          </w:hyperlink>
        </w:p>
        <w:p>
          <w:pPr>
            <w:pStyle w:val="Contents3"/>
            <w:tabs>
              <w:tab w:val="clear" w:pos="8459"/>
              <w:tab w:val="right" w:pos="9026" w:leader="dot"/>
            </w:tabs>
            <w:rPr/>
          </w:pPr>
          <w:hyperlink w:anchor="__RefHeading___Toc1039189_1051229030">
            <w:r>
              <w:rPr>
                <w:webHidden/>
                <w:rStyle w:val="IndexLink"/>
                <w:rtl w:val="true"/>
              </w:rPr>
              <w:t>ابهام در تاريخ زرتشت و حيات او</w:t>
            </w:r>
            <w:r>
              <w:rPr>
                <w:rStyle w:val="IndexLink"/>
                <w:rtl w:val="true"/>
              </w:rPr>
              <w:tab/>
            </w:r>
            <w:r>
              <w:rPr>
                <w:rStyle w:val="IndexLink"/>
              </w:rPr>
              <w:t>213</w:t>
            </w:r>
          </w:hyperlink>
        </w:p>
        <w:p>
          <w:pPr>
            <w:pStyle w:val="Contents3"/>
            <w:tabs>
              <w:tab w:val="clear" w:pos="8459"/>
              <w:tab w:val="right" w:pos="9026" w:leader="dot"/>
            </w:tabs>
            <w:rPr/>
          </w:pPr>
          <w:hyperlink w:anchor="__RefHeading___Toc1039191_1051229030">
            <w:r>
              <w:rPr>
                <w:webHidden/>
                <w:rStyle w:val="IndexLink"/>
                <w:rtl w:val="true"/>
              </w:rPr>
              <w:t>نام و نسب زرتشت</w:t>
            </w:r>
            <w:r>
              <w:rPr>
                <w:rStyle w:val="IndexLink"/>
                <w:rtl w:val="true"/>
              </w:rPr>
              <w:tab/>
            </w:r>
            <w:r>
              <w:rPr>
                <w:rStyle w:val="IndexLink"/>
              </w:rPr>
              <w:t>216</w:t>
            </w:r>
          </w:hyperlink>
        </w:p>
        <w:p>
          <w:pPr>
            <w:pStyle w:val="Contents3"/>
            <w:tabs>
              <w:tab w:val="clear" w:pos="8459"/>
              <w:tab w:val="right" w:pos="9026" w:leader="dot"/>
            </w:tabs>
            <w:rPr/>
          </w:pPr>
          <w:hyperlink w:anchor="__RefHeading___Toc1039193_1051229030">
            <w:r>
              <w:rPr>
                <w:webHidden/>
                <w:rStyle w:val="IndexLink"/>
                <w:rtl w:val="true"/>
              </w:rPr>
              <w:t>عقايد آريايى ها قبل از ظهور زرتشت</w:t>
            </w:r>
            <w:r>
              <w:rPr>
                <w:rStyle w:val="IndexLink"/>
                <w:rtl w:val="true"/>
              </w:rPr>
              <w:tab/>
            </w:r>
            <w:r>
              <w:rPr>
                <w:rStyle w:val="IndexLink"/>
              </w:rPr>
              <w:t>217</w:t>
            </w:r>
          </w:hyperlink>
        </w:p>
        <w:p>
          <w:pPr>
            <w:pStyle w:val="Contents3"/>
            <w:tabs>
              <w:tab w:val="clear" w:pos="8459"/>
              <w:tab w:val="right" w:pos="9026" w:leader="dot"/>
            </w:tabs>
            <w:rPr/>
          </w:pPr>
          <w:hyperlink w:anchor="__RefHeading___Toc1039195_1051229030">
            <w:r>
              <w:rPr>
                <w:webHidden/>
                <w:rStyle w:val="IndexLink"/>
                <w:rtl w:val="true"/>
              </w:rPr>
              <w:t>بعثت زرتشت</w:t>
            </w:r>
            <w:r>
              <w:rPr>
                <w:rStyle w:val="IndexLink"/>
                <w:rtl w:val="true"/>
              </w:rPr>
              <w:tab/>
            </w:r>
            <w:r>
              <w:rPr>
                <w:rStyle w:val="IndexLink"/>
              </w:rPr>
              <w:t>219</w:t>
            </w:r>
          </w:hyperlink>
        </w:p>
        <w:p>
          <w:pPr>
            <w:pStyle w:val="Contents3"/>
            <w:tabs>
              <w:tab w:val="clear" w:pos="8459"/>
              <w:tab w:val="right" w:pos="9026" w:leader="dot"/>
            </w:tabs>
            <w:rPr/>
          </w:pPr>
          <w:hyperlink w:anchor="__RefHeading___Toc1039197_1051229030">
            <w:r>
              <w:rPr>
                <w:webHidden/>
                <w:rStyle w:val="IndexLink"/>
                <w:rtl w:val="true"/>
              </w:rPr>
              <w:t>اصلاحات زرتشت</w:t>
            </w:r>
            <w:r>
              <w:rPr>
                <w:rStyle w:val="IndexLink"/>
                <w:rtl w:val="true"/>
              </w:rPr>
              <w:tab/>
            </w:r>
            <w:r>
              <w:rPr>
                <w:rStyle w:val="IndexLink"/>
              </w:rPr>
              <w:t>221</w:t>
            </w:r>
          </w:hyperlink>
        </w:p>
        <w:p>
          <w:pPr>
            <w:pStyle w:val="Contents3"/>
            <w:tabs>
              <w:tab w:val="clear" w:pos="8459"/>
              <w:tab w:val="right" w:pos="9026" w:leader="dot"/>
            </w:tabs>
            <w:rPr/>
          </w:pPr>
          <w:hyperlink w:anchor="__RefHeading___Toc1039199_1051229030">
            <w:r>
              <w:rPr>
                <w:webHidden/>
                <w:rStyle w:val="IndexLink"/>
                <w:rtl w:val="true"/>
              </w:rPr>
              <w:t>توحيد يا ثنويت</w:t>
            </w:r>
            <w:r>
              <w:rPr>
                <w:rStyle w:val="IndexLink"/>
                <w:rtl w:val="true"/>
              </w:rPr>
              <w:tab/>
            </w:r>
            <w:r>
              <w:rPr>
                <w:rStyle w:val="IndexLink"/>
              </w:rPr>
              <w:t>223</w:t>
            </w:r>
          </w:hyperlink>
        </w:p>
        <w:p>
          <w:pPr>
            <w:pStyle w:val="Contents3"/>
            <w:tabs>
              <w:tab w:val="clear" w:pos="8459"/>
              <w:tab w:val="right" w:pos="9026" w:leader="dot"/>
            </w:tabs>
            <w:rPr/>
          </w:pPr>
          <w:hyperlink w:anchor="__RefHeading___Toc1039201_1051229030">
            <w:r>
              <w:rPr>
                <w:webHidden/>
                <w:rStyle w:val="IndexLink"/>
                <w:rtl w:val="true"/>
              </w:rPr>
              <w:t>سخن اوستا در باب ثنويت</w:t>
            </w:r>
            <w:r>
              <w:rPr>
                <w:rStyle w:val="IndexLink"/>
                <w:rtl w:val="true"/>
              </w:rPr>
              <w:tab/>
            </w:r>
            <w:r>
              <w:rPr>
                <w:rStyle w:val="IndexLink"/>
              </w:rPr>
              <w:t>225</w:t>
            </w:r>
          </w:hyperlink>
        </w:p>
        <w:p>
          <w:pPr>
            <w:pStyle w:val="Contents3"/>
            <w:tabs>
              <w:tab w:val="clear" w:pos="8459"/>
              <w:tab w:val="right" w:pos="9026" w:leader="dot"/>
            </w:tabs>
            <w:rPr/>
          </w:pPr>
          <w:hyperlink w:anchor="__RefHeading___Toc1039203_1051229030">
            <w:r>
              <w:rPr>
                <w:webHidden/>
                <w:rStyle w:val="IndexLink"/>
                <w:rtl w:val="true"/>
              </w:rPr>
              <w:t>محتواى دعوت زرتشت</w:t>
            </w:r>
            <w:r>
              <w:rPr>
                <w:rStyle w:val="IndexLink"/>
                <w:rtl w:val="true"/>
              </w:rPr>
              <w:tab/>
            </w:r>
            <w:r>
              <w:rPr>
                <w:rStyle w:val="IndexLink"/>
              </w:rPr>
              <w:t>228</w:t>
            </w:r>
          </w:hyperlink>
        </w:p>
        <w:p>
          <w:pPr>
            <w:pStyle w:val="Contents3"/>
            <w:tabs>
              <w:tab w:val="clear" w:pos="8459"/>
              <w:tab w:val="right" w:pos="9026" w:leader="dot"/>
            </w:tabs>
            <w:rPr/>
          </w:pPr>
          <w:hyperlink w:anchor="__RefHeading___Toc1039205_1051229030">
            <w:r>
              <w:rPr>
                <w:webHidden/>
                <w:rStyle w:val="IndexLink"/>
                <w:rtl w:val="true"/>
              </w:rPr>
              <w:t>نتيجه بحث توحيد يا ثنويت در زرتشت</w:t>
            </w:r>
            <w:r>
              <w:rPr>
                <w:rStyle w:val="IndexLink"/>
                <w:rtl w:val="true"/>
              </w:rPr>
              <w:tab/>
            </w:r>
            <w:r>
              <w:rPr>
                <w:rStyle w:val="IndexLink"/>
              </w:rPr>
              <w:t>229</w:t>
            </w:r>
          </w:hyperlink>
        </w:p>
        <w:p>
          <w:pPr>
            <w:pStyle w:val="Contents3"/>
            <w:tabs>
              <w:tab w:val="clear" w:pos="8459"/>
              <w:tab w:val="right" w:pos="9026" w:leader="dot"/>
            </w:tabs>
            <w:rPr/>
          </w:pPr>
          <w:hyperlink w:anchor="__RefHeading___Toc1039207_1051229030">
            <w:r>
              <w:rPr>
                <w:webHidden/>
                <w:rStyle w:val="IndexLink"/>
                <w:rtl w:val="true"/>
              </w:rPr>
              <w:t>خدا در بين پيروان زرتشت</w:t>
            </w:r>
            <w:r>
              <w:rPr>
                <w:rStyle w:val="IndexLink"/>
                <w:rtl w:val="true"/>
              </w:rPr>
              <w:tab/>
            </w:r>
            <w:r>
              <w:rPr>
                <w:rStyle w:val="IndexLink"/>
              </w:rPr>
              <w:t>229</w:t>
            </w:r>
          </w:hyperlink>
        </w:p>
        <w:p>
          <w:pPr>
            <w:pStyle w:val="Contents3"/>
            <w:tabs>
              <w:tab w:val="clear" w:pos="8459"/>
              <w:tab w:val="right" w:pos="9026" w:leader="dot"/>
            </w:tabs>
            <w:rPr/>
          </w:pPr>
          <w:hyperlink w:anchor="__RefHeading___Toc1039209_1051229030">
            <w:r>
              <w:rPr>
                <w:webHidden/>
                <w:rStyle w:val="IndexLink"/>
                <w:rtl w:val="true"/>
              </w:rPr>
              <w:t>اصول آيين زرتشت</w:t>
            </w:r>
            <w:r>
              <w:rPr>
                <w:rStyle w:val="IndexLink"/>
                <w:rtl w:val="true"/>
              </w:rPr>
              <w:tab/>
            </w:r>
            <w:r>
              <w:rPr>
                <w:rStyle w:val="IndexLink"/>
              </w:rPr>
              <w:t>230</w:t>
            </w:r>
          </w:hyperlink>
        </w:p>
        <w:p>
          <w:pPr>
            <w:pStyle w:val="Contents3"/>
            <w:tabs>
              <w:tab w:val="clear" w:pos="8459"/>
              <w:tab w:val="right" w:pos="9026" w:leader="dot"/>
            </w:tabs>
            <w:rPr/>
          </w:pPr>
          <w:hyperlink w:anchor="__RefHeading___Toc1039211_1051229030">
            <w:r>
              <w:rPr>
                <w:webHidden/>
                <w:rStyle w:val="IndexLink"/>
                <w:rtl w:val="true"/>
              </w:rPr>
              <w:t>اعياد و جشن ها در آيين زرتشت</w:t>
            </w:r>
            <w:r>
              <w:rPr>
                <w:rStyle w:val="IndexLink"/>
                <w:rtl w:val="true"/>
              </w:rPr>
              <w:tab/>
            </w:r>
            <w:r>
              <w:rPr>
                <w:rStyle w:val="IndexLink"/>
              </w:rPr>
              <w:t>232</w:t>
            </w:r>
          </w:hyperlink>
        </w:p>
        <w:p>
          <w:pPr>
            <w:pStyle w:val="Contents3"/>
            <w:tabs>
              <w:tab w:val="clear" w:pos="8459"/>
              <w:tab w:val="right" w:pos="9026" w:leader="dot"/>
            </w:tabs>
            <w:rPr/>
          </w:pPr>
          <w:hyperlink w:anchor="__RefHeading___Toc1039213_1051229030">
            <w:r>
              <w:rPr>
                <w:webHidden/>
                <w:rStyle w:val="IndexLink"/>
                <w:rtl w:val="true"/>
              </w:rPr>
              <w:t>عبادت در آيين زرتشت</w:t>
            </w:r>
            <w:r>
              <w:rPr>
                <w:rStyle w:val="IndexLink"/>
                <w:rtl w:val="true"/>
              </w:rPr>
              <w:tab/>
            </w:r>
            <w:r>
              <w:rPr>
                <w:rStyle w:val="IndexLink"/>
              </w:rPr>
              <w:t>235</w:t>
            </w:r>
          </w:hyperlink>
        </w:p>
        <w:p>
          <w:pPr>
            <w:pStyle w:val="Contents3"/>
            <w:tabs>
              <w:tab w:val="clear" w:pos="8459"/>
              <w:tab w:val="right" w:pos="9026" w:leader="dot"/>
            </w:tabs>
            <w:rPr/>
          </w:pPr>
          <w:hyperlink w:anchor="__RefHeading___Toc1039215_1051229030">
            <w:r>
              <w:rPr>
                <w:webHidden/>
                <w:rStyle w:val="IndexLink"/>
                <w:rtl w:val="true"/>
              </w:rPr>
              <w:t xml:space="preserve">سدره پوشى </w:t>
            </w:r>
            <w:r>
              <w:rPr>
                <w:rStyle w:val="IndexLink"/>
                <w:rtl w:val="true"/>
              </w:rPr>
              <w:t>(</w:t>
            </w:r>
            <w:r>
              <w:rPr>
                <w:rStyle w:val="IndexLink"/>
                <w:rtl w:val="true"/>
              </w:rPr>
              <w:t>كستى بستن</w:t>
            </w:r>
            <w:r>
              <w:rPr>
                <w:rStyle w:val="IndexLink"/>
                <w:rtl w:val="true"/>
              </w:rPr>
              <w:t>)</w:t>
              <w:tab/>
            </w:r>
            <w:r>
              <w:rPr>
                <w:rStyle w:val="IndexLink"/>
              </w:rPr>
              <w:t>235</w:t>
            </w:r>
          </w:hyperlink>
        </w:p>
        <w:p>
          <w:pPr>
            <w:pStyle w:val="Contents3"/>
            <w:tabs>
              <w:tab w:val="clear" w:pos="8459"/>
              <w:tab w:val="right" w:pos="9026" w:leader="dot"/>
            </w:tabs>
            <w:rPr/>
          </w:pPr>
          <w:hyperlink w:anchor="__RefHeading___Toc1039217_1051229030">
            <w:r>
              <w:rPr>
                <w:webHidden/>
                <w:rStyle w:val="IndexLink"/>
                <w:rtl w:val="true"/>
              </w:rPr>
              <w:t xml:space="preserve">چهره نمادى </w:t>
            </w:r>
            <w:r>
              <w:rPr>
                <w:rStyle w:val="IndexLink"/>
                <w:rtl w:val="true"/>
              </w:rPr>
              <w:t>(</w:t>
            </w:r>
            <w:r>
              <w:rPr>
                <w:rStyle w:val="IndexLink"/>
                <w:rtl w:val="true"/>
              </w:rPr>
              <w:t>كستى</w:t>
            </w:r>
            <w:r>
              <w:rPr>
                <w:rStyle w:val="IndexLink"/>
                <w:rtl w:val="true"/>
              </w:rPr>
              <w:t>)</w:t>
              <w:tab/>
            </w:r>
            <w:r>
              <w:rPr>
                <w:rStyle w:val="IndexLink"/>
              </w:rPr>
              <w:t>236</w:t>
            </w:r>
          </w:hyperlink>
        </w:p>
        <w:p>
          <w:pPr>
            <w:pStyle w:val="Contents3"/>
            <w:tabs>
              <w:tab w:val="clear" w:pos="8459"/>
              <w:tab w:val="right" w:pos="9026" w:leader="dot"/>
            </w:tabs>
            <w:rPr/>
          </w:pPr>
          <w:hyperlink w:anchor="__RefHeading___Toc1039219_1051229030">
            <w:r>
              <w:rPr>
                <w:webHidden/>
                <w:rStyle w:val="IndexLink"/>
                <w:rtl w:val="true"/>
              </w:rPr>
              <w:t>نماز در آيين زرتشت</w:t>
            </w:r>
            <w:r>
              <w:rPr>
                <w:rStyle w:val="IndexLink"/>
                <w:rtl w:val="true"/>
              </w:rPr>
              <w:tab/>
            </w:r>
            <w:r>
              <w:rPr>
                <w:rStyle w:val="IndexLink"/>
              </w:rPr>
              <w:t>237</w:t>
            </w:r>
          </w:hyperlink>
        </w:p>
        <w:p>
          <w:pPr>
            <w:pStyle w:val="Contents3"/>
            <w:tabs>
              <w:tab w:val="clear" w:pos="8459"/>
              <w:tab w:val="right" w:pos="9026" w:leader="dot"/>
            </w:tabs>
            <w:rPr/>
          </w:pPr>
          <w:hyperlink w:anchor="__RefHeading___Toc1039221_1051229030">
            <w:r>
              <w:rPr>
                <w:webHidden/>
                <w:rStyle w:val="IndexLink"/>
                <w:rtl w:val="true"/>
              </w:rPr>
              <w:t>آتش و مراسم آن در آيين زرتشت</w:t>
            </w:r>
            <w:r>
              <w:rPr>
                <w:rStyle w:val="IndexLink"/>
                <w:rtl w:val="true"/>
              </w:rPr>
              <w:tab/>
            </w:r>
            <w:r>
              <w:rPr>
                <w:rStyle w:val="IndexLink"/>
              </w:rPr>
              <w:t>238</w:t>
            </w:r>
          </w:hyperlink>
        </w:p>
        <w:p>
          <w:pPr>
            <w:pStyle w:val="Contents3"/>
            <w:tabs>
              <w:tab w:val="clear" w:pos="8459"/>
              <w:tab w:val="right" w:pos="9026" w:leader="dot"/>
            </w:tabs>
            <w:rPr/>
          </w:pPr>
          <w:hyperlink w:anchor="__RefHeading___Toc1039223_1051229030">
            <w:r>
              <w:rPr>
                <w:webHidden/>
                <w:rStyle w:val="IndexLink"/>
                <w:rtl w:val="true"/>
              </w:rPr>
              <w:t>آتش هاى سه گانه و اصل هر يك از آنها</w:t>
            </w:r>
            <w:r>
              <w:rPr>
                <w:rStyle w:val="IndexLink"/>
                <w:rtl w:val="true"/>
              </w:rPr>
              <w:tab/>
            </w:r>
            <w:r>
              <w:rPr>
                <w:rStyle w:val="IndexLink"/>
              </w:rPr>
              <w:t>239</w:t>
            </w:r>
          </w:hyperlink>
        </w:p>
        <w:p>
          <w:pPr>
            <w:pStyle w:val="Contents3"/>
            <w:tabs>
              <w:tab w:val="clear" w:pos="8459"/>
              <w:tab w:val="right" w:pos="9026" w:leader="dot"/>
            </w:tabs>
            <w:rPr/>
          </w:pPr>
          <w:hyperlink w:anchor="__RefHeading___Toc1039225_1051229030">
            <w:r>
              <w:rPr>
                <w:webHidden/>
                <w:rStyle w:val="IndexLink"/>
                <w:rtl w:val="true"/>
              </w:rPr>
              <w:t>آتش هاى سه گانه</w:t>
            </w:r>
            <w:r>
              <w:rPr>
                <w:rStyle w:val="IndexLink"/>
                <w:rtl w:val="true"/>
              </w:rPr>
              <w:tab/>
            </w:r>
            <w:r>
              <w:rPr>
                <w:rStyle w:val="IndexLink"/>
              </w:rPr>
              <w:t>241</w:t>
            </w:r>
          </w:hyperlink>
        </w:p>
        <w:p>
          <w:pPr>
            <w:pStyle w:val="Contents3"/>
            <w:tabs>
              <w:tab w:val="clear" w:pos="8459"/>
              <w:tab w:val="right" w:pos="9026" w:leader="dot"/>
            </w:tabs>
            <w:rPr/>
          </w:pPr>
          <w:hyperlink w:anchor="__RefHeading___Toc1039227_1051229030">
            <w:r>
              <w:rPr>
                <w:webHidden/>
                <w:rStyle w:val="IndexLink"/>
                <w:rtl w:val="true"/>
              </w:rPr>
              <w:t>علت و چگونگى پيدايش تقدس آتش در روايات اسلامى</w:t>
            </w:r>
            <w:r>
              <w:rPr>
                <w:rStyle w:val="IndexLink"/>
                <w:rtl w:val="true"/>
              </w:rPr>
              <w:tab/>
            </w:r>
            <w:r>
              <w:rPr>
                <w:rStyle w:val="IndexLink"/>
              </w:rPr>
              <w:t>242</w:t>
            </w:r>
          </w:hyperlink>
        </w:p>
        <w:p>
          <w:pPr>
            <w:pStyle w:val="Contents3"/>
            <w:tabs>
              <w:tab w:val="clear" w:pos="8459"/>
              <w:tab w:val="right" w:pos="9026" w:leader="dot"/>
            </w:tabs>
            <w:rPr/>
          </w:pPr>
          <w:hyperlink w:anchor="__RefHeading___Toc1039229_1051229030">
            <w:r>
              <w:rPr>
                <w:webHidden/>
                <w:rStyle w:val="IndexLink"/>
                <w:rtl w:val="true"/>
              </w:rPr>
              <w:t>آتشكده و آداب آن در آيين زرتشت</w:t>
            </w:r>
            <w:r>
              <w:rPr>
                <w:rStyle w:val="IndexLink"/>
                <w:rtl w:val="true"/>
              </w:rPr>
              <w:tab/>
            </w:r>
            <w:r>
              <w:rPr>
                <w:rStyle w:val="IndexLink"/>
              </w:rPr>
              <w:t>243</w:t>
            </w:r>
          </w:hyperlink>
        </w:p>
        <w:p>
          <w:pPr>
            <w:pStyle w:val="Contents3"/>
            <w:tabs>
              <w:tab w:val="clear" w:pos="8459"/>
              <w:tab w:val="right" w:pos="9026" w:leader="dot"/>
            </w:tabs>
            <w:rPr/>
          </w:pPr>
          <w:hyperlink w:anchor="__RefHeading___Toc1039231_1051229030">
            <w:r>
              <w:rPr>
                <w:webHidden/>
                <w:rStyle w:val="IndexLink"/>
                <w:rtl w:val="true"/>
              </w:rPr>
              <w:t>منجى در آيين زرتشت</w:t>
            </w:r>
            <w:r>
              <w:rPr>
                <w:rStyle w:val="IndexLink"/>
                <w:rtl w:val="true"/>
              </w:rPr>
              <w:tab/>
            </w:r>
            <w:r>
              <w:rPr>
                <w:rStyle w:val="IndexLink"/>
              </w:rPr>
              <w:t>244</w:t>
            </w:r>
          </w:hyperlink>
        </w:p>
        <w:p>
          <w:pPr>
            <w:pStyle w:val="Contents3"/>
            <w:tabs>
              <w:tab w:val="clear" w:pos="8459"/>
              <w:tab w:val="right" w:pos="9026" w:leader="dot"/>
            </w:tabs>
            <w:rPr/>
          </w:pPr>
          <w:hyperlink w:anchor="__RefHeading___Toc1039233_1051229030">
            <w:r>
              <w:rPr>
                <w:webHidden/>
                <w:rStyle w:val="IndexLink"/>
                <w:rtl w:val="true"/>
              </w:rPr>
              <w:t>دومين منجى</w:t>
            </w:r>
            <w:r>
              <w:rPr>
                <w:rStyle w:val="IndexLink"/>
                <w:rtl w:val="true"/>
              </w:rPr>
              <w:tab/>
            </w:r>
            <w:r>
              <w:rPr>
                <w:rStyle w:val="IndexLink"/>
              </w:rPr>
              <w:t>247</w:t>
            </w:r>
          </w:hyperlink>
        </w:p>
        <w:p>
          <w:pPr>
            <w:pStyle w:val="Contents3"/>
            <w:tabs>
              <w:tab w:val="clear" w:pos="8459"/>
              <w:tab w:val="right" w:pos="9026" w:leader="dot"/>
            </w:tabs>
            <w:rPr/>
          </w:pPr>
          <w:hyperlink w:anchor="__RefHeading___Toc1039235_1051229030">
            <w:r>
              <w:rPr>
                <w:webHidden/>
                <w:rStyle w:val="IndexLink"/>
                <w:rtl w:val="true"/>
              </w:rPr>
              <w:t>سومين و آخرين منجى در آيين زرتشت</w:t>
            </w:r>
            <w:r>
              <w:rPr>
                <w:rStyle w:val="IndexLink"/>
                <w:rtl w:val="true"/>
              </w:rPr>
              <w:tab/>
            </w:r>
            <w:r>
              <w:rPr>
                <w:rStyle w:val="IndexLink"/>
              </w:rPr>
              <w:t>249</w:t>
            </w:r>
          </w:hyperlink>
        </w:p>
        <w:p>
          <w:pPr>
            <w:pStyle w:val="Contents3"/>
            <w:tabs>
              <w:tab w:val="clear" w:pos="8459"/>
              <w:tab w:val="right" w:pos="9026" w:leader="dot"/>
            </w:tabs>
            <w:rPr/>
          </w:pPr>
          <w:hyperlink w:anchor="__RefHeading___Toc1039237_1051229030">
            <w:r>
              <w:rPr>
                <w:webHidden/>
                <w:rStyle w:val="IndexLink"/>
                <w:rtl w:val="true"/>
              </w:rPr>
              <w:t>مرگ و معاد در آيين زرتشت</w:t>
            </w:r>
            <w:r>
              <w:rPr>
                <w:rStyle w:val="IndexLink"/>
                <w:rtl w:val="true"/>
              </w:rPr>
              <w:tab/>
            </w:r>
            <w:r>
              <w:rPr>
                <w:rStyle w:val="IndexLink"/>
              </w:rPr>
              <w:t>251</w:t>
            </w:r>
          </w:hyperlink>
        </w:p>
        <w:p>
          <w:pPr>
            <w:pStyle w:val="Contents3"/>
            <w:tabs>
              <w:tab w:val="clear" w:pos="8459"/>
              <w:tab w:val="right" w:pos="9026" w:leader="dot"/>
            </w:tabs>
            <w:rPr/>
          </w:pPr>
          <w:hyperlink w:anchor="__RefHeading___Toc1039239_1051229030">
            <w:r>
              <w:rPr>
                <w:webHidden/>
                <w:rStyle w:val="IndexLink"/>
                <w:rtl w:val="true"/>
              </w:rPr>
              <w:t>مراسم اموات در آيين زرتشت</w:t>
            </w:r>
            <w:r>
              <w:rPr>
                <w:rStyle w:val="IndexLink"/>
                <w:rtl w:val="true"/>
              </w:rPr>
              <w:tab/>
            </w:r>
            <w:r>
              <w:rPr>
                <w:rStyle w:val="IndexLink"/>
              </w:rPr>
              <w:t>254</w:t>
            </w:r>
          </w:hyperlink>
        </w:p>
        <w:p>
          <w:pPr>
            <w:pStyle w:val="Contents3"/>
            <w:tabs>
              <w:tab w:val="clear" w:pos="8459"/>
              <w:tab w:val="right" w:pos="9026" w:leader="dot"/>
            </w:tabs>
            <w:rPr/>
          </w:pPr>
          <w:hyperlink w:anchor="__RefHeading___Toc1039241_1051229030">
            <w:r>
              <w:rPr>
                <w:webHidden/>
                <w:rStyle w:val="IndexLink"/>
                <w:rtl w:val="true"/>
              </w:rPr>
              <w:t>زروان در آيين زرتشت</w:t>
            </w:r>
            <w:r>
              <w:rPr>
                <w:rStyle w:val="IndexLink"/>
                <w:rtl w:val="true"/>
              </w:rPr>
              <w:tab/>
            </w:r>
            <w:r>
              <w:rPr>
                <w:rStyle w:val="IndexLink"/>
              </w:rPr>
              <w:t>255</w:t>
            </w:r>
          </w:hyperlink>
        </w:p>
        <w:p>
          <w:pPr>
            <w:pStyle w:val="Contents3"/>
            <w:tabs>
              <w:tab w:val="clear" w:pos="8459"/>
              <w:tab w:val="right" w:pos="9026" w:leader="dot"/>
            </w:tabs>
            <w:rPr/>
          </w:pPr>
          <w:hyperlink w:anchor="__RefHeading___Toc1039243_1051229030">
            <w:r>
              <w:rPr>
                <w:webHidden/>
                <w:rStyle w:val="IndexLink"/>
                <w:rtl w:val="true"/>
              </w:rPr>
              <w:t>منشأ هندويى زروان</w:t>
            </w:r>
            <w:r>
              <w:rPr>
                <w:rStyle w:val="IndexLink"/>
                <w:rtl w:val="true"/>
              </w:rPr>
              <w:tab/>
            </w:r>
            <w:r>
              <w:rPr>
                <w:rStyle w:val="IndexLink"/>
              </w:rPr>
              <w:t>259</w:t>
            </w:r>
          </w:hyperlink>
        </w:p>
        <w:p>
          <w:pPr>
            <w:pStyle w:val="Contents3"/>
            <w:tabs>
              <w:tab w:val="clear" w:pos="8459"/>
              <w:tab w:val="right" w:pos="9026" w:leader="dot"/>
            </w:tabs>
            <w:rPr/>
          </w:pPr>
          <w:hyperlink w:anchor="__RefHeading___Toc1039245_1051229030">
            <w:r>
              <w:rPr>
                <w:webHidden/>
                <w:rStyle w:val="IndexLink"/>
                <w:rtl w:val="true"/>
              </w:rPr>
              <w:t>(</w:t>
            </w:r>
            <w:r>
              <w:rPr>
                <w:rStyle w:val="IndexLink"/>
                <w:rtl w:val="true"/>
              </w:rPr>
              <w:t>دهر</w:t>
            </w:r>
            <w:r>
              <w:rPr>
                <w:rStyle w:val="IndexLink"/>
                <w:rtl w:val="true"/>
              </w:rPr>
              <w:t xml:space="preserve">) </w:t>
            </w:r>
            <w:r>
              <w:rPr>
                <w:rStyle w:val="IndexLink"/>
                <w:rtl w:val="true"/>
              </w:rPr>
              <w:t>در قرآن و زروان</w:t>
            </w:r>
            <w:r>
              <w:rPr>
                <w:rStyle w:val="IndexLink"/>
                <w:rtl w:val="true"/>
              </w:rPr>
              <w:tab/>
            </w:r>
            <w:r>
              <w:rPr>
                <w:rStyle w:val="IndexLink"/>
              </w:rPr>
              <w:t>260</w:t>
            </w:r>
          </w:hyperlink>
        </w:p>
        <w:p>
          <w:pPr>
            <w:pStyle w:val="Contents3"/>
            <w:tabs>
              <w:tab w:val="clear" w:pos="8459"/>
              <w:tab w:val="right" w:pos="9026" w:leader="dot"/>
            </w:tabs>
            <w:rPr/>
          </w:pPr>
          <w:hyperlink w:anchor="__RefHeading___Toc1039247_1051229030">
            <w:r>
              <w:rPr>
                <w:webHidden/>
                <w:rStyle w:val="IndexLink"/>
                <w:rtl w:val="true"/>
              </w:rPr>
              <w:t>كتب مقدس آيين زرتشت</w:t>
            </w:r>
            <w:r>
              <w:rPr>
                <w:rStyle w:val="IndexLink"/>
                <w:rtl w:val="true"/>
              </w:rPr>
              <w:tab/>
            </w:r>
            <w:r>
              <w:rPr>
                <w:rStyle w:val="IndexLink"/>
              </w:rPr>
              <w:t>262</w:t>
            </w:r>
          </w:hyperlink>
        </w:p>
        <w:p>
          <w:pPr>
            <w:pStyle w:val="Contents4"/>
            <w:tabs>
              <w:tab w:val="clear" w:pos="8176"/>
              <w:tab w:val="right" w:pos="9026" w:leader="dot"/>
            </w:tabs>
            <w:rPr/>
          </w:pPr>
          <w:hyperlink w:anchor="__RefHeading___Toc1039249_105122903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039251_1051229030">
            <w:r>
              <w:rPr>
                <w:webHidden/>
                <w:rStyle w:val="IndexLink"/>
              </w:rPr>
              <w:t>1</w:t>
            </w:r>
            <w:r>
              <w:rPr>
                <w:rStyle w:val="IndexLink"/>
                <w:rtl w:val="true"/>
              </w:rPr>
              <w:t xml:space="preserve">. </w:t>
            </w:r>
            <w:r>
              <w:rPr>
                <w:rStyle w:val="IndexLink"/>
                <w:rtl w:val="true"/>
              </w:rPr>
              <w:t>گاثاها</w:t>
            </w:r>
            <w:r>
              <w:rPr>
                <w:rStyle w:val="IndexLink"/>
                <w:rtl w:val="true"/>
              </w:rPr>
              <w:tab/>
            </w:r>
            <w:r>
              <w:rPr>
                <w:rStyle w:val="IndexLink"/>
              </w:rPr>
              <w:t>263</w:t>
            </w:r>
          </w:hyperlink>
        </w:p>
        <w:p>
          <w:pPr>
            <w:pStyle w:val="Contents4"/>
            <w:tabs>
              <w:tab w:val="clear" w:pos="8176"/>
              <w:tab w:val="right" w:pos="9026" w:leader="dot"/>
            </w:tabs>
            <w:rPr/>
          </w:pPr>
          <w:hyperlink w:anchor="__RefHeading___Toc1039253_1051229030">
            <w:r>
              <w:rPr>
                <w:webHidden/>
                <w:rStyle w:val="IndexLink"/>
              </w:rPr>
              <w:t>2</w:t>
            </w:r>
            <w:r>
              <w:rPr>
                <w:rStyle w:val="IndexLink"/>
                <w:rtl w:val="true"/>
              </w:rPr>
              <w:t xml:space="preserve">. </w:t>
            </w:r>
            <w:r>
              <w:rPr>
                <w:rStyle w:val="IndexLink"/>
                <w:rtl w:val="true"/>
              </w:rPr>
              <w:t>يسنا</w:t>
            </w:r>
            <w:r>
              <w:rPr>
                <w:rStyle w:val="IndexLink"/>
                <w:rtl w:val="true"/>
              </w:rPr>
              <w:tab/>
            </w:r>
            <w:r>
              <w:rPr>
                <w:rStyle w:val="IndexLink"/>
              </w:rPr>
              <w:t>264</w:t>
            </w:r>
          </w:hyperlink>
        </w:p>
        <w:p>
          <w:pPr>
            <w:pStyle w:val="Contents4"/>
            <w:tabs>
              <w:tab w:val="clear" w:pos="8176"/>
              <w:tab w:val="right" w:pos="9026" w:leader="dot"/>
            </w:tabs>
            <w:rPr/>
          </w:pPr>
          <w:hyperlink w:anchor="__RefHeading___Toc1039255_1051229030">
            <w:r>
              <w:rPr>
                <w:webHidden/>
                <w:rStyle w:val="IndexLink"/>
              </w:rPr>
              <w:t>3</w:t>
            </w:r>
            <w:r>
              <w:rPr>
                <w:rStyle w:val="IndexLink"/>
                <w:rtl w:val="true"/>
              </w:rPr>
              <w:t xml:space="preserve">. </w:t>
            </w:r>
            <w:r>
              <w:rPr>
                <w:rStyle w:val="IndexLink"/>
                <w:rtl w:val="true"/>
              </w:rPr>
              <w:t>يشتها</w:t>
            </w:r>
            <w:r>
              <w:rPr>
                <w:rStyle w:val="IndexLink"/>
                <w:rtl w:val="true"/>
              </w:rPr>
              <w:tab/>
            </w:r>
            <w:r>
              <w:rPr>
                <w:rStyle w:val="IndexLink"/>
              </w:rPr>
              <w:t>265</w:t>
            </w:r>
          </w:hyperlink>
        </w:p>
        <w:p>
          <w:pPr>
            <w:pStyle w:val="Contents4"/>
            <w:tabs>
              <w:tab w:val="clear" w:pos="8176"/>
              <w:tab w:val="right" w:pos="9026" w:leader="dot"/>
            </w:tabs>
            <w:rPr/>
          </w:pPr>
          <w:hyperlink w:anchor="__RefHeading___Toc1039257_1051229030">
            <w:r>
              <w:rPr>
                <w:webHidden/>
                <w:rStyle w:val="IndexLink"/>
              </w:rPr>
              <w:t>4</w:t>
            </w:r>
            <w:r>
              <w:rPr>
                <w:rStyle w:val="IndexLink"/>
                <w:rtl w:val="true"/>
              </w:rPr>
              <w:t xml:space="preserve">. </w:t>
            </w:r>
            <w:r>
              <w:rPr>
                <w:rStyle w:val="IndexLink"/>
                <w:rtl w:val="true"/>
              </w:rPr>
              <w:t>خرده اوستا</w:t>
            </w:r>
            <w:r>
              <w:rPr>
                <w:rStyle w:val="IndexLink"/>
                <w:rtl w:val="true"/>
              </w:rPr>
              <w:tab/>
            </w:r>
            <w:r>
              <w:rPr>
                <w:rStyle w:val="IndexLink"/>
              </w:rPr>
              <w:t>265</w:t>
            </w:r>
          </w:hyperlink>
        </w:p>
        <w:p>
          <w:pPr>
            <w:pStyle w:val="Contents4"/>
            <w:tabs>
              <w:tab w:val="clear" w:pos="8176"/>
              <w:tab w:val="right" w:pos="9026" w:leader="dot"/>
            </w:tabs>
            <w:rPr/>
          </w:pPr>
          <w:hyperlink w:anchor="__RefHeading___Toc1039259_1051229030">
            <w:r>
              <w:rPr>
                <w:webHidden/>
                <w:rStyle w:val="IndexLink"/>
              </w:rPr>
              <w:t>5</w:t>
            </w:r>
            <w:r>
              <w:rPr>
                <w:rStyle w:val="IndexLink"/>
                <w:rtl w:val="true"/>
              </w:rPr>
              <w:t xml:space="preserve">. </w:t>
            </w:r>
            <w:r>
              <w:rPr>
                <w:rStyle w:val="IndexLink"/>
                <w:rtl w:val="true"/>
              </w:rPr>
              <w:t>ويسپرد</w:t>
            </w:r>
            <w:r>
              <w:rPr>
                <w:rStyle w:val="IndexLink"/>
                <w:rtl w:val="true"/>
              </w:rPr>
              <w:tab/>
            </w:r>
            <w:r>
              <w:rPr>
                <w:rStyle w:val="IndexLink"/>
              </w:rPr>
              <w:t>266</w:t>
            </w:r>
          </w:hyperlink>
        </w:p>
        <w:p>
          <w:pPr>
            <w:pStyle w:val="Contents4"/>
            <w:tabs>
              <w:tab w:val="clear" w:pos="8176"/>
              <w:tab w:val="right" w:pos="9026" w:leader="dot"/>
            </w:tabs>
            <w:rPr/>
          </w:pPr>
          <w:hyperlink w:anchor="__RefHeading___Toc1039261_1051229030">
            <w:r>
              <w:rPr>
                <w:webHidden/>
                <w:rStyle w:val="IndexLink"/>
              </w:rPr>
              <w:t>6</w:t>
            </w:r>
            <w:r>
              <w:rPr>
                <w:rStyle w:val="IndexLink"/>
                <w:rtl w:val="true"/>
              </w:rPr>
              <w:t xml:space="preserve">. </w:t>
            </w:r>
            <w:r>
              <w:rPr>
                <w:rStyle w:val="IndexLink"/>
                <w:rtl w:val="true"/>
              </w:rPr>
              <w:t>ونديداد</w:t>
            </w:r>
            <w:r>
              <w:rPr>
                <w:rStyle w:val="IndexLink"/>
                <w:rtl w:val="true"/>
              </w:rPr>
              <w:tab/>
            </w:r>
            <w:r>
              <w:rPr>
                <w:rStyle w:val="IndexLink"/>
              </w:rPr>
              <w:t>266</w:t>
            </w:r>
          </w:hyperlink>
        </w:p>
        <w:p>
          <w:pPr>
            <w:pStyle w:val="Contents3"/>
            <w:tabs>
              <w:tab w:val="clear" w:pos="8459"/>
              <w:tab w:val="right" w:pos="9026" w:leader="dot"/>
            </w:tabs>
            <w:rPr/>
          </w:pPr>
          <w:hyperlink w:anchor="__RefHeading___Toc1039263_1051229030">
            <w:r>
              <w:rPr>
                <w:webHidden/>
                <w:rStyle w:val="IndexLink"/>
                <w:rtl w:val="true"/>
              </w:rPr>
              <w:t>زند و پازند</w:t>
            </w:r>
            <w:r>
              <w:rPr>
                <w:rStyle w:val="IndexLink"/>
                <w:rtl w:val="true"/>
              </w:rPr>
              <w:tab/>
            </w:r>
            <w:r>
              <w:rPr>
                <w:rStyle w:val="IndexLink"/>
              </w:rPr>
              <w:t>267</w:t>
            </w:r>
          </w:hyperlink>
        </w:p>
        <w:p>
          <w:pPr>
            <w:pStyle w:val="Contents3"/>
            <w:tabs>
              <w:tab w:val="clear" w:pos="8459"/>
              <w:tab w:val="right" w:pos="9026" w:leader="dot"/>
            </w:tabs>
            <w:rPr/>
          </w:pPr>
          <w:hyperlink w:anchor="__RefHeading___Toc1039265_1051229030">
            <w:r>
              <w:rPr>
                <w:webHidden/>
                <w:rStyle w:val="IndexLink"/>
                <w:rtl w:val="true"/>
              </w:rPr>
              <w:t>متون زرتشتى اواخر دوران ساسانى</w:t>
            </w:r>
            <w:r>
              <w:rPr>
                <w:rStyle w:val="IndexLink"/>
                <w:rtl w:val="true"/>
              </w:rPr>
              <w:tab/>
            </w:r>
            <w:r>
              <w:rPr>
                <w:rStyle w:val="IndexLink"/>
              </w:rPr>
              <w:t>267</w:t>
            </w:r>
          </w:hyperlink>
        </w:p>
        <w:p>
          <w:pPr>
            <w:pStyle w:val="Contents4"/>
            <w:tabs>
              <w:tab w:val="clear" w:pos="8176"/>
              <w:tab w:val="right" w:pos="9026" w:leader="dot"/>
            </w:tabs>
            <w:rPr/>
          </w:pPr>
          <w:hyperlink w:anchor="__RefHeading___Toc1039267_105122903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039269_1051229030">
            <w:r>
              <w:rPr>
                <w:webHidden/>
                <w:rStyle w:val="IndexLink"/>
              </w:rPr>
              <w:t>1</w:t>
            </w:r>
            <w:r>
              <w:rPr>
                <w:rStyle w:val="IndexLink"/>
                <w:rtl w:val="true"/>
              </w:rPr>
              <w:t xml:space="preserve">. </w:t>
            </w:r>
            <w:r>
              <w:rPr>
                <w:rStyle w:val="IndexLink"/>
                <w:rtl w:val="true"/>
              </w:rPr>
              <w:t>كتاب بندهشن</w:t>
            </w:r>
            <w:r>
              <w:rPr>
                <w:rStyle w:val="IndexLink"/>
                <w:rtl w:val="true"/>
              </w:rPr>
              <w:tab/>
            </w:r>
            <w:r>
              <w:rPr>
                <w:rStyle w:val="IndexLink"/>
              </w:rPr>
              <w:t>268</w:t>
            </w:r>
          </w:hyperlink>
        </w:p>
        <w:p>
          <w:pPr>
            <w:pStyle w:val="Contents4"/>
            <w:tabs>
              <w:tab w:val="clear" w:pos="8176"/>
              <w:tab w:val="right" w:pos="9026" w:leader="dot"/>
            </w:tabs>
            <w:rPr/>
          </w:pPr>
          <w:hyperlink w:anchor="__RefHeading___Toc1039271_1051229030">
            <w:r>
              <w:rPr>
                <w:webHidden/>
                <w:rStyle w:val="IndexLink"/>
              </w:rPr>
              <w:t>2</w:t>
            </w:r>
            <w:r>
              <w:rPr>
                <w:rStyle w:val="IndexLink"/>
                <w:rtl w:val="true"/>
              </w:rPr>
              <w:t xml:space="preserve">. </w:t>
            </w:r>
            <w:r>
              <w:rPr>
                <w:rStyle w:val="IndexLink"/>
                <w:rtl w:val="true"/>
              </w:rPr>
              <w:t>گزيده هاى زاداسپرم</w:t>
            </w:r>
            <w:r>
              <w:rPr>
                <w:rStyle w:val="IndexLink"/>
                <w:rtl w:val="true"/>
              </w:rPr>
              <w:tab/>
            </w:r>
            <w:r>
              <w:rPr>
                <w:rStyle w:val="IndexLink"/>
              </w:rPr>
              <w:t>268</w:t>
            </w:r>
          </w:hyperlink>
        </w:p>
        <w:p>
          <w:pPr>
            <w:pStyle w:val="Contents4"/>
            <w:tabs>
              <w:tab w:val="clear" w:pos="8176"/>
              <w:tab w:val="right" w:pos="9026" w:leader="dot"/>
            </w:tabs>
            <w:rPr/>
          </w:pPr>
          <w:hyperlink w:anchor="__RefHeading___Toc1039273_1051229030">
            <w:r>
              <w:rPr>
                <w:webHidden/>
                <w:rStyle w:val="IndexLink"/>
              </w:rPr>
              <w:t>3</w:t>
            </w:r>
            <w:r>
              <w:rPr>
                <w:rStyle w:val="IndexLink"/>
                <w:rtl w:val="true"/>
              </w:rPr>
              <w:t xml:space="preserve">. </w:t>
            </w:r>
            <w:r>
              <w:rPr>
                <w:rStyle w:val="IndexLink"/>
                <w:rtl w:val="true"/>
              </w:rPr>
              <w:t>روايت پهلوى</w:t>
            </w:r>
            <w:r>
              <w:rPr>
                <w:rStyle w:val="IndexLink"/>
                <w:rtl w:val="true"/>
              </w:rPr>
              <w:tab/>
            </w:r>
            <w:r>
              <w:rPr>
                <w:rStyle w:val="IndexLink"/>
              </w:rPr>
              <w:t>269</w:t>
            </w:r>
          </w:hyperlink>
        </w:p>
        <w:p>
          <w:pPr>
            <w:pStyle w:val="Contents4"/>
            <w:tabs>
              <w:tab w:val="clear" w:pos="8176"/>
              <w:tab w:val="right" w:pos="9026" w:leader="dot"/>
            </w:tabs>
            <w:rPr/>
          </w:pPr>
          <w:hyperlink w:anchor="__RefHeading___Toc1039275_1051229030">
            <w:r>
              <w:rPr>
                <w:webHidden/>
                <w:rStyle w:val="IndexLink"/>
              </w:rPr>
              <w:t>4</w:t>
            </w:r>
            <w:r>
              <w:rPr>
                <w:rStyle w:val="IndexLink"/>
                <w:rtl w:val="true"/>
              </w:rPr>
              <w:t xml:space="preserve">. </w:t>
            </w:r>
            <w:r>
              <w:rPr>
                <w:rStyle w:val="IndexLink"/>
                <w:rtl w:val="true"/>
              </w:rPr>
              <w:t>دينكرد</w:t>
            </w:r>
            <w:r>
              <w:rPr>
                <w:rStyle w:val="IndexLink"/>
                <w:rtl w:val="true"/>
              </w:rPr>
              <w:tab/>
            </w:r>
            <w:r>
              <w:rPr>
                <w:rStyle w:val="IndexLink"/>
              </w:rPr>
              <w:t>269</w:t>
            </w:r>
          </w:hyperlink>
        </w:p>
        <w:p>
          <w:pPr>
            <w:pStyle w:val="Contents4"/>
            <w:tabs>
              <w:tab w:val="clear" w:pos="8176"/>
              <w:tab w:val="right" w:pos="9026" w:leader="dot"/>
            </w:tabs>
            <w:rPr/>
          </w:pPr>
          <w:hyperlink w:anchor="__RefHeading___Toc1039277_1051229030">
            <w:r>
              <w:rPr>
                <w:webHidden/>
                <w:rStyle w:val="IndexLink"/>
              </w:rPr>
              <w:t>5</w:t>
            </w:r>
            <w:r>
              <w:rPr>
                <w:rStyle w:val="IndexLink"/>
                <w:rtl w:val="true"/>
              </w:rPr>
              <w:t xml:space="preserve">. </w:t>
            </w:r>
            <w:r>
              <w:rPr>
                <w:rStyle w:val="IndexLink"/>
                <w:rtl w:val="true"/>
              </w:rPr>
              <w:t>زند بهمن يسن</w:t>
            </w:r>
            <w:r>
              <w:rPr>
                <w:rStyle w:val="IndexLink"/>
                <w:rtl w:val="true"/>
              </w:rPr>
              <w:tab/>
            </w:r>
            <w:r>
              <w:rPr>
                <w:rStyle w:val="IndexLink"/>
              </w:rPr>
              <w:t>269</w:t>
            </w:r>
          </w:hyperlink>
        </w:p>
        <w:p>
          <w:pPr>
            <w:pStyle w:val="Contents4"/>
            <w:tabs>
              <w:tab w:val="clear" w:pos="8176"/>
              <w:tab w:val="right" w:pos="9026" w:leader="dot"/>
            </w:tabs>
            <w:rPr/>
          </w:pPr>
          <w:hyperlink w:anchor="__RefHeading___Toc1039279_1051229030">
            <w:r>
              <w:rPr>
                <w:webHidden/>
                <w:rStyle w:val="IndexLink"/>
              </w:rPr>
              <w:t>6</w:t>
            </w:r>
            <w:r>
              <w:rPr>
                <w:rStyle w:val="IndexLink"/>
                <w:rtl w:val="true"/>
              </w:rPr>
              <w:t xml:space="preserve">. </w:t>
            </w:r>
            <w:r>
              <w:rPr>
                <w:rStyle w:val="IndexLink"/>
                <w:rtl w:val="true"/>
              </w:rPr>
              <w:t>زند ونديداد</w:t>
            </w:r>
            <w:r>
              <w:rPr>
                <w:rStyle w:val="IndexLink"/>
                <w:rtl w:val="true"/>
              </w:rPr>
              <w:tab/>
            </w:r>
            <w:r>
              <w:rPr>
                <w:rStyle w:val="IndexLink"/>
              </w:rPr>
              <w:t>270</w:t>
            </w:r>
          </w:hyperlink>
        </w:p>
        <w:p>
          <w:pPr>
            <w:pStyle w:val="Contents4"/>
            <w:tabs>
              <w:tab w:val="clear" w:pos="8176"/>
              <w:tab w:val="right" w:pos="9026" w:leader="dot"/>
            </w:tabs>
            <w:rPr/>
          </w:pPr>
          <w:hyperlink w:anchor="__RefHeading___Toc1039281_1051229030">
            <w:r>
              <w:rPr>
                <w:webHidden/>
                <w:rStyle w:val="IndexLink"/>
              </w:rPr>
              <w:t>7</w:t>
            </w:r>
            <w:r>
              <w:rPr>
                <w:rStyle w:val="IndexLink"/>
                <w:rtl w:val="true"/>
              </w:rPr>
              <w:t xml:space="preserve">. </w:t>
            </w:r>
            <w:r>
              <w:rPr>
                <w:rStyle w:val="IndexLink"/>
                <w:rtl w:val="true"/>
              </w:rPr>
              <w:t>متن هاى پهلوى</w:t>
            </w:r>
            <w:r>
              <w:rPr>
                <w:rStyle w:val="IndexLink"/>
                <w:rtl w:val="true"/>
              </w:rPr>
              <w:tab/>
            </w:r>
            <w:r>
              <w:rPr>
                <w:rStyle w:val="IndexLink"/>
              </w:rPr>
              <w:t>270</w:t>
            </w:r>
          </w:hyperlink>
        </w:p>
        <w:p>
          <w:pPr>
            <w:pStyle w:val="Contents4"/>
            <w:tabs>
              <w:tab w:val="clear" w:pos="8176"/>
              <w:tab w:val="right" w:pos="9026" w:leader="dot"/>
            </w:tabs>
            <w:rPr/>
          </w:pPr>
          <w:hyperlink w:anchor="__RefHeading___Toc1039283_1051229030">
            <w:r>
              <w:rPr>
                <w:webHidden/>
                <w:rStyle w:val="IndexLink"/>
              </w:rPr>
              <w:t>8</w:t>
            </w:r>
            <w:r>
              <w:rPr>
                <w:rStyle w:val="IndexLink"/>
                <w:rtl w:val="true"/>
              </w:rPr>
              <w:t xml:space="preserve">. </w:t>
            </w:r>
            <w:r>
              <w:rPr>
                <w:rStyle w:val="IndexLink"/>
                <w:rtl w:val="true"/>
              </w:rPr>
              <w:t>ارداويراف نامه</w:t>
            </w:r>
            <w:r>
              <w:rPr>
                <w:rStyle w:val="IndexLink"/>
                <w:rtl w:val="true"/>
              </w:rPr>
              <w:tab/>
            </w:r>
            <w:r>
              <w:rPr>
                <w:rStyle w:val="IndexLink"/>
              </w:rPr>
              <w:t>271</w:t>
            </w:r>
          </w:hyperlink>
        </w:p>
        <w:p>
          <w:pPr>
            <w:pStyle w:val="Contents2"/>
            <w:tabs>
              <w:tab w:val="clear" w:pos="8743"/>
              <w:tab w:val="right" w:pos="9026" w:leader="dot"/>
            </w:tabs>
            <w:rPr/>
          </w:pPr>
          <w:hyperlink w:anchor="__RefHeading___Toc1039285_1051229030">
            <w:r>
              <w:rPr>
                <w:webHidden/>
                <w:rStyle w:val="IndexLink"/>
                <w:rtl w:val="true"/>
              </w:rPr>
              <w:t>فصل هفتم</w:t>
            </w:r>
            <w:r>
              <w:rPr>
                <w:rStyle w:val="IndexLink"/>
                <w:rtl w:val="true"/>
              </w:rPr>
              <w:t xml:space="preserve">: </w:t>
            </w:r>
            <w:r>
              <w:rPr>
                <w:rStyle w:val="IndexLink"/>
                <w:rtl w:val="true"/>
              </w:rPr>
              <w:t>آيين يهود</w:t>
            </w:r>
            <w:r>
              <w:rPr>
                <w:rStyle w:val="IndexLink"/>
                <w:rtl w:val="true"/>
              </w:rPr>
              <w:tab/>
            </w:r>
            <w:r>
              <w:rPr>
                <w:rStyle w:val="IndexLink"/>
              </w:rPr>
              <w:t>272</w:t>
            </w:r>
          </w:hyperlink>
        </w:p>
        <w:p>
          <w:pPr>
            <w:pStyle w:val="Contents3"/>
            <w:tabs>
              <w:tab w:val="clear" w:pos="8459"/>
              <w:tab w:val="right" w:pos="9026" w:leader="dot"/>
            </w:tabs>
            <w:rPr/>
          </w:pPr>
          <w:hyperlink w:anchor="__RefHeading___Toc1039287_1051229030">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039289_1051229030">
            <w:r>
              <w:rPr>
                <w:webHidden/>
                <w:rStyle w:val="IndexLink"/>
                <w:rtl w:val="true"/>
              </w:rPr>
              <w:t>واژه يهود</w:t>
            </w:r>
            <w:r>
              <w:rPr>
                <w:rStyle w:val="IndexLink"/>
                <w:rtl w:val="true"/>
              </w:rPr>
              <w:tab/>
            </w:r>
            <w:r>
              <w:rPr>
                <w:rStyle w:val="IndexLink"/>
              </w:rPr>
              <w:t>273</w:t>
            </w:r>
          </w:hyperlink>
        </w:p>
        <w:p>
          <w:pPr>
            <w:pStyle w:val="Contents3"/>
            <w:tabs>
              <w:tab w:val="clear" w:pos="8459"/>
              <w:tab w:val="right" w:pos="9026" w:leader="dot"/>
            </w:tabs>
            <w:rPr/>
          </w:pPr>
          <w:hyperlink w:anchor="__RefHeading___Toc1039291_1051229030">
            <w:r>
              <w:rPr>
                <w:webHidden/>
                <w:rStyle w:val="IndexLink"/>
                <w:rtl w:val="true"/>
              </w:rPr>
              <w:t xml:space="preserve">نژاد يهود </w:t>
            </w:r>
            <w:r>
              <w:rPr>
                <w:rStyle w:val="IndexLink"/>
                <w:rtl w:val="true"/>
              </w:rPr>
              <w:t>(</w:t>
            </w:r>
            <w:r>
              <w:rPr>
                <w:rStyle w:val="IndexLink"/>
                <w:rtl w:val="true"/>
              </w:rPr>
              <w:t>بنى اسرائيل</w:t>
            </w:r>
            <w:r>
              <w:rPr>
                <w:rStyle w:val="IndexLink"/>
                <w:rtl w:val="true"/>
              </w:rPr>
              <w:t>)</w:t>
              <w:tab/>
            </w:r>
            <w:r>
              <w:rPr>
                <w:rStyle w:val="IndexLink"/>
              </w:rPr>
              <w:t>274</w:t>
            </w:r>
          </w:hyperlink>
        </w:p>
        <w:p>
          <w:pPr>
            <w:pStyle w:val="Contents3"/>
            <w:tabs>
              <w:tab w:val="clear" w:pos="8459"/>
              <w:tab w:val="right" w:pos="9026" w:leader="dot"/>
            </w:tabs>
            <w:rPr/>
          </w:pPr>
          <w:hyperlink w:anchor="__RefHeading___Toc1039293_1051229030">
            <w:r>
              <w:rPr>
                <w:webHidden/>
                <w:rStyle w:val="IndexLink"/>
                <w:rtl w:val="true"/>
              </w:rPr>
              <w:t xml:space="preserve">يعقوب </w:t>
            </w:r>
            <w:r>
              <w:rPr>
                <w:rStyle w:val="IndexLink"/>
                <w:rtl w:val="true"/>
              </w:rPr>
              <w:t>(</w:t>
            </w:r>
            <w:r>
              <w:rPr>
                <w:rStyle w:val="IndexLink"/>
                <w:rtl w:val="true"/>
              </w:rPr>
              <w:t>اسرائيل</w:t>
            </w:r>
            <w:r>
              <w:rPr>
                <w:rStyle w:val="IndexLink"/>
                <w:rtl w:val="true"/>
              </w:rPr>
              <w:t>)</w:t>
              <w:tab/>
            </w:r>
            <w:r>
              <w:rPr>
                <w:rStyle w:val="IndexLink"/>
              </w:rPr>
              <w:t>275</w:t>
            </w:r>
          </w:hyperlink>
        </w:p>
        <w:p>
          <w:pPr>
            <w:pStyle w:val="Contents3"/>
            <w:tabs>
              <w:tab w:val="clear" w:pos="8459"/>
              <w:tab w:val="right" w:pos="9026" w:leader="dot"/>
            </w:tabs>
            <w:rPr/>
          </w:pPr>
          <w:hyperlink w:anchor="__RefHeading___Toc1039295_1051229030">
            <w:r>
              <w:rPr>
                <w:webHidden/>
                <w:rStyle w:val="IndexLink"/>
                <w:rtl w:val="true"/>
              </w:rPr>
              <w:t xml:space="preserve">فرزندان يعقوب </w:t>
            </w:r>
            <w:r>
              <w:rPr>
                <w:rStyle w:val="IndexLink"/>
                <w:rtl w:val="true"/>
              </w:rPr>
              <w:t>(</w:t>
            </w:r>
            <w:r>
              <w:rPr>
                <w:rStyle w:val="IndexLink"/>
                <w:rtl w:val="true"/>
              </w:rPr>
              <w:t>بنى اسرائيل يا اسباط</w:t>
            </w:r>
            <w:r>
              <w:rPr>
                <w:rStyle w:val="IndexLink"/>
                <w:rtl w:val="true"/>
              </w:rPr>
              <w:t>)</w:t>
              <w:tab/>
            </w:r>
            <w:r>
              <w:rPr>
                <w:rStyle w:val="IndexLink"/>
              </w:rPr>
              <w:t>275</w:t>
            </w:r>
          </w:hyperlink>
        </w:p>
        <w:p>
          <w:pPr>
            <w:pStyle w:val="Contents3"/>
            <w:tabs>
              <w:tab w:val="clear" w:pos="8459"/>
              <w:tab w:val="right" w:pos="9026" w:leader="dot"/>
            </w:tabs>
            <w:rPr/>
          </w:pPr>
          <w:hyperlink w:anchor="__RefHeading___Toc1039297_1051229030">
            <w:r>
              <w:rPr>
                <w:webHidden/>
                <w:rStyle w:val="IndexLink"/>
                <w:rtl w:val="true"/>
              </w:rPr>
              <w:t>يوسف</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1039299_1051229030">
            <w:r>
              <w:rPr>
                <w:webHidden/>
                <w:rStyle w:val="IndexLink"/>
                <w:rtl w:val="true"/>
              </w:rPr>
              <w:t>شخصيت و زندگى موسى</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1039301_1051229030">
            <w:r>
              <w:rPr>
                <w:webHidden/>
                <w:rStyle w:val="IndexLink"/>
                <w:rtl w:val="true"/>
              </w:rPr>
              <w:t>واژه موسى</w:t>
            </w:r>
            <w:r>
              <w:rPr>
                <w:rStyle w:val="IndexLink"/>
                <w:rtl w:val="true"/>
              </w:rPr>
              <w:tab/>
            </w:r>
            <w:r>
              <w:rPr>
                <w:rStyle w:val="IndexLink"/>
              </w:rPr>
              <w:t>278</w:t>
            </w:r>
          </w:hyperlink>
        </w:p>
        <w:p>
          <w:pPr>
            <w:pStyle w:val="Contents3"/>
            <w:tabs>
              <w:tab w:val="clear" w:pos="8459"/>
              <w:tab w:val="right" w:pos="9026" w:leader="dot"/>
            </w:tabs>
            <w:rPr/>
          </w:pPr>
          <w:hyperlink w:anchor="__RefHeading___Toc1039303_1051229030">
            <w:r>
              <w:rPr>
                <w:webHidden/>
                <w:rStyle w:val="IndexLink"/>
                <w:rtl w:val="true"/>
              </w:rPr>
              <w:t>تولد موسى</w:t>
            </w:r>
            <w:r>
              <w:rPr>
                <w:rStyle w:val="IndexLink"/>
                <w:rtl w:val="true"/>
              </w:rPr>
              <w:tab/>
            </w:r>
            <w:r>
              <w:rPr>
                <w:rStyle w:val="IndexLink"/>
              </w:rPr>
              <w:t>278</w:t>
            </w:r>
          </w:hyperlink>
        </w:p>
        <w:p>
          <w:pPr>
            <w:pStyle w:val="Contents3"/>
            <w:tabs>
              <w:tab w:val="clear" w:pos="8459"/>
              <w:tab w:val="right" w:pos="9026" w:leader="dot"/>
            </w:tabs>
            <w:rPr/>
          </w:pPr>
          <w:hyperlink w:anchor="__RefHeading___Toc1039305_1051229030">
            <w:r>
              <w:rPr>
                <w:webHidden/>
                <w:rStyle w:val="IndexLink"/>
                <w:rtl w:val="true"/>
              </w:rPr>
              <w:t>قتل يكى از فرعونيان به دست موسى</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1039307_1051229030">
            <w:r>
              <w:rPr>
                <w:webHidden/>
                <w:rStyle w:val="IndexLink"/>
                <w:rtl w:val="true"/>
              </w:rPr>
              <w:t>موسى در شهر مدين</w:t>
            </w:r>
            <w:r>
              <w:rPr>
                <w:rStyle w:val="IndexLink"/>
                <w:rtl w:val="true"/>
              </w:rPr>
              <w:tab/>
            </w:r>
            <w:r>
              <w:rPr>
                <w:rStyle w:val="IndexLink"/>
              </w:rPr>
              <w:t>280</w:t>
            </w:r>
          </w:hyperlink>
        </w:p>
        <w:p>
          <w:pPr>
            <w:pStyle w:val="Contents3"/>
            <w:tabs>
              <w:tab w:val="clear" w:pos="8459"/>
              <w:tab w:val="right" w:pos="9026" w:leader="dot"/>
            </w:tabs>
            <w:rPr/>
          </w:pPr>
          <w:hyperlink w:anchor="__RefHeading___Toc1039309_1051229030">
            <w:r>
              <w:rPr>
                <w:webHidden/>
                <w:rStyle w:val="IndexLink"/>
                <w:rtl w:val="true"/>
              </w:rPr>
              <w:t>شعيب</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039311_1051229030">
            <w:r>
              <w:rPr>
                <w:webHidden/>
                <w:rStyle w:val="IndexLink"/>
                <w:rtl w:val="true"/>
              </w:rPr>
              <w:t>بعثت موسى</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039313_1051229030">
            <w:r>
              <w:rPr>
                <w:webHidden/>
                <w:rStyle w:val="IndexLink"/>
                <w:rtl w:val="true"/>
              </w:rPr>
              <w:t>هارون</w:t>
            </w:r>
            <w:r>
              <w:rPr>
                <w:rStyle w:val="IndexLink"/>
                <w:rtl w:val="true"/>
              </w:rPr>
              <w:tab/>
            </w:r>
            <w:r>
              <w:rPr>
                <w:rStyle w:val="IndexLink"/>
              </w:rPr>
              <w:t>283</w:t>
            </w:r>
          </w:hyperlink>
        </w:p>
        <w:p>
          <w:pPr>
            <w:pStyle w:val="Contents3"/>
            <w:tabs>
              <w:tab w:val="clear" w:pos="8459"/>
              <w:tab w:val="right" w:pos="9026" w:leader="dot"/>
            </w:tabs>
            <w:rPr/>
          </w:pPr>
          <w:hyperlink w:anchor="__RefHeading___Toc1039315_1051229030">
            <w:r>
              <w:rPr>
                <w:webHidden/>
                <w:rStyle w:val="IndexLink"/>
                <w:rtl w:val="true"/>
              </w:rPr>
              <w:t>مقابله موسى با فرعون</w:t>
            </w:r>
            <w:r>
              <w:rPr>
                <w:rStyle w:val="IndexLink"/>
                <w:rtl w:val="true"/>
              </w:rPr>
              <w:tab/>
            </w:r>
            <w:r>
              <w:rPr>
                <w:rStyle w:val="IndexLink"/>
              </w:rPr>
              <w:t>285</w:t>
            </w:r>
          </w:hyperlink>
        </w:p>
        <w:p>
          <w:pPr>
            <w:pStyle w:val="Contents3"/>
            <w:tabs>
              <w:tab w:val="clear" w:pos="8459"/>
              <w:tab w:val="right" w:pos="9026" w:leader="dot"/>
            </w:tabs>
            <w:rPr/>
          </w:pPr>
          <w:hyperlink w:anchor="__RefHeading___Toc1039317_1051229030">
            <w:r>
              <w:rPr>
                <w:webHidden/>
                <w:rStyle w:val="IndexLink"/>
                <w:rtl w:val="true"/>
              </w:rPr>
              <w:t>معجزات موسى</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1039319_1051229030">
            <w:r>
              <w:rPr>
                <w:webHidden/>
                <w:rStyle w:val="IndexLink"/>
                <w:rtl w:val="true"/>
              </w:rPr>
              <w:t>گوساله پرست شدن قوم موسى</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1039321_1051229030">
            <w:r>
              <w:rPr>
                <w:webHidden/>
                <w:rStyle w:val="IndexLink"/>
                <w:rtl w:val="true"/>
              </w:rPr>
              <w:t>ارض موعود</w:t>
            </w:r>
            <w:r>
              <w:rPr>
                <w:rStyle w:val="IndexLink"/>
                <w:rtl w:val="true"/>
              </w:rPr>
              <w:tab/>
            </w:r>
            <w:r>
              <w:rPr>
                <w:rStyle w:val="IndexLink"/>
              </w:rPr>
              <w:t>290</w:t>
            </w:r>
          </w:hyperlink>
        </w:p>
        <w:p>
          <w:pPr>
            <w:pStyle w:val="Contents3"/>
            <w:tabs>
              <w:tab w:val="clear" w:pos="8459"/>
              <w:tab w:val="right" w:pos="9026" w:leader="dot"/>
            </w:tabs>
            <w:rPr/>
          </w:pPr>
          <w:hyperlink w:anchor="__RefHeading___Toc1039323_1051229030">
            <w:r>
              <w:rPr>
                <w:webHidden/>
                <w:rStyle w:val="IndexLink"/>
                <w:rtl w:val="true"/>
              </w:rPr>
              <w:t>خدا در آيين يهود</w:t>
            </w:r>
            <w:r>
              <w:rPr>
                <w:rStyle w:val="IndexLink"/>
                <w:rtl w:val="true"/>
              </w:rPr>
              <w:tab/>
            </w:r>
            <w:r>
              <w:rPr>
                <w:rStyle w:val="IndexLink"/>
              </w:rPr>
              <w:t>290</w:t>
            </w:r>
          </w:hyperlink>
        </w:p>
        <w:p>
          <w:pPr>
            <w:pStyle w:val="Contents3"/>
            <w:tabs>
              <w:tab w:val="clear" w:pos="8459"/>
              <w:tab w:val="right" w:pos="9026" w:leader="dot"/>
            </w:tabs>
            <w:rPr/>
          </w:pPr>
          <w:hyperlink w:anchor="__RefHeading___Toc1039325_1051229030">
            <w:r>
              <w:rPr>
                <w:webHidden/>
                <w:rStyle w:val="IndexLink"/>
                <w:rtl w:val="true"/>
              </w:rPr>
              <w:t xml:space="preserve">احكام دهگانه </w:t>
            </w:r>
            <w:r>
              <w:rPr>
                <w:rStyle w:val="IndexLink"/>
                <w:rtl w:val="true"/>
              </w:rPr>
              <w:t>(</w:t>
            </w:r>
            <w:r>
              <w:rPr>
                <w:rStyle w:val="IndexLink"/>
                <w:rtl w:val="true"/>
              </w:rPr>
              <w:t>عشره يا ده فرمان</w:t>
            </w:r>
            <w:r>
              <w:rPr>
                <w:rStyle w:val="IndexLink"/>
                <w:rtl w:val="true"/>
              </w:rPr>
              <w:t>)</w:t>
              <w:tab/>
            </w:r>
            <w:r>
              <w:rPr>
                <w:rStyle w:val="IndexLink"/>
              </w:rPr>
              <w:t>293</w:t>
            </w:r>
          </w:hyperlink>
        </w:p>
        <w:p>
          <w:pPr>
            <w:pStyle w:val="Contents3"/>
            <w:tabs>
              <w:tab w:val="clear" w:pos="8459"/>
              <w:tab w:val="right" w:pos="9026" w:leader="dot"/>
            </w:tabs>
            <w:rPr/>
          </w:pPr>
          <w:hyperlink w:anchor="__RefHeading___Toc1039327_1051229030">
            <w:r>
              <w:rPr>
                <w:webHidden/>
                <w:rStyle w:val="IndexLink"/>
                <w:rtl w:val="true"/>
              </w:rPr>
              <w:t xml:space="preserve">نقد و بررسى ده فرمان </w:t>
            </w:r>
            <w:r>
              <w:rPr>
                <w:rStyle w:val="IndexLink"/>
                <w:rtl w:val="true"/>
              </w:rPr>
              <w:t>(</w:t>
            </w:r>
            <w:r>
              <w:rPr>
                <w:rStyle w:val="IndexLink"/>
                <w:rtl w:val="true"/>
              </w:rPr>
              <w:t>يهود</w:t>
            </w:r>
            <w:r>
              <w:rPr>
                <w:rStyle w:val="IndexLink"/>
                <w:rtl w:val="true"/>
              </w:rPr>
              <w:t>)</w:t>
              <w:tab/>
            </w:r>
            <w:r>
              <w:rPr>
                <w:rStyle w:val="IndexLink"/>
              </w:rPr>
              <w:t>294</w:t>
            </w:r>
          </w:hyperlink>
        </w:p>
        <w:p>
          <w:pPr>
            <w:pStyle w:val="Contents3"/>
            <w:tabs>
              <w:tab w:val="clear" w:pos="8459"/>
              <w:tab w:val="right" w:pos="9026" w:leader="dot"/>
            </w:tabs>
            <w:rPr/>
          </w:pPr>
          <w:hyperlink w:anchor="__RefHeading___Toc1039329_1051229030">
            <w:r>
              <w:rPr>
                <w:webHidden/>
                <w:rStyle w:val="IndexLink"/>
                <w:rtl w:val="true"/>
              </w:rPr>
              <w:t>الواح موسى از نظر قرآن</w:t>
            </w:r>
            <w:r>
              <w:rPr>
                <w:rStyle w:val="IndexLink"/>
                <w:rtl w:val="true"/>
              </w:rPr>
              <w:tab/>
            </w:r>
            <w:r>
              <w:rPr>
                <w:rStyle w:val="IndexLink"/>
              </w:rPr>
              <w:t>295</w:t>
            </w:r>
          </w:hyperlink>
        </w:p>
        <w:p>
          <w:pPr>
            <w:pStyle w:val="Contents3"/>
            <w:tabs>
              <w:tab w:val="clear" w:pos="8459"/>
              <w:tab w:val="right" w:pos="9026" w:leader="dot"/>
            </w:tabs>
            <w:rPr/>
          </w:pPr>
          <w:hyperlink w:anchor="__RefHeading___Toc1039331_1051229030">
            <w:r>
              <w:rPr>
                <w:webHidden/>
                <w:rStyle w:val="IndexLink"/>
                <w:rtl w:val="true"/>
              </w:rPr>
              <w:t>فرامين نه گانه از ديدگاه قرآن</w:t>
            </w:r>
            <w:r>
              <w:rPr>
                <w:rStyle w:val="IndexLink"/>
                <w:rtl w:val="true"/>
              </w:rPr>
              <w:tab/>
            </w:r>
            <w:r>
              <w:rPr>
                <w:rStyle w:val="IndexLink"/>
              </w:rPr>
              <w:t>296</w:t>
            </w:r>
          </w:hyperlink>
        </w:p>
        <w:p>
          <w:pPr>
            <w:pStyle w:val="Contents3"/>
            <w:tabs>
              <w:tab w:val="clear" w:pos="8459"/>
              <w:tab w:val="right" w:pos="9026" w:leader="dot"/>
            </w:tabs>
            <w:rPr/>
          </w:pPr>
          <w:hyperlink w:anchor="__RefHeading___Toc1039333_1051229030">
            <w:r>
              <w:rPr>
                <w:webHidden/>
                <w:rStyle w:val="IndexLink"/>
                <w:rtl w:val="true"/>
              </w:rPr>
              <w:t>ويژگى هاى قوم يهود از ديدگاه قرآن</w:t>
            </w:r>
            <w:r>
              <w:rPr>
                <w:rStyle w:val="IndexLink"/>
                <w:rtl w:val="true"/>
              </w:rPr>
              <w:tab/>
            </w:r>
            <w:r>
              <w:rPr>
                <w:rStyle w:val="IndexLink"/>
              </w:rPr>
              <w:t>297</w:t>
            </w:r>
          </w:hyperlink>
        </w:p>
        <w:p>
          <w:pPr>
            <w:pStyle w:val="Contents4"/>
            <w:tabs>
              <w:tab w:val="clear" w:pos="8176"/>
              <w:tab w:val="right" w:pos="9026" w:leader="dot"/>
            </w:tabs>
            <w:rPr/>
          </w:pPr>
          <w:hyperlink w:anchor="__RefHeading___Toc1039335_1051229030">
            <w:r>
              <w:rPr>
                <w:webHidden/>
                <w:rStyle w:val="IndexLink"/>
              </w:rPr>
              <w:t>1</w:t>
            </w:r>
            <w:r>
              <w:rPr>
                <w:rStyle w:val="IndexLink"/>
                <w:rtl w:val="true"/>
              </w:rPr>
              <w:t xml:space="preserve">. </w:t>
            </w:r>
            <w:r>
              <w:rPr>
                <w:rStyle w:val="IndexLink"/>
                <w:rtl w:val="true"/>
              </w:rPr>
              <w:t>يهود امت برگزيده و صاحب افتخار عصر خويش</w:t>
            </w:r>
            <w:r>
              <w:rPr>
                <w:rStyle w:val="IndexLink"/>
                <w:rtl w:val="true"/>
              </w:rPr>
              <w:tab/>
            </w:r>
            <w:r>
              <w:rPr>
                <w:rStyle w:val="IndexLink"/>
              </w:rPr>
              <w:t>297</w:t>
            </w:r>
          </w:hyperlink>
        </w:p>
        <w:p>
          <w:pPr>
            <w:pStyle w:val="Contents4"/>
            <w:tabs>
              <w:tab w:val="clear" w:pos="8176"/>
              <w:tab w:val="right" w:pos="9026" w:leader="dot"/>
            </w:tabs>
            <w:rPr/>
          </w:pPr>
          <w:hyperlink w:anchor="__RefHeading___Toc1039337_1051229030">
            <w:r>
              <w:rPr>
                <w:webHidden/>
                <w:rStyle w:val="IndexLink"/>
              </w:rPr>
              <w:t>2</w:t>
            </w:r>
            <w:r>
              <w:rPr>
                <w:rStyle w:val="IndexLink"/>
                <w:rtl w:val="true"/>
              </w:rPr>
              <w:t xml:space="preserve">. </w:t>
            </w:r>
            <w:r>
              <w:rPr>
                <w:rStyle w:val="IndexLink"/>
                <w:rtl w:val="true"/>
              </w:rPr>
              <w:t>يهود داراى روح بت پرستى</w:t>
            </w:r>
            <w:r>
              <w:rPr>
                <w:rStyle w:val="IndexLink"/>
                <w:rtl w:val="true"/>
              </w:rPr>
              <w:tab/>
            </w:r>
            <w:r>
              <w:rPr>
                <w:rStyle w:val="IndexLink"/>
              </w:rPr>
              <w:t>300</w:t>
            </w:r>
          </w:hyperlink>
        </w:p>
        <w:p>
          <w:pPr>
            <w:pStyle w:val="Contents4"/>
            <w:tabs>
              <w:tab w:val="clear" w:pos="8176"/>
              <w:tab w:val="right" w:pos="9026" w:leader="dot"/>
            </w:tabs>
            <w:rPr/>
          </w:pPr>
          <w:hyperlink w:anchor="__RefHeading___Toc1039339_1051229030">
            <w:r>
              <w:rPr>
                <w:webHidden/>
                <w:rStyle w:val="IndexLink"/>
              </w:rPr>
              <w:t>3</w:t>
            </w:r>
            <w:r>
              <w:rPr>
                <w:rStyle w:val="IndexLink"/>
                <w:rtl w:val="true"/>
              </w:rPr>
              <w:t xml:space="preserve">. </w:t>
            </w:r>
            <w:r>
              <w:rPr>
                <w:rStyle w:val="IndexLink"/>
                <w:rtl w:val="true"/>
              </w:rPr>
              <w:t>يهود قومى ناسپاس</w:t>
            </w:r>
            <w:r>
              <w:rPr>
                <w:rStyle w:val="IndexLink"/>
                <w:rtl w:val="true"/>
              </w:rPr>
              <w:tab/>
            </w:r>
            <w:r>
              <w:rPr>
                <w:rStyle w:val="IndexLink"/>
              </w:rPr>
              <w:t>301</w:t>
            </w:r>
          </w:hyperlink>
        </w:p>
        <w:p>
          <w:pPr>
            <w:pStyle w:val="Contents4"/>
            <w:tabs>
              <w:tab w:val="clear" w:pos="8176"/>
              <w:tab w:val="right" w:pos="9026" w:leader="dot"/>
            </w:tabs>
            <w:rPr/>
          </w:pPr>
          <w:hyperlink w:anchor="__RefHeading___Toc1039341_1051229030">
            <w:r>
              <w:rPr>
                <w:webHidden/>
                <w:rStyle w:val="IndexLink"/>
              </w:rPr>
              <w:t>4</w:t>
            </w:r>
            <w:r>
              <w:rPr>
                <w:rStyle w:val="IndexLink"/>
                <w:rtl w:val="true"/>
              </w:rPr>
              <w:t xml:space="preserve">. </w:t>
            </w:r>
            <w:r>
              <w:rPr>
                <w:rStyle w:val="IndexLink"/>
                <w:rtl w:val="true"/>
              </w:rPr>
              <w:t>يهود قومى بهانه جو</w:t>
            </w:r>
            <w:r>
              <w:rPr>
                <w:rStyle w:val="IndexLink"/>
                <w:rtl w:val="true"/>
              </w:rPr>
              <w:tab/>
            </w:r>
            <w:r>
              <w:rPr>
                <w:rStyle w:val="IndexLink"/>
              </w:rPr>
              <w:t>302</w:t>
            </w:r>
          </w:hyperlink>
        </w:p>
        <w:p>
          <w:pPr>
            <w:pStyle w:val="Contents4"/>
            <w:tabs>
              <w:tab w:val="clear" w:pos="8176"/>
              <w:tab w:val="right" w:pos="9026" w:leader="dot"/>
            </w:tabs>
            <w:rPr/>
          </w:pPr>
          <w:hyperlink w:anchor="__RefHeading___Toc1039343_1051229030">
            <w:r>
              <w:rPr>
                <w:webHidden/>
                <w:rStyle w:val="IndexLink"/>
              </w:rPr>
              <w:t>5</w:t>
            </w:r>
            <w:r>
              <w:rPr>
                <w:rStyle w:val="IndexLink"/>
                <w:rtl w:val="true"/>
              </w:rPr>
              <w:t xml:space="preserve">. </w:t>
            </w:r>
            <w:r>
              <w:rPr>
                <w:rStyle w:val="IndexLink"/>
                <w:rtl w:val="true"/>
              </w:rPr>
              <w:t>يهود قومى مغضوب خداوند</w:t>
            </w:r>
            <w:r>
              <w:rPr>
                <w:rStyle w:val="IndexLink"/>
                <w:rtl w:val="true"/>
              </w:rPr>
              <w:tab/>
            </w:r>
            <w:r>
              <w:rPr>
                <w:rStyle w:val="IndexLink"/>
              </w:rPr>
              <w:t>303</w:t>
            </w:r>
          </w:hyperlink>
        </w:p>
        <w:p>
          <w:pPr>
            <w:pStyle w:val="Contents4"/>
            <w:tabs>
              <w:tab w:val="clear" w:pos="8176"/>
              <w:tab w:val="right" w:pos="9026" w:leader="dot"/>
            </w:tabs>
            <w:rPr/>
          </w:pPr>
          <w:hyperlink w:anchor="__RefHeading___Toc1039345_1051229030">
            <w:r>
              <w:rPr>
                <w:webHidden/>
                <w:rStyle w:val="IndexLink"/>
              </w:rPr>
              <w:t>6</w:t>
            </w:r>
            <w:r>
              <w:rPr>
                <w:rStyle w:val="IndexLink"/>
                <w:rtl w:val="true"/>
              </w:rPr>
              <w:t xml:space="preserve">. </w:t>
            </w:r>
            <w:r>
              <w:rPr>
                <w:rStyle w:val="IndexLink"/>
                <w:rtl w:val="true"/>
              </w:rPr>
              <w:t>يهود قومى عصيانگر عليه فرمان خدا</w:t>
            </w:r>
            <w:r>
              <w:rPr>
                <w:rStyle w:val="IndexLink"/>
                <w:rtl w:val="true"/>
              </w:rPr>
              <w:tab/>
            </w:r>
            <w:r>
              <w:rPr>
                <w:rStyle w:val="IndexLink"/>
              </w:rPr>
              <w:t>304</w:t>
            </w:r>
          </w:hyperlink>
        </w:p>
        <w:p>
          <w:pPr>
            <w:pStyle w:val="Contents4"/>
            <w:tabs>
              <w:tab w:val="clear" w:pos="8176"/>
              <w:tab w:val="right" w:pos="9026" w:leader="dot"/>
            </w:tabs>
            <w:rPr/>
          </w:pPr>
          <w:hyperlink w:anchor="__RefHeading___Toc1039347_1051229030">
            <w:r>
              <w:rPr>
                <w:webHidden/>
                <w:rStyle w:val="IndexLink"/>
              </w:rPr>
              <w:t>7</w:t>
            </w:r>
            <w:r>
              <w:rPr>
                <w:rStyle w:val="IndexLink"/>
                <w:rtl w:val="true"/>
              </w:rPr>
              <w:t xml:space="preserve">. </w:t>
            </w:r>
            <w:r>
              <w:rPr>
                <w:rStyle w:val="IndexLink"/>
                <w:rtl w:val="true"/>
              </w:rPr>
              <w:t>يهود و نفاق و پيمان شكنى</w:t>
            </w:r>
            <w:r>
              <w:rPr>
                <w:rStyle w:val="IndexLink"/>
                <w:rtl w:val="true"/>
              </w:rPr>
              <w:tab/>
            </w:r>
            <w:r>
              <w:rPr>
                <w:rStyle w:val="IndexLink"/>
              </w:rPr>
              <w:t>306</w:t>
            </w:r>
          </w:hyperlink>
        </w:p>
        <w:p>
          <w:pPr>
            <w:pStyle w:val="Contents4"/>
            <w:tabs>
              <w:tab w:val="clear" w:pos="8176"/>
              <w:tab w:val="right" w:pos="9026" w:leader="dot"/>
            </w:tabs>
            <w:rPr/>
          </w:pPr>
          <w:hyperlink w:anchor="__RefHeading___Toc1039349_1051229030">
            <w:r>
              <w:rPr>
                <w:webHidden/>
                <w:rStyle w:val="IndexLink"/>
              </w:rPr>
              <w:t>8</w:t>
            </w:r>
            <w:r>
              <w:rPr>
                <w:rStyle w:val="IndexLink"/>
                <w:rtl w:val="true"/>
              </w:rPr>
              <w:t xml:space="preserve">. </w:t>
            </w:r>
            <w:r>
              <w:rPr>
                <w:rStyle w:val="IndexLink"/>
                <w:rtl w:val="true"/>
              </w:rPr>
              <w:t>قوم يهود را خدا لعنت كرده</w:t>
            </w:r>
            <w:r>
              <w:rPr>
                <w:rStyle w:val="IndexLink"/>
                <w:rtl w:val="true"/>
              </w:rPr>
              <w:tab/>
            </w:r>
            <w:r>
              <w:rPr>
                <w:rStyle w:val="IndexLink"/>
              </w:rPr>
              <w:t>307</w:t>
            </w:r>
          </w:hyperlink>
        </w:p>
        <w:p>
          <w:pPr>
            <w:pStyle w:val="Contents4"/>
            <w:tabs>
              <w:tab w:val="clear" w:pos="8176"/>
              <w:tab w:val="right" w:pos="9026" w:leader="dot"/>
            </w:tabs>
            <w:rPr/>
          </w:pPr>
          <w:hyperlink w:anchor="__RefHeading___Toc1039351_1051229030">
            <w:r>
              <w:rPr>
                <w:webHidden/>
                <w:rStyle w:val="IndexLink"/>
              </w:rPr>
              <w:t>9</w:t>
            </w:r>
            <w:r>
              <w:rPr>
                <w:rStyle w:val="IndexLink"/>
                <w:rtl w:val="true"/>
              </w:rPr>
              <w:t xml:space="preserve">. </w:t>
            </w:r>
            <w:r>
              <w:rPr>
                <w:rStyle w:val="IndexLink"/>
                <w:rtl w:val="true"/>
              </w:rPr>
              <w:t>يهود، قومى سرگردان</w:t>
            </w:r>
            <w:r>
              <w:rPr>
                <w:rStyle w:val="IndexLink"/>
                <w:rtl w:val="true"/>
              </w:rPr>
              <w:tab/>
            </w:r>
            <w:r>
              <w:rPr>
                <w:rStyle w:val="IndexLink"/>
              </w:rPr>
              <w:t>308</w:t>
            </w:r>
          </w:hyperlink>
        </w:p>
        <w:p>
          <w:pPr>
            <w:pStyle w:val="Contents4"/>
            <w:tabs>
              <w:tab w:val="clear" w:pos="8176"/>
              <w:tab w:val="right" w:pos="9026" w:leader="dot"/>
            </w:tabs>
            <w:rPr/>
          </w:pPr>
          <w:hyperlink w:anchor="__RefHeading___Toc1039353_1051229030">
            <w:r>
              <w:rPr>
                <w:webHidden/>
                <w:rStyle w:val="IndexLink"/>
              </w:rPr>
              <w:t>10</w:t>
            </w:r>
            <w:r>
              <w:rPr>
                <w:rStyle w:val="IndexLink"/>
                <w:rtl w:val="true"/>
              </w:rPr>
              <w:t xml:space="preserve">. </w:t>
            </w:r>
            <w:r>
              <w:rPr>
                <w:rStyle w:val="IndexLink"/>
                <w:rtl w:val="true"/>
              </w:rPr>
              <w:t>يهود و سحر و جادو</w:t>
            </w:r>
            <w:r>
              <w:rPr>
                <w:rStyle w:val="IndexLink"/>
                <w:rtl w:val="true"/>
              </w:rPr>
              <w:tab/>
            </w:r>
            <w:r>
              <w:rPr>
                <w:rStyle w:val="IndexLink"/>
              </w:rPr>
              <w:t>309</w:t>
            </w:r>
          </w:hyperlink>
        </w:p>
        <w:p>
          <w:pPr>
            <w:pStyle w:val="Contents5"/>
            <w:tabs>
              <w:tab w:val="clear" w:pos="7892"/>
              <w:tab w:val="right" w:pos="9026" w:leader="dot"/>
            </w:tabs>
            <w:rPr/>
          </w:pPr>
          <w:hyperlink w:anchor="__RefHeading___Toc1039355_1051229030">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039357_1051229030">
            <w:r>
              <w:rPr>
                <w:webHidden/>
                <w:rStyle w:val="IndexLink"/>
                <w:rtl w:val="true"/>
              </w:rPr>
              <w:t>هاروت و ماروت</w:t>
            </w:r>
            <w:r>
              <w:rPr>
                <w:rStyle w:val="IndexLink"/>
                <w:rtl w:val="true"/>
              </w:rPr>
              <w:tab/>
            </w:r>
            <w:r>
              <w:rPr>
                <w:rStyle w:val="IndexLink"/>
              </w:rPr>
              <w:t>311</w:t>
            </w:r>
          </w:hyperlink>
        </w:p>
        <w:p>
          <w:pPr>
            <w:pStyle w:val="Contents5"/>
            <w:tabs>
              <w:tab w:val="clear" w:pos="7892"/>
              <w:tab w:val="right" w:pos="9026" w:leader="dot"/>
            </w:tabs>
            <w:rPr/>
          </w:pPr>
          <w:hyperlink w:anchor="__RefHeading___Toc1039359_1051229030">
            <w:r>
              <w:rPr>
                <w:webHidden/>
                <w:rStyle w:val="IndexLink"/>
                <w:rtl w:val="true"/>
              </w:rPr>
              <w:t>سحر و جادوگرى از نظر تورات</w:t>
            </w:r>
            <w:r>
              <w:rPr>
                <w:rStyle w:val="IndexLink"/>
                <w:rtl w:val="true"/>
              </w:rPr>
              <w:tab/>
            </w:r>
            <w:r>
              <w:rPr>
                <w:rStyle w:val="IndexLink"/>
              </w:rPr>
              <w:t>311</w:t>
            </w:r>
          </w:hyperlink>
        </w:p>
        <w:p>
          <w:pPr>
            <w:pStyle w:val="Contents4"/>
            <w:tabs>
              <w:tab w:val="clear" w:pos="8176"/>
              <w:tab w:val="right" w:pos="9026" w:leader="dot"/>
            </w:tabs>
            <w:rPr/>
          </w:pPr>
          <w:hyperlink w:anchor="__RefHeading___Toc1039361_1051229030">
            <w:r>
              <w:rPr>
                <w:webHidden/>
                <w:rStyle w:val="IndexLink"/>
              </w:rPr>
              <w:t>11</w:t>
            </w:r>
            <w:r>
              <w:rPr>
                <w:rStyle w:val="IndexLink"/>
                <w:rtl w:val="true"/>
              </w:rPr>
              <w:t xml:space="preserve">. </w:t>
            </w:r>
            <w:r>
              <w:rPr>
                <w:rStyle w:val="IndexLink"/>
                <w:rtl w:val="true"/>
              </w:rPr>
              <w:t>آن چه خدا به عنوان مجازات بر قوم يهود حرام كرد</w:t>
            </w:r>
            <w:r>
              <w:rPr>
                <w:rStyle w:val="IndexLink"/>
                <w:rtl w:val="true"/>
              </w:rPr>
              <w:tab/>
            </w:r>
            <w:r>
              <w:rPr>
                <w:rStyle w:val="IndexLink"/>
              </w:rPr>
              <w:t>312</w:t>
            </w:r>
          </w:hyperlink>
        </w:p>
        <w:p>
          <w:pPr>
            <w:pStyle w:val="Contents4"/>
            <w:tabs>
              <w:tab w:val="clear" w:pos="8176"/>
              <w:tab w:val="right" w:pos="9026" w:leader="dot"/>
            </w:tabs>
            <w:rPr/>
          </w:pPr>
          <w:hyperlink w:anchor="__RefHeading___Toc1039363_1051229030">
            <w:r>
              <w:rPr>
                <w:webHidden/>
                <w:rStyle w:val="IndexLink"/>
              </w:rPr>
              <w:t>12</w:t>
            </w:r>
            <w:r>
              <w:rPr>
                <w:rStyle w:val="IndexLink"/>
                <w:rtl w:val="true"/>
              </w:rPr>
              <w:t xml:space="preserve">. </w:t>
            </w:r>
            <w:r>
              <w:rPr>
                <w:rStyle w:val="IndexLink"/>
                <w:rtl w:val="true"/>
              </w:rPr>
              <w:t>يهود و نژاد پرستى</w:t>
            </w:r>
            <w:r>
              <w:rPr>
                <w:rStyle w:val="IndexLink"/>
                <w:rtl w:val="true"/>
              </w:rPr>
              <w:tab/>
            </w:r>
            <w:r>
              <w:rPr>
                <w:rStyle w:val="IndexLink"/>
              </w:rPr>
              <w:t>315</w:t>
            </w:r>
          </w:hyperlink>
        </w:p>
        <w:p>
          <w:pPr>
            <w:pStyle w:val="Contents4"/>
            <w:tabs>
              <w:tab w:val="clear" w:pos="8176"/>
              <w:tab w:val="right" w:pos="9026" w:leader="dot"/>
            </w:tabs>
            <w:rPr/>
          </w:pPr>
          <w:hyperlink w:anchor="__RefHeading___Toc1039365_1051229030">
            <w:r>
              <w:rPr>
                <w:webHidden/>
                <w:rStyle w:val="IndexLink"/>
                <w:rtl w:val="true"/>
              </w:rPr>
              <w:t>تشابه يهود با مشركان و بت پرستان</w:t>
            </w:r>
            <w:r>
              <w:rPr>
                <w:rStyle w:val="IndexLink"/>
                <w:rtl w:val="true"/>
              </w:rPr>
              <w:tab/>
            </w:r>
            <w:r>
              <w:rPr>
                <w:rStyle w:val="IndexLink"/>
              </w:rPr>
              <w:t>318</w:t>
            </w:r>
          </w:hyperlink>
        </w:p>
        <w:p>
          <w:pPr>
            <w:pStyle w:val="Contents4"/>
            <w:tabs>
              <w:tab w:val="clear" w:pos="8176"/>
              <w:tab w:val="right" w:pos="9026" w:leader="dot"/>
            </w:tabs>
            <w:rPr/>
          </w:pPr>
          <w:hyperlink w:anchor="__RefHeading___Toc1039367_1051229030">
            <w:r>
              <w:rPr>
                <w:webHidden/>
                <w:rStyle w:val="IndexLink"/>
                <w:rtl w:val="true"/>
              </w:rPr>
              <w:t>شخصيت عزير از نظر يهود</w:t>
            </w:r>
            <w:r>
              <w:rPr>
                <w:rStyle w:val="IndexLink"/>
                <w:rtl w:val="true"/>
              </w:rPr>
              <w:tab/>
            </w:r>
            <w:r>
              <w:rPr>
                <w:rStyle w:val="IndexLink"/>
              </w:rPr>
              <w:t>318</w:t>
            </w:r>
          </w:hyperlink>
        </w:p>
        <w:p>
          <w:pPr>
            <w:pStyle w:val="Contents4"/>
            <w:tabs>
              <w:tab w:val="clear" w:pos="8176"/>
              <w:tab w:val="right" w:pos="9026" w:leader="dot"/>
            </w:tabs>
            <w:rPr/>
          </w:pPr>
          <w:hyperlink w:anchor="__RefHeading___Toc1039369_1051229030">
            <w:r>
              <w:rPr>
                <w:webHidden/>
                <w:rStyle w:val="IndexLink"/>
                <w:rtl w:val="true"/>
              </w:rPr>
              <w:t>يهود و عقيده به جبر</w:t>
            </w:r>
            <w:r>
              <w:rPr>
                <w:rStyle w:val="IndexLink"/>
                <w:rtl w:val="true"/>
              </w:rPr>
              <w:tab/>
            </w:r>
            <w:r>
              <w:rPr>
                <w:rStyle w:val="IndexLink"/>
              </w:rPr>
              <w:t>319</w:t>
            </w:r>
          </w:hyperlink>
        </w:p>
        <w:p>
          <w:pPr>
            <w:pStyle w:val="Contents4"/>
            <w:tabs>
              <w:tab w:val="clear" w:pos="8176"/>
              <w:tab w:val="right" w:pos="9026" w:leader="dot"/>
            </w:tabs>
            <w:rPr/>
          </w:pPr>
          <w:hyperlink w:anchor="__RefHeading___Toc1039371_1051229030">
            <w:r>
              <w:rPr>
                <w:webHidden/>
                <w:rStyle w:val="IndexLink"/>
                <w:rtl w:val="true"/>
              </w:rPr>
              <w:t>سير تاريخى قوم يهود پس از استقرار در فلسطين</w:t>
            </w:r>
            <w:r>
              <w:rPr>
                <w:rStyle w:val="IndexLink"/>
                <w:rtl w:val="true"/>
              </w:rPr>
              <w:tab/>
            </w:r>
            <w:r>
              <w:rPr>
                <w:rStyle w:val="IndexLink"/>
              </w:rPr>
              <w:t>321</w:t>
            </w:r>
          </w:hyperlink>
        </w:p>
        <w:p>
          <w:pPr>
            <w:pStyle w:val="Contents5"/>
            <w:tabs>
              <w:tab w:val="clear" w:pos="7892"/>
              <w:tab w:val="right" w:pos="9026" w:leader="dot"/>
            </w:tabs>
            <w:rPr/>
          </w:pPr>
          <w:hyperlink w:anchor="__RefHeading___Toc1039373_1051229030">
            <w:r>
              <w:rPr>
                <w:webHidden/>
                <w:rStyle w:val="IndexLink"/>
              </w:rPr>
              <w:t>1</w:t>
            </w:r>
            <w:r>
              <w:rPr>
                <w:rStyle w:val="IndexLink"/>
                <w:rtl w:val="true"/>
              </w:rPr>
              <w:t xml:space="preserve">. </w:t>
            </w:r>
            <w:r>
              <w:rPr>
                <w:rStyle w:val="IndexLink"/>
                <w:rtl w:val="true"/>
              </w:rPr>
              <w:t>عقايد بوميان عبرى و فلسطينى</w:t>
            </w:r>
            <w:r>
              <w:rPr>
                <w:rStyle w:val="IndexLink"/>
                <w:rtl w:val="true"/>
              </w:rPr>
              <w:tab/>
            </w:r>
            <w:r>
              <w:rPr>
                <w:rStyle w:val="IndexLink"/>
              </w:rPr>
              <w:t>321</w:t>
            </w:r>
          </w:hyperlink>
        </w:p>
        <w:p>
          <w:pPr>
            <w:pStyle w:val="Contents5"/>
            <w:tabs>
              <w:tab w:val="clear" w:pos="7892"/>
              <w:tab w:val="right" w:pos="9026" w:leader="dot"/>
            </w:tabs>
            <w:rPr/>
          </w:pPr>
          <w:hyperlink w:anchor="__RefHeading___Toc1039375_1051229030">
            <w:r>
              <w:rPr>
                <w:webHidden/>
                <w:rStyle w:val="IndexLink"/>
              </w:rPr>
              <w:t>2</w:t>
            </w:r>
            <w:r>
              <w:rPr>
                <w:rStyle w:val="IndexLink"/>
                <w:rtl w:val="true"/>
              </w:rPr>
              <w:t xml:space="preserve">. </w:t>
            </w:r>
            <w:r>
              <w:rPr>
                <w:rStyle w:val="IndexLink"/>
                <w:rtl w:val="true"/>
              </w:rPr>
              <w:t>دوران قضات يهود</w:t>
            </w:r>
            <w:r>
              <w:rPr>
                <w:rStyle w:val="IndexLink"/>
                <w:rtl w:val="true"/>
              </w:rPr>
              <w:tab/>
            </w:r>
            <w:r>
              <w:rPr>
                <w:rStyle w:val="IndexLink"/>
              </w:rPr>
              <w:t>323</w:t>
            </w:r>
          </w:hyperlink>
        </w:p>
        <w:p>
          <w:pPr>
            <w:pStyle w:val="Contents5"/>
            <w:tabs>
              <w:tab w:val="clear" w:pos="7892"/>
              <w:tab w:val="right" w:pos="9026" w:leader="dot"/>
            </w:tabs>
            <w:rPr/>
          </w:pPr>
          <w:hyperlink w:anchor="__RefHeading___Toc1039377_1051229030">
            <w:r>
              <w:rPr>
                <w:webHidden/>
                <w:rStyle w:val="IndexLink"/>
              </w:rPr>
              <w:t>3</w:t>
            </w:r>
            <w:r>
              <w:rPr>
                <w:rStyle w:val="IndexLink"/>
                <w:rtl w:val="true"/>
              </w:rPr>
              <w:t xml:space="preserve">. </w:t>
            </w:r>
            <w:r>
              <w:rPr>
                <w:rStyle w:val="IndexLink"/>
                <w:rtl w:val="true"/>
              </w:rPr>
              <w:t>دوران پادشاهان يهود</w:t>
            </w:r>
            <w:r>
              <w:rPr>
                <w:rStyle w:val="IndexLink"/>
                <w:rtl w:val="true"/>
              </w:rPr>
              <w:tab/>
            </w:r>
            <w:r>
              <w:rPr>
                <w:rStyle w:val="IndexLink"/>
              </w:rPr>
              <w:t>323</w:t>
            </w:r>
          </w:hyperlink>
        </w:p>
        <w:p>
          <w:pPr>
            <w:pStyle w:val="Contents5"/>
            <w:tabs>
              <w:tab w:val="clear" w:pos="7892"/>
              <w:tab w:val="right" w:pos="9026" w:leader="dot"/>
            </w:tabs>
            <w:rPr/>
          </w:pPr>
          <w:hyperlink w:anchor="__RefHeading___Toc1039379_1051229030">
            <w:r>
              <w:rPr>
                <w:webHidden/>
                <w:rStyle w:val="IndexLink"/>
              </w:rPr>
              <w:t>4</w:t>
            </w:r>
            <w:r>
              <w:rPr>
                <w:rStyle w:val="IndexLink"/>
                <w:rtl w:val="true"/>
              </w:rPr>
              <w:t xml:space="preserve">. </w:t>
            </w:r>
            <w:r>
              <w:rPr>
                <w:rStyle w:val="IndexLink"/>
                <w:rtl w:val="true"/>
              </w:rPr>
              <w:t>دوران انبياء يهود</w:t>
            </w:r>
            <w:r>
              <w:rPr>
                <w:rStyle w:val="IndexLink"/>
                <w:rtl w:val="true"/>
              </w:rPr>
              <w:tab/>
            </w:r>
            <w:r>
              <w:rPr>
                <w:rStyle w:val="IndexLink"/>
              </w:rPr>
              <w:t>325</w:t>
            </w:r>
          </w:hyperlink>
        </w:p>
        <w:p>
          <w:pPr>
            <w:pStyle w:val="Contents6"/>
            <w:tabs>
              <w:tab w:val="clear" w:pos="7609"/>
              <w:tab w:val="right" w:pos="9026" w:leader="dot"/>
            </w:tabs>
            <w:rPr/>
          </w:pPr>
          <w:hyperlink w:anchor="__RefHeading___Toc1039381_1051229030">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1039383_1051229030">
            <w:r>
              <w:rPr>
                <w:webHidden/>
                <w:rStyle w:val="IndexLink"/>
                <w:rtl w:val="true"/>
              </w:rPr>
              <w:t>اشعياء نبى</w:t>
            </w:r>
            <w:r>
              <w:rPr>
                <w:rStyle w:val="IndexLink"/>
                <w:rtl w:val="true"/>
              </w:rPr>
              <w:tab/>
            </w:r>
            <w:r>
              <w:rPr>
                <w:rStyle w:val="IndexLink"/>
              </w:rPr>
              <w:t>325</w:t>
            </w:r>
          </w:hyperlink>
        </w:p>
        <w:p>
          <w:pPr>
            <w:pStyle w:val="Contents6"/>
            <w:tabs>
              <w:tab w:val="clear" w:pos="7609"/>
              <w:tab w:val="right" w:pos="9026" w:leader="dot"/>
            </w:tabs>
            <w:rPr/>
          </w:pPr>
          <w:hyperlink w:anchor="__RefHeading___Toc1039385_1051229030">
            <w:r>
              <w:rPr>
                <w:webHidden/>
                <w:rStyle w:val="IndexLink"/>
                <w:rtl w:val="true"/>
              </w:rPr>
              <w:t>عاموس نبى</w:t>
            </w:r>
            <w:r>
              <w:rPr>
                <w:rStyle w:val="IndexLink"/>
                <w:rtl w:val="true"/>
              </w:rPr>
              <w:tab/>
            </w:r>
            <w:r>
              <w:rPr>
                <w:rStyle w:val="IndexLink"/>
              </w:rPr>
              <w:t>326</w:t>
            </w:r>
          </w:hyperlink>
        </w:p>
        <w:p>
          <w:pPr>
            <w:pStyle w:val="Contents6"/>
            <w:tabs>
              <w:tab w:val="clear" w:pos="7609"/>
              <w:tab w:val="right" w:pos="9026" w:leader="dot"/>
            </w:tabs>
            <w:rPr/>
          </w:pPr>
          <w:hyperlink w:anchor="__RefHeading___Toc1039387_1051229030">
            <w:r>
              <w:rPr>
                <w:webHidden/>
                <w:rStyle w:val="IndexLink"/>
                <w:rtl w:val="true"/>
              </w:rPr>
              <w:t>ارميا</w:t>
            </w:r>
            <w:r>
              <w:rPr>
                <w:rStyle w:val="IndexLink"/>
                <w:rtl w:val="true"/>
              </w:rPr>
              <w:tab/>
            </w:r>
            <w:r>
              <w:rPr>
                <w:rStyle w:val="IndexLink"/>
              </w:rPr>
              <w:t>326</w:t>
            </w:r>
          </w:hyperlink>
        </w:p>
        <w:p>
          <w:pPr>
            <w:pStyle w:val="Contents6"/>
            <w:tabs>
              <w:tab w:val="clear" w:pos="7609"/>
              <w:tab w:val="right" w:pos="9026" w:leader="dot"/>
            </w:tabs>
            <w:rPr/>
          </w:pPr>
          <w:hyperlink w:anchor="__RefHeading___Toc1039389_1051229030">
            <w:r>
              <w:rPr>
                <w:webHidden/>
                <w:rStyle w:val="IndexLink"/>
                <w:rtl w:val="true"/>
              </w:rPr>
              <w:t>حزقيا نبى</w:t>
            </w:r>
            <w:r>
              <w:rPr>
                <w:rStyle w:val="IndexLink"/>
                <w:rtl w:val="true"/>
              </w:rPr>
              <w:tab/>
            </w:r>
            <w:r>
              <w:rPr>
                <w:rStyle w:val="IndexLink"/>
              </w:rPr>
              <w:t>326</w:t>
            </w:r>
          </w:hyperlink>
        </w:p>
        <w:p>
          <w:pPr>
            <w:pStyle w:val="Contents6"/>
            <w:tabs>
              <w:tab w:val="clear" w:pos="7609"/>
              <w:tab w:val="right" w:pos="9026" w:leader="dot"/>
            </w:tabs>
            <w:rPr/>
          </w:pPr>
          <w:hyperlink w:anchor="__RefHeading___Toc1039391_1051229030">
            <w:r>
              <w:rPr>
                <w:webHidden/>
                <w:rStyle w:val="IndexLink"/>
                <w:rtl w:val="true"/>
              </w:rPr>
              <w:t>دانيال نبى</w:t>
            </w:r>
            <w:r>
              <w:rPr>
                <w:rStyle w:val="IndexLink"/>
                <w:rtl w:val="true"/>
              </w:rPr>
              <w:tab/>
            </w:r>
            <w:r>
              <w:rPr>
                <w:rStyle w:val="IndexLink"/>
              </w:rPr>
              <w:t>327</w:t>
            </w:r>
          </w:hyperlink>
        </w:p>
        <w:p>
          <w:pPr>
            <w:pStyle w:val="Contents5"/>
            <w:tabs>
              <w:tab w:val="clear" w:pos="7892"/>
              <w:tab w:val="right" w:pos="9026" w:leader="dot"/>
            </w:tabs>
            <w:rPr/>
          </w:pPr>
          <w:hyperlink w:anchor="__RefHeading___Toc1039393_1051229030">
            <w:r>
              <w:rPr>
                <w:webHidden/>
                <w:rStyle w:val="IndexLink"/>
              </w:rPr>
              <w:t>5</w:t>
            </w:r>
            <w:r>
              <w:rPr>
                <w:rStyle w:val="IndexLink"/>
                <w:rtl w:val="true"/>
              </w:rPr>
              <w:t xml:space="preserve">. </w:t>
            </w:r>
            <w:r>
              <w:rPr>
                <w:rStyle w:val="IndexLink"/>
                <w:rtl w:val="true"/>
              </w:rPr>
              <w:t>دوران اسارتهاى يهود</w:t>
            </w:r>
            <w:r>
              <w:rPr>
                <w:rStyle w:val="IndexLink"/>
                <w:rtl w:val="true"/>
              </w:rPr>
              <w:tab/>
            </w:r>
            <w:r>
              <w:rPr>
                <w:rStyle w:val="IndexLink"/>
              </w:rPr>
              <w:t>327</w:t>
            </w:r>
          </w:hyperlink>
        </w:p>
        <w:p>
          <w:pPr>
            <w:pStyle w:val="Contents6"/>
            <w:tabs>
              <w:tab w:val="clear" w:pos="7609"/>
              <w:tab w:val="right" w:pos="9026" w:leader="dot"/>
            </w:tabs>
            <w:rPr/>
          </w:pPr>
          <w:hyperlink w:anchor="__RefHeading___Toc1039395_1051229030">
            <w:r>
              <w:rPr>
                <w:webHidden/>
                <w:rStyle w:val="IndexLink"/>
                <w:rtl w:val="true"/>
              </w:rPr>
              <w:t>الف</w:t>
            </w:r>
            <w:r>
              <w:rPr>
                <w:rStyle w:val="IndexLink"/>
                <w:rtl w:val="true"/>
              </w:rPr>
              <w:t xml:space="preserve">. </w:t>
            </w:r>
            <w:r>
              <w:rPr>
                <w:rStyle w:val="IndexLink"/>
                <w:rtl w:val="true"/>
              </w:rPr>
              <w:t>اسارت بابلى</w:t>
            </w:r>
            <w:r>
              <w:rPr>
                <w:rStyle w:val="IndexLink"/>
                <w:rtl w:val="true"/>
              </w:rPr>
              <w:tab/>
            </w:r>
            <w:r>
              <w:rPr>
                <w:rStyle w:val="IndexLink"/>
              </w:rPr>
              <w:t>327</w:t>
            </w:r>
          </w:hyperlink>
        </w:p>
        <w:p>
          <w:pPr>
            <w:pStyle w:val="Contents6"/>
            <w:tabs>
              <w:tab w:val="clear" w:pos="7609"/>
              <w:tab w:val="right" w:pos="9026" w:leader="dot"/>
            </w:tabs>
            <w:rPr/>
          </w:pPr>
          <w:hyperlink w:anchor="__RefHeading___Toc1039397_1051229030">
            <w:r>
              <w:rPr>
                <w:webHidden/>
                <w:rStyle w:val="IndexLink"/>
                <w:rtl w:val="true"/>
              </w:rPr>
              <w:t>ب</w:t>
            </w:r>
            <w:r>
              <w:rPr>
                <w:rStyle w:val="IndexLink"/>
                <w:rtl w:val="true"/>
              </w:rPr>
              <w:t xml:space="preserve">. </w:t>
            </w:r>
            <w:r>
              <w:rPr>
                <w:rStyle w:val="IndexLink"/>
                <w:rtl w:val="true"/>
              </w:rPr>
              <w:t>تسلط يونان بر يهود</w:t>
            </w:r>
            <w:r>
              <w:rPr>
                <w:rStyle w:val="IndexLink"/>
                <w:rtl w:val="true"/>
              </w:rPr>
              <w:tab/>
            </w:r>
            <w:r>
              <w:rPr>
                <w:rStyle w:val="IndexLink"/>
              </w:rPr>
              <w:t>328</w:t>
            </w:r>
          </w:hyperlink>
        </w:p>
        <w:p>
          <w:pPr>
            <w:pStyle w:val="Contents6"/>
            <w:tabs>
              <w:tab w:val="clear" w:pos="7609"/>
              <w:tab w:val="right" w:pos="9026" w:leader="dot"/>
            </w:tabs>
            <w:rPr/>
          </w:pPr>
          <w:hyperlink w:anchor="__RefHeading___Toc1039399_1051229030">
            <w:r>
              <w:rPr>
                <w:webHidden/>
                <w:rStyle w:val="IndexLink"/>
                <w:rtl w:val="true"/>
              </w:rPr>
              <w:t>ج</w:t>
            </w:r>
            <w:r>
              <w:rPr>
                <w:rStyle w:val="IndexLink"/>
                <w:rtl w:val="true"/>
              </w:rPr>
              <w:t xml:space="preserve">. </w:t>
            </w:r>
            <w:r>
              <w:rPr>
                <w:rStyle w:val="IndexLink"/>
                <w:rtl w:val="true"/>
              </w:rPr>
              <w:t>تسلط روميان بر يهود</w:t>
            </w:r>
            <w:r>
              <w:rPr>
                <w:rStyle w:val="IndexLink"/>
                <w:rtl w:val="true"/>
              </w:rPr>
              <w:tab/>
            </w:r>
            <w:r>
              <w:rPr>
                <w:rStyle w:val="IndexLink"/>
              </w:rPr>
              <w:t>329</w:t>
            </w:r>
          </w:hyperlink>
        </w:p>
        <w:p>
          <w:pPr>
            <w:pStyle w:val="Contents4"/>
            <w:tabs>
              <w:tab w:val="clear" w:pos="8176"/>
              <w:tab w:val="right" w:pos="9026" w:leader="dot"/>
            </w:tabs>
            <w:rPr/>
          </w:pPr>
          <w:hyperlink w:anchor="__RefHeading___Toc1039401_1051229030">
            <w:r>
              <w:rPr>
                <w:webHidden/>
                <w:rStyle w:val="IndexLink"/>
                <w:rtl w:val="true"/>
              </w:rPr>
              <w:t>تأثيرپذيرى يهود از عقايد بيگانه در دوران اسارتها</w:t>
            </w:r>
            <w:r>
              <w:rPr>
                <w:rStyle w:val="IndexLink"/>
                <w:rtl w:val="true"/>
              </w:rPr>
              <w:tab/>
            </w:r>
            <w:r>
              <w:rPr>
                <w:rStyle w:val="IndexLink"/>
              </w:rPr>
              <w:t>331</w:t>
            </w:r>
          </w:hyperlink>
        </w:p>
        <w:p>
          <w:pPr>
            <w:pStyle w:val="Contents4"/>
            <w:tabs>
              <w:tab w:val="clear" w:pos="8176"/>
              <w:tab w:val="right" w:pos="9026" w:leader="dot"/>
            </w:tabs>
            <w:rPr/>
          </w:pPr>
          <w:hyperlink w:anchor="__RefHeading___Toc1039403_1051229030">
            <w:r>
              <w:rPr>
                <w:webHidden/>
                <w:rStyle w:val="IndexLink"/>
                <w:rtl w:val="true"/>
              </w:rPr>
              <w:t>ظهور تفرقه در آيين يهود در دوران اسارت</w:t>
            </w:r>
            <w:r>
              <w:rPr>
                <w:rStyle w:val="IndexLink"/>
                <w:rtl w:val="true"/>
              </w:rPr>
              <w:tab/>
            </w:r>
            <w:r>
              <w:rPr>
                <w:rStyle w:val="IndexLink"/>
              </w:rPr>
              <w:t>334</w:t>
            </w:r>
          </w:hyperlink>
        </w:p>
        <w:p>
          <w:pPr>
            <w:pStyle w:val="Contents4"/>
            <w:tabs>
              <w:tab w:val="clear" w:pos="8176"/>
              <w:tab w:val="right" w:pos="9026" w:leader="dot"/>
            </w:tabs>
            <w:rPr/>
          </w:pPr>
          <w:hyperlink w:anchor="__RefHeading___Toc1039405_1051229030">
            <w:r>
              <w:rPr>
                <w:webHidden/>
                <w:rStyle w:val="IndexLink"/>
                <w:rtl w:val="true"/>
              </w:rPr>
              <w:t>فرقه صدوقيان</w:t>
            </w:r>
            <w:r>
              <w:rPr>
                <w:rStyle w:val="IndexLink"/>
                <w:rtl w:val="true"/>
              </w:rPr>
              <w:tab/>
            </w:r>
            <w:r>
              <w:rPr>
                <w:rStyle w:val="IndexLink"/>
              </w:rPr>
              <w:t>335</w:t>
            </w:r>
          </w:hyperlink>
        </w:p>
        <w:p>
          <w:pPr>
            <w:pStyle w:val="Contents4"/>
            <w:tabs>
              <w:tab w:val="clear" w:pos="8176"/>
              <w:tab w:val="right" w:pos="9026" w:leader="dot"/>
            </w:tabs>
            <w:rPr/>
          </w:pPr>
          <w:hyperlink w:anchor="__RefHeading___Toc1039407_1051229030">
            <w:r>
              <w:rPr>
                <w:webHidden/>
                <w:rStyle w:val="IndexLink"/>
                <w:rtl w:val="true"/>
              </w:rPr>
              <w:t>فرقه فريسيان</w:t>
            </w:r>
            <w:r>
              <w:rPr>
                <w:rStyle w:val="IndexLink"/>
                <w:rtl w:val="true"/>
              </w:rPr>
              <w:tab/>
            </w:r>
            <w:r>
              <w:rPr>
                <w:rStyle w:val="IndexLink"/>
              </w:rPr>
              <w:t>335</w:t>
            </w:r>
          </w:hyperlink>
        </w:p>
        <w:p>
          <w:pPr>
            <w:pStyle w:val="Contents4"/>
            <w:tabs>
              <w:tab w:val="clear" w:pos="8176"/>
              <w:tab w:val="right" w:pos="9026" w:leader="dot"/>
            </w:tabs>
            <w:rPr/>
          </w:pPr>
          <w:hyperlink w:anchor="__RefHeading___Toc1039409_1051229030">
            <w:r>
              <w:rPr>
                <w:webHidden/>
                <w:rStyle w:val="IndexLink"/>
                <w:rtl w:val="true"/>
              </w:rPr>
              <w:t>فرقه قرائون</w:t>
            </w:r>
            <w:r>
              <w:rPr>
                <w:rStyle w:val="IndexLink"/>
                <w:rtl w:val="true"/>
              </w:rPr>
              <w:tab/>
            </w:r>
            <w:r>
              <w:rPr>
                <w:rStyle w:val="IndexLink"/>
              </w:rPr>
              <w:t>336</w:t>
            </w:r>
          </w:hyperlink>
        </w:p>
        <w:p>
          <w:pPr>
            <w:pStyle w:val="Contents4"/>
            <w:tabs>
              <w:tab w:val="clear" w:pos="8176"/>
              <w:tab w:val="right" w:pos="9026" w:leader="dot"/>
            </w:tabs>
            <w:rPr/>
          </w:pPr>
          <w:hyperlink w:anchor="__RefHeading___Toc1039411_1051229030">
            <w:r>
              <w:rPr>
                <w:webHidden/>
                <w:rStyle w:val="IndexLink"/>
                <w:rtl w:val="true"/>
              </w:rPr>
              <w:t>فرقه هروديان</w:t>
            </w:r>
            <w:r>
              <w:rPr>
                <w:rStyle w:val="IndexLink"/>
                <w:rtl w:val="true"/>
              </w:rPr>
              <w:tab/>
            </w:r>
            <w:r>
              <w:rPr>
                <w:rStyle w:val="IndexLink"/>
              </w:rPr>
              <w:t>336</w:t>
            </w:r>
          </w:hyperlink>
        </w:p>
        <w:p>
          <w:pPr>
            <w:pStyle w:val="Contents4"/>
            <w:tabs>
              <w:tab w:val="clear" w:pos="8176"/>
              <w:tab w:val="right" w:pos="9026" w:leader="dot"/>
            </w:tabs>
            <w:rPr/>
          </w:pPr>
          <w:hyperlink w:anchor="__RefHeading___Toc1039413_1051229030">
            <w:r>
              <w:rPr>
                <w:webHidden/>
                <w:rStyle w:val="IndexLink"/>
                <w:rtl w:val="true"/>
              </w:rPr>
              <w:t>فرقه زيلوتها</w:t>
            </w:r>
            <w:r>
              <w:rPr>
                <w:rStyle w:val="IndexLink"/>
                <w:rtl w:val="true"/>
              </w:rPr>
              <w:tab/>
            </w:r>
            <w:r>
              <w:rPr>
                <w:rStyle w:val="IndexLink"/>
              </w:rPr>
              <w:t>337</w:t>
            </w:r>
          </w:hyperlink>
        </w:p>
        <w:p>
          <w:pPr>
            <w:pStyle w:val="Contents4"/>
            <w:tabs>
              <w:tab w:val="clear" w:pos="8176"/>
              <w:tab w:val="right" w:pos="9026" w:leader="dot"/>
            </w:tabs>
            <w:rPr/>
          </w:pPr>
          <w:hyperlink w:anchor="__RefHeading___Toc1039415_1051229030">
            <w:r>
              <w:rPr>
                <w:webHidden/>
                <w:rStyle w:val="IndexLink"/>
                <w:rtl w:val="true"/>
              </w:rPr>
              <w:t>فرقه اسنها</w:t>
            </w:r>
            <w:r>
              <w:rPr>
                <w:rStyle w:val="IndexLink"/>
                <w:rtl w:val="true"/>
              </w:rPr>
              <w:tab/>
            </w:r>
            <w:r>
              <w:rPr>
                <w:rStyle w:val="IndexLink"/>
              </w:rPr>
              <w:t>337</w:t>
            </w:r>
          </w:hyperlink>
        </w:p>
        <w:p>
          <w:pPr>
            <w:pStyle w:val="Contents4"/>
            <w:tabs>
              <w:tab w:val="clear" w:pos="8176"/>
              <w:tab w:val="right" w:pos="9026" w:leader="dot"/>
            </w:tabs>
            <w:rPr/>
          </w:pPr>
          <w:hyperlink w:anchor="__RefHeading___Toc1039417_1051229030">
            <w:r>
              <w:rPr>
                <w:webHidden/>
                <w:rStyle w:val="IndexLink"/>
                <w:rtl w:val="true"/>
              </w:rPr>
              <w:t>اعياد و جشنهاى آيين يهود</w:t>
            </w:r>
            <w:r>
              <w:rPr>
                <w:rStyle w:val="IndexLink"/>
                <w:rtl w:val="true"/>
              </w:rPr>
              <w:tab/>
            </w:r>
            <w:r>
              <w:rPr>
                <w:rStyle w:val="IndexLink"/>
              </w:rPr>
              <w:t>338</w:t>
            </w:r>
          </w:hyperlink>
        </w:p>
        <w:p>
          <w:pPr>
            <w:pStyle w:val="Contents5"/>
            <w:tabs>
              <w:tab w:val="clear" w:pos="7892"/>
              <w:tab w:val="right" w:pos="9026" w:leader="dot"/>
            </w:tabs>
            <w:rPr/>
          </w:pPr>
          <w:hyperlink w:anchor="__RefHeading___Toc1039419_1051229030">
            <w:r>
              <w:rPr>
                <w:webHidden/>
                <w:rStyle w:val="IndexLink"/>
              </w:rPr>
              <w:t>1</w:t>
            </w:r>
            <w:r>
              <w:rPr>
                <w:rStyle w:val="IndexLink"/>
                <w:rtl w:val="true"/>
              </w:rPr>
              <w:t xml:space="preserve">. </w:t>
            </w:r>
            <w:r>
              <w:rPr>
                <w:rStyle w:val="IndexLink"/>
                <w:rtl w:val="true"/>
              </w:rPr>
              <w:t>عيد فصح</w:t>
            </w:r>
            <w:r>
              <w:rPr>
                <w:rStyle w:val="IndexLink"/>
                <w:rtl w:val="true"/>
              </w:rPr>
              <w:tab/>
            </w:r>
            <w:r>
              <w:rPr>
                <w:rStyle w:val="IndexLink"/>
              </w:rPr>
              <w:t>338</w:t>
            </w:r>
          </w:hyperlink>
        </w:p>
        <w:p>
          <w:pPr>
            <w:pStyle w:val="Contents5"/>
            <w:tabs>
              <w:tab w:val="clear" w:pos="7892"/>
              <w:tab w:val="right" w:pos="9026" w:leader="dot"/>
            </w:tabs>
            <w:rPr/>
          </w:pPr>
          <w:hyperlink w:anchor="__RefHeading___Toc1039421_1051229030">
            <w:r>
              <w:rPr>
                <w:webHidden/>
                <w:rStyle w:val="IndexLink"/>
              </w:rPr>
              <w:t>2</w:t>
            </w:r>
            <w:r>
              <w:rPr>
                <w:rStyle w:val="IndexLink"/>
                <w:rtl w:val="true"/>
              </w:rPr>
              <w:t xml:space="preserve">. </w:t>
            </w:r>
            <w:r>
              <w:rPr>
                <w:rStyle w:val="IndexLink"/>
                <w:rtl w:val="true"/>
              </w:rPr>
              <w:t>شابوعوت</w:t>
            </w:r>
            <w:r>
              <w:rPr>
                <w:rStyle w:val="IndexLink"/>
                <w:rtl w:val="true"/>
              </w:rPr>
              <w:tab/>
            </w:r>
            <w:r>
              <w:rPr>
                <w:rStyle w:val="IndexLink"/>
              </w:rPr>
              <w:t>338</w:t>
            </w:r>
          </w:hyperlink>
        </w:p>
        <w:p>
          <w:pPr>
            <w:pStyle w:val="Contents5"/>
            <w:tabs>
              <w:tab w:val="clear" w:pos="7892"/>
              <w:tab w:val="right" w:pos="9026" w:leader="dot"/>
            </w:tabs>
            <w:rPr/>
          </w:pPr>
          <w:hyperlink w:anchor="__RefHeading___Toc1039423_1051229030">
            <w:r>
              <w:rPr>
                <w:webHidden/>
                <w:rStyle w:val="IndexLink"/>
              </w:rPr>
              <w:t>3</w:t>
            </w:r>
            <w:r>
              <w:rPr>
                <w:rStyle w:val="IndexLink"/>
                <w:rtl w:val="true"/>
              </w:rPr>
              <w:t xml:space="preserve">. </w:t>
            </w:r>
            <w:r>
              <w:rPr>
                <w:rStyle w:val="IndexLink"/>
                <w:rtl w:val="true"/>
              </w:rPr>
              <w:t>عيد پنتكوست</w:t>
            </w:r>
            <w:r>
              <w:rPr>
                <w:rStyle w:val="IndexLink"/>
                <w:rtl w:val="true"/>
              </w:rPr>
              <w:tab/>
            </w:r>
            <w:r>
              <w:rPr>
                <w:rStyle w:val="IndexLink"/>
              </w:rPr>
              <w:t>339</w:t>
            </w:r>
          </w:hyperlink>
        </w:p>
        <w:p>
          <w:pPr>
            <w:pStyle w:val="Contents5"/>
            <w:tabs>
              <w:tab w:val="clear" w:pos="7892"/>
              <w:tab w:val="right" w:pos="9026" w:leader="dot"/>
            </w:tabs>
            <w:rPr/>
          </w:pPr>
          <w:hyperlink w:anchor="__RefHeading___Toc1039425_1051229030">
            <w:r>
              <w:rPr>
                <w:webHidden/>
                <w:rStyle w:val="IndexLink"/>
              </w:rPr>
              <w:t>4</w:t>
            </w:r>
            <w:r>
              <w:rPr>
                <w:rStyle w:val="IndexLink"/>
                <w:rtl w:val="true"/>
              </w:rPr>
              <w:t xml:space="preserve">. </w:t>
            </w:r>
            <w:r>
              <w:rPr>
                <w:rStyle w:val="IndexLink"/>
                <w:rtl w:val="true"/>
              </w:rPr>
              <w:t>عيد كيپور</w:t>
            </w:r>
            <w:r>
              <w:rPr>
                <w:rStyle w:val="IndexLink"/>
                <w:rtl w:val="true"/>
              </w:rPr>
              <w:tab/>
            </w:r>
            <w:r>
              <w:rPr>
                <w:rStyle w:val="IndexLink"/>
              </w:rPr>
              <w:t>339</w:t>
            </w:r>
          </w:hyperlink>
        </w:p>
        <w:p>
          <w:pPr>
            <w:pStyle w:val="Contents5"/>
            <w:tabs>
              <w:tab w:val="clear" w:pos="7892"/>
              <w:tab w:val="right" w:pos="9026" w:leader="dot"/>
            </w:tabs>
            <w:rPr/>
          </w:pPr>
          <w:hyperlink w:anchor="__RefHeading___Toc1039427_1051229030">
            <w:r>
              <w:rPr>
                <w:webHidden/>
                <w:rStyle w:val="IndexLink"/>
              </w:rPr>
              <w:t>5</w:t>
            </w:r>
            <w:r>
              <w:rPr>
                <w:rStyle w:val="IndexLink"/>
                <w:rtl w:val="true"/>
              </w:rPr>
              <w:t xml:space="preserve">. </w:t>
            </w:r>
            <w:r>
              <w:rPr>
                <w:rStyle w:val="IndexLink"/>
                <w:rtl w:val="true"/>
              </w:rPr>
              <w:t>عيد سايه بان</w:t>
            </w:r>
            <w:r>
              <w:rPr>
                <w:rStyle w:val="IndexLink"/>
                <w:rtl w:val="true"/>
              </w:rPr>
              <w:tab/>
            </w:r>
            <w:r>
              <w:rPr>
                <w:rStyle w:val="IndexLink"/>
              </w:rPr>
              <w:t>339</w:t>
            </w:r>
          </w:hyperlink>
        </w:p>
        <w:p>
          <w:pPr>
            <w:pStyle w:val="Contents4"/>
            <w:tabs>
              <w:tab w:val="clear" w:pos="8176"/>
              <w:tab w:val="right" w:pos="9026" w:leader="dot"/>
            </w:tabs>
            <w:rPr/>
          </w:pPr>
          <w:hyperlink w:anchor="__RefHeading___Toc1039429_1051229030">
            <w:r>
              <w:rPr>
                <w:webHidden/>
                <w:rStyle w:val="IndexLink"/>
                <w:rtl w:val="true"/>
              </w:rPr>
              <w:t xml:space="preserve">كتب مقدس آيين يهود </w:t>
            </w:r>
            <w:r>
              <w:rPr>
                <w:rStyle w:val="IndexLink"/>
                <w:rtl w:val="true"/>
              </w:rPr>
              <w:t>(</w:t>
            </w:r>
            <w:r>
              <w:rPr>
                <w:rStyle w:val="IndexLink"/>
                <w:rtl w:val="true"/>
              </w:rPr>
              <w:t>عهد عتيق</w:t>
            </w:r>
            <w:r>
              <w:rPr>
                <w:rStyle w:val="IndexLink"/>
                <w:rtl w:val="true"/>
              </w:rPr>
              <w:t>)</w:t>
              <w:tab/>
            </w:r>
            <w:r>
              <w:rPr>
                <w:rStyle w:val="IndexLink"/>
              </w:rPr>
              <w:t>340</w:t>
            </w:r>
          </w:hyperlink>
        </w:p>
        <w:p>
          <w:pPr>
            <w:pStyle w:val="Contents4"/>
            <w:tabs>
              <w:tab w:val="clear" w:pos="8176"/>
              <w:tab w:val="right" w:pos="9026" w:leader="dot"/>
            </w:tabs>
            <w:rPr/>
          </w:pPr>
          <w:hyperlink w:anchor="__RefHeading___Toc1039431_1051229030">
            <w:r>
              <w:rPr>
                <w:webHidden/>
                <w:rStyle w:val="IndexLink"/>
                <w:rtl w:val="true"/>
              </w:rPr>
              <w:t>تورات</w:t>
            </w:r>
            <w:r>
              <w:rPr>
                <w:rStyle w:val="IndexLink"/>
                <w:rtl w:val="true"/>
              </w:rPr>
              <w:tab/>
            </w:r>
            <w:r>
              <w:rPr>
                <w:rStyle w:val="IndexLink"/>
              </w:rPr>
              <w:t>340</w:t>
            </w:r>
          </w:hyperlink>
        </w:p>
        <w:p>
          <w:pPr>
            <w:pStyle w:val="Contents4"/>
            <w:tabs>
              <w:tab w:val="clear" w:pos="8176"/>
              <w:tab w:val="right" w:pos="9026" w:leader="dot"/>
            </w:tabs>
            <w:rPr/>
          </w:pPr>
          <w:hyperlink w:anchor="__RefHeading___Toc1039433_1051229030">
            <w:r>
              <w:rPr>
                <w:webHidden/>
                <w:rStyle w:val="IndexLink"/>
                <w:rtl w:val="true"/>
              </w:rPr>
              <w:t>عهد عتيق</w:t>
            </w:r>
            <w:r>
              <w:rPr>
                <w:rStyle w:val="IndexLink"/>
                <w:rtl w:val="true"/>
              </w:rPr>
              <w:tab/>
            </w:r>
            <w:r>
              <w:rPr>
                <w:rStyle w:val="IndexLink"/>
              </w:rPr>
              <w:t>341</w:t>
            </w:r>
          </w:hyperlink>
        </w:p>
        <w:p>
          <w:pPr>
            <w:pStyle w:val="Contents4"/>
            <w:tabs>
              <w:tab w:val="clear" w:pos="8176"/>
              <w:tab w:val="right" w:pos="9026" w:leader="dot"/>
            </w:tabs>
            <w:rPr/>
          </w:pPr>
          <w:hyperlink w:anchor="__RefHeading___Toc1039435_1051229030">
            <w:r>
              <w:rPr>
                <w:webHidden/>
                <w:rStyle w:val="IndexLink"/>
                <w:rtl w:val="true"/>
              </w:rPr>
              <w:t xml:space="preserve">كتب احاديث يهود </w:t>
            </w:r>
            <w:r>
              <w:rPr>
                <w:rStyle w:val="IndexLink"/>
                <w:rtl w:val="true"/>
              </w:rPr>
              <w:t>(</w:t>
            </w:r>
            <w:r>
              <w:rPr>
                <w:rStyle w:val="IndexLink"/>
                <w:rtl w:val="true"/>
              </w:rPr>
              <w:t>شروح و تفاسير تورات</w:t>
            </w:r>
            <w:r>
              <w:rPr>
                <w:rStyle w:val="IndexLink"/>
                <w:rtl w:val="true"/>
              </w:rPr>
              <w:t>)</w:t>
              <w:tab/>
            </w:r>
            <w:r>
              <w:rPr>
                <w:rStyle w:val="IndexLink"/>
              </w:rPr>
              <w:t>345</w:t>
            </w:r>
          </w:hyperlink>
        </w:p>
        <w:p>
          <w:pPr>
            <w:pStyle w:val="Contents4"/>
            <w:tabs>
              <w:tab w:val="clear" w:pos="8176"/>
              <w:tab w:val="right" w:pos="9026" w:leader="dot"/>
            </w:tabs>
            <w:rPr/>
          </w:pPr>
          <w:hyperlink w:anchor="__RefHeading___Toc1039437_1051229030">
            <w:r>
              <w:rPr>
                <w:webHidden/>
                <w:rStyle w:val="IndexLink"/>
                <w:rtl w:val="true"/>
              </w:rPr>
              <w:t xml:space="preserve">ميشناه </w:t>
            </w:r>
            <w:r>
              <w:rPr>
                <w:rStyle w:val="IndexLink"/>
                <w:rtl w:val="true"/>
              </w:rPr>
              <w:t>(</w:t>
            </w:r>
            <w:r>
              <w:rPr>
                <w:rStyle w:val="IndexLink"/>
                <w:rtl w:val="true"/>
              </w:rPr>
              <w:t>مشنا</w:t>
            </w:r>
            <w:r>
              <w:rPr>
                <w:rStyle w:val="IndexLink"/>
                <w:rtl w:val="true"/>
              </w:rPr>
              <w:t>)</w:t>
              <w:tab/>
            </w:r>
            <w:r>
              <w:rPr>
                <w:rStyle w:val="IndexLink"/>
              </w:rPr>
              <w:t>346</w:t>
            </w:r>
          </w:hyperlink>
        </w:p>
        <w:p>
          <w:pPr>
            <w:pStyle w:val="Contents4"/>
            <w:tabs>
              <w:tab w:val="clear" w:pos="8176"/>
              <w:tab w:val="right" w:pos="9026" w:leader="dot"/>
            </w:tabs>
            <w:rPr/>
          </w:pPr>
          <w:hyperlink w:anchor="__RefHeading___Toc1039439_1051229030">
            <w:r>
              <w:rPr>
                <w:webHidden/>
                <w:rStyle w:val="IndexLink"/>
                <w:rtl w:val="true"/>
              </w:rPr>
              <w:t>گِمارا</w:t>
            </w:r>
            <w:r>
              <w:rPr>
                <w:rStyle w:val="IndexLink"/>
                <w:rtl w:val="true"/>
              </w:rPr>
              <w:tab/>
            </w:r>
            <w:r>
              <w:rPr>
                <w:rStyle w:val="IndexLink"/>
              </w:rPr>
              <w:t>346</w:t>
            </w:r>
          </w:hyperlink>
        </w:p>
        <w:p>
          <w:pPr>
            <w:pStyle w:val="Contents4"/>
            <w:tabs>
              <w:tab w:val="clear" w:pos="8176"/>
              <w:tab w:val="right" w:pos="9026" w:leader="dot"/>
            </w:tabs>
            <w:rPr/>
          </w:pPr>
          <w:hyperlink w:anchor="__RefHeading___Toc1039441_1051229030">
            <w:r>
              <w:rPr>
                <w:webHidden/>
                <w:rStyle w:val="IndexLink"/>
                <w:rtl w:val="true"/>
              </w:rPr>
              <w:t>تلمود</w:t>
            </w:r>
            <w:r>
              <w:rPr>
                <w:rStyle w:val="IndexLink"/>
                <w:rtl w:val="true"/>
              </w:rPr>
              <w:tab/>
            </w:r>
            <w:r>
              <w:rPr>
                <w:rStyle w:val="IndexLink"/>
              </w:rPr>
              <w:t>347</w:t>
            </w:r>
          </w:hyperlink>
        </w:p>
        <w:p>
          <w:pPr>
            <w:pStyle w:val="Contents4"/>
            <w:tabs>
              <w:tab w:val="clear" w:pos="8176"/>
              <w:tab w:val="right" w:pos="9026" w:leader="dot"/>
            </w:tabs>
            <w:rPr/>
          </w:pPr>
          <w:hyperlink w:anchor="__RefHeading___Toc1039443_1051229030">
            <w:r>
              <w:rPr>
                <w:webHidden/>
                <w:rStyle w:val="IndexLink"/>
                <w:rtl w:val="true"/>
              </w:rPr>
              <w:t>دلايل غير آسمانى بودن كتب يهود</w:t>
            </w:r>
            <w:r>
              <w:rPr>
                <w:rStyle w:val="IndexLink"/>
                <w:rtl w:val="true"/>
              </w:rPr>
              <w:tab/>
            </w:r>
            <w:r>
              <w:rPr>
                <w:rStyle w:val="IndexLink"/>
              </w:rPr>
              <w:t>348</w:t>
            </w:r>
          </w:hyperlink>
        </w:p>
        <w:p>
          <w:pPr>
            <w:pStyle w:val="Contents4"/>
            <w:tabs>
              <w:tab w:val="clear" w:pos="8176"/>
              <w:tab w:val="right" w:pos="9026" w:leader="dot"/>
            </w:tabs>
            <w:rPr/>
          </w:pPr>
          <w:hyperlink w:anchor="__RefHeading___Toc1039445_1051229030">
            <w:r>
              <w:rPr>
                <w:webHidden/>
                <w:rStyle w:val="IndexLink"/>
                <w:rtl w:val="true"/>
              </w:rPr>
              <w:t>منجى در آيين يهود</w:t>
            </w:r>
            <w:r>
              <w:rPr>
                <w:rStyle w:val="IndexLink"/>
                <w:rtl w:val="true"/>
              </w:rPr>
              <w:tab/>
            </w:r>
            <w:r>
              <w:rPr>
                <w:rStyle w:val="IndexLink"/>
              </w:rPr>
              <w:t>352</w:t>
            </w:r>
          </w:hyperlink>
        </w:p>
        <w:p>
          <w:pPr>
            <w:pStyle w:val="Contents4"/>
            <w:tabs>
              <w:tab w:val="clear" w:pos="8176"/>
              <w:tab w:val="right" w:pos="9026" w:leader="dot"/>
            </w:tabs>
            <w:rPr/>
          </w:pPr>
          <w:hyperlink w:anchor="__RefHeading___Toc1039447_1051229030">
            <w:r>
              <w:rPr>
                <w:webHidden/>
                <w:rStyle w:val="IndexLink"/>
                <w:rtl w:val="true"/>
              </w:rPr>
              <w:t>اخلاقيات و مراسم و اصول تعاليم يهود در حال حاضر</w:t>
            </w:r>
            <w:r>
              <w:rPr>
                <w:rStyle w:val="IndexLink"/>
                <w:rtl w:val="true"/>
              </w:rPr>
              <w:tab/>
            </w:r>
            <w:r>
              <w:rPr>
                <w:rStyle w:val="IndexLink"/>
              </w:rPr>
              <w:t>355</w:t>
            </w:r>
          </w:hyperlink>
        </w:p>
        <w:p>
          <w:pPr>
            <w:pStyle w:val="Contents4"/>
            <w:tabs>
              <w:tab w:val="clear" w:pos="8176"/>
              <w:tab w:val="right" w:pos="9026" w:leader="dot"/>
            </w:tabs>
            <w:rPr/>
          </w:pPr>
          <w:hyperlink w:anchor="__RefHeading___Toc1039449_1051229030">
            <w:r>
              <w:rPr>
                <w:webHidden/>
                <w:rStyle w:val="IndexLink"/>
                <w:rtl w:val="true"/>
              </w:rPr>
              <w:t>معاد در آيين يهود</w:t>
            </w:r>
            <w:r>
              <w:rPr>
                <w:rStyle w:val="IndexLink"/>
                <w:rtl w:val="true"/>
              </w:rPr>
              <w:tab/>
            </w:r>
            <w:r>
              <w:rPr>
                <w:rStyle w:val="IndexLink"/>
              </w:rPr>
              <w:t>358</w:t>
            </w:r>
          </w:hyperlink>
        </w:p>
        <w:p>
          <w:pPr>
            <w:pStyle w:val="Contents4"/>
            <w:tabs>
              <w:tab w:val="clear" w:pos="8176"/>
              <w:tab w:val="right" w:pos="9026" w:leader="dot"/>
            </w:tabs>
            <w:rPr/>
          </w:pPr>
          <w:hyperlink w:anchor="__RefHeading___Toc1039451_1051229030">
            <w:r>
              <w:rPr>
                <w:webHidden/>
                <w:rStyle w:val="IndexLink"/>
                <w:rtl w:val="true"/>
              </w:rPr>
              <w:t>يهود و صهيونيزم</w:t>
            </w:r>
            <w:r>
              <w:rPr>
                <w:rStyle w:val="IndexLink"/>
                <w:rtl w:val="true"/>
              </w:rPr>
              <w:tab/>
            </w:r>
            <w:r>
              <w:rPr>
                <w:rStyle w:val="IndexLink"/>
              </w:rPr>
              <w:t>361</w:t>
            </w:r>
          </w:hyperlink>
        </w:p>
        <w:p>
          <w:pPr>
            <w:pStyle w:val="Contents4"/>
            <w:tabs>
              <w:tab w:val="clear" w:pos="8176"/>
              <w:tab w:val="right" w:pos="9026" w:leader="dot"/>
            </w:tabs>
            <w:rPr/>
          </w:pPr>
          <w:hyperlink w:anchor="__RefHeading___Toc1039453_1051229030">
            <w:r>
              <w:rPr>
                <w:webHidden/>
                <w:rStyle w:val="IndexLink"/>
                <w:rtl w:val="true"/>
              </w:rPr>
              <w:t>نتيجه عملى عقايد تجاوزگرانه صهيونيسم</w:t>
            </w:r>
            <w:r>
              <w:rPr>
                <w:rStyle w:val="IndexLink"/>
                <w:rtl w:val="true"/>
              </w:rPr>
              <w:tab/>
            </w:r>
            <w:r>
              <w:rPr>
                <w:rStyle w:val="IndexLink"/>
              </w:rPr>
              <w:t>362</w:t>
            </w:r>
          </w:hyperlink>
        </w:p>
        <w:p>
          <w:pPr>
            <w:pStyle w:val="Contents2"/>
            <w:tabs>
              <w:tab w:val="clear" w:pos="8743"/>
              <w:tab w:val="right" w:pos="9026" w:leader="dot"/>
            </w:tabs>
            <w:rPr/>
          </w:pPr>
          <w:hyperlink w:anchor="__RefHeading___Toc1039455_1051229030">
            <w:r>
              <w:rPr>
                <w:webHidden/>
                <w:rStyle w:val="IndexLink"/>
                <w:rtl w:val="true"/>
              </w:rPr>
              <w:t xml:space="preserve">فصل هشتم </w:t>
            </w:r>
            <w:r>
              <w:rPr>
                <w:rStyle w:val="IndexLink"/>
                <w:rtl w:val="true"/>
              </w:rPr>
              <w:t xml:space="preserve">: </w:t>
            </w:r>
            <w:r>
              <w:rPr>
                <w:rStyle w:val="IndexLink"/>
                <w:rtl w:val="true"/>
              </w:rPr>
              <w:t>آيين مسيحيت</w:t>
            </w:r>
            <w:r>
              <w:rPr>
                <w:rStyle w:val="IndexLink"/>
                <w:rtl w:val="true"/>
              </w:rPr>
              <w:tab/>
            </w:r>
            <w:r>
              <w:rPr>
                <w:rStyle w:val="IndexLink"/>
              </w:rPr>
              <w:t>364</w:t>
            </w:r>
          </w:hyperlink>
        </w:p>
        <w:p>
          <w:pPr>
            <w:pStyle w:val="Contents3"/>
            <w:tabs>
              <w:tab w:val="clear" w:pos="8459"/>
              <w:tab w:val="right" w:pos="9026" w:leader="dot"/>
            </w:tabs>
            <w:rPr/>
          </w:pPr>
          <w:hyperlink w:anchor="__RefHeading___Toc1039457_1051229030">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039459_1051229030">
            <w:r>
              <w:rPr>
                <w:webHidden/>
                <w:rStyle w:val="IndexLink"/>
                <w:rtl w:val="true"/>
              </w:rPr>
              <w:t>واژه مسيح</w:t>
            </w:r>
            <w:r>
              <w:rPr>
                <w:rStyle w:val="IndexLink"/>
                <w:rtl w:val="true"/>
              </w:rPr>
              <w:tab/>
            </w:r>
            <w:r>
              <w:rPr>
                <w:rStyle w:val="IndexLink"/>
              </w:rPr>
              <w:t>365</w:t>
            </w:r>
          </w:hyperlink>
        </w:p>
        <w:p>
          <w:pPr>
            <w:pStyle w:val="Contents3"/>
            <w:tabs>
              <w:tab w:val="clear" w:pos="8459"/>
              <w:tab w:val="right" w:pos="9026" w:leader="dot"/>
            </w:tabs>
            <w:rPr/>
          </w:pPr>
          <w:hyperlink w:anchor="__RefHeading___Toc1039461_1051229030">
            <w:r>
              <w:rPr>
                <w:webHidden/>
                <w:rStyle w:val="IndexLink"/>
                <w:rtl w:val="true"/>
              </w:rPr>
              <w:t>تولد عيسى مسيح</w:t>
            </w:r>
            <w:r>
              <w:rPr>
                <w:rStyle w:val="IndexLink"/>
                <w:rtl w:val="true"/>
              </w:rPr>
              <w:t>(</w:t>
            </w:r>
            <w:r>
              <w:rPr>
                <w:rStyle w:val="IndexLink"/>
                <w:rtl w:val="true"/>
              </w:rPr>
              <w:t>علیه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1039463_1051229030">
            <w:r>
              <w:rPr>
                <w:webHidden/>
                <w:rStyle w:val="IndexLink"/>
                <w:rtl w:val="true"/>
              </w:rPr>
              <w:t>حضرت مسيح در گاهواره سخن مى گويد</w:t>
            </w:r>
            <w:r>
              <w:rPr>
                <w:rStyle w:val="IndexLink"/>
                <w:rtl w:val="true"/>
              </w:rPr>
              <w:tab/>
            </w:r>
            <w:r>
              <w:rPr>
                <w:rStyle w:val="IndexLink"/>
              </w:rPr>
              <w:t>371</w:t>
            </w:r>
          </w:hyperlink>
        </w:p>
        <w:p>
          <w:pPr>
            <w:pStyle w:val="Contents3"/>
            <w:tabs>
              <w:tab w:val="clear" w:pos="8459"/>
              <w:tab w:val="right" w:pos="9026" w:leader="dot"/>
            </w:tabs>
            <w:rPr/>
          </w:pPr>
          <w:hyperlink w:anchor="__RefHeading___Toc1039465_1051229030">
            <w:r>
              <w:rPr>
                <w:webHidden/>
                <w:rStyle w:val="IndexLink"/>
                <w:rtl w:val="true"/>
              </w:rPr>
              <w:t>رابطه يحيى و عيسى</w:t>
            </w:r>
            <w:r>
              <w:rPr>
                <w:rStyle w:val="IndexLink"/>
                <w:rtl w:val="true"/>
              </w:rPr>
              <w:tab/>
            </w:r>
            <w:r>
              <w:rPr>
                <w:rStyle w:val="IndexLink"/>
              </w:rPr>
              <w:t>374</w:t>
            </w:r>
          </w:hyperlink>
        </w:p>
        <w:p>
          <w:pPr>
            <w:pStyle w:val="Contents3"/>
            <w:tabs>
              <w:tab w:val="clear" w:pos="8459"/>
              <w:tab w:val="right" w:pos="9026" w:leader="dot"/>
            </w:tabs>
            <w:rPr/>
          </w:pPr>
          <w:hyperlink w:anchor="__RefHeading___Toc1039467_1051229030">
            <w:r>
              <w:rPr>
                <w:webHidden/>
                <w:rStyle w:val="IndexLink"/>
                <w:rtl w:val="true"/>
              </w:rPr>
              <w:t>يحيى تعميددهنده عيسى</w:t>
            </w:r>
            <w:r>
              <w:rPr>
                <w:rStyle w:val="IndexLink"/>
                <w:rtl w:val="true"/>
              </w:rPr>
              <w:tab/>
            </w:r>
            <w:r>
              <w:rPr>
                <w:rStyle w:val="IndexLink"/>
              </w:rPr>
              <w:t>375</w:t>
            </w:r>
          </w:hyperlink>
        </w:p>
        <w:p>
          <w:pPr>
            <w:pStyle w:val="Contents3"/>
            <w:tabs>
              <w:tab w:val="clear" w:pos="8459"/>
              <w:tab w:val="right" w:pos="9026" w:leader="dot"/>
            </w:tabs>
            <w:rPr/>
          </w:pPr>
          <w:hyperlink w:anchor="__RefHeading___Toc1039469_1051229030">
            <w:r>
              <w:rPr>
                <w:webHidden/>
                <w:rStyle w:val="IndexLink"/>
                <w:rtl w:val="true"/>
              </w:rPr>
              <w:t>ويژگى ها و صفات حضرت يحيى</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w:t>
            </w:r>
            <w:r>
              <w:rPr>
                <w:rStyle w:val="IndexLink"/>
                <w:rtl w:val="true"/>
              </w:rPr>
              <w:tab/>
            </w:r>
            <w:r>
              <w:rPr>
                <w:rStyle w:val="IndexLink"/>
              </w:rPr>
              <w:t>376</w:t>
            </w:r>
          </w:hyperlink>
        </w:p>
        <w:p>
          <w:pPr>
            <w:pStyle w:val="Contents3"/>
            <w:tabs>
              <w:tab w:val="clear" w:pos="8459"/>
              <w:tab w:val="right" w:pos="9026" w:leader="dot"/>
            </w:tabs>
            <w:rPr/>
          </w:pPr>
          <w:hyperlink w:anchor="__RefHeading___Toc1039471_1051229030">
            <w:r>
              <w:rPr>
                <w:webHidden/>
                <w:rStyle w:val="IndexLink"/>
                <w:rtl w:val="true"/>
              </w:rPr>
              <w:t>شهادت يحيى</w:t>
            </w:r>
            <w:r>
              <w:rPr>
                <w:rStyle w:val="IndexLink"/>
                <w:rtl w:val="true"/>
              </w:rPr>
              <w:tab/>
            </w:r>
            <w:r>
              <w:rPr>
                <w:rStyle w:val="IndexLink"/>
              </w:rPr>
              <w:t>377</w:t>
            </w:r>
          </w:hyperlink>
        </w:p>
        <w:p>
          <w:pPr>
            <w:pStyle w:val="Contents3"/>
            <w:tabs>
              <w:tab w:val="clear" w:pos="8459"/>
              <w:tab w:val="right" w:pos="9026" w:leader="dot"/>
            </w:tabs>
            <w:rPr/>
          </w:pPr>
          <w:hyperlink w:anchor="__RefHeading___Toc1039473_1051229030">
            <w:r>
              <w:rPr>
                <w:webHidden/>
                <w:rStyle w:val="IndexLink"/>
                <w:rtl w:val="true"/>
              </w:rPr>
              <w:t>بعثت عيسى</w:t>
            </w:r>
            <w:r>
              <w:rPr>
                <w:rStyle w:val="IndexLink"/>
                <w:rtl w:val="true"/>
              </w:rPr>
              <w:t>(</w:t>
            </w:r>
            <w:r>
              <w:rPr>
                <w:rStyle w:val="IndexLink"/>
                <w:rtl w:val="true"/>
              </w:rPr>
              <w:t>علیه السلام</w:t>
            </w:r>
            <w:r>
              <w:rPr>
                <w:rStyle w:val="IndexLink"/>
                <w:rtl w:val="true"/>
              </w:rPr>
              <w:t>)</w:t>
              <w:tab/>
            </w:r>
            <w:r>
              <w:rPr>
                <w:rStyle w:val="IndexLink"/>
              </w:rPr>
              <w:t>379</w:t>
            </w:r>
          </w:hyperlink>
        </w:p>
        <w:p>
          <w:pPr>
            <w:pStyle w:val="Contents3"/>
            <w:tabs>
              <w:tab w:val="clear" w:pos="8459"/>
              <w:tab w:val="right" w:pos="9026" w:leader="dot"/>
            </w:tabs>
            <w:rPr/>
          </w:pPr>
          <w:hyperlink w:anchor="__RefHeading___Toc1039475_1051229030">
            <w:r>
              <w:rPr>
                <w:webHidden/>
                <w:rStyle w:val="IndexLink"/>
                <w:rtl w:val="true"/>
              </w:rPr>
              <w:t>تعاليم عيسى</w:t>
            </w:r>
            <w:r>
              <w:rPr>
                <w:rStyle w:val="IndexLink"/>
                <w:rtl w:val="true"/>
              </w:rPr>
              <w:t>(</w:t>
            </w:r>
            <w:r>
              <w:rPr>
                <w:rStyle w:val="IndexLink"/>
                <w:rtl w:val="true"/>
              </w:rPr>
              <w:t>علیه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1039477_1051229030">
            <w:r>
              <w:rPr>
                <w:webHidden/>
                <w:rStyle w:val="IndexLink"/>
                <w:rtl w:val="true"/>
              </w:rPr>
              <w:t>معجزات مسيح</w:t>
            </w:r>
            <w:r>
              <w:rPr>
                <w:rStyle w:val="IndexLink"/>
                <w:rtl w:val="true"/>
              </w:rPr>
              <w:t>(</w:t>
            </w:r>
            <w:r>
              <w:rPr>
                <w:rStyle w:val="IndexLink"/>
                <w:rtl w:val="true"/>
              </w:rPr>
              <w:t>علیه السلام</w:t>
            </w:r>
            <w:r>
              <w:rPr>
                <w:rStyle w:val="IndexLink"/>
                <w:rtl w:val="true"/>
              </w:rPr>
              <w:t>)</w:t>
              <w:tab/>
            </w:r>
            <w:r>
              <w:rPr>
                <w:rStyle w:val="IndexLink"/>
              </w:rPr>
              <w:t>384</w:t>
            </w:r>
          </w:hyperlink>
        </w:p>
        <w:p>
          <w:pPr>
            <w:pStyle w:val="Contents3"/>
            <w:tabs>
              <w:tab w:val="clear" w:pos="8459"/>
              <w:tab w:val="right" w:pos="9026" w:leader="dot"/>
            </w:tabs>
            <w:rPr/>
          </w:pPr>
          <w:hyperlink w:anchor="__RefHeading___Toc1039479_1051229030">
            <w:r>
              <w:rPr>
                <w:webHidden/>
                <w:rStyle w:val="IndexLink"/>
                <w:rtl w:val="true"/>
              </w:rPr>
              <w:t>معجزات عيسى از نظر انجيل</w:t>
            </w:r>
            <w:r>
              <w:rPr>
                <w:rStyle w:val="IndexLink"/>
                <w:rtl w:val="true"/>
              </w:rPr>
              <w:tab/>
            </w:r>
            <w:r>
              <w:rPr>
                <w:rStyle w:val="IndexLink"/>
              </w:rPr>
              <w:t>387</w:t>
            </w:r>
          </w:hyperlink>
        </w:p>
        <w:p>
          <w:pPr>
            <w:pStyle w:val="Contents3"/>
            <w:tabs>
              <w:tab w:val="clear" w:pos="8459"/>
              <w:tab w:val="right" w:pos="9026" w:leader="dot"/>
            </w:tabs>
            <w:rPr/>
          </w:pPr>
          <w:hyperlink w:anchor="__RefHeading___Toc1039481_1051229030">
            <w:r>
              <w:rPr>
                <w:webHidden/>
                <w:rStyle w:val="IndexLink"/>
                <w:rtl w:val="true"/>
              </w:rPr>
              <w:t>حواريون عيسى</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1039483_1051229030">
            <w:r>
              <w:rPr>
                <w:webHidden/>
                <w:rStyle w:val="IndexLink"/>
                <w:rtl w:val="true"/>
              </w:rPr>
              <w:t>سرانجام حضرت عيسى مسيح</w:t>
            </w:r>
            <w:r>
              <w:rPr>
                <w:rStyle w:val="IndexLink"/>
                <w:rtl w:val="true"/>
              </w:rPr>
              <w:t>(</w:t>
            </w:r>
            <w:r>
              <w:rPr>
                <w:rStyle w:val="IndexLink"/>
                <w:rtl w:val="true"/>
              </w:rPr>
              <w:t>علیه السلام</w:t>
            </w:r>
            <w:r>
              <w:rPr>
                <w:rStyle w:val="IndexLink"/>
                <w:rtl w:val="true"/>
              </w:rPr>
              <w:t>)</w:t>
              <w:tab/>
            </w:r>
            <w:r>
              <w:rPr>
                <w:rStyle w:val="IndexLink"/>
              </w:rPr>
              <w:t>390</w:t>
            </w:r>
          </w:hyperlink>
        </w:p>
        <w:p>
          <w:pPr>
            <w:pStyle w:val="Contents3"/>
            <w:tabs>
              <w:tab w:val="clear" w:pos="8459"/>
              <w:tab w:val="right" w:pos="9026" w:leader="dot"/>
            </w:tabs>
            <w:rPr/>
          </w:pPr>
          <w:hyperlink w:anchor="__RefHeading___Toc1039485_1051229030">
            <w:r>
              <w:rPr>
                <w:webHidden/>
                <w:rStyle w:val="IndexLink"/>
                <w:rtl w:val="true"/>
              </w:rPr>
              <w:t>ديدگاه اناجيل در مورد سرانجام مسيح</w:t>
            </w:r>
            <w:r>
              <w:rPr>
                <w:rStyle w:val="IndexLink"/>
                <w:rtl w:val="true"/>
              </w:rPr>
              <w:t>(</w:t>
            </w:r>
            <w:r>
              <w:rPr>
                <w:rStyle w:val="IndexLink"/>
                <w:rtl w:val="true"/>
              </w:rPr>
              <w:t>علیه السلام</w:t>
            </w:r>
            <w:r>
              <w:rPr>
                <w:rStyle w:val="IndexLink"/>
                <w:rtl w:val="true"/>
              </w:rPr>
              <w:t>)</w:t>
              <w:tab/>
            </w:r>
            <w:r>
              <w:rPr>
                <w:rStyle w:val="IndexLink"/>
              </w:rPr>
              <w:t>392</w:t>
            </w:r>
          </w:hyperlink>
        </w:p>
        <w:p>
          <w:pPr>
            <w:pStyle w:val="Contents3"/>
            <w:tabs>
              <w:tab w:val="clear" w:pos="8459"/>
              <w:tab w:val="right" w:pos="9026" w:leader="dot"/>
            </w:tabs>
            <w:rPr/>
          </w:pPr>
          <w:hyperlink w:anchor="__RefHeading___Toc1039487_1051229030">
            <w:r>
              <w:rPr>
                <w:webHidden/>
                <w:rStyle w:val="IndexLink"/>
                <w:rtl w:val="true"/>
              </w:rPr>
              <w:t>دلايل بطلان عقايد مسيحيان درباره سرنوشت مسيح</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1039489_1051229030">
            <w:r>
              <w:rPr>
                <w:webHidden/>
                <w:rStyle w:val="IndexLink"/>
                <w:rtl w:val="true"/>
              </w:rPr>
              <w:t>پولس و نقش او در مسيحيت</w:t>
            </w:r>
            <w:r>
              <w:rPr>
                <w:rStyle w:val="IndexLink"/>
                <w:rtl w:val="true"/>
              </w:rPr>
              <w:tab/>
            </w:r>
            <w:r>
              <w:rPr>
                <w:rStyle w:val="IndexLink"/>
              </w:rPr>
              <w:t>399</w:t>
            </w:r>
          </w:hyperlink>
        </w:p>
        <w:p>
          <w:pPr>
            <w:pStyle w:val="Contents3"/>
            <w:tabs>
              <w:tab w:val="clear" w:pos="8459"/>
              <w:tab w:val="right" w:pos="9026" w:leader="dot"/>
            </w:tabs>
            <w:rPr/>
          </w:pPr>
          <w:hyperlink w:anchor="__RefHeading___Toc1039491_1051229030">
            <w:r>
              <w:rPr>
                <w:webHidden/>
                <w:rStyle w:val="IndexLink"/>
                <w:rtl w:val="true"/>
              </w:rPr>
              <w:t>سرانجام پولس</w:t>
            </w:r>
            <w:r>
              <w:rPr>
                <w:rStyle w:val="IndexLink"/>
                <w:rtl w:val="true"/>
              </w:rPr>
              <w:tab/>
            </w:r>
            <w:r>
              <w:rPr>
                <w:rStyle w:val="IndexLink"/>
              </w:rPr>
              <w:t>402</w:t>
            </w:r>
          </w:hyperlink>
        </w:p>
        <w:p>
          <w:pPr>
            <w:pStyle w:val="Contents3"/>
            <w:tabs>
              <w:tab w:val="clear" w:pos="8459"/>
              <w:tab w:val="right" w:pos="9026" w:leader="dot"/>
            </w:tabs>
            <w:rPr/>
          </w:pPr>
          <w:hyperlink w:anchor="__RefHeading___Toc1039493_1051229030">
            <w:r>
              <w:rPr>
                <w:webHidden/>
                <w:rStyle w:val="IndexLink"/>
                <w:rtl w:val="true"/>
              </w:rPr>
              <w:t>الوهيت مسيح</w:t>
            </w:r>
            <w:r>
              <w:rPr>
                <w:rStyle w:val="IndexLink"/>
                <w:rtl w:val="true"/>
              </w:rPr>
              <w:tab/>
            </w:r>
            <w:r>
              <w:rPr>
                <w:rStyle w:val="IndexLink"/>
              </w:rPr>
              <w:t>403</w:t>
            </w:r>
          </w:hyperlink>
        </w:p>
        <w:p>
          <w:pPr>
            <w:pStyle w:val="Contents3"/>
            <w:tabs>
              <w:tab w:val="clear" w:pos="8459"/>
              <w:tab w:val="right" w:pos="9026" w:leader="dot"/>
            </w:tabs>
            <w:rPr/>
          </w:pPr>
          <w:hyperlink w:anchor="__RefHeading___Toc1039495_1051229030">
            <w:r>
              <w:rPr>
                <w:webHidden/>
                <w:rStyle w:val="IndexLink"/>
                <w:rtl w:val="true"/>
              </w:rPr>
              <w:t>تثليث در آيين مسيحيت</w:t>
            </w:r>
            <w:r>
              <w:rPr>
                <w:rStyle w:val="IndexLink"/>
                <w:rtl w:val="true"/>
              </w:rPr>
              <w:tab/>
            </w:r>
            <w:r>
              <w:rPr>
                <w:rStyle w:val="IndexLink"/>
              </w:rPr>
              <w:t>405</w:t>
            </w:r>
          </w:hyperlink>
        </w:p>
        <w:p>
          <w:pPr>
            <w:pStyle w:val="Contents3"/>
            <w:tabs>
              <w:tab w:val="clear" w:pos="8459"/>
              <w:tab w:val="right" w:pos="9026" w:leader="dot"/>
            </w:tabs>
            <w:rPr/>
          </w:pPr>
          <w:hyperlink w:anchor="__RefHeading___Toc1039497_1051229030">
            <w:r>
              <w:rPr>
                <w:webHidden/>
                <w:rStyle w:val="IndexLink"/>
                <w:rtl w:val="true"/>
              </w:rPr>
              <w:t>مفهوم تثليث</w:t>
            </w:r>
            <w:r>
              <w:rPr>
                <w:rStyle w:val="IndexLink"/>
                <w:rtl w:val="true"/>
              </w:rPr>
              <w:tab/>
            </w:r>
            <w:r>
              <w:rPr>
                <w:rStyle w:val="IndexLink"/>
              </w:rPr>
              <w:t>410</w:t>
            </w:r>
          </w:hyperlink>
        </w:p>
        <w:p>
          <w:pPr>
            <w:pStyle w:val="Contents3"/>
            <w:tabs>
              <w:tab w:val="clear" w:pos="8459"/>
              <w:tab w:val="right" w:pos="9026" w:leader="dot"/>
            </w:tabs>
            <w:rPr/>
          </w:pPr>
          <w:hyperlink w:anchor="__RefHeading___Toc1039499_1051229030">
            <w:r>
              <w:rPr>
                <w:webHidden/>
                <w:rStyle w:val="IndexLink"/>
                <w:rtl w:val="true"/>
              </w:rPr>
              <w:t>تثليث؛ بدعتى در آيين عيسى</w:t>
            </w:r>
            <w:r>
              <w:rPr>
                <w:rStyle w:val="IndexLink"/>
                <w:rtl w:val="true"/>
              </w:rPr>
              <w:t>(</w:t>
            </w:r>
            <w:r>
              <w:rPr>
                <w:rStyle w:val="IndexLink"/>
                <w:rtl w:val="true"/>
              </w:rPr>
              <w:t>علیه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1039501_1051229030">
            <w:r>
              <w:rPr>
                <w:webHidden/>
                <w:rStyle w:val="IndexLink"/>
                <w:rtl w:val="true"/>
              </w:rPr>
              <w:t>كتب مقدس آيين مسيح</w:t>
            </w:r>
            <w:r>
              <w:rPr>
                <w:rStyle w:val="IndexLink"/>
                <w:rtl w:val="true"/>
              </w:rPr>
              <w:t>(</w:t>
            </w:r>
            <w:r>
              <w:rPr>
                <w:rStyle w:val="IndexLink"/>
                <w:rtl w:val="true"/>
              </w:rPr>
              <w:t>علیه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1039503_1051229030">
            <w:r>
              <w:rPr>
                <w:webHidden/>
                <w:rStyle w:val="IndexLink"/>
                <w:rtl w:val="true"/>
              </w:rPr>
              <w:t>واژه انجيل</w:t>
            </w:r>
            <w:r>
              <w:rPr>
                <w:rStyle w:val="IndexLink"/>
                <w:rtl w:val="true"/>
              </w:rPr>
              <w:tab/>
            </w:r>
            <w:r>
              <w:rPr>
                <w:rStyle w:val="IndexLink"/>
              </w:rPr>
              <w:t>413</w:t>
            </w:r>
          </w:hyperlink>
        </w:p>
        <w:p>
          <w:pPr>
            <w:pStyle w:val="Contents4"/>
            <w:tabs>
              <w:tab w:val="clear" w:pos="8176"/>
              <w:tab w:val="right" w:pos="9026" w:leader="dot"/>
            </w:tabs>
            <w:rPr/>
          </w:pPr>
          <w:hyperlink w:anchor="__RefHeading___Toc1039505_1051229030">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039507_1051229030">
            <w:r>
              <w:rPr>
                <w:webHidden/>
                <w:rStyle w:val="IndexLink"/>
                <w:rtl w:val="true"/>
              </w:rPr>
              <w:t>الف</w:t>
            </w:r>
            <w:r>
              <w:rPr>
                <w:rStyle w:val="IndexLink"/>
                <w:rtl w:val="true"/>
              </w:rPr>
              <w:t xml:space="preserve">. </w:t>
            </w:r>
            <w:r>
              <w:rPr>
                <w:rStyle w:val="IndexLink"/>
                <w:rtl w:val="true"/>
              </w:rPr>
              <w:t>انجيل متى</w:t>
            </w:r>
            <w:r>
              <w:rPr>
                <w:rStyle w:val="IndexLink"/>
                <w:rtl w:val="true"/>
              </w:rPr>
              <w:tab/>
            </w:r>
            <w:r>
              <w:rPr>
                <w:rStyle w:val="IndexLink"/>
              </w:rPr>
              <w:t>414</w:t>
            </w:r>
          </w:hyperlink>
        </w:p>
        <w:p>
          <w:pPr>
            <w:pStyle w:val="Contents4"/>
            <w:tabs>
              <w:tab w:val="clear" w:pos="8176"/>
              <w:tab w:val="right" w:pos="9026" w:leader="dot"/>
            </w:tabs>
            <w:rPr/>
          </w:pPr>
          <w:hyperlink w:anchor="__RefHeading___Toc1039509_1051229030">
            <w:r>
              <w:rPr>
                <w:webHidden/>
                <w:rStyle w:val="IndexLink"/>
                <w:rtl w:val="true"/>
              </w:rPr>
              <w:t>ب</w:t>
            </w:r>
            <w:r>
              <w:rPr>
                <w:rStyle w:val="IndexLink"/>
                <w:rtl w:val="true"/>
              </w:rPr>
              <w:t xml:space="preserve">. </w:t>
            </w:r>
            <w:r>
              <w:rPr>
                <w:rStyle w:val="IndexLink"/>
                <w:rtl w:val="true"/>
              </w:rPr>
              <w:t>انجيل مرقس</w:t>
            </w:r>
            <w:r>
              <w:rPr>
                <w:rStyle w:val="IndexLink"/>
                <w:rtl w:val="true"/>
              </w:rPr>
              <w:tab/>
            </w:r>
            <w:r>
              <w:rPr>
                <w:rStyle w:val="IndexLink"/>
              </w:rPr>
              <w:t>415</w:t>
            </w:r>
          </w:hyperlink>
        </w:p>
        <w:p>
          <w:pPr>
            <w:pStyle w:val="Contents4"/>
            <w:tabs>
              <w:tab w:val="clear" w:pos="8176"/>
              <w:tab w:val="right" w:pos="9026" w:leader="dot"/>
            </w:tabs>
            <w:rPr/>
          </w:pPr>
          <w:hyperlink w:anchor="__RefHeading___Toc1039511_1051229030">
            <w:r>
              <w:rPr>
                <w:webHidden/>
                <w:rStyle w:val="IndexLink"/>
                <w:rtl w:val="true"/>
              </w:rPr>
              <w:t>ج</w:t>
            </w:r>
            <w:r>
              <w:rPr>
                <w:rStyle w:val="IndexLink"/>
                <w:rtl w:val="true"/>
              </w:rPr>
              <w:t xml:space="preserve">. </w:t>
            </w:r>
            <w:r>
              <w:rPr>
                <w:rStyle w:val="IndexLink"/>
                <w:rtl w:val="true"/>
              </w:rPr>
              <w:t>انجيل لوقا</w:t>
            </w:r>
            <w:r>
              <w:rPr>
                <w:rStyle w:val="IndexLink"/>
                <w:rtl w:val="true"/>
              </w:rPr>
              <w:tab/>
            </w:r>
            <w:r>
              <w:rPr>
                <w:rStyle w:val="IndexLink"/>
              </w:rPr>
              <w:t>416</w:t>
            </w:r>
          </w:hyperlink>
        </w:p>
        <w:p>
          <w:pPr>
            <w:pStyle w:val="Contents3"/>
            <w:tabs>
              <w:tab w:val="clear" w:pos="8459"/>
              <w:tab w:val="right" w:pos="9026" w:leader="dot"/>
            </w:tabs>
            <w:rPr/>
          </w:pPr>
          <w:hyperlink w:anchor="__RefHeading___Toc1039513_1051229030">
            <w:r>
              <w:rPr>
                <w:webHidden/>
                <w:rStyle w:val="IndexLink"/>
                <w:rtl w:val="true"/>
              </w:rPr>
              <w:t>معرفى دو انجيل غيرمعتبر</w:t>
            </w:r>
            <w:r>
              <w:rPr>
                <w:rStyle w:val="IndexLink"/>
                <w:rtl w:val="true"/>
              </w:rPr>
              <w:tab/>
            </w:r>
            <w:r>
              <w:rPr>
                <w:rStyle w:val="IndexLink"/>
              </w:rPr>
              <w:t>418</w:t>
            </w:r>
          </w:hyperlink>
        </w:p>
        <w:p>
          <w:pPr>
            <w:pStyle w:val="Contents4"/>
            <w:tabs>
              <w:tab w:val="clear" w:pos="8176"/>
              <w:tab w:val="right" w:pos="9026" w:leader="dot"/>
            </w:tabs>
            <w:rPr/>
          </w:pPr>
          <w:hyperlink w:anchor="__RefHeading___Toc1039515_1051229030">
            <w:r>
              <w:rPr>
                <w:webHidden/>
                <w:rStyle w:val="IndexLink"/>
              </w:rPr>
              <w:t>1</w:t>
            </w:r>
            <w:r>
              <w:rPr>
                <w:rStyle w:val="IndexLink"/>
                <w:rtl w:val="true"/>
              </w:rPr>
              <w:t xml:space="preserve">. </w:t>
            </w:r>
            <w:r>
              <w:rPr>
                <w:rStyle w:val="IndexLink"/>
                <w:rtl w:val="true"/>
              </w:rPr>
              <w:t>انجيل برنابا</w:t>
            </w:r>
            <w:r>
              <w:rPr>
                <w:rStyle w:val="IndexLink"/>
                <w:rtl w:val="true"/>
              </w:rPr>
              <w:tab/>
            </w:r>
            <w:r>
              <w:rPr>
                <w:rStyle w:val="IndexLink"/>
              </w:rPr>
              <w:t>418</w:t>
            </w:r>
          </w:hyperlink>
        </w:p>
        <w:p>
          <w:pPr>
            <w:pStyle w:val="Contents4"/>
            <w:tabs>
              <w:tab w:val="clear" w:pos="8176"/>
              <w:tab w:val="right" w:pos="9026" w:leader="dot"/>
            </w:tabs>
            <w:rPr/>
          </w:pPr>
          <w:hyperlink w:anchor="__RefHeading___Toc1039517_1051229030">
            <w:r>
              <w:rPr>
                <w:webHidden/>
                <w:rStyle w:val="IndexLink"/>
              </w:rPr>
              <w:t>2</w:t>
            </w:r>
            <w:r>
              <w:rPr>
                <w:rStyle w:val="IndexLink"/>
                <w:rtl w:val="true"/>
              </w:rPr>
              <w:t xml:space="preserve">. </w:t>
            </w:r>
            <w:r>
              <w:rPr>
                <w:rStyle w:val="IndexLink"/>
                <w:rtl w:val="true"/>
              </w:rPr>
              <w:t>انجيل ماريسيون</w:t>
            </w:r>
            <w:r>
              <w:rPr>
                <w:rStyle w:val="IndexLink"/>
                <w:rtl w:val="true"/>
              </w:rPr>
              <w:tab/>
            </w:r>
            <w:r>
              <w:rPr>
                <w:rStyle w:val="IndexLink"/>
              </w:rPr>
              <w:t>419</w:t>
            </w:r>
          </w:hyperlink>
        </w:p>
        <w:p>
          <w:pPr>
            <w:pStyle w:val="Contents5"/>
            <w:tabs>
              <w:tab w:val="clear" w:pos="7892"/>
              <w:tab w:val="right" w:pos="9026" w:leader="dot"/>
            </w:tabs>
            <w:rPr/>
          </w:pPr>
          <w:hyperlink w:anchor="__RefHeading___Toc1039519_1051229030">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1039521_1051229030">
            <w:r>
              <w:rPr>
                <w:webHidden/>
                <w:rStyle w:val="IndexLink"/>
                <w:rtl w:val="true"/>
              </w:rPr>
              <w:t>دلايل غير آسمانى بودن كتب عهد جديد</w:t>
            </w:r>
            <w:r>
              <w:rPr>
                <w:rStyle w:val="IndexLink"/>
                <w:rtl w:val="true"/>
              </w:rPr>
              <w:tab/>
            </w:r>
            <w:r>
              <w:rPr>
                <w:rStyle w:val="IndexLink"/>
              </w:rPr>
              <w:t>420</w:t>
            </w:r>
          </w:hyperlink>
        </w:p>
        <w:p>
          <w:pPr>
            <w:pStyle w:val="Contents5"/>
            <w:tabs>
              <w:tab w:val="clear" w:pos="7892"/>
              <w:tab w:val="right" w:pos="9026" w:leader="dot"/>
            </w:tabs>
            <w:rPr/>
          </w:pPr>
          <w:hyperlink w:anchor="__RefHeading___Toc1039523_1051229030">
            <w:r>
              <w:rPr>
                <w:webHidden/>
                <w:rStyle w:val="IndexLink"/>
                <w:rtl w:val="true"/>
              </w:rPr>
              <w:t>كليسا و فرق مسيحيت</w:t>
            </w:r>
            <w:r>
              <w:rPr>
                <w:rStyle w:val="IndexLink"/>
                <w:rtl w:val="true"/>
              </w:rPr>
              <w:tab/>
            </w:r>
            <w:r>
              <w:rPr>
                <w:rStyle w:val="IndexLink"/>
              </w:rPr>
              <w:t>425</w:t>
            </w:r>
          </w:hyperlink>
        </w:p>
        <w:p>
          <w:pPr>
            <w:pStyle w:val="Contents5"/>
            <w:tabs>
              <w:tab w:val="clear" w:pos="7892"/>
              <w:tab w:val="right" w:pos="9026" w:leader="dot"/>
            </w:tabs>
            <w:rPr/>
          </w:pPr>
          <w:hyperlink w:anchor="__RefHeading___Toc1039525_1051229030">
            <w:r>
              <w:rPr>
                <w:webHidden/>
                <w:rStyle w:val="IndexLink"/>
                <w:rtl w:val="true"/>
              </w:rPr>
              <w:t>معنى كليسا</w:t>
            </w:r>
            <w:r>
              <w:rPr>
                <w:rStyle w:val="IndexLink"/>
                <w:rtl w:val="true"/>
              </w:rPr>
              <w:tab/>
            </w:r>
            <w:r>
              <w:rPr>
                <w:rStyle w:val="IndexLink"/>
              </w:rPr>
              <w:t>425</w:t>
            </w:r>
          </w:hyperlink>
        </w:p>
        <w:p>
          <w:pPr>
            <w:pStyle w:val="Contents6"/>
            <w:tabs>
              <w:tab w:val="clear" w:pos="7609"/>
              <w:tab w:val="right" w:pos="9026" w:leader="dot"/>
            </w:tabs>
            <w:rPr/>
          </w:pPr>
          <w:hyperlink w:anchor="__RefHeading___Toc1039527_1051229030">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1039529_1051229030">
            <w:r>
              <w:rPr>
                <w:webHidden/>
                <w:rStyle w:val="IndexLink"/>
              </w:rPr>
              <w:t>1</w:t>
            </w:r>
            <w:r>
              <w:rPr>
                <w:rStyle w:val="IndexLink"/>
                <w:rtl w:val="true"/>
              </w:rPr>
              <w:t xml:space="preserve">. </w:t>
            </w:r>
            <w:r>
              <w:rPr>
                <w:rStyle w:val="IndexLink"/>
                <w:rtl w:val="true"/>
              </w:rPr>
              <w:t>كليساى ابتدايى</w:t>
            </w:r>
            <w:r>
              <w:rPr>
                <w:rStyle w:val="IndexLink"/>
                <w:rtl w:val="true"/>
              </w:rPr>
              <w:tab/>
            </w:r>
            <w:r>
              <w:rPr>
                <w:rStyle w:val="IndexLink"/>
              </w:rPr>
              <w:t>425</w:t>
            </w:r>
          </w:hyperlink>
        </w:p>
        <w:p>
          <w:pPr>
            <w:pStyle w:val="Contents6"/>
            <w:tabs>
              <w:tab w:val="clear" w:pos="7609"/>
              <w:tab w:val="right" w:pos="9026" w:leader="dot"/>
            </w:tabs>
            <w:rPr/>
          </w:pPr>
          <w:hyperlink w:anchor="__RefHeading___Toc1039531_1051229030">
            <w:r>
              <w:rPr>
                <w:webHidden/>
                <w:rStyle w:val="IndexLink"/>
              </w:rPr>
              <w:t>2</w:t>
            </w:r>
            <w:r>
              <w:rPr>
                <w:rStyle w:val="IndexLink"/>
                <w:rtl w:val="true"/>
              </w:rPr>
              <w:t xml:space="preserve">. </w:t>
            </w:r>
            <w:r>
              <w:rPr>
                <w:rStyle w:val="IndexLink"/>
                <w:rtl w:val="true"/>
              </w:rPr>
              <w:t>كليساى كاتوليك</w:t>
            </w:r>
            <w:r>
              <w:rPr>
                <w:rStyle w:val="IndexLink"/>
                <w:rtl w:val="true"/>
              </w:rPr>
              <w:tab/>
            </w:r>
            <w:r>
              <w:rPr>
                <w:rStyle w:val="IndexLink"/>
              </w:rPr>
              <w:t>428</w:t>
            </w:r>
          </w:hyperlink>
        </w:p>
        <w:p>
          <w:pPr>
            <w:pStyle w:val="Contents5"/>
            <w:tabs>
              <w:tab w:val="clear" w:pos="7892"/>
              <w:tab w:val="right" w:pos="9026" w:leader="dot"/>
            </w:tabs>
            <w:rPr/>
          </w:pPr>
          <w:hyperlink w:anchor="__RefHeading___Toc1039533_1051229030">
            <w:r>
              <w:rPr>
                <w:webHidden/>
                <w:rStyle w:val="IndexLink"/>
                <w:rtl w:val="true"/>
              </w:rPr>
              <w:t>نظريه كاتوليك در مورد انسان</w:t>
            </w:r>
            <w:r>
              <w:rPr>
                <w:rStyle w:val="IndexLink"/>
                <w:rtl w:val="true"/>
              </w:rPr>
              <w:tab/>
            </w:r>
            <w:r>
              <w:rPr>
                <w:rStyle w:val="IndexLink"/>
              </w:rPr>
              <w:t>431</w:t>
            </w:r>
          </w:hyperlink>
        </w:p>
        <w:p>
          <w:pPr>
            <w:pStyle w:val="Contents5"/>
            <w:tabs>
              <w:tab w:val="clear" w:pos="7892"/>
              <w:tab w:val="right" w:pos="9026" w:leader="dot"/>
            </w:tabs>
            <w:rPr/>
          </w:pPr>
          <w:hyperlink w:anchor="__RefHeading___Toc1039535_1051229030">
            <w:r>
              <w:rPr>
                <w:webHidden/>
                <w:rStyle w:val="IndexLink"/>
                <w:rtl w:val="true"/>
              </w:rPr>
              <w:t>نظريه نجات انسان</w:t>
            </w:r>
            <w:r>
              <w:rPr>
                <w:rStyle w:val="IndexLink"/>
                <w:rtl w:val="true"/>
              </w:rPr>
              <w:tab/>
            </w:r>
            <w:r>
              <w:rPr>
                <w:rStyle w:val="IndexLink"/>
              </w:rPr>
              <w:t>432</w:t>
            </w:r>
          </w:hyperlink>
        </w:p>
        <w:p>
          <w:pPr>
            <w:pStyle w:val="Contents5"/>
            <w:tabs>
              <w:tab w:val="clear" w:pos="7892"/>
              <w:tab w:val="right" w:pos="9026" w:leader="dot"/>
            </w:tabs>
            <w:rPr/>
          </w:pPr>
          <w:hyperlink w:anchor="__RefHeading___Toc1039537_1051229030">
            <w:r>
              <w:rPr>
                <w:webHidden/>
                <w:rStyle w:val="IndexLink"/>
                <w:rtl w:val="true"/>
              </w:rPr>
              <w:t>شعائر دينى كليساى كاتوليك</w:t>
            </w:r>
            <w:r>
              <w:rPr>
                <w:rStyle w:val="IndexLink"/>
                <w:rtl w:val="true"/>
              </w:rPr>
              <w:tab/>
            </w:r>
            <w:r>
              <w:rPr>
                <w:rStyle w:val="IndexLink"/>
              </w:rPr>
              <w:t>432</w:t>
            </w:r>
          </w:hyperlink>
        </w:p>
        <w:p>
          <w:pPr>
            <w:pStyle w:val="Contents6"/>
            <w:tabs>
              <w:tab w:val="clear" w:pos="7609"/>
              <w:tab w:val="right" w:pos="9026" w:leader="dot"/>
            </w:tabs>
            <w:rPr/>
          </w:pPr>
          <w:hyperlink w:anchor="__RefHeading___Toc1039539_105122903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1039541_1051229030">
            <w:r>
              <w:rPr>
                <w:webHidden/>
                <w:rStyle w:val="IndexLink"/>
              </w:rPr>
              <w:t>1</w:t>
            </w:r>
            <w:r>
              <w:rPr>
                <w:rStyle w:val="IndexLink"/>
                <w:rtl w:val="true"/>
              </w:rPr>
              <w:t xml:space="preserve">. </w:t>
            </w:r>
            <w:r>
              <w:rPr>
                <w:rStyle w:val="IndexLink"/>
                <w:rtl w:val="true"/>
              </w:rPr>
              <w:t>غسل تعميد و نامگذارى</w:t>
            </w:r>
            <w:r>
              <w:rPr>
                <w:rStyle w:val="IndexLink"/>
                <w:rtl w:val="true"/>
              </w:rPr>
              <w:tab/>
            </w:r>
            <w:r>
              <w:rPr>
                <w:rStyle w:val="IndexLink"/>
              </w:rPr>
              <w:t>433</w:t>
            </w:r>
          </w:hyperlink>
        </w:p>
        <w:p>
          <w:pPr>
            <w:pStyle w:val="Contents6"/>
            <w:tabs>
              <w:tab w:val="clear" w:pos="7609"/>
              <w:tab w:val="right" w:pos="9026" w:leader="dot"/>
            </w:tabs>
            <w:rPr/>
          </w:pPr>
          <w:hyperlink w:anchor="__RefHeading___Toc1039543_1051229030">
            <w:r>
              <w:rPr>
                <w:webHidden/>
                <w:rStyle w:val="IndexLink"/>
              </w:rPr>
              <w:t>2</w:t>
            </w:r>
            <w:r>
              <w:rPr>
                <w:rStyle w:val="IndexLink"/>
                <w:rtl w:val="true"/>
              </w:rPr>
              <w:t xml:space="preserve">. </w:t>
            </w:r>
            <w:r>
              <w:rPr>
                <w:rStyle w:val="IndexLink"/>
                <w:rtl w:val="true"/>
              </w:rPr>
              <w:t>تأييد</w:t>
            </w:r>
            <w:r>
              <w:rPr>
                <w:rStyle w:val="IndexLink"/>
                <w:rtl w:val="true"/>
              </w:rPr>
              <w:tab/>
            </w:r>
            <w:r>
              <w:rPr>
                <w:rStyle w:val="IndexLink"/>
              </w:rPr>
              <w:t>433</w:t>
            </w:r>
          </w:hyperlink>
        </w:p>
        <w:p>
          <w:pPr>
            <w:pStyle w:val="Contents6"/>
            <w:tabs>
              <w:tab w:val="clear" w:pos="7609"/>
              <w:tab w:val="right" w:pos="9026" w:leader="dot"/>
            </w:tabs>
            <w:rPr/>
          </w:pPr>
          <w:hyperlink w:anchor="__RefHeading___Toc1039545_1051229030">
            <w:r>
              <w:rPr>
                <w:webHidden/>
                <w:rStyle w:val="IndexLink"/>
              </w:rPr>
              <w:t>3</w:t>
            </w:r>
            <w:r>
              <w:rPr>
                <w:rStyle w:val="IndexLink"/>
                <w:rtl w:val="true"/>
              </w:rPr>
              <w:t xml:space="preserve">. </w:t>
            </w:r>
            <w:r>
              <w:rPr>
                <w:rStyle w:val="IndexLink"/>
                <w:rtl w:val="true"/>
              </w:rPr>
              <w:t>توبه</w:t>
            </w:r>
            <w:r>
              <w:rPr>
                <w:rStyle w:val="IndexLink"/>
                <w:rtl w:val="true"/>
              </w:rPr>
              <w:tab/>
            </w:r>
            <w:r>
              <w:rPr>
                <w:rStyle w:val="IndexLink"/>
              </w:rPr>
              <w:t>434</w:t>
            </w:r>
          </w:hyperlink>
        </w:p>
        <w:p>
          <w:pPr>
            <w:pStyle w:val="Contents6"/>
            <w:tabs>
              <w:tab w:val="clear" w:pos="7609"/>
              <w:tab w:val="right" w:pos="9026" w:leader="dot"/>
            </w:tabs>
            <w:rPr/>
          </w:pPr>
          <w:hyperlink w:anchor="__RefHeading___Toc1039547_1051229030">
            <w:r>
              <w:rPr>
                <w:webHidden/>
                <w:rStyle w:val="IndexLink"/>
              </w:rPr>
              <w:t>4</w:t>
            </w:r>
            <w:r>
              <w:rPr>
                <w:rStyle w:val="IndexLink"/>
                <w:rtl w:val="true"/>
              </w:rPr>
              <w:t xml:space="preserve">. </w:t>
            </w:r>
            <w:r>
              <w:rPr>
                <w:rStyle w:val="IndexLink"/>
                <w:rtl w:val="true"/>
              </w:rPr>
              <w:t>عشاء ربانى</w:t>
            </w:r>
            <w:r>
              <w:rPr>
                <w:rStyle w:val="IndexLink"/>
                <w:rtl w:val="true"/>
              </w:rPr>
              <w:tab/>
            </w:r>
            <w:r>
              <w:rPr>
                <w:rStyle w:val="IndexLink"/>
              </w:rPr>
              <w:t>435</w:t>
            </w:r>
          </w:hyperlink>
        </w:p>
        <w:p>
          <w:pPr>
            <w:pStyle w:val="Contents6"/>
            <w:tabs>
              <w:tab w:val="clear" w:pos="7609"/>
              <w:tab w:val="right" w:pos="9026" w:leader="dot"/>
            </w:tabs>
            <w:rPr/>
          </w:pPr>
          <w:hyperlink w:anchor="__RefHeading___Toc1039549_1051229030">
            <w:r>
              <w:rPr>
                <w:webHidden/>
                <w:rStyle w:val="IndexLink"/>
              </w:rPr>
              <w:t>5</w:t>
            </w:r>
            <w:r>
              <w:rPr>
                <w:rStyle w:val="IndexLink"/>
                <w:rtl w:val="true"/>
              </w:rPr>
              <w:t xml:space="preserve">. </w:t>
            </w:r>
            <w:r>
              <w:rPr>
                <w:rStyle w:val="IndexLink"/>
                <w:rtl w:val="true"/>
              </w:rPr>
              <w:t>تدهين نهايى</w:t>
            </w:r>
            <w:r>
              <w:rPr>
                <w:rStyle w:val="IndexLink"/>
                <w:rtl w:val="true"/>
              </w:rPr>
              <w:tab/>
            </w:r>
            <w:r>
              <w:rPr>
                <w:rStyle w:val="IndexLink"/>
              </w:rPr>
              <w:t>436</w:t>
            </w:r>
          </w:hyperlink>
        </w:p>
        <w:p>
          <w:pPr>
            <w:pStyle w:val="Contents6"/>
            <w:tabs>
              <w:tab w:val="clear" w:pos="7609"/>
              <w:tab w:val="right" w:pos="9026" w:leader="dot"/>
            </w:tabs>
            <w:rPr/>
          </w:pPr>
          <w:hyperlink w:anchor="__RefHeading___Toc1039551_1051229030">
            <w:r>
              <w:rPr>
                <w:webHidden/>
                <w:rStyle w:val="IndexLink"/>
              </w:rPr>
              <w:t>6</w:t>
            </w:r>
            <w:r>
              <w:rPr>
                <w:rStyle w:val="IndexLink"/>
                <w:rtl w:val="true"/>
              </w:rPr>
              <w:t xml:space="preserve">. </w:t>
            </w:r>
            <w:r>
              <w:rPr>
                <w:rStyle w:val="IndexLink"/>
                <w:rtl w:val="true"/>
              </w:rPr>
              <w:t xml:space="preserve">انتصاب مقامات روحانى </w:t>
            </w:r>
            <w:r>
              <w:rPr>
                <w:rStyle w:val="IndexLink"/>
                <w:rtl w:val="true"/>
              </w:rPr>
              <w:t>(</w:t>
            </w:r>
            <w:r>
              <w:rPr>
                <w:rStyle w:val="IndexLink"/>
                <w:rtl w:val="true"/>
              </w:rPr>
              <w:t>سازمان روحانى كليسا</w:t>
            </w:r>
            <w:r>
              <w:rPr>
                <w:rStyle w:val="IndexLink"/>
                <w:rtl w:val="true"/>
              </w:rPr>
              <w:t>)</w:t>
              <w:tab/>
            </w:r>
            <w:r>
              <w:rPr>
                <w:rStyle w:val="IndexLink"/>
              </w:rPr>
              <w:t>436</w:t>
            </w:r>
          </w:hyperlink>
        </w:p>
        <w:p>
          <w:pPr>
            <w:pStyle w:val="Contents6"/>
            <w:tabs>
              <w:tab w:val="clear" w:pos="7609"/>
              <w:tab w:val="right" w:pos="9026" w:leader="dot"/>
            </w:tabs>
            <w:rPr/>
          </w:pPr>
          <w:hyperlink w:anchor="__RefHeading___Toc1039553_1051229030">
            <w:r>
              <w:rPr>
                <w:webHidden/>
                <w:rStyle w:val="IndexLink"/>
              </w:rPr>
              <w:t>7</w:t>
            </w:r>
            <w:r>
              <w:rPr>
                <w:rStyle w:val="IndexLink"/>
                <w:rtl w:val="true"/>
              </w:rPr>
              <w:t xml:space="preserve">. </w:t>
            </w:r>
            <w:r>
              <w:rPr>
                <w:rStyle w:val="IndexLink"/>
                <w:rtl w:val="true"/>
              </w:rPr>
              <w:t>ازدواج مقدس</w:t>
            </w:r>
            <w:r>
              <w:rPr>
                <w:rStyle w:val="IndexLink"/>
                <w:rtl w:val="true"/>
              </w:rPr>
              <w:tab/>
            </w:r>
            <w:r>
              <w:rPr>
                <w:rStyle w:val="IndexLink"/>
              </w:rPr>
              <w:t>437</w:t>
            </w:r>
          </w:hyperlink>
        </w:p>
        <w:p>
          <w:pPr>
            <w:pStyle w:val="Contents5"/>
            <w:tabs>
              <w:tab w:val="clear" w:pos="7892"/>
              <w:tab w:val="right" w:pos="9026" w:leader="dot"/>
            </w:tabs>
            <w:rPr/>
          </w:pPr>
          <w:hyperlink w:anchor="__RefHeading___Toc1039555_1051229030">
            <w:r>
              <w:rPr>
                <w:webHidden/>
                <w:rStyle w:val="IndexLink"/>
                <w:rtl w:val="true"/>
              </w:rPr>
              <w:t>موانع ازدواج</w:t>
            </w:r>
            <w:r>
              <w:rPr>
                <w:rStyle w:val="IndexLink"/>
                <w:rtl w:val="true"/>
              </w:rPr>
              <w:tab/>
            </w:r>
            <w:r>
              <w:rPr>
                <w:rStyle w:val="IndexLink"/>
              </w:rPr>
              <w:t>438</w:t>
            </w:r>
          </w:hyperlink>
        </w:p>
        <w:p>
          <w:pPr>
            <w:pStyle w:val="Contents5"/>
            <w:tabs>
              <w:tab w:val="clear" w:pos="7892"/>
              <w:tab w:val="right" w:pos="9026" w:leader="dot"/>
            </w:tabs>
            <w:rPr/>
          </w:pPr>
          <w:hyperlink w:anchor="__RefHeading___Toc1039557_1051229030">
            <w:r>
              <w:rPr>
                <w:webHidden/>
                <w:rStyle w:val="IndexLink"/>
                <w:rtl w:val="true"/>
              </w:rPr>
              <w:t>طلاق</w:t>
            </w:r>
            <w:r>
              <w:rPr>
                <w:rStyle w:val="IndexLink"/>
                <w:rtl w:val="true"/>
              </w:rPr>
              <w:tab/>
            </w:r>
            <w:r>
              <w:rPr>
                <w:rStyle w:val="IndexLink"/>
              </w:rPr>
              <w:t>438</w:t>
            </w:r>
          </w:hyperlink>
        </w:p>
        <w:p>
          <w:pPr>
            <w:pStyle w:val="Contents5"/>
            <w:tabs>
              <w:tab w:val="clear" w:pos="7892"/>
              <w:tab w:val="right" w:pos="9026" w:leader="dot"/>
            </w:tabs>
            <w:rPr/>
          </w:pPr>
          <w:hyperlink w:anchor="__RefHeading___Toc1039559_1051229030">
            <w:r>
              <w:rPr>
                <w:webHidden/>
                <w:rStyle w:val="IndexLink"/>
                <w:rtl w:val="true"/>
              </w:rPr>
              <w:t>عبادات كاتوليك</w:t>
            </w:r>
            <w:r>
              <w:rPr>
                <w:rStyle w:val="IndexLink"/>
                <w:rtl w:val="true"/>
              </w:rPr>
              <w:tab/>
            </w:r>
            <w:r>
              <w:rPr>
                <w:rStyle w:val="IndexLink"/>
              </w:rPr>
              <w:t>439</w:t>
            </w:r>
          </w:hyperlink>
        </w:p>
        <w:p>
          <w:pPr>
            <w:pStyle w:val="Contents5"/>
            <w:tabs>
              <w:tab w:val="clear" w:pos="7892"/>
              <w:tab w:val="right" w:pos="9026" w:leader="dot"/>
            </w:tabs>
            <w:rPr/>
          </w:pPr>
          <w:hyperlink w:anchor="__RefHeading___Toc1039561_1051229030">
            <w:r>
              <w:rPr>
                <w:webHidden/>
                <w:rStyle w:val="IndexLink"/>
                <w:rtl w:val="true"/>
              </w:rPr>
              <w:t>اعياد و جشن هاى كاتوليك</w:t>
            </w:r>
            <w:r>
              <w:rPr>
                <w:rStyle w:val="IndexLink"/>
                <w:rtl w:val="true"/>
              </w:rPr>
              <w:tab/>
            </w:r>
            <w:r>
              <w:rPr>
                <w:rStyle w:val="IndexLink"/>
              </w:rPr>
              <w:t>441</w:t>
            </w:r>
          </w:hyperlink>
        </w:p>
        <w:p>
          <w:pPr>
            <w:pStyle w:val="Contents5"/>
            <w:tabs>
              <w:tab w:val="clear" w:pos="7892"/>
              <w:tab w:val="right" w:pos="9026" w:leader="dot"/>
            </w:tabs>
            <w:rPr/>
          </w:pPr>
          <w:hyperlink w:anchor="__RefHeading___Toc1039563_1051229030">
            <w:r>
              <w:rPr>
                <w:webHidden/>
                <w:rStyle w:val="IndexLink"/>
                <w:rtl w:val="true"/>
              </w:rPr>
              <w:t>برزخ از ديدگاه كاتوليك</w:t>
            </w:r>
            <w:r>
              <w:rPr>
                <w:rStyle w:val="IndexLink"/>
                <w:rtl w:val="true"/>
              </w:rPr>
              <w:tab/>
            </w:r>
            <w:r>
              <w:rPr>
                <w:rStyle w:val="IndexLink"/>
              </w:rPr>
              <w:t>442</w:t>
            </w:r>
          </w:hyperlink>
        </w:p>
        <w:p>
          <w:pPr>
            <w:pStyle w:val="Contents5"/>
            <w:tabs>
              <w:tab w:val="clear" w:pos="7892"/>
              <w:tab w:val="right" w:pos="9026" w:leader="dot"/>
            </w:tabs>
            <w:rPr/>
          </w:pPr>
          <w:hyperlink w:anchor="__RefHeading___Toc1039565_1051229030">
            <w:r>
              <w:rPr>
                <w:webHidden/>
                <w:rStyle w:val="IndexLink"/>
                <w:rtl w:val="true"/>
              </w:rPr>
              <w:t>رهبانيت كاتوليك</w:t>
            </w:r>
            <w:r>
              <w:rPr>
                <w:rStyle w:val="IndexLink"/>
                <w:rtl w:val="true"/>
              </w:rPr>
              <w:tab/>
            </w:r>
            <w:r>
              <w:rPr>
                <w:rStyle w:val="IndexLink"/>
              </w:rPr>
              <w:t>444</w:t>
            </w:r>
          </w:hyperlink>
        </w:p>
        <w:p>
          <w:pPr>
            <w:pStyle w:val="Contents5"/>
            <w:tabs>
              <w:tab w:val="clear" w:pos="7892"/>
              <w:tab w:val="right" w:pos="9026" w:leader="dot"/>
            </w:tabs>
            <w:rPr/>
          </w:pPr>
          <w:hyperlink w:anchor="__RefHeading___Toc1039567_1051229030">
            <w:r>
              <w:rPr>
                <w:webHidden/>
                <w:rStyle w:val="IndexLink"/>
                <w:rtl w:val="true"/>
              </w:rPr>
              <w:t>منابع عقيدتى كاتوليك</w:t>
            </w:r>
            <w:r>
              <w:rPr>
                <w:rStyle w:val="IndexLink"/>
                <w:rtl w:val="true"/>
              </w:rPr>
              <w:tab/>
            </w:r>
            <w:r>
              <w:rPr>
                <w:rStyle w:val="IndexLink"/>
              </w:rPr>
              <w:t>447</w:t>
            </w:r>
          </w:hyperlink>
        </w:p>
        <w:p>
          <w:pPr>
            <w:pStyle w:val="Contents5"/>
            <w:tabs>
              <w:tab w:val="clear" w:pos="7892"/>
              <w:tab w:val="right" w:pos="9026" w:leader="dot"/>
            </w:tabs>
            <w:rPr/>
          </w:pPr>
          <w:hyperlink w:anchor="__RefHeading___Toc1039569_1051229030">
            <w:r>
              <w:rPr>
                <w:webHidden/>
                <w:rStyle w:val="IndexLink"/>
                <w:rtl w:val="true"/>
              </w:rPr>
              <w:t xml:space="preserve">نقش كنستانتين </w:t>
            </w:r>
            <w:r>
              <w:rPr>
                <w:rStyle w:val="IndexLink"/>
                <w:rtl w:val="true"/>
              </w:rPr>
              <w:t>(</w:t>
            </w:r>
            <w:r>
              <w:rPr>
                <w:rStyle w:val="IndexLink"/>
                <w:rtl w:val="true"/>
              </w:rPr>
              <w:t>اعتقادنامه نيقه</w:t>
            </w:r>
            <w:r>
              <w:rPr>
                <w:rStyle w:val="IndexLink"/>
                <w:rtl w:val="true"/>
              </w:rPr>
              <w:t>)</w:t>
              <w:tab/>
            </w:r>
            <w:r>
              <w:rPr>
                <w:rStyle w:val="IndexLink"/>
              </w:rPr>
              <w:t>448</w:t>
            </w:r>
          </w:hyperlink>
        </w:p>
        <w:p>
          <w:pPr>
            <w:pStyle w:val="Contents4"/>
            <w:tabs>
              <w:tab w:val="clear" w:pos="8176"/>
              <w:tab w:val="right" w:pos="9026" w:leader="dot"/>
            </w:tabs>
            <w:rPr/>
          </w:pPr>
          <w:hyperlink w:anchor="__RefHeading___Toc1039571_1051229030">
            <w:r>
              <w:rPr>
                <w:webHidden/>
                <w:rStyle w:val="IndexLink"/>
              </w:rPr>
              <w:t>3</w:t>
            </w:r>
            <w:r>
              <w:rPr>
                <w:rStyle w:val="IndexLink"/>
                <w:rtl w:val="true"/>
              </w:rPr>
              <w:t xml:space="preserve">. </w:t>
            </w:r>
            <w:r>
              <w:rPr>
                <w:rStyle w:val="IndexLink"/>
                <w:rtl w:val="true"/>
              </w:rPr>
              <w:t>كليساى اورتودوكس</w:t>
            </w:r>
            <w:r>
              <w:rPr>
                <w:rStyle w:val="IndexLink"/>
                <w:rtl w:val="true"/>
              </w:rPr>
              <w:tab/>
            </w:r>
            <w:r>
              <w:rPr>
                <w:rStyle w:val="IndexLink"/>
              </w:rPr>
              <w:t>450</w:t>
            </w:r>
          </w:hyperlink>
        </w:p>
        <w:p>
          <w:pPr>
            <w:pStyle w:val="Contents5"/>
            <w:tabs>
              <w:tab w:val="clear" w:pos="7892"/>
              <w:tab w:val="right" w:pos="9026" w:leader="dot"/>
            </w:tabs>
            <w:rPr/>
          </w:pPr>
          <w:hyperlink w:anchor="__RefHeading___Toc1039573_1051229030">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039575_1051229030">
            <w:r>
              <w:rPr>
                <w:webHidden/>
                <w:rStyle w:val="IndexLink"/>
                <w:rtl w:val="true"/>
              </w:rPr>
              <w:t>مشخصات كليساى اورتودوكس</w:t>
            </w:r>
            <w:r>
              <w:rPr>
                <w:rStyle w:val="IndexLink"/>
                <w:rtl w:val="true"/>
              </w:rPr>
              <w:tab/>
            </w:r>
            <w:r>
              <w:rPr>
                <w:rStyle w:val="IndexLink"/>
              </w:rPr>
              <w:t>451</w:t>
            </w:r>
          </w:hyperlink>
        </w:p>
        <w:p>
          <w:pPr>
            <w:pStyle w:val="Contents5"/>
            <w:tabs>
              <w:tab w:val="clear" w:pos="7892"/>
              <w:tab w:val="right" w:pos="9026" w:leader="dot"/>
            </w:tabs>
            <w:rPr/>
          </w:pPr>
          <w:hyperlink w:anchor="__RefHeading___Toc1039577_1051229030">
            <w:r>
              <w:rPr>
                <w:webHidden/>
                <w:rStyle w:val="IndexLink"/>
                <w:rtl w:val="true"/>
              </w:rPr>
              <w:t>اصول اعتقادى كليساى اورتودوكس</w:t>
            </w:r>
            <w:r>
              <w:rPr>
                <w:rStyle w:val="IndexLink"/>
                <w:rtl w:val="true"/>
              </w:rPr>
              <w:tab/>
            </w:r>
            <w:r>
              <w:rPr>
                <w:rStyle w:val="IndexLink"/>
              </w:rPr>
              <w:t>452</w:t>
            </w:r>
          </w:hyperlink>
        </w:p>
        <w:p>
          <w:pPr>
            <w:pStyle w:val="Contents5"/>
            <w:tabs>
              <w:tab w:val="clear" w:pos="7892"/>
              <w:tab w:val="right" w:pos="9026" w:leader="dot"/>
            </w:tabs>
            <w:rPr/>
          </w:pPr>
          <w:hyperlink w:anchor="__RefHeading___Toc1039579_1051229030">
            <w:r>
              <w:rPr>
                <w:webHidden/>
                <w:rStyle w:val="IndexLink"/>
                <w:rtl w:val="true"/>
              </w:rPr>
              <w:t>معاد در كليساى اورتودوكس</w:t>
            </w:r>
            <w:r>
              <w:rPr>
                <w:rStyle w:val="IndexLink"/>
                <w:rtl w:val="true"/>
              </w:rPr>
              <w:tab/>
            </w:r>
            <w:r>
              <w:rPr>
                <w:rStyle w:val="IndexLink"/>
              </w:rPr>
              <w:t>454</w:t>
            </w:r>
          </w:hyperlink>
        </w:p>
        <w:p>
          <w:pPr>
            <w:pStyle w:val="Contents5"/>
            <w:tabs>
              <w:tab w:val="clear" w:pos="7892"/>
              <w:tab w:val="right" w:pos="9026" w:leader="dot"/>
            </w:tabs>
            <w:rPr/>
          </w:pPr>
          <w:hyperlink w:anchor="__RefHeading___Toc1039581_1051229030">
            <w:r>
              <w:rPr>
                <w:webHidden/>
                <w:rStyle w:val="IndexLink"/>
                <w:rtl w:val="true"/>
              </w:rPr>
              <w:t>شعائر دينى اورتودوكس</w:t>
            </w:r>
            <w:r>
              <w:rPr>
                <w:rStyle w:val="IndexLink"/>
                <w:rtl w:val="true"/>
              </w:rPr>
              <w:tab/>
            </w:r>
            <w:r>
              <w:rPr>
                <w:rStyle w:val="IndexLink"/>
              </w:rPr>
              <w:t>455</w:t>
            </w:r>
          </w:hyperlink>
        </w:p>
        <w:p>
          <w:pPr>
            <w:pStyle w:val="Contents5"/>
            <w:tabs>
              <w:tab w:val="clear" w:pos="7892"/>
              <w:tab w:val="right" w:pos="9026" w:leader="dot"/>
            </w:tabs>
            <w:rPr/>
          </w:pPr>
          <w:hyperlink w:anchor="__RefHeading___Toc1039583_1051229030">
            <w:r>
              <w:rPr>
                <w:webHidden/>
                <w:rStyle w:val="IndexLink"/>
                <w:rtl w:val="true"/>
              </w:rPr>
              <w:t>عبادات كليساى اورتودوكس</w:t>
            </w:r>
            <w:r>
              <w:rPr>
                <w:rStyle w:val="IndexLink"/>
                <w:rtl w:val="true"/>
              </w:rPr>
              <w:tab/>
            </w:r>
            <w:r>
              <w:rPr>
                <w:rStyle w:val="IndexLink"/>
              </w:rPr>
              <w:t>456</w:t>
            </w:r>
          </w:hyperlink>
        </w:p>
        <w:p>
          <w:pPr>
            <w:pStyle w:val="Contents5"/>
            <w:tabs>
              <w:tab w:val="clear" w:pos="7892"/>
              <w:tab w:val="right" w:pos="9026" w:leader="dot"/>
            </w:tabs>
            <w:rPr/>
          </w:pPr>
          <w:hyperlink w:anchor="__RefHeading___Toc1039585_1051229030">
            <w:r>
              <w:rPr>
                <w:webHidden/>
                <w:rStyle w:val="IndexLink"/>
                <w:rtl w:val="true"/>
              </w:rPr>
              <w:t>جشن هاى كليساى اورتودوكس</w:t>
            </w:r>
            <w:r>
              <w:rPr>
                <w:rStyle w:val="IndexLink"/>
                <w:rtl w:val="true"/>
              </w:rPr>
              <w:tab/>
            </w:r>
            <w:r>
              <w:rPr>
                <w:rStyle w:val="IndexLink"/>
              </w:rPr>
              <w:t>457</w:t>
            </w:r>
          </w:hyperlink>
        </w:p>
        <w:p>
          <w:pPr>
            <w:pStyle w:val="Contents5"/>
            <w:tabs>
              <w:tab w:val="clear" w:pos="7892"/>
              <w:tab w:val="right" w:pos="9026" w:leader="dot"/>
            </w:tabs>
            <w:rPr/>
          </w:pPr>
          <w:hyperlink w:anchor="__RefHeading___Toc1039587_1051229030">
            <w:r>
              <w:rPr>
                <w:webHidden/>
                <w:rStyle w:val="IndexLink"/>
                <w:rtl w:val="true"/>
              </w:rPr>
              <w:t>مقامات كليساى اورتودوكس</w:t>
            </w:r>
            <w:r>
              <w:rPr>
                <w:rStyle w:val="IndexLink"/>
                <w:rtl w:val="true"/>
              </w:rPr>
              <w:tab/>
            </w:r>
            <w:r>
              <w:rPr>
                <w:rStyle w:val="IndexLink"/>
              </w:rPr>
              <w:t>458</w:t>
            </w:r>
          </w:hyperlink>
        </w:p>
        <w:p>
          <w:pPr>
            <w:pStyle w:val="Contents5"/>
            <w:tabs>
              <w:tab w:val="clear" w:pos="7892"/>
              <w:tab w:val="right" w:pos="9026" w:leader="dot"/>
            </w:tabs>
            <w:rPr/>
          </w:pPr>
          <w:hyperlink w:anchor="__RefHeading___Toc1039589_1051229030">
            <w:r>
              <w:rPr>
                <w:webHidden/>
                <w:rStyle w:val="IndexLink"/>
                <w:rtl w:val="true"/>
              </w:rPr>
              <w:t>رهبانيت در كليساى اورتودوكس</w:t>
            </w:r>
            <w:r>
              <w:rPr>
                <w:rStyle w:val="IndexLink"/>
                <w:rtl w:val="true"/>
              </w:rPr>
              <w:tab/>
            </w:r>
            <w:r>
              <w:rPr>
                <w:rStyle w:val="IndexLink"/>
              </w:rPr>
              <w:t>459</w:t>
            </w:r>
          </w:hyperlink>
        </w:p>
        <w:p>
          <w:pPr>
            <w:pStyle w:val="Contents4"/>
            <w:tabs>
              <w:tab w:val="clear" w:pos="8176"/>
              <w:tab w:val="right" w:pos="9026" w:leader="dot"/>
            </w:tabs>
            <w:rPr/>
          </w:pPr>
          <w:hyperlink w:anchor="__RefHeading___Toc1039591_1051229030">
            <w:r>
              <w:rPr>
                <w:webHidden/>
                <w:rStyle w:val="IndexLink"/>
              </w:rPr>
              <w:t>4</w:t>
            </w:r>
            <w:r>
              <w:rPr>
                <w:rStyle w:val="IndexLink"/>
                <w:rtl w:val="true"/>
              </w:rPr>
              <w:t xml:space="preserve">. </w:t>
            </w:r>
            <w:r>
              <w:rPr>
                <w:rStyle w:val="IndexLink"/>
                <w:rtl w:val="true"/>
              </w:rPr>
              <w:t>كليساى پروتستان</w:t>
            </w:r>
            <w:r>
              <w:rPr>
                <w:rStyle w:val="IndexLink"/>
                <w:rtl w:val="true"/>
              </w:rPr>
              <w:tab/>
            </w:r>
            <w:r>
              <w:rPr>
                <w:rStyle w:val="IndexLink"/>
              </w:rPr>
              <w:t>459</w:t>
            </w:r>
          </w:hyperlink>
        </w:p>
        <w:p>
          <w:pPr>
            <w:pStyle w:val="Contents5"/>
            <w:tabs>
              <w:tab w:val="clear" w:pos="7892"/>
              <w:tab w:val="right" w:pos="9026" w:leader="dot"/>
            </w:tabs>
            <w:rPr/>
          </w:pPr>
          <w:hyperlink w:anchor="__RefHeading___Toc1039593_1051229030">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1039595_1051229030">
            <w:r>
              <w:rPr>
                <w:webHidden/>
                <w:rStyle w:val="IndexLink"/>
                <w:rtl w:val="true"/>
              </w:rPr>
              <w:t>ويژگى هاى كليساى لوترى</w:t>
            </w:r>
            <w:r>
              <w:rPr>
                <w:rStyle w:val="IndexLink"/>
                <w:rtl w:val="true"/>
              </w:rPr>
              <w:tab/>
            </w:r>
            <w:r>
              <w:rPr>
                <w:rStyle w:val="IndexLink"/>
              </w:rPr>
              <w:t>463</w:t>
            </w:r>
          </w:hyperlink>
        </w:p>
        <w:p>
          <w:pPr>
            <w:pStyle w:val="Contents5"/>
            <w:tabs>
              <w:tab w:val="clear" w:pos="7892"/>
              <w:tab w:val="right" w:pos="9026" w:leader="dot"/>
            </w:tabs>
            <w:rPr/>
          </w:pPr>
          <w:hyperlink w:anchor="__RefHeading___Toc1039597_1051229030">
            <w:r>
              <w:rPr>
                <w:webHidden/>
                <w:rStyle w:val="IndexLink"/>
                <w:rtl w:val="true"/>
              </w:rPr>
              <w:t>عبادت لوترى</w:t>
            </w:r>
            <w:r>
              <w:rPr>
                <w:rStyle w:val="IndexLink"/>
                <w:rtl w:val="true"/>
              </w:rPr>
              <w:tab/>
            </w:r>
            <w:r>
              <w:rPr>
                <w:rStyle w:val="IndexLink"/>
              </w:rPr>
              <w:t>465</w:t>
            </w:r>
          </w:hyperlink>
        </w:p>
        <w:p>
          <w:pPr>
            <w:pStyle w:val="Contents5"/>
            <w:tabs>
              <w:tab w:val="clear" w:pos="7892"/>
              <w:tab w:val="right" w:pos="9026" w:leader="dot"/>
            </w:tabs>
            <w:rPr/>
          </w:pPr>
          <w:hyperlink w:anchor="__RefHeading___Toc1039599_1051229030">
            <w:r>
              <w:rPr>
                <w:webHidden/>
                <w:rStyle w:val="IndexLink"/>
                <w:rtl w:val="true"/>
              </w:rPr>
              <w:t>كليساى اصلاحى</w:t>
            </w:r>
            <w:r>
              <w:rPr>
                <w:rStyle w:val="IndexLink"/>
                <w:rtl w:val="true"/>
              </w:rPr>
              <w:tab/>
            </w:r>
            <w:r>
              <w:rPr>
                <w:rStyle w:val="IndexLink"/>
              </w:rPr>
              <w:t>466</w:t>
            </w:r>
          </w:hyperlink>
        </w:p>
        <w:p>
          <w:pPr>
            <w:pStyle w:val="Contents5"/>
            <w:tabs>
              <w:tab w:val="clear" w:pos="7892"/>
              <w:tab w:val="right" w:pos="9026" w:leader="dot"/>
            </w:tabs>
            <w:rPr/>
          </w:pPr>
          <w:hyperlink w:anchor="__RefHeading___Toc1039601_1051229030">
            <w:r>
              <w:rPr>
                <w:webHidden/>
                <w:rStyle w:val="IndexLink"/>
                <w:rtl w:val="true"/>
              </w:rPr>
              <w:t>عبادت در كليساى اصلاحى</w:t>
            </w:r>
            <w:r>
              <w:rPr>
                <w:rStyle w:val="IndexLink"/>
                <w:rtl w:val="true"/>
              </w:rPr>
              <w:tab/>
            </w:r>
            <w:r>
              <w:rPr>
                <w:rStyle w:val="IndexLink"/>
              </w:rPr>
              <w:t>467</w:t>
            </w:r>
          </w:hyperlink>
        </w:p>
        <w:p>
          <w:pPr>
            <w:pStyle w:val="Contents5"/>
            <w:tabs>
              <w:tab w:val="clear" w:pos="7892"/>
              <w:tab w:val="right" w:pos="9026" w:leader="dot"/>
            </w:tabs>
            <w:rPr/>
          </w:pPr>
          <w:hyperlink w:anchor="__RefHeading___Toc1039603_1051229030">
            <w:r>
              <w:rPr>
                <w:webHidden/>
                <w:rStyle w:val="IndexLink"/>
                <w:rtl w:val="true"/>
              </w:rPr>
              <w:t>كليساى ارامنه</w:t>
            </w:r>
            <w:r>
              <w:rPr>
                <w:rStyle w:val="IndexLink"/>
                <w:rtl w:val="true"/>
              </w:rPr>
              <w:tab/>
            </w:r>
            <w:r>
              <w:rPr>
                <w:rStyle w:val="IndexLink"/>
              </w:rPr>
              <w:t>468</w:t>
            </w:r>
          </w:hyperlink>
        </w:p>
        <w:p>
          <w:pPr>
            <w:pStyle w:val="Contents5"/>
            <w:tabs>
              <w:tab w:val="clear" w:pos="7892"/>
              <w:tab w:val="right" w:pos="9026" w:leader="dot"/>
            </w:tabs>
            <w:rPr/>
          </w:pPr>
          <w:hyperlink w:anchor="__RefHeading___Toc1039605_1051229030">
            <w:r>
              <w:rPr>
                <w:webHidden/>
                <w:rStyle w:val="IndexLink"/>
                <w:rtl w:val="true"/>
              </w:rPr>
              <w:t>كليساى نسطورى</w:t>
            </w:r>
            <w:r>
              <w:rPr>
                <w:rStyle w:val="IndexLink"/>
                <w:rtl w:val="true"/>
              </w:rPr>
              <w:tab/>
            </w:r>
            <w:r>
              <w:rPr>
                <w:rStyle w:val="IndexLink"/>
              </w:rPr>
              <w:t>469</w:t>
            </w:r>
          </w:hyperlink>
        </w:p>
        <w:p>
          <w:pPr>
            <w:pStyle w:val="Contents5"/>
            <w:tabs>
              <w:tab w:val="clear" w:pos="7892"/>
              <w:tab w:val="right" w:pos="9026" w:leader="dot"/>
            </w:tabs>
            <w:rPr/>
          </w:pPr>
          <w:hyperlink w:anchor="__RefHeading___Toc1039607_1051229030">
            <w:r>
              <w:rPr>
                <w:webHidden/>
                <w:rStyle w:val="IndexLink"/>
                <w:rtl w:val="true"/>
              </w:rPr>
              <w:t>كليساى يعقوبى</w:t>
            </w:r>
            <w:r>
              <w:rPr>
                <w:rStyle w:val="IndexLink"/>
                <w:rtl w:val="true"/>
              </w:rPr>
              <w:tab/>
            </w:r>
            <w:r>
              <w:rPr>
                <w:rStyle w:val="IndexLink"/>
              </w:rPr>
              <w:t>470</w:t>
            </w:r>
          </w:hyperlink>
        </w:p>
        <w:p>
          <w:pPr>
            <w:pStyle w:val="Contents5"/>
            <w:tabs>
              <w:tab w:val="clear" w:pos="7892"/>
              <w:tab w:val="right" w:pos="9026" w:leader="dot"/>
            </w:tabs>
            <w:rPr/>
          </w:pPr>
          <w:hyperlink w:anchor="__RefHeading___Toc1039609_1051229030">
            <w:r>
              <w:rPr>
                <w:webHidden/>
                <w:rStyle w:val="IndexLink"/>
                <w:rtl w:val="true"/>
              </w:rPr>
              <w:t xml:space="preserve">تأثير آيين ميترائيسم </w:t>
            </w:r>
            <w:r>
              <w:rPr>
                <w:rStyle w:val="IndexLink"/>
                <w:rtl w:val="true"/>
              </w:rPr>
              <w:t>(</w:t>
            </w:r>
            <w:r>
              <w:rPr>
                <w:rStyle w:val="IndexLink"/>
                <w:rtl w:val="true"/>
              </w:rPr>
              <w:t>مهرپرستى</w:t>
            </w:r>
            <w:r>
              <w:rPr>
                <w:rStyle w:val="IndexLink"/>
                <w:rtl w:val="true"/>
              </w:rPr>
              <w:t xml:space="preserve">) </w:t>
            </w:r>
            <w:r>
              <w:rPr>
                <w:rStyle w:val="IndexLink"/>
                <w:rtl w:val="true"/>
              </w:rPr>
              <w:t>در آيين مسيحيت</w:t>
            </w:r>
            <w:r>
              <w:rPr>
                <w:rStyle w:val="IndexLink"/>
                <w:rtl w:val="true"/>
              </w:rPr>
              <w:tab/>
            </w:r>
            <w:r>
              <w:rPr>
                <w:rStyle w:val="IndexLink"/>
              </w:rPr>
              <w:t>470</w:t>
            </w:r>
          </w:hyperlink>
        </w:p>
        <w:p>
          <w:pPr>
            <w:pStyle w:val="Contents5"/>
            <w:tabs>
              <w:tab w:val="clear" w:pos="7892"/>
              <w:tab w:val="right" w:pos="9026" w:leader="dot"/>
            </w:tabs>
            <w:rPr/>
          </w:pPr>
          <w:hyperlink w:anchor="__RefHeading___Toc1039611_1051229030">
            <w:r>
              <w:rPr>
                <w:webHidden/>
                <w:rStyle w:val="IndexLink"/>
                <w:rtl w:val="true"/>
              </w:rPr>
              <w:t>منجى در آيين مسيح</w:t>
            </w:r>
            <w:r>
              <w:rPr>
                <w:rStyle w:val="IndexLink"/>
                <w:rtl w:val="true"/>
              </w:rPr>
              <w:tab/>
            </w:r>
            <w:r>
              <w:rPr>
                <w:rStyle w:val="IndexLink"/>
              </w:rPr>
              <w:t>471</w:t>
            </w:r>
          </w:hyperlink>
        </w:p>
        <w:p>
          <w:pPr>
            <w:pStyle w:val="Contents5"/>
            <w:tabs>
              <w:tab w:val="clear" w:pos="7892"/>
              <w:tab w:val="right" w:pos="9026" w:leader="dot"/>
            </w:tabs>
            <w:rPr/>
          </w:pPr>
          <w:hyperlink w:anchor="__RefHeading___Toc1039613_1051229030">
            <w:r>
              <w:rPr>
                <w:webHidden/>
                <w:rStyle w:val="IndexLink"/>
                <w:rtl w:val="true"/>
              </w:rPr>
              <w:t xml:space="preserve">معاد </w:t>
            </w:r>
            <w:r>
              <w:rPr>
                <w:rStyle w:val="IndexLink"/>
                <w:rtl w:val="true"/>
              </w:rPr>
              <w:t>(</w:t>
            </w:r>
            <w:r>
              <w:rPr>
                <w:rStyle w:val="IndexLink"/>
                <w:rtl w:val="true"/>
              </w:rPr>
              <w:t>رستاخيز</w:t>
            </w:r>
            <w:r>
              <w:rPr>
                <w:rStyle w:val="IndexLink"/>
                <w:rtl w:val="true"/>
              </w:rPr>
              <w:t xml:space="preserve">) </w:t>
            </w:r>
            <w:r>
              <w:rPr>
                <w:rStyle w:val="IndexLink"/>
                <w:rtl w:val="true"/>
              </w:rPr>
              <w:t>عمومى در آيين مسيحيت</w:t>
            </w:r>
            <w:r>
              <w:rPr>
                <w:rStyle w:val="IndexLink"/>
                <w:rtl w:val="true"/>
              </w:rPr>
              <w:tab/>
            </w:r>
            <w:r>
              <w:rPr>
                <w:rStyle w:val="IndexLink"/>
              </w:rPr>
              <w:t>474</w:t>
            </w:r>
          </w:hyperlink>
        </w:p>
        <w:p>
          <w:pPr>
            <w:pStyle w:val="Contents5"/>
            <w:tabs>
              <w:tab w:val="clear" w:pos="7892"/>
              <w:tab w:val="right" w:pos="9026" w:leader="dot"/>
            </w:tabs>
            <w:rPr/>
          </w:pPr>
          <w:hyperlink w:anchor="__RefHeading___Toc1039615_1051229030">
            <w:r>
              <w:rPr>
                <w:webHidden/>
                <w:rStyle w:val="IndexLink"/>
                <w:rtl w:val="true"/>
              </w:rPr>
              <w:t>آخرين داورى</w:t>
            </w:r>
            <w:r>
              <w:rPr>
                <w:rStyle w:val="IndexLink"/>
                <w:rtl w:val="true"/>
              </w:rPr>
              <w:tab/>
            </w:r>
            <w:r>
              <w:rPr>
                <w:rStyle w:val="IndexLink"/>
              </w:rPr>
              <w:t>475</w:t>
            </w:r>
          </w:hyperlink>
        </w:p>
        <w:p>
          <w:pPr>
            <w:pStyle w:val="Contents5"/>
            <w:tabs>
              <w:tab w:val="clear" w:pos="7892"/>
              <w:tab w:val="right" w:pos="9026" w:leader="dot"/>
            </w:tabs>
            <w:rPr/>
          </w:pPr>
          <w:hyperlink w:anchor="__RefHeading___Toc1039617_1051229030">
            <w:r>
              <w:rPr>
                <w:webHidden/>
                <w:rStyle w:val="IndexLink"/>
                <w:rtl w:val="true"/>
              </w:rPr>
              <w:t>بهشت و جهنم در آيين مسيح</w:t>
            </w:r>
            <w:r>
              <w:rPr>
                <w:rStyle w:val="IndexLink"/>
                <w:rtl w:val="true"/>
              </w:rPr>
              <w:tab/>
            </w:r>
            <w:r>
              <w:rPr>
                <w:rStyle w:val="IndexLink"/>
              </w:rPr>
              <w:t>476</w:t>
            </w:r>
          </w:hyperlink>
        </w:p>
        <w:p>
          <w:pPr>
            <w:pStyle w:val="Contents2"/>
            <w:tabs>
              <w:tab w:val="clear" w:pos="8743"/>
              <w:tab w:val="right" w:pos="9026" w:leader="dot"/>
            </w:tabs>
            <w:rPr/>
          </w:pPr>
          <w:hyperlink w:anchor="__RefHeading___Toc1039619_1051229030">
            <w:r>
              <w:rPr>
                <w:webHidden/>
                <w:rStyle w:val="IndexLink"/>
                <w:rtl w:val="true"/>
              </w:rPr>
              <w:t>فصل نهم</w:t>
            </w:r>
            <w:r>
              <w:rPr>
                <w:rStyle w:val="IndexLink"/>
                <w:rtl w:val="true"/>
              </w:rPr>
              <w:t xml:space="preserve">: </w:t>
            </w:r>
            <w:r>
              <w:rPr>
                <w:rStyle w:val="IndexLink"/>
                <w:rtl w:val="true"/>
              </w:rPr>
              <w:t>جاهليت</w:t>
            </w:r>
            <w:r>
              <w:rPr>
                <w:rStyle w:val="IndexLink"/>
                <w:rtl w:val="true"/>
              </w:rPr>
              <w:tab/>
            </w:r>
            <w:r>
              <w:rPr>
                <w:rStyle w:val="IndexLink"/>
              </w:rPr>
              <w:t>478</w:t>
            </w:r>
          </w:hyperlink>
        </w:p>
        <w:p>
          <w:pPr>
            <w:pStyle w:val="Contents3"/>
            <w:tabs>
              <w:tab w:val="clear" w:pos="8459"/>
              <w:tab w:val="right" w:pos="9026" w:leader="dot"/>
            </w:tabs>
            <w:rPr/>
          </w:pPr>
          <w:hyperlink w:anchor="__RefHeading___Toc1039621_1051229030">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1039623_1051229030">
            <w:r>
              <w:rPr>
                <w:webHidden/>
                <w:rStyle w:val="IndexLink"/>
                <w:rtl w:val="true"/>
              </w:rPr>
              <w:t>واژه جاهليت</w:t>
            </w:r>
            <w:r>
              <w:rPr>
                <w:rStyle w:val="IndexLink"/>
                <w:rtl w:val="true"/>
              </w:rPr>
              <w:tab/>
            </w:r>
            <w:r>
              <w:rPr>
                <w:rStyle w:val="IndexLink"/>
              </w:rPr>
              <w:t>479</w:t>
            </w:r>
          </w:hyperlink>
        </w:p>
        <w:p>
          <w:pPr>
            <w:pStyle w:val="Contents3"/>
            <w:tabs>
              <w:tab w:val="clear" w:pos="8459"/>
              <w:tab w:val="right" w:pos="9026" w:leader="dot"/>
            </w:tabs>
            <w:rPr/>
          </w:pPr>
          <w:hyperlink w:anchor="__RefHeading___Toc1039625_1051229030">
            <w:r>
              <w:rPr>
                <w:webHidden/>
                <w:rStyle w:val="IndexLink"/>
                <w:rtl w:val="true"/>
              </w:rPr>
              <w:t>جاهليت در قرآن</w:t>
            </w:r>
            <w:r>
              <w:rPr>
                <w:rStyle w:val="IndexLink"/>
                <w:rtl w:val="true"/>
              </w:rPr>
              <w:tab/>
            </w:r>
            <w:r>
              <w:rPr>
                <w:rStyle w:val="IndexLink"/>
              </w:rPr>
              <w:t>480</w:t>
            </w:r>
          </w:hyperlink>
        </w:p>
        <w:p>
          <w:pPr>
            <w:pStyle w:val="Contents3"/>
            <w:tabs>
              <w:tab w:val="clear" w:pos="8459"/>
              <w:tab w:val="right" w:pos="9026" w:leader="dot"/>
            </w:tabs>
            <w:rPr/>
          </w:pPr>
          <w:hyperlink w:anchor="__RefHeading___Toc1039627_1051229030">
            <w:r>
              <w:rPr>
                <w:webHidden/>
                <w:rStyle w:val="IndexLink"/>
                <w:rtl w:val="true"/>
              </w:rPr>
              <w:t>دين و مذهب اعراب جاهلى قبل از اسلام</w:t>
            </w:r>
            <w:r>
              <w:rPr>
                <w:rStyle w:val="IndexLink"/>
                <w:rtl w:val="true"/>
              </w:rPr>
              <w:tab/>
            </w:r>
            <w:r>
              <w:rPr>
                <w:rStyle w:val="IndexLink"/>
              </w:rPr>
              <w:t>482</w:t>
            </w:r>
          </w:hyperlink>
        </w:p>
        <w:p>
          <w:pPr>
            <w:pStyle w:val="Contents3"/>
            <w:tabs>
              <w:tab w:val="clear" w:pos="8459"/>
              <w:tab w:val="right" w:pos="9026" w:leader="dot"/>
            </w:tabs>
            <w:rPr/>
          </w:pPr>
          <w:hyperlink w:anchor="__RefHeading___Toc1039629_1051229030">
            <w:r>
              <w:rPr>
                <w:webHidden/>
                <w:rStyle w:val="IndexLink"/>
                <w:rtl w:val="true"/>
              </w:rPr>
              <w:t>عقايد شرك آميز عرب جاهلى قبل از اسلام، بت پرستى</w:t>
            </w:r>
            <w:r>
              <w:rPr>
                <w:rStyle w:val="IndexLink"/>
                <w:rtl w:val="true"/>
              </w:rPr>
              <w:tab/>
            </w:r>
            <w:r>
              <w:rPr>
                <w:rStyle w:val="IndexLink"/>
              </w:rPr>
              <w:t>484</w:t>
            </w:r>
          </w:hyperlink>
        </w:p>
        <w:p>
          <w:pPr>
            <w:pStyle w:val="Contents3"/>
            <w:tabs>
              <w:tab w:val="clear" w:pos="8459"/>
              <w:tab w:val="right" w:pos="9026" w:leader="dot"/>
            </w:tabs>
            <w:rPr/>
          </w:pPr>
          <w:hyperlink w:anchor="__RefHeading___Toc1039631_1051229030">
            <w:r>
              <w:rPr>
                <w:webHidden/>
                <w:rStyle w:val="IndexLink"/>
                <w:rtl w:val="true"/>
              </w:rPr>
              <w:t>تأثير عقايد صابئين در عرب جاهلى</w:t>
            </w:r>
            <w:r>
              <w:rPr>
                <w:rStyle w:val="IndexLink"/>
                <w:rtl w:val="true"/>
              </w:rPr>
              <w:tab/>
            </w:r>
            <w:r>
              <w:rPr>
                <w:rStyle w:val="IndexLink"/>
              </w:rPr>
              <w:t>489</w:t>
            </w:r>
          </w:hyperlink>
        </w:p>
        <w:p>
          <w:pPr>
            <w:pStyle w:val="Contents3"/>
            <w:tabs>
              <w:tab w:val="clear" w:pos="8459"/>
              <w:tab w:val="right" w:pos="9026" w:leader="dot"/>
            </w:tabs>
            <w:rPr/>
          </w:pPr>
          <w:hyperlink w:anchor="__RefHeading___Toc1039633_1051229030">
            <w:r>
              <w:rPr>
                <w:webHidden/>
                <w:rStyle w:val="IndexLink"/>
                <w:rtl w:val="true"/>
              </w:rPr>
              <w:t>تأثير عقايد مجوس در عرب جاهلى</w:t>
            </w:r>
            <w:r>
              <w:rPr>
                <w:rStyle w:val="IndexLink"/>
                <w:rtl w:val="true"/>
              </w:rPr>
              <w:tab/>
            </w:r>
            <w:r>
              <w:rPr>
                <w:rStyle w:val="IndexLink"/>
              </w:rPr>
              <w:t>490</w:t>
            </w:r>
          </w:hyperlink>
        </w:p>
        <w:p>
          <w:pPr>
            <w:pStyle w:val="Contents3"/>
            <w:tabs>
              <w:tab w:val="clear" w:pos="8459"/>
              <w:tab w:val="right" w:pos="9026" w:leader="dot"/>
            </w:tabs>
            <w:rPr/>
          </w:pPr>
          <w:hyperlink w:anchor="__RefHeading___Toc1039635_1051229030">
            <w:r>
              <w:rPr>
                <w:webHidden/>
                <w:rStyle w:val="IndexLink"/>
                <w:rtl w:val="true"/>
              </w:rPr>
              <w:t xml:space="preserve">عقيده به </w:t>
            </w:r>
            <w:r>
              <w:rPr>
                <w:rStyle w:val="IndexLink"/>
                <w:rtl w:val="true"/>
              </w:rPr>
              <w:t>(</w:t>
            </w:r>
            <w:r>
              <w:rPr>
                <w:rStyle w:val="IndexLink"/>
                <w:rtl w:val="true"/>
              </w:rPr>
              <w:t>اللّه</w:t>
            </w:r>
            <w:r>
              <w:rPr>
                <w:rStyle w:val="IndexLink"/>
                <w:rtl w:val="true"/>
              </w:rPr>
              <w:t xml:space="preserve">) </w:t>
            </w:r>
            <w:r>
              <w:rPr>
                <w:rStyle w:val="IndexLink"/>
                <w:rtl w:val="true"/>
              </w:rPr>
              <w:t>در نزد عرب جاهلى</w:t>
            </w:r>
            <w:r>
              <w:rPr>
                <w:rStyle w:val="IndexLink"/>
                <w:rtl w:val="true"/>
              </w:rPr>
              <w:tab/>
            </w:r>
            <w:r>
              <w:rPr>
                <w:rStyle w:val="IndexLink"/>
              </w:rPr>
              <w:t>491</w:t>
            </w:r>
          </w:hyperlink>
        </w:p>
        <w:p>
          <w:pPr>
            <w:pStyle w:val="Contents3"/>
            <w:tabs>
              <w:tab w:val="clear" w:pos="8459"/>
              <w:tab w:val="right" w:pos="9026" w:leader="dot"/>
            </w:tabs>
            <w:rPr/>
          </w:pPr>
          <w:hyperlink w:anchor="__RefHeading___Toc1039637_1051229030">
            <w:r>
              <w:rPr>
                <w:webHidden/>
                <w:rStyle w:val="IndexLink"/>
                <w:rtl w:val="true"/>
              </w:rPr>
              <w:t>مراسم حج در عرب جاهلى</w:t>
            </w:r>
            <w:r>
              <w:rPr>
                <w:rStyle w:val="IndexLink"/>
                <w:rtl w:val="true"/>
              </w:rPr>
              <w:tab/>
            </w:r>
            <w:r>
              <w:rPr>
                <w:rStyle w:val="IndexLink"/>
              </w:rPr>
              <w:t>493</w:t>
            </w:r>
          </w:hyperlink>
        </w:p>
        <w:p>
          <w:pPr>
            <w:pStyle w:val="Contents3"/>
            <w:tabs>
              <w:tab w:val="clear" w:pos="8459"/>
              <w:tab w:val="right" w:pos="9026" w:leader="dot"/>
            </w:tabs>
            <w:rPr/>
          </w:pPr>
          <w:hyperlink w:anchor="__RefHeading___Toc1039639_1051229030">
            <w:r>
              <w:rPr>
                <w:webHidden/>
                <w:rStyle w:val="IndexLink"/>
                <w:rtl w:val="true"/>
              </w:rPr>
              <w:t>خرافات در عرب جاهلى</w:t>
            </w:r>
            <w:r>
              <w:rPr>
                <w:rStyle w:val="IndexLink"/>
                <w:rtl w:val="true"/>
              </w:rPr>
              <w:tab/>
            </w:r>
            <w:r>
              <w:rPr>
                <w:rStyle w:val="IndexLink"/>
              </w:rPr>
              <w:t>495</w:t>
            </w:r>
          </w:hyperlink>
        </w:p>
        <w:p>
          <w:pPr>
            <w:pStyle w:val="Contents3"/>
            <w:tabs>
              <w:tab w:val="clear" w:pos="8459"/>
              <w:tab w:val="right" w:pos="9026" w:leader="dot"/>
            </w:tabs>
            <w:rPr/>
          </w:pPr>
          <w:hyperlink w:anchor="__RefHeading___Toc1039641_1051229030">
            <w:r>
              <w:rPr>
                <w:webHidden/>
                <w:rStyle w:val="IndexLink"/>
                <w:rtl w:val="true"/>
              </w:rPr>
              <w:t>افتخارات عرب جاهلى</w:t>
            </w:r>
            <w:r>
              <w:rPr>
                <w:rStyle w:val="IndexLink"/>
                <w:rtl w:val="true"/>
              </w:rPr>
              <w:tab/>
            </w:r>
            <w:r>
              <w:rPr>
                <w:rStyle w:val="IndexLink"/>
              </w:rPr>
              <w:t>497</w:t>
            </w:r>
          </w:hyperlink>
        </w:p>
        <w:p>
          <w:pPr>
            <w:pStyle w:val="Contents4"/>
            <w:tabs>
              <w:tab w:val="clear" w:pos="8176"/>
              <w:tab w:val="right" w:pos="9026" w:leader="dot"/>
            </w:tabs>
            <w:rPr/>
          </w:pPr>
          <w:hyperlink w:anchor="__RefHeading___Toc1039643_1051229030">
            <w:r>
              <w:rPr>
                <w:webHidden/>
                <w:rStyle w:val="IndexLink"/>
                <w:rtl w:val="true"/>
              </w:rPr>
              <w:t>الف</w:t>
            </w:r>
            <w:r>
              <w:rPr>
                <w:rStyle w:val="IndexLink"/>
                <w:rtl w:val="true"/>
              </w:rPr>
              <w:t xml:space="preserve">. </w:t>
            </w:r>
            <w:r>
              <w:rPr>
                <w:rStyle w:val="IndexLink"/>
                <w:rtl w:val="true"/>
              </w:rPr>
              <w:t>شعر و ادبيات</w:t>
            </w:r>
            <w:r>
              <w:rPr>
                <w:rStyle w:val="IndexLink"/>
                <w:rtl w:val="true"/>
              </w:rPr>
              <w:tab/>
            </w:r>
            <w:r>
              <w:rPr>
                <w:rStyle w:val="IndexLink"/>
              </w:rPr>
              <w:t>497</w:t>
            </w:r>
          </w:hyperlink>
        </w:p>
        <w:p>
          <w:pPr>
            <w:pStyle w:val="Contents4"/>
            <w:tabs>
              <w:tab w:val="clear" w:pos="8176"/>
              <w:tab w:val="right" w:pos="9026" w:leader="dot"/>
            </w:tabs>
            <w:rPr/>
          </w:pPr>
          <w:hyperlink w:anchor="__RefHeading___Toc1039645_1051229030">
            <w:r>
              <w:rPr>
                <w:webHidden/>
                <w:rStyle w:val="IndexLink"/>
                <w:rtl w:val="true"/>
              </w:rPr>
              <w:t>ب</w:t>
            </w:r>
            <w:r>
              <w:rPr>
                <w:rStyle w:val="IndexLink"/>
                <w:rtl w:val="true"/>
              </w:rPr>
              <w:t xml:space="preserve">. </w:t>
            </w:r>
            <w:r>
              <w:rPr>
                <w:rStyle w:val="IndexLink"/>
                <w:rtl w:val="true"/>
              </w:rPr>
              <w:t>موقعيت زن در عرب و زنده به گور كردن زنان</w:t>
            </w:r>
            <w:r>
              <w:rPr>
                <w:rStyle w:val="IndexLink"/>
                <w:rtl w:val="true"/>
              </w:rPr>
              <w:tab/>
            </w:r>
            <w:r>
              <w:rPr>
                <w:rStyle w:val="IndexLink"/>
              </w:rPr>
              <w:t>498</w:t>
            </w:r>
          </w:hyperlink>
        </w:p>
        <w:p>
          <w:pPr>
            <w:pStyle w:val="Contents4"/>
            <w:tabs>
              <w:tab w:val="clear" w:pos="8176"/>
              <w:tab w:val="right" w:pos="9026" w:leader="dot"/>
            </w:tabs>
            <w:rPr/>
          </w:pPr>
          <w:hyperlink w:anchor="__RefHeading___Toc1039647_1051229030">
            <w:r>
              <w:rPr>
                <w:webHidden/>
                <w:rStyle w:val="IndexLink"/>
                <w:rtl w:val="true"/>
              </w:rPr>
              <w:t>ج</w:t>
            </w:r>
            <w:r>
              <w:rPr>
                <w:rStyle w:val="IndexLink"/>
                <w:rtl w:val="true"/>
              </w:rPr>
              <w:t xml:space="preserve">. </w:t>
            </w:r>
            <w:r>
              <w:rPr>
                <w:rStyle w:val="IndexLink"/>
                <w:rtl w:val="true"/>
              </w:rPr>
              <w:t>سلحشورى اعراب</w:t>
            </w:r>
            <w:r>
              <w:rPr>
                <w:rStyle w:val="IndexLink"/>
                <w:rtl w:val="true"/>
              </w:rPr>
              <w:tab/>
            </w:r>
            <w:r>
              <w:rPr>
                <w:rStyle w:val="IndexLink"/>
              </w:rPr>
              <w:t>500</w:t>
            </w:r>
          </w:hyperlink>
        </w:p>
        <w:p>
          <w:pPr>
            <w:pStyle w:val="Contents4"/>
            <w:tabs>
              <w:tab w:val="clear" w:pos="8176"/>
              <w:tab w:val="right" w:pos="9026" w:leader="dot"/>
            </w:tabs>
            <w:rPr/>
          </w:pPr>
          <w:hyperlink w:anchor="__RefHeading___Toc1039649_1051229030">
            <w:r>
              <w:rPr>
                <w:webHidden/>
                <w:rStyle w:val="IndexLink"/>
                <w:rtl w:val="true"/>
              </w:rPr>
              <w:t>د</w:t>
            </w:r>
            <w:r>
              <w:rPr>
                <w:rStyle w:val="IndexLink"/>
                <w:rtl w:val="true"/>
              </w:rPr>
              <w:t xml:space="preserve">. </w:t>
            </w:r>
            <w:r>
              <w:rPr>
                <w:rStyle w:val="IndexLink"/>
                <w:rtl w:val="true"/>
              </w:rPr>
              <w:t>مهمان نوازى اعراب جاهلى</w:t>
            </w:r>
            <w:r>
              <w:rPr>
                <w:rStyle w:val="IndexLink"/>
                <w:rtl w:val="true"/>
              </w:rPr>
              <w:tab/>
            </w:r>
            <w:r>
              <w:rPr>
                <w:rStyle w:val="IndexLink"/>
              </w:rPr>
              <w:t>501</w:t>
            </w:r>
          </w:hyperlink>
        </w:p>
        <w:p>
          <w:pPr>
            <w:pStyle w:val="Contents4"/>
            <w:tabs>
              <w:tab w:val="clear" w:pos="8176"/>
              <w:tab w:val="right" w:pos="9026" w:leader="dot"/>
            </w:tabs>
            <w:rPr/>
          </w:pPr>
          <w:hyperlink w:anchor="__RefHeading___Toc1039651_1051229030">
            <w:r>
              <w:rPr>
                <w:webHidden/>
                <w:rStyle w:val="IndexLink"/>
                <w:rtl w:val="true"/>
              </w:rPr>
              <w:t xml:space="preserve">ه </w:t>
            </w:r>
            <w:r>
              <w:rPr>
                <w:rStyle w:val="IndexLink"/>
                <w:rtl w:val="true"/>
              </w:rPr>
              <w:t xml:space="preserve">. </w:t>
            </w:r>
            <w:r>
              <w:rPr>
                <w:rStyle w:val="IndexLink"/>
                <w:rtl w:val="true"/>
              </w:rPr>
              <w:t>تعصب قبيله اى عرب جاهلى</w:t>
            </w:r>
            <w:r>
              <w:rPr>
                <w:rStyle w:val="IndexLink"/>
                <w:rtl w:val="true"/>
              </w:rPr>
              <w:tab/>
            </w:r>
            <w:r>
              <w:rPr>
                <w:rStyle w:val="IndexLink"/>
              </w:rPr>
              <w:t>502</w:t>
            </w:r>
          </w:hyperlink>
        </w:p>
        <w:p>
          <w:pPr>
            <w:pStyle w:val="Contents3"/>
            <w:tabs>
              <w:tab w:val="clear" w:pos="8459"/>
              <w:tab w:val="right" w:pos="9026" w:leader="dot"/>
            </w:tabs>
            <w:rPr/>
          </w:pPr>
          <w:hyperlink w:anchor="__RefHeading___Toc1039653_1051229030">
            <w:r>
              <w:rPr>
                <w:webHidden/>
                <w:rStyle w:val="IndexLink"/>
                <w:rtl w:val="true"/>
              </w:rPr>
              <w:t>قيامت از ديدگاه عرب جاهلى</w:t>
            </w:r>
            <w:r>
              <w:rPr>
                <w:rStyle w:val="IndexLink"/>
                <w:rtl w:val="true"/>
              </w:rPr>
              <w:tab/>
            </w:r>
            <w:r>
              <w:rPr>
                <w:rStyle w:val="IndexLink"/>
              </w:rPr>
              <w:t>503</w:t>
            </w:r>
          </w:hyperlink>
        </w:p>
        <w:p>
          <w:pPr>
            <w:pStyle w:val="Contents3"/>
            <w:tabs>
              <w:tab w:val="clear" w:pos="8459"/>
              <w:tab w:val="right" w:pos="9026" w:leader="dot"/>
            </w:tabs>
            <w:rPr/>
          </w:pPr>
          <w:hyperlink w:anchor="__RefHeading___Toc1039655_1051229030">
            <w:r>
              <w:rPr>
                <w:webHidden/>
                <w:rStyle w:val="IndexLink"/>
                <w:rtl w:val="true"/>
              </w:rPr>
              <w:t>فرهنگ و معارف عرب</w:t>
            </w:r>
            <w:r>
              <w:rPr>
                <w:rStyle w:val="IndexLink"/>
                <w:rtl w:val="true"/>
              </w:rPr>
              <w:tab/>
            </w:r>
            <w:r>
              <w:rPr>
                <w:rStyle w:val="IndexLink"/>
              </w:rPr>
              <w:t>504</w:t>
            </w:r>
          </w:hyperlink>
        </w:p>
        <w:p>
          <w:pPr>
            <w:pStyle w:val="Contents3"/>
            <w:tabs>
              <w:tab w:val="clear" w:pos="8459"/>
              <w:tab w:val="right" w:pos="9026" w:leader="dot"/>
            </w:tabs>
            <w:rPr/>
          </w:pPr>
          <w:hyperlink w:anchor="__RefHeading___Toc1039657_1051229030">
            <w:r>
              <w:rPr>
                <w:webHidden/>
                <w:rStyle w:val="IndexLink"/>
                <w:rtl w:val="true"/>
              </w:rPr>
              <w:t>اوضاع اجتماعى و دينى عرب جاهلى مقارن ظهور اسلام</w:t>
            </w:r>
            <w:r>
              <w:rPr>
                <w:rStyle w:val="IndexLink"/>
                <w:rtl w:val="true"/>
              </w:rPr>
              <w:tab/>
            </w:r>
            <w:r>
              <w:rPr>
                <w:rStyle w:val="IndexLink"/>
              </w:rPr>
              <w:t>506</w:t>
            </w:r>
          </w:hyperlink>
        </w:p>
        <w:p>
          <w:pPr>
            <w:pStyle w:val="Contents2"/>
            <w:tabs>
              <w:tab w:val="clear" w:pos="8743"/>
              <w:tab w:val="right" w:pos="9026" w:leader="dot"/>
            </w:tabs>
            <w:rPr/>
          </w:pPr>
          <w:hyperlink w:anchor="__RefHeading___Toc1039659_1051229030">
            <w:r>
              <w:rPr>
                <w:webHidden/>
                <w:rStyle w:val="IndexLink"/>
                <w:rtl w:val="true"/>
              </w:rPr>
              <w:t>فصل دهم</w:t>
            </w:r>
            <w:r>
              <w:rPr>
                <w:rStyle w:val="IndexLink"/>
                <w:rtl w:val="true"/>
              </w:rPr>
              <w:t xml:space="preserve">: </w:t>
            </w:r>
            <w:r>
              <w:rPr>
                <w:rStyle w:val="IndexLink"/>
                <w:rtl w:val="true"/>
              </w:rPr>
              <w:t>آيين اسلام</w:t>
            </w:r>
            <w:r>
              <w:rPr>
                <w:rStyle w:val="IndexLink"/>
                <w:rtl w:val="true"/>
              </w:rPr>
              <w:tab/>
            </w:r>
            <w:r>
              <w:rPr>
                <w:rStyle w:val="IndexLink"/>
              </w:rPr>
              <w:t>510</w:t>
            </w:r>
          </w:hyperlink>
        </w:p>
        <w:p>
          <w:pPr>
            <w:pStyle w:val="Contents3"/>
            <w:tabs>
              <w:tab w:val="clear" w:pos="8459"/>
              <w:tab w:val="right" w:pos="9026" w:leader="dot"/>
            </w:tabs>
            <w:rPr/>
          </w:pPr>
          <w:hyperlink w:anchor="__RefHeading___Toc1039661_1051229030">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1039663_1051229030">
            <w:r>
              <w:rPr>
                <w:webHidden/>
                <w:rStyle w:val="IndexLink"/>
                <w:rtl w:val="true"/>
              </w:rPr>
              <w:t>معناى اسلام</w:t>
            </w:r>
            <w:r>
              <w:rPr>
                <w:rStyle w:val="IndexLink"/>
                <w:rtl w:val="true"/>
              </w:rPr>
              <w:tab/>
            </w:r>
            <w:r>
              <w:rPr>
                <w:rStyle w:val="IndexLink"/>
              </w:rPr>
              <w:t>511</w:t>
            </w:r>
          </w:hyperlink>
        </w:p>
        <w:p>
          <w:pPr>
            <w:pStyle w:val="Contents3"/>
            <w:tabs>
              <w:tab w:val="clear" w:pos="8459"/>
              <w:tab w:val="right" w:pos="9026" w:leader="dot"/>
            </w:tabs>
            <w:rPr/>
          </w:pPr>
          <w:hyperlink w:anchor="__RefHeading___Toc1039665_1051229030">
            <w:r>
              <w:rPr>
                <w:webHidden/>
                <w:rStyle w:val="IndexLink"/>
                <w:rtl w:val="true"/>
              </w:rPr>
              <w:t>اسلام، دين همه انبياء</w:t>
            </w:r>
            <w:r>
              <w:rPr>
                <w:rStyle w:val="IndexLink"/>
                <w:rtl w:val="true"/>
              </w:rPr>
              <w:tab/>
            </w:r>
            <w:r>
              <w:rPr>
                <w:rStyle w:val="IndexLink"/>
              </w:rPr>
              <w:t>512</w:t>
            </w:r>
          </w:hyperlink>
        </w:p>
        <w:p>
          <w:pPr>
            <w:pStyle w:val="Contents3"/>
            <w:tabs>
              <w:tab w:val="clear" w:pos="8459"/>
              <w:tab w:val="right" w:pos="9026" w:leader="dot"/>
            </w:tabs>
            <w:rPr/>
          </w:pPr>
          <w:hyperlink w:anchor="__RefHeading___Toc1039667_1051229030">
            <w:r>
              <w:rPr>
                <w:webHidden/>
                <w:rStyle w:val="IndexLink"/>
                <w:rtl w:val="true"/>
              </w:rPr>
              <w:t>توصيفات دين اسلام</w:t>
            </w:r>
            <w:r>
              <w:rPr>
                <w:rStyle w:val="IndexLink"/>
                <w:rtl w:val="true"/>
              </w:rPr>
              <w:tab/>
            </w:r>
            <w:r>
              <w:rPr>
                <w:rStyle w:val="IndexLink"/>
              </w:rPr>
              <w:t>514</w:t>
            </w:r>
          </w:hyperlink>
        </w:p>
        <w:p>
          <w:pPr>
            <w:pStyle w:val="Contents4"/>
            <w:tabs>
              <w:tab w:val="clear" w:pos="8176"/>
              <w:tab w:val="right" w:pos="9026" w:leader="dot"/>
            </w:tabs>
            <w:rPr/>
          </w:pPr>
          <w:hyperlink w:anchor="__RefHeading___Toc1039669_1051229030">
            <w:r>
              <w:rPr>
                <w:webHidden/>
                <w:rStyle w:val="IndexLink"/>
              </w:rPr>
              <w:t>1</w:t>
            </w:r>
            <w:r>
              <w:rPr>
                <w:rStyle w:val="IndexLink"/>
                <w:rtl w:val="true"/>
              </w:rPr>
              <w:t xml:space="preserve">. </w:t>
            </w:r>
            <w:r>
              <w:rPr>
                <w:rStyle w:val="IndexLink"/>
                <w:rtl w:val="true"/>
              </w:rPr>
              <w:t>اسلام دين حنيف است</w:t>
            </w:r>
            <w:r>
              <w:rPr>
                <w:rStyle w:val="IndexLink"/>
                <w:rtl w:val="true"/>
              </w:rPr>
              <w:tab/>
            </w:r>
            <w:r>
              <w:rPr>
                <w:rStyle w:val="IndexLink"/>
              </w:rPr>
              <w:t>514</w:t>
            </w:r>
          </w:hyperlink>
        </w:p>
        <w:p>
          <w:pPr>
            <w:pStyle w:val="Contents4"/>
            <w:tabs>
              <w:tab w:val="clear" w:pos="8176"/>
              <w:tab w:val="right" w:pos="9026" w:leader="dot"/>
            </w:tabs>
            <w:rPr/>
          </w:pPr>
          <w:hyperlink w:anchor="__RefHeading___Toc1039671_1051229030">
            <w:r>
              <w:rPr>
                <w:webHidden/>
                <w:rStyle w:val="IndexLink"/>
              </w:rPr>
              <w:t>2</w:t>
            </w:r>
            <w:r>
              <w:rPr>
                <w:rStyle w:val="IndexLink"/>
                <w:rtl w:val="true"/>
              </w:rPr>
              <w:t xml:space="preserve">. </w:t>
            </w:r>
            <w:r>
              <w:rPr>
                <w:rStyle w:val="IndexLink"/>
                <w:rtl w:val="true"/>
              </w:rPr>
              <w:t>اسلام دين قيم است</w:t>
            </w:r>
            <w:r>
              <w:rPr>
                <w:rStyle w:val="IndexLink"/>
                <w:rtl w:val="true"/>
              </w:rPr>
              <w:tab/>
            </w:r>
            <w:r>
              <w:rPr>
                <w:rStyle w:val="IndexLink"/>
              </w:rPr>
              <w:t>514</w:t>
            </w:r>
          </w:hyperlink>
        </w:p>
        <w:p>
          <w:pPr>
            <w:pStyle w:val="Contents4"/>
            <w:tabs>
              <w:tab w:val="clear" w:pos="8176"/>
              <w:tab w:val="right" w:pos="9026" w:leader="dot"/>
            </w:tabs>
            <w:rPr/>
          </w:pPr>
          <w:hyperlink w:anchor="__RefHeading___Toc1039673_1051229030">
            <w:r>
              <w:rPr>
                <w:webHidden/>
                <w:rStyle w:val="IndexLink"/>
              </w:rPr>
              <w:t>3</w:t>
            </w:r>
            <w:r>
              <w:rPr>
                <w:rStyle w:val="IndexLink"/>
                <w:rtl w:val="true"/>
              </w:rPr>
              <w:t xml:space="preserve">. </w:t>
            </w:r>
            <w:r>
              <w:rPr>
                <w:rStyle w:val="IndexLink"/>
                <w:rtl w:val="true"/>
              </w:rPr>
              <w:t>اسلام دين خالص است</w:t>
            </w:r>
            <w:r>
              <w:rPr>
                <w:rStyle w:val="IndexLink"/>
                <w:rtl w:val="true"/>
              </w:rPr>
              <w:tab/>
            </w:r>
            <w:r>
              <w:rPr>
                <w:rStyle w:val="IndexLink"/>
              </w:rPr>
              <w:t>515</w:t>
            </w:r>
          </w:hyperlink>
        </w:p>
        <w:p>
          <w:pPr>
            <w:pStyle w:val="Contents4"/>
            <w:tabs>
              <w:tab w:val="clear" w:pos="8176"/>
              <w:tab w:val="right" w:pos="9026" w:leader="dot"/>
            </w:tabs>
            <w:rPr/>
          </w:pPr>
          <w:hyperlink w:anchor="__RefHeading___Toc1039675_1051229030">
            <w:r>
              <w:rPr>
                <w:webHidden/>
                <w:rStyle w:val="IndexLink"/>
              </w:rPr>
              <w:t>4</w:t>
            </w:r>
            <w:r>
              <w:rPr>
                <w:rStyle w:val="IndexLink"/>
                <w:rtl w:val="true"/>
              </w:rPr>
              <w:t xml:space="preserve">. </w:t>
            </w:r>
            <w:r>
              <w:rPr>
                <w:rStyle w:val="IndexLink"/>
                <w:rtl w:val="true"/>
              </w:rPr>
              <w:t>اسلام دين واصب است</w:t>
            </w:r>
            <w:r>
              <w:rPr>
                <w:rStyle w:val="IndexLink"/>
                <w:rtl w:val="true"/>
              </w:rPr>
              <w:tab/>
            </w:r>
            <w:r>
              <w:rPr>
                <w:rStyle w:val="IndexLink"/>
              </w:rPr>
              <w:t>516</w:t>
            </w:r>
          </w:hyperlink>
        </w:p>
        <w:p>
          <w:pPr>
            <w:pStyle w:val="Contents4"/>
            <w:tabs>
              <w:tab w:val="clear" w:pos="8176"/>
              <w:tab w:val="right" w:pos="9026" w:leader="dot"/>
            </w:tabs>
            <w:rPr/>
          </w:pPr>
          <w:hyperlink w:anchor="__RefHeading___Toc1039677_1051229030">
            <w:r>
              <w:rPr>
                <w:webHidden/>
                <w:rStyle w:val="IndexLink"/>
              </w:rPr>
              <w:t>5</w:t>
            </w:r>
            <w:r>
              <w:rPr>
                <w:rStyle w:val="IndexLink"/>
                <w:rtl w:val="true"/>
              </w:rPr>
              <w:t xml:space="preserve">. </w:t>
            </w:r>
            <w:r>
              <w:rPr>
                <w:rStyle w:val="IndexLink"/>
                <w:rtl w:val="true"/>
              </w:rPr>
              <w:t>اسلام دين حق است</w:t>
            </w:r>
            <w:r>
              <w:rPr>
                <w:rStyle w:val="IndexLink"/>
                <w:rtl w:val="true"/>
              </w:rPr>
              <w:tab/>
            </w:r>
            <w:r>
              <w:rPr>
                <w:rStyle w:val="IndexLink"/>
              </w:rPr>
              <w:t>516</w:t>
            </w:r>
          </w:hyperlink>
        </w:p>
        <w:p>
          <w:pPr>
            <w:pStyle w:val="Contents4"/>
            <w:tabs>
              <w:tab w:val="clear" w:pos="8176"/>
              <w:tab w:val="right" w:pos="9026" w:leader="dot"/>
            </w:tabs>
            <w:rPr/>
          </w:pPr>
          <w:hyperlink w:anchor="__RefHeading___Toc1039679_1051229030">
            <w:r>
              <w:rPr>
                <w:webHidden/>
                <w:rStyle w:val="IndexLink"/>
              </w:rPr>
              <w:t>6</w:t>
            </w:r>
            <w:r>
              <w:rPr>
                <w:rStyle w:val="IndexLink"/>
                <w:rtl w:val="true"/>
              </w:rPr>
              <w:t xml:space="preserve">. </w:t>
            </w:r>
            <w:r>
              <w:rPr>
                <w:rStyle w:val="IndexLink"/>
                <w:rtl w:val="true"/>
              </w:rPr>
              <w:t>اسلام دين بدون حرج است</w:t>
            </w:r>
            <w:r>
              <w:rPr>
                <w:rStyle w:val="IndexLink"/>
                <w:rtl w:val="true"/>
              </w:rPr>
              <w:tab/>
            </w:r>
            <w:r>
              <w:rPr>
                <w:rStyle w:val="IndexLink"/>
              </w:rPr>
              <w:t>516</w:t>
            </w:r>
          </w:hyperlink>
        </w:p>
        <w:p>
          <w:pPr>
            <w:pStyle w:val="Contents4"/>
            <w:tabs>
              <w:tab w:val="clear" w:pos="8176"/>
              <w:tab w:val="right" w:pos="9026" w:leader="dot"/>
            </w:tabs>
            <w:rPr/>
          </w:pPr>
          <w:hyperlink w:anchor="__RefHeading___Toc1039681_1051229030">
            <w:r>
              <w:rPr>
                <w:webHidden/>
                <w:rStyle w:val="IndexLink"/>
              </w:rPr>
              <w:t>7</w:t>
            </w:r>
            <w:r>
              <w:rPr>
                <w:rStyle w:val="IndexLink"/>
                <w:rtl w:val="true"/>
              </w:rPr>
              <w:t xml:space="preserve">. </w:t>
            </w:r>
            <w:r>
              <w:rPr>
                <w:rStyle w:val="IndexLink"/>
                <w:rtl w:val="true"/>
              </w:rPr>
              <w:t>اسلام دين خالى از اكراه است</w:t>
            </w:r>
            <w:r>
              <w:rPr>
                <w:rStyle w:val="IndexLink"/>
                <w:rtl w:val="true"/>
              </w:rPr>
              <w:tab/>
            </w:r>
            <w:r>
              <w:rPr>
                <w:rStyle w:val="IndexLink"/>
              </w:rPr>
              <w:t>517</w:t>
            </w:r>
          </w:hyperlink>
        </w:p>
        <w:p>
          <w:pPr>
            <w:pStyle w:val="Contents3"/>
            <w:tabs>
              <w:tab w:val="clear" w:pos="8459"/>
              <w:tab w:val="right" w:pos="9026" w:leader="dot"/>
            </w:tabs>
            <w:rPr/>
          </w:pPr>
          <w:hyperlink w:anchor="__RefHeading___Toc1039683_1051229030">
            <w:r>
              <w:rPr>
                <w:webHidden/>
                <w:rStyle w:val="IndexLink"/>
                <w:rtl w:val="true"/>
              </w:rPr>
              <w:t>جهانى بودن اسلام</w:t>
            </w:r>
            <w:r>
              <w:rPr>
                <w:rStyle w:val="IndexLink"/>
                <w:rtl w:val="true"/>
              </w:rPr>
              <w:tab/>
            </w:r>
            <w:r>
              <w:rPr>
                <w:rStyle w:val="IndexLink"/>
              </w:rPr>
              <w:t>518</w:t>
            </w:r>
          </w:hyperlink>
        </w:p>
        <w:p>
          <w:pPr>
            <w:pStyle w:val="Contents3"/>
            <w:tabs>
              <w:tab w:val="clear" w:pos="8459"/>
              <w:tab w:val="right" w:pos="9026" w:leader="dot"/>
            </w:tabs>
            <w:rPr/>
          </w:pPr>
          <w:hyperlink w:anchor="__RefHeading___Toc1039685_1051229030">
            <w:r>
              <w:rPr>
                <w:webHidden/>
                <w:rStyle w:val="IndexLink"/>
                <w:rtl w:val="true"/>
              </w:rPr>
              <w:t>جاودانگى اسلام و خاتميت پيامبر اكرم</w:t>
            </w:r>
            <w:r>
              <w:rPr>
                <w:rStyle w:val="IndexLink"/>
                <w:rtl w:val="true"/>
              </w:rPr>
              <w:t>(</w:t>
            </w:r>
            <w:r>
              <w:rPr>
                <w:rStyle w:val="IndexLink"/>
                <w:rtl w:val="true"/>
              </w:rPr>
              <w:t>صلی الله علیه و آله</w:t>
            </w:r>
            <w:r>
              <w:rPr>
                <w:rStyle w:val="IndexLink"/>
                <w:rtl w:val="true"/>
              </w:rPr>
              <w:t>)</w:t>
              <w:tab/>
            </w:r>
            <w:r>
              <w:rPr>
                <w:rStyle w:val="IndexLink"/>
              </w:rPr>
              <w:t>519</w:t>
            </w:r>
          </w:hyperlink>
        </w:p>
        <w:p>
          <w:pPr>
            <w:pStyle w:val="Contents3"/>
            <w:tabs>
              <w:tab w:val="clear" w:pos="8459"/>
              <w:tab w:val="right" w:pos="9026" w:leader="dot"/>
            </w:tabs>
            <w:rPr/>
          </w:pPr>
          <w:hyperlink w:anchor="__RefHeading___Toc1039687_1051229030">
            <w:r>
              <w:rPr>
                <w:webHidden/>
                <w:rStyle w:val="IndexLink"/>
                <w:rtl w:val="true"/>
              </w:rPr>
              <w:t>اسلام و ساير شرايع آسمانى</w:t>
            </w:r>
            <w:r>
              <w:rPr>
                <w:rStyle w:val="IndexLink"/>
                <w:rtl w:val="true"/>
              </w:rPr>
              <w:tab/>
            </w:r>
            <w:r>
              <w:rPr>
                <w:rStyle w:val="IndexLink"/>
              </w:rPr>
              <w:t>520</w:t>
            </w:r>
          </w:hyperlink>
        </w:p>
        <w:p>
          <w:pPr>
            <w:pStyle w:val="Contents3"/>
            <w:tabs>
              <w:tab w:val="clear" w:pos="8459"/>
              <w:tab w:val="right" w:pos="9026" w:leader="dot"/>
            </w:tabs>
            <w:rPr/>
          </w:pPr>
          <w:hyperlink w:anchor="__RefHeading___Toc1039689_1051229030">
            <w:r>
              <w:rPr>
                <w:webHidden/>
                <w:rStyle w:val="IndexLink"/>
                <w:rtl w:val="true"/>
              </w:rPr>
              <w:t>وحدت دعوت انبيا</w:t>
            </w:r>
            <w:r>
              <w:rPr>
                <w:rStyle w:val="IndexLink"/>
                <w:rtl w:val="true"/>
              </w:rPr>
              <w:tab/>
            </w:r>
            <w:r>
              <w:rPr>
                <w:rStyle w:val="IndexLink"/>
              </w:rPr>
              <w:t>524</w:t>
            </w:r>
          </w:hyperlink>
        </w:p>
        <w:p>
          <w:pPr>
            <w:pStyle w:val="Contents3"/>
            <w:tabs>
              <w:tab w:val="clear" w:pos="8459"/>
              <w:tab w:val="right" w:pos="9026" w:leader="dot"/>
            </w:tabs>
            <w:rPr/>
          </w:pPr>
          <w:hyperlink w:anchor="__RefHeading___Toc1039691_1051229030">
            <w:r>
              <w:rPr>
                <w:webHidden/>
                <w:rStyle w:val="IndexLink"/>
                <w:rtl w:val="true"/>
              </w:rPr>
              <w:t>اجتماعى بودن اسلام</w:t>
            </w:r>
            <w:r>
              <w:rPr>
                <w:rStyle w:val="IndexLink"/>
                <w:rtl w:val="true"/>
              </w:rPr>
              <w:tab/>
            </w:r>
            <w:r>
              <w:rPr>
                <w:rStyle w:val="IndexLink"/>
              </w:rPr>
              <w:t>524</w:t>
            </w:r>
          </w:hyperlink>
        </w:p>
        <w:p>
          <w:pPr>
            <w:pStyle w:val="Contents3"/>
            <w:tabs>
              <w:tab w:val="clear" w:pos="8459"/>
              <w:tab w:val="right" w:pos="9026" w:leader="dot"/>
            </w:tabs>
            <w:rPr/>
          </w:pPr>
          <w:hyperlink w:anchor="__RefHeading___Toc1039693_1051229030">
            <w:r>
              <w:rPr>
                <w:webHidden/>
                <w:rStyle w:val="IndexLink"/>
                <w:rtl w:val="true"/>
              </w:rPr>
              <w:t>عدالت اجتماعى اسلام</w:t>
            </w:r>
            <w:r>
              <w:rPr>
                <w:rStyle w:val="IndexLink"/>
                <w:rtl w:val="true"/>
              </w:rPr>
              <w:tab/>
            </w:r>
            <w:r>
              <w:rPr>
                <w:rStyle w:val="IndexLink"/>
              </w:rPr>
              <w:t>529</w:t>
            </w:r>
          </w:hyperlink>
        </w:p>
        <w:p>
          <w:pPr>
            <w:pStyle w:val="Contents3"/>
            <w:tabs>
              <w:tab w:val="clear" w:pos="8459"/>
              <w:tab w:val="right" w:pos="9026" w:leader="dot"/>
            </w:tabs>
            <w:rPr/>
          </w:pPr>
          <w:hyperlink w:anchor="__RefHeading___Toc1039695_1051229030">
            <w:r>
              <w:rPr>
                <w:webHidden/>
                <w:rStyle w:val="IndexLink"/>
                <w:rtl w:val="true"/>
              </w:rPr>
              <w:t>پيروزى نهايى اسلام</w:t>
            </w:r>
            <w:r>
              <w:rPr>
                <w:rStyle w:val="IndexLink"/>
                <w:rtl w:val="true"/>
              </w:rPr>
              <w:tab/>
            </w:r>
            <w:r>
              <w:rPr>
                <w:rStyle w:val="IndexLink"/>
              </w:rPr>
              <w:t>530</w:t>
            </w:r>
          </w:hyperlink>
        </w:p>
        <w:p>
          <w:pPr>
            <w:pStyle w:val="Contents3"/>
            <w:tabs>
              <w:tab w:val="clear" w:pos="8459"/>
              <w:tab w:val="right" w:pos="9026" w:leader="dot"/>
            </w:tabs>
            <w:rPr/>
          </w:pPr>
          <w:hyperlink w:anchor="__RefHeading___Toc1039697_1051229030">
            <w:r>
              <w:rPr>
                <w:webHidden/>
                <w:rStyle w:val="IndexLink"/>
                <w:rtl w:val="true"/>
              </w:rPr>
              <w:t>اسلام كاملترين دين است</w:t>
            </w:r>
            <w:r>
              <w:rPr>
                <w:rStyle w:val="IndexLink"/>
                <w:rtl w:val="true"/>
              </w:rPr>
              <w:tab/>
            </w:r>
            <w:r>
              <w:rPr>
                <w:rStyle w:val="IndexLink"/>
              </w:rPr>
              <w:t>532</w:t>
            </w:r>
          </w:hyperlink>
        </w:p>
        <w:p>
          <w:pPr>
            <w:pStyle w:val="Contents3"/>
            <w:tabs>
              <w:tab w:val="clear" w:pos="8459"/>
              <w:tab w:val="right" w:pos="9026" w:leader="dot"/>
            </w:tabs>
            <w:rPr/>
          </w:pPr>
          <w:hyperlink w:anchor="__RefHeading___Toc1039699_1051229030">
            <w:r>
              <w:rPr>
                <w:webHidden/>
                <w:rStyle w:val="IndexLink"/>
                <w:rtl w:val="true"/>
              </w:rPr>
              <w:t>زندگى و شخصيت پيامبر اسلام</w:t>
            </w:r>
            <w:r>
              <w:rPr>
                <w:rStyle w:val="IndexLink"/>
                <w:rtl w:val="true"/>
              </w:rPr>
              <w:t>(</w:t>
            </w:r>
            <w:r>
              <w:rPr>
                <w:rStyle w:val="IndexLink"/>
                <w:rtl w:val="true"/>
              </w:rPr>
              <w:t>صلی الله علیه و آله</w:t>
            </w:r>
            <w:r>
              <w:rPr>
                <w:rStyle w:val="IndexLink"/>
                <w:rtl w:val="true"/>
              </w:rPr>
              <w:t>)</w:t>
              <w:tab/>
            </w:r>
            <w:r>
              <w:rPr>
                <w:rStyle w:val="IndexLink"/>
              </w:rPr>
              <w:t>535</w:t>
            </w:r>
          </w:hyperlink>
        </w:p>
        <w:p>
          <w:pPr>
            <w:pStyle w:val="Contents3"/>
            <w:tabs>
              <w:tab w:val="clear" w:pos="8459"/>
              <w:tab w:val="right" w:pos="9026" w:leader="dot"/>
            </w:tabs>
            <w:rPr/>
          </w:pPr>
          <w:hyperlink w:anchor="__RefHeading___Toc1039701_1051229030">
            <w:r>
              <w:rPr>
                <w:webHidden/>
                <w:rStyle w:val="IndexLink"/>
                <w:rtl w:val="true"/>
              </w:rPr>
              <w:t>بعثت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موضوع دعوت آن حضرت</w:t>
            </w:r>
            <w:r>
              <w:rPr>
                <w:rStyle w:val="IndexLink"/>
                <w:rtl w:val="true"/>
              </w:rPr>
              <w:tab/>
            </w:r>
            <w:r>
              <w:rPr>
                <w:rStyle w:val="IndexLink"/>
              </w:rPr>
              <w:t>537</w:t>
            </w:r>
          </w:hyperlink>
        </w:p>
        <w:p>
          <w:pPr>
            <w:pStyle w:val="Contents3"/>
            <w:tabs>
              <w:tab w:val="clear" w:pos="8459"/>
              <w:tab w:val="right" w:pos="9026" w:leader="dot"/>
            </w:tabs>
            <w:rPr/>
          </w:pPr>
          <w:hyperlink w:anchor="__RefHeading___Toc1039703_1051229030">
            <w:r>
              <w:rPr>
                <w:webHidden/>
                <w:rStyle w:val="IndexLink"/>
                <w:rtl w:val="true"/>
              </w:rPr>
              <w:t>عوامل نگرانى و مخالفت قريش با پيامبر اسلام</w:t>
            </w:r>
            <w:r>
              <w:rPr>
                <w:rStyle w:val="IndexLink"/>
                <w:rtl w:val="true"/>
              </w:rPr>
              <w:t>(</w:t>
            </w:r>
            <w:r>
              <w:rPr>
                <w:rStyle w:val="IndexLink"/>
                <w:rtl w:val="true"/>
              </w:rPr>
              <w:t>صلی الله علیه و آله</w:t>
            </w:r>
            <w:r>
              <w:rPr>
                <w:rStyle w:val="IndexLink"/>
                <w:rtl w:val="true"/>
              </w:rPr>
              <w:t>)</w:t>
              <w:tab/>
            </w:r>
            <w:r>
              <w:rPr>
                <w:rStyle w:val="IndexLink"/>
              </w:rPr>
              <w:t>539</w:t>
            </w:r>
          </w:hyperlink>
        </w:p>
        <w:p>
          <w:pPr>
            <w:pStyle w:val="Contents3"/>
            <w:tabs>
              <w:tab w:val="clear" w:pos="8459"/>
              <w:tab w:val="right" w:pos="9026" w:leader="dot"/>
            </w:tabs>
            <w:rPr/>
          </w:pPr>
          <w:hyperlink w:anchor="__RefHeading___Toc1039705_1051229030">
            <w:r>
              <w:rPr>
                <w:webHidden/>
                <w:rStyle w:val="IndexLink"/>
                <w:rtl w:val="true"/>
              </w:rPr>
              <w:t>ايمان و استقامت</w:t>
            </w:r>
            <w:r>
              <w:rPr>
                <w:rStyle w:val="IndexLink"/>
                <w:rtl w:val="true"/>
              </w:rPr>
              <w:tab/>
            </w:r>
            <w:r>
              <w:rPr>
                <w:rStyle w:val="IndexLink"/>
              </w:rPr>
              <w:t>542</w:t>
            </w:r>
          </w:hyperlink>
        </w:p>
        <w:p>
          <w:pPr>
            <w:pStyle w:val="Contents3"/>
            <w:tabs>
              <w:tab w:val="clear" w:pos="8459"/>
              <w:tab w:val="right" w:pos="9026" w:leader="dot"/>
            </w:tabs>
            <w:rPr/>
          </w:pPr>
          <w:hyperlink w:anchor="__RefHeading___Toc1039707_1051229030">
            <w:r>
              <w:rPr>
                <w:webHidden/>
                <w:rStyle w:val="IndexLink"/>
                <w:rtl w:val="true"/>
              </w:rPr>
              <w:t xml:space="preserve">نخستين هجرت </w:t>
            </w:r>
            <w:r>
              <w:rPr>
                <w:rStyle w:val="IndexLink"/>
                <w:rtl w:val="true"/>
              </w:rPr>
              <w:t>(</w:t>
            </w:r>
            <w:r>
              <w:rPr>
                <w:rStyle w:val="IndexLink"/>
                <w:rtl w:val="true"/>
              </w:rPr>
              <w:t>هجرت به حبشه</w:t>
            </w:r>
            <w:r>
              <w:rPr>
                <w:rStyle w:val="IndexLink"/>
                <w:rtl w:val="true"/>
              </w:rPr>
              <w:t>)</w:t>
              <w:tab/>
            </w:r>
            <w:r>
              <w:rPr>
                <w:rStyle w:val="IndexLink"/>
              </w:rPr>
              <w:t>544</w:t>
            </w:r>
          </w:hyperlink>
        </w:p>
        <w:p>
          <w:pPr>
            <w:pStyle w:val="Contents3"/>
            <w:tabs>
              <w:tab w:val="clear" w:pos="8459"/>
              <w:tab w:val="right" w:pos="9026" w:leader="dot"/>
            </w:tabs>
            <w:rPr/>
          </w:pPr>
          <w:hyperlink w:anchor="__RefHeading___Toc1039709_1051229030">
            <w:r>
              <w:rPr>
                <w:webHidden/>
                <w:rStyle w:val="IndexLink"/>
                <w:rtl w:val="true"/>
              </w:rPr>
              <w:t>توطئه هاى فرهنگى عليه مسلمانان و پيامبر اسلام</w:t>
            </w:r>
            <w:r>
              <w:rPr>
                <w:rStyle w:val="IndexLink"/>
                <w:rtl w:val="true"/>
              </w:rPr>
              <w:tab/>
            </w:r>
            <w:r>
              <w:rPr>
                <w:rStyle w:val="IndexLink"/>
              </w:rPr>
              <w:t>545</w:t>
            </w:r>
          </w:hyperlink>
        </w:p>
        <w:p>
          <w:pPr>
            <w:pStyle w:val="Contents3"/>
            <w:tabs>
              <w:tab w:val="clear" w:pos="8459"/>
              <w:tab w:val="right" w:pos="9026" w:leader="dot"/>
            </w:tabs>
            <w:rPr/>
          </w:pPr>
          <w:hyperlink w:anchor="__RefHeading___Toc1039711_1051229030">
            <w:r>
              <w:rPr>
                <w:webHidden/>
                <w:rStyle w:val="IndexLink"/>
                <w:rtl w:val="true"/>
              </w:rPr>
              <w:t>محاصره اقتصادى مسلمين</w:t>
            </w:r>
            <w:r>
              <w:rPr>
                <w:rStyle w:val="IndexLink"/>
                <w:rtl w:val="true"/>
              </w:rPr>
              <w:tab/>
            </w:r>
            <w:r>
              <w:rPr>
                <w:rStyle w:val="IndexLink"/>
              </w:rPr>
              <w:t>548</w:t>
            </w:r>
          </w:hyperlink>
        </w:p>
        <w:p>
          <w:pPr>
            <w:pStyle w:val="Contents3"/>
            <w:tabs>
              <w:tab w:val="clear" w:pos="8459"/>
              <w:tab w:val="right" w:pos="9026" w:leader="dot"/>
            </w:tabs>
            <w:rPr/>
          </w:pPr>
          <w:hyperlink w:anchor="__RefHeading___Toc1039713_1051229030">
            <w:r>
              <w:rPr>
                <w:webHidden/>
                <w:rStyle w:val="IndexLink"/>
                <w:rtl w:val="true"/>
              </w:rPr>
              <w:t>معراج پيامبر اكرم</w:t>
            </w:r>
            <w:r>
              <w:rPr>
                <w:rStyle w:val="IndexLink"/>
                <w:rtl w:val="true"/>
              </w:rPr>
              <w:t>(</w:t>
            </w:r>
            <w:r>
              <w:rPr>
                <w:rStyle w:val="IndexLink"/>
                <w:rtl w:val="true"/>
              </w:rPr>
              <w:t>صلی الله علیه و آله</w:t>
            </w:r>
            <w:r>
              <w:rPr>
                <w:rStyle w:val="IndexLink"/>
                <w:rtl w:val="true"/>
              </w:rPr>
              <w:t>)</w:t>
              <w:tab/>
            </w:r>
            <w:r>
              <w:rPr>
                <w:rStyle w:val="IndexLink"/>
              </w:rPr>
              <w:t>549</w:t>
            </w:r>
          </w:hyperlink>
        </w:p>
        <w:p>
          <w:pPr>
            <w:pStyle w:val="Contents3"/>
            <w:tabs>
              <w:tab w:val="clear" w:pos="8459"/>
              <w:tab w:val="right" w:pos="9026" w:leader="dot"/>
            </w:tabs>
            <w:rPr/>
          </w:pPr>
          <w:hyperlink w:anchor="__RefHeading___Toc1039715_1051229030">
            <w:r>
              <w:rPr>
                <w:webHidden/>
                <w:rStyle w:val="IndexLink"/>
                <w:rtl w:val="true"/>
              </w:rPr>
              <w:t>ورود اسلام به يثرب</w:t>
            </w:r>
            <w:r>
              <w:rPr>
                <w:rStyle w:val="IndexLink"/>
                <w:rtl w:val="true"/>
              </w:rPr>
              <w:tab/>
            </w:r>
            <w:r>
              <w:rPr>
                <w:rStyle w:val="IndexLink"/>
              </w:rPr>
              <w:t>552</w:t>
            </w:r>
          </w:hyperlink>
        </w:p>
        <w:p>
          <w:pPr>
            <w:pStyle w:val="Contents3"/>
            <w:tabs>
              <w:tab w:val="clear" w:pos="8459"/>
              <w:tab w:val="right" w:pos="9026" w:leader="dot"/>
            </w:tabs>
            <w:rPr/>
          </w:pPr>
          <w:hyperlink w:anchor="__RefHeading___Toc1039717_1051229030">
            <w:r>
              <w:rPr>
                <w:webHidden/>
                <w:rStyle w:val="IndexLink"/>
                <w:rtl w:val="true"/>
              </w:rPr>
              <w:t>توطئه قتل پيامبر اكرم</w:t>
            </w:r>
            <w:r>
              <w:rPr>
                <w:rStyle w:val="IndexLink"/>
                <w:rtl w:val="true"/>
              </w:rPr>
              <w:t>(</w:t>
            </w:r>
            <w:r>
              <w:rPr>
                <w:rStyle w:val="IndexLink"/>
                <w:rtl w:val="true"/>
              </w:rPr>
              <w:t>صلی الله علیه و آله</w:t>
            </w:r>
            <w:r>
              <w:rPr>
                <w:rStyle w:val="IndexLink"/>
                <w:rtl w:val="true"/>
              </w:rPr>
              <w:t>)</w:t>
              <w:tab/>
            </w:r>
            <w:r>
              <w:rPr>
                <w:rStyle w:val="IndexLink"/>
              </w:rPr>
              <w:t>554</w:t>
            </w:r>
          </w:hyperlink>
        </w:p>
        <w:p>
          <w:pPr>
            <w:pStyle w:val="Contents3"/>
            <w:tabs>
              <w:tab w:val="clear" w:pos="8459"/>
              <w:tab w:val="right" w:pos="9026" w:leader="dot"/>
            </w:tabs>
            <w:rPr/>
          </w:pPr>
          <w:hyperlink w:anchor="__RefHeading___Toc1039719_1051229030">
            <w:r>
              <w:rPr>
                <w:webHidden/>
                <w:rStyle w:val="IndexLink"/>
                <w:rtl w:val="true"/>
              </w:rPr>
              <w:t>هجرت رسمى پيامبر و مسلمين از مكه به مدينه</w:t>
            </w:r>
            <w:r>
              <w:rPr>
                <w:rStyle w:val="IndexLink"/>
                <w:rtl w:val="true"/>
              </w:rPr>
              <w:tab/>
            </w:r>
            <w:r>
              <w:rPr>
                <w:rStyle w:val="IndexLink"/>
              </w:rPr>
              <w:t>555</w:t>
            </w:r>
          </w:hyperlink>
        </w:p>
        <w:p>
          <w:pPr>
            <w:pStyle w:val="Contents3"/>
            <w:tabs>
              <w:tab w:val="clear" w:pos="8459"/>
              <w:tab w:val="right" w:pos="9026" w:leader="dot"/>
            </w:tabs>
            <w:rPr/>
          </w:pPr>
          <w:hyperlink w:anchor="__RefHeading___Toc1039721_1051229030">
            <w:r>
              <w:rPr>
                <w:webHidden/>
                <w:rStyle w:val="IndexLink"/>
                <w:rtl w:val="true"/>
              </w:rPr>
              <w:t>اولين قانون عمومى اسلام</w:t>
            </w:r>
            <w:r>
              <w:rPr>
                <w:rStyle w:val="IndexLink"/>
                <w:rtl w:val="true"/>
              </w:rPr>
              <w:tab/>
            </w:r>
            <w:r>
              <w:rPr>
                <w:rStyle w:val="IndexLink"/>
              </w:rPr>
              <w:t>558</w:t>
            </w:r>
          </w:hyperlink>
        </w:p>
        <w:p>
          <w:pPr>
            <w:pStyle w:val="Contents3"/>
            <w:tabs>
              <w:tab w:val="clear" w:pos="8459"/>
              <w:tab w:val="right" w:pos="9026" w:leader="dot"/>
            </w:tabs>
            <w:rPr/>
          </w:pPr>
          <w:hyperlink w:anchor="__RefHeading___Toc1039723_1051229030">
            <w:r>
              <w:rPr>
                <w:webHidden/>
                <w:rStyle w:val="IndexLink"/>
                <w:rtl w:val="true"/>
              </w:rPr>
              <w:t>عقد اخوت و برادرى ميان مهاجرين و انصار</w:t>
            </w:r>
            <w:r>
              <w:rPr>
                <w:rStyle w:val="IndexLink"/>
                <w:rtl w:val="true"/>
              </w:rPr>
              <w:tab/>
            </w:r>
            <w:r>
              <w:rPr>
                <w:rStyle w:val="IndexLink"/>
              </w:rPr>
              <w:t>559</w:t>
            </w:r>
          </w:hyperlink>
        </w:p>
        <w:p>
          <w:pPr>
            <w:pStyle w:val="Contents3"/>
            <w:tabs>
              <w:tab w:val="clear" w:pos="8459"/>
              <w:tab w:val="right" w:pos="9026" w:leader="dot"/>
            </w:tabs>
            <w:rPr/>
          </w:pPr>
          <w:hyperlink w:anchor="__RefHeading___Toc1039725_1051229030">
            <w:r>
              <w:rPr>
                <w:webHidden/>
                <w:rStyle w:val="IndexLink"/>
                <w:rtl w:val="true"/>
              </w:rPr>
              <w:t>تشكيل اولين حكومت دينى مسلمين</w:t>
            </w:r>
            <w:r>
              <w:rPr>
                <w:rStyle w:val="IndexLink"/>
                <w:rtl w:val="true"/>
              </w:rPr>
              <w:tab/>
            </w:r>
            <w:r>
              <w:rPr>
                <w:rStyle w:val="IndexLink"/>
              </w:rPr>
              <w:t>561</w:t>
            </w:r>
          </w:hyperlink>
        </w:p>
        <w:p>
          <w:pPr>
            <w:pStyle w:val="Contents3"/>
            <w:tabs>
              <w:tab w:val="clear" w:pos="8459"/>
              <w:tab w:val="right" w:pos="9026" w:leader="dot"/>
            </w:tabs>
            <w:rPr/>
          </w:pPr>
          <w:hyperlink w:anchor="__RefHeading___Toc1039727_1051229030">
            <w:r>
              <w:rPr>
                <w:webHidden/>
                <w:rStyle w:val="IndexLink"/>
                <w:rtl w:val="true"/>
              </w:rPr>
              <w:t>ظهور منفاقان و اتحادشان با يهود</w:t>
            </w:r>
            <w:r>
              <w:rPr>
                <w:rStyle w:val="IndexLink"/>
                <w:rtl w:val="true"/>
              </w:rPr>
              <w:tab/>
            </w:r>
            <w:r>
              <w:rPr>
                <w:rStyle w:val="IndexLink"/>
              </w:rPr>
              <w:t>562</w:t>
            </w:r>
          </w:hyperlink>
        </w:p>
        <w:p>
          <w:pPr>
            <w:pStyle w:val="Contents3"/>
            <w:tabs>
              <w:tab w:val="clear" w:pos="8459"/>
              <w:tab w:val="right" w:pos="9026" w:leader="dot"/>
            </w:tabs>
            <w:rPr/>
          </w:pPr>
          <w:hyperlink w:anchor="__RefHeading___Toc1039729_1051229030">
            <w:r>
              <w:rPr>
                <w:webHidden/>
                <w:rStyle w:val="IndexLink"/>
                <w:rtl w:val="true"/>
              </w:rPr>
              <w:t>مختصرى از حوادث پس از هجرت رسول اكرم</w:t>
            </w:r>
            <w:r>
              <w:rPr>
                <w:rStyle w:val="IndexLink"/>
                <w:rtl w:val="true"/>
              </w:rPr>
              <w:t>(</w:t>
            </w:r>
            <w:r>
              <w:rPr>
                <w:rStyle w:val="IndexLink"/>
                <w:rtl w:val="true"/>
              </w:rPr>
              <w:t>صلی الله علیه و آله</w:t>
            </w:r>
            <w:r>
              <w:rPr>
                <w:rStyle w:val="IndexLink"/>
                <w:rtl w:val="true"/>
              </w:rPr>
              <w:t>)</w:t>
              <w:tab/>
            </w:r>
            <w:r>
              <w:rPr>
                <w:rStyle w:val="IndexLink"/>
              </w:rPr>
              <w:t>564</w:t>
            </w:r>
          </w:hyperlink>
        </w:p>
        <w:p>
          <w:pPr>
            <w:pStyle w:val="Contents4"/>
            <w:tabs>
              <w:tab w:val="clear" w:pos="8176"/>
              <w:tab w:val="right" w:pos="9026" w:leader="dot"/>
            </w:tabs>
            <w:rPr/>
          </w:pPr>
          <w:hyperlink w:anchor="__RefHeading___Toc1039731_1051229030">
            <w:r>
              <w:rPr>
                <w:webHidden/>
                <w:rStyle w:val="IndexLink"/>
                <w:rtl w:val="true"/>
              </w:rPr>
              <w:t>وقايع سال اول هجرت</w:t>
            </w:r>
            <w:r>
              <w:rPr>
                <w:rStyle w:val="IndexLink"/>
                <w:rtl w:val="true"/>
              </w:rPr>
              <w:tab/>
            </w:r>
            <w:r>
              <w:rPr>
                <w:rStyle w:val="IndexLink"/>
              </w:rPr>
              <w:t>564</w:t>
            </w:r>
          </w:hyperlink>
        </w:p>
        <w:p>
          <w:pPr>
            <w:pStyle w:val="Contents4"/>
            <w:tabs>
              <w:tab w:val="clear" w:pos="8176"/>
              <w:tab w:val="right" w:pos="9026" w:leader="dot"/>
            </w:tabs>
            <w:rPr/>
          </w:pPr>
          <w:hyperlink w:anchor="__RefHeading___Toc1039733_1051229030">
            <w:r>
              <w:rPr>
                <w:webHidden/>
                <w:rStyle w:val="IndexLink"/>
                <w:rtl w:val="true"/>
              </w:rPr>
              <w:t>وقايع سال دوم هجرت</w:t>
            </w:r>
            <w:r>
              <w:rPr>
                <w:rStyle w:val="IndexLink"/>
                <w:rtl w:val="true"/>
              </w:rPr>
              <w:tab/>
            </w:r>
            <w:r>
              <w:rPr>
                <w:rStyle w:val="IndexLink"/>
              </w:rPr>
              <w:t>565</w:t>
            </w:r>
          </w:hyperlink>
        </w:p>
        <w:p>
          <w:pPr>
            <w:pStyle w:val="Contents4"/>
            <w:tabs>
              <w:tab w:val="clear" w:pos="8176"/>
              <w:tab w:val="right" w:pos="9026" w:leader="dot"/>
            </w:tabs>
            <w:rPr/>
          </w:pPr>
          <w:hyperlink w:anchor="__RefHeading___Toc1039735_1051229030">
            <w:r>
              <w:rPr>
                <w:webHidden/>
                <w:rStyle w:val="IndexLink"/>
                <w:rtl w:val="true"/>
              </w:rPr>
              <w:t>وقايع سال سوم هجرى</w:t>
            </w:r>
            <w:r>
              <w:rPr>
                <w:rStyle w:val="IndexLink"/>
                <w:rtl w:val="true"/>
              </w:rPr>
              <w:tab/>
            </w:r>
            <w:r>
              <w:rPr>
                <w:rStyle w:val="IndexLink"/>
              </w:rPr>
              <w:t>567</w:t>
            </w:r>
          </w:hyperlink>
        </w:p>
        <w:p>
          <w:pPr>
            <w:pStyle w:val="Contents4"/>
            <w:tabs>
              <w:tab w:val="clear" w:pos="8176"/>
              <w:tab w:val="right" w:pos="9026" w:leader="dot"/>
            </w:tabs>
            <w:rPr/>
          </w:pPr>
          <w:hyperlink w:anchor="__RefHeading___Toc1039737_1051229030">
            <w:r>
              <w:rPr>
                <w:webHidden/>
                <w:rStyle w:val="IndexLink"/>
                <w:rtl w:val="true"/>
              </w:rPr>
              <w:t>وقايع سال چهارم هجرى</w:t>
            </w:r>
            <w:r>
              <w:rPr>
                <w:rStyle w:val="IndexLink"/>
                <w:rtl w:val="true"/>
              </w:rPr>
              <w:tab/>
            </w:r>
            <w:r>
              <w:rPr>
                <w:rStyle w:val="IndexLink"/>
              </w:rPr>
              <w:t>569</w:t>
            </w:r>
          </w:hyperlink>
        </w:p>
        <w:p>
          <w:pPr>
            <w:pStyle w:val="Contents4"/>
            <w:tabs>
              <w:tab w:val="clear" w:pos="8176"/>
              <w:tab w:val="right" w:pos="9026" w:leader="dot"/>
            </w:tabs>
            <w:rPr/>
          </w:pPr>
          <w:hyperlink w:anchor="__RefHeading___Toc1039739_1051229030">
            <w:r>
              <w:rPr>
                <w:webHidden/>
                <w:rStyle w:val="IndexLink"/>
                <w:rtl w:val="true"/>
              </w:rPr>
              <w:t>وقايع سال پنجم هجرى</w:t>
            </w:r>
            <w:r>
              <w:rPr>
                <w:rStyle w:val="IndexLink"/>
                <w:rtl w:val="true"/>
              </w:rPr>
              <w:tab/>
            </w:r>
            <w:r>
              <w:rPr>
                <w:rStyle w:val="IndexLink"/>
              </w:rPr>
              <w:t>570</w:t>
            </w:r>
          </w:hyperlink>
        </w:p>
        <w:p>
          <w:pPr>
            <w:pStyle w:val="Contents4"/>
            <w:tabs>
              <w:tab w:val="clear" w:pos="8176"/>
              <w:tab w:val="right" w:pos="9026" w:leader="dot"/>
            </w:tabs>
            <w:rPr/>
          </w:pPr>
          <w:hyperlink w:anchor="__RefHeading___Toc1039741_1051229030">
            <w:r>
              <w:rPr>
                <w:webHidden/>
                <w:rStyle w:val="IndexLink"/>
                <w:rtl w:val="true"/>
              </w:rPr>
              <w:t>وقايع سال ششم هجرى</w:t>
            </w:r>
            <w:r>
              <w:rPr>
                <w:rStyle w:val="IndexLink"/>
                <w:rtl w:val="true"/>
              </w:rPr>
              <w:tab/>
            </w:r>
            <w:r>
              <w:rPr>
                <w:rStyle w:val="IndexLink"/>
              </w:rPr>
              <w:t>573</w:t>
            </w:r>
          </w:hyperlink>
        </w:p>
        <w:p>
          <w:pPr>
            <w:pStyle w:val="Contents4"/>
            <w:tabs>
              <w:tab w:val="clear" w:pos="8176"/>
              <w:tab w:val="right" w:pos="9026" w:leader="dot"/>
            </w:tabs>
            <w:rPr/>
          </w:pPr>
          <w:hyperlink w:anchor="__RefHeading___Toc1039743_1051229030">
            <w:r>
              <w:rPr>
                <w:webHidden/>
                <w:rStyle w:val="IndexLink"/>
                <w:rtl w:val="true"/>
              </w:rPr>
              <w:t>وقايع سال هفتم هجرى</w:t>
            </w:r>
            <w:r>
              <w:rPr>
                <w:rStyle w:val="IndexLink"/>
                <w:rtl w:val="true"/>
              </w:rPr>
              <w:tab/>
            </w:r>
            <w:r>
              <w:rPr>
                <w:rStyle w:val="IndexLink"/>
              </w:rPr>
              <w:t>574</w:t>
            </w:r>
          </w:hyperlink>
        </w:p>
        <w:p>
          <w:pPr>
            <w:pStyle w:val="Contents4"/>
            <w:tabs>
              <w:tab w:val="clear" w:pos="8176"/>
              <w:tab w:val="right" w:pos="9026" w:leader="dot"/>
            </w:tabs>
            <w:rPr/>
          </w:pPr>
          <w:hyperlink w:anchor="__RefHeading___Toc1039745_1051229030">
            <w:r>
              <w:rPr>
                <w:webHidden/>
                <w:rStyle w:val="IndexLink"/>
                <w:rtl w:val="true"/>
              </w:rPr>
              <w:t>وقايع سال هشتم هجرى</w:t>
            </w:r>
            <w:r>
              <w:rPr>
                <w:rStyle w:val="IndexLink"/>
                <w:rtl w:val="true"/>
              </w:rPr>
              <w:tab/>
            </w:r>
            <w:r>
              <w:rPr>
                <w:rStyle w:val="IndexLink"/>
              </w:rPr>
              <w:t>576</w:t>
            </w:r>
          </w:hyperlink>
        </w:p>
        <w:p>
          <w:pPr>
            <w:pStyle w:val="Contents4"/>
            <w:tabs>
              <w:tab w:val="clear" w:pos="8176"/>
              <w:tab w:val="right" w:pos="9026" w:leader="dot"/>
            </w:tabs>
            <w:rPr/>
          </w:pPr>
          <w:hyperlink w:anchor="__RefHeading___Toc1039747_1051229030">
            <w:r>
              <w:rPr>
                <w:webHidden/>
                <w:rStyle w:val="IndexLink"/>
                <w:rtl w:val="true"/>
              </w:rPr>
              <w:t>وقايع سال نهم هجرت</w:t>
            </w:r>
            <w:r>
              <w:rPr>
                <w:rStyle w:val="IndexLink"/>
                <w:rtl w:val="true"/>
              </w:rPr>
              <w:tab/>
            </w:r>
            <w:r>
              <w:rPr>
                <w:rStyle w:val="IndexLink"/>
              </w:rPr>
              <w:t>577</w:t>
            </w:r>
          </w:hyperlink>
        </w:p>
        <w:p>
          <w:pPr>
            <w:pStyle w:val="Contents4"/>
            <w:tabs>
              <w:tab w:val="clear" w:pos="8176"/>
              <w:tab w:val="right" w:pos="9026" w:leader="dot"/>
            </w:tabs>
            <w:rPr/>
          </w:pPr>
          <w:hyperlink w:anchor="__RefHeading___Toc1039749_1051229030">
            <w:r>
              <w:rPr>
                <w:webHidden/>
                <w:rStyle w:val="IndexLink"/>
                <w:rtl w:val="true"/>
              </w:rPr>
              <w:t>وقايع سال دهم هجرت</w:t>
            </w:r>
            <w:r>
              <w:rPr>
                <w:rStyle w:val="IndexLink"/>
                <w:rtl w:val="true"/>
              </w:rPr>
              <w:tab/>
            </w:r>
            <w:r>
              <w:rPr>
                <w:rStyle w:val="IndexLink"/>
              </w:rPr>
              <w:t>580</w:t>
            </w:r>
          </w:hyperlink>
        </w:p>
        <w:p>
          <w:pPr>
            <w:pStyle w:val="Contents3"/>
            <w:tabs>
              <w:tab w:val="clear" w:pos="8459"/>
              <w:tab w:val="right" w:pos="9026" w:leader="dot"/>
            </w:tabs>
            <w:rPr/>
          </w:pPr>
          <w:hyperlink w:anchor="__RefHeading___Toc1039751_1051229030">
            <w:r>
              <w:rPr>
                <w:webHidden/>
                <w:rStyle w:val="IndexLink"/>
                <w:rtl w:val="true"/>
              </w:rPr>
              <w:t>بررسى يك اتهام</w:t>
            </w:r>
            <w:r>
              <w:rPr>
                <w:rStyle w:val="IndexLink"/>
                <w:rtl w:val="true"/>
              </w:rPr>
              <w:tab/>
            </w:r>
            <w:r>
              <w:rPr>
                <w:rStyle w:val="IndexLink"/>
              </w:rPr>
              <w:t>581</w:t>
            </w:r>
          </w:hyperlink>
        </w:p>
        <w:p>
          <w:pPr>
            <w:pStyle w:val="Contents3"/>
            <w:tabs>
              <w:tab w:val="clear" w:pos="8459"/>
              <w:tab w:val="right" w:pos="9026" w:leader="dot"/>
            </w:tabs>
            <w:rPr/>
          </w:pPr>
          <w:hyperlink w:anchor="__RefHeading___Toc1039753_1051229030">
            <w:r>
              <w:rPr>
                <w:webHidden/>
                <w:rStyle w:val="IndexLink"/>
                <w:rtl w:val="true"/>
              </w:rPr>
              <w:t>مسيلمه كذاب</w:t>
            </w:r>
            <w:r>
              <w:rPr>
                <w:rStyle w:val="IndexLink"/>
                <w:rtl w:val="true"/>
              </w:rPr>
              <w:tab/>
            </w:r>
            <w:r>
              <w:rPr>
                <w:rStyle w:val="IndexLink"/>
              </w:rPr>
              <w:t>585</w:t>
            </w:r>
          </w:hyperlink>
        </w:p>
        <w:p>
          <w:pPr>
            <w:pStyle w:val="Contents3"/>
            <w:tabs>
              <w:tab w:val="clear" w:pos="8459"/>
              <w:tab w:val="right" w:pos="9026" w:leader="dot"/>
            </w:tabs>
            <w:rPr/>
          </w:pPr>
          <w:hyperlink w:anchor="__RefHeading___Toc1039755_1051229030">
            <w:r>
              <w:rPr>
                <w:webHidden/>
                <w:rStyle w:val="IndexLink"/>
                <w:rtl w:val="true"/>
              </w:rPr>
              <w:t>حجة الوداع</w:t>
            </w:r>
            <w:r>
              <w:rPr>
                <w:rStyle w:val="IndexLink"/>
                <w:rtl w:val="true"/>
              </w:rPr>
              <w:tab/>
            </w:r>
            <w:r>
              <w:rPr>
                <w:rStyle w:val="IndexLink"/>
              </w:rPr>
              <w:t>586</w:t>
            </w:r>
          </w:hyperlink>
        </w:p>
        <w:p>
          <w:pPr>
            <w:pStyle w:val="Contents3"/>
            <w:tabs>
              <w:tab w:val="clear" w:pos="8459"/>
              <w:tab w:val="right" w:pos="9026" w:leader="dot"/>
            </w:tabs>
            <w:rPr/>
          </w:pPr>
          <w:hyperlink w:anchor="__RefHeading___Toc1039757_1051229030">
            <w:r>
              <w:rPr>
                <w:webHidden/>
                <w:rStyle w:val="IndexLink"/>
                <w:rtl w:val="true"/>
              </w:rPr>
              <w:t>ظهور اختلاف و تفرقه در ميان مسلمين</w:t>
            </w:r>
            <w:r>
              <w:rPr>
                <w:rStyle w:val="IndexLink"/>
                <w:rtl w:val="true"/>
              </w:rPr>
              <w:tab/>
            </w:r>
            <w:r>
              <w:rPr>
                <w:rStyle w:val="IndexLink"/>
              </w:rPr>
              <w:t>588</w:t>
            </w:r>
          </w:hyperlink>
        </w:p>
        <w:p>
          <w:pPr>
            <w:pStyle w:val="Contents3"/>
            <w:tabs>
              <w:tab w:val="clear" w:pos="8459"/>
              <w:tab w:val="right" w:pos="9026" w:leader="dot"/>
            </w:tabs>
            <w:rPr/>
          </w:pPr>
          <w:hyperlink w:anchor="__RefHeading___Toc1039759_1051229030">
            <w:r>
              <w:rPr>
                <w:webHidden/>
                <w:rStyle w:val="IndexLink"/>
                <w:rtl w:val="true"/>
              </w:rPr>
              <w:t>معجزات پيامبر</w:t>
            </w:r>
            <w:r>
              <w:rPr>
                <w:rStyle w:val="IndexLink"/>
                <w:rtl w:val="true"/>
              </w:rPr>
              <w:tab/>
            </w:r>
            <w:r>
              <w:rPr>
                <w:rStyle w:val="IndexLink"/>
              </w:rPr>
              <w:t>598</w:t>
            </w:r>
          </w:hyperlink>
        </w:p>
        <w:p>
          <w:pPr>
            <w:pStyle w:val="Contents3"/>
            <w:tabs>
              <w:tab w:val="clear" w:pos="8459"/>
              <w:tab w:val="right" w:pos="9026" w:leader="dot"/>
            </w:tabs>
            <w:rPr/>
          </w:pPr>
          <w:hyperlink w:anchor="__RefHeading___Toc1039761_1051229030">
            <w:r>
              <w:rPr>
                <w:webHidden/>
                <w:rStyle w:val="IndexLink"/>
                <w:rtl w:val="true"/>
              </w:rPr>
              <w:t>معجزه جاويدان</w:t>
            </w:r>
            <w:r>
              <w:rPr>
                <w:rStyle w:val="IndexLink"/>
                <w:rtl w:val="true"/>
              </w:rPr>
              <w:tab/>
            </w:r>
            <w:r>
              <w:rPr>
                <w:rStyle w:val="IndexLink"/>
              </w:rPr>
              <w:t>601</w:t>
            </w:r>
          </w:hyperlink>
        </w:p>
        <w:p>
          <w:pPr>
            <w:pStyle w:val="Contents3"/>
            <w:tabs>
              <w:tab w:val="clear" w:pos="8459"/>
              <w:tab w:val="right" w:pos="9026" w:leader="dot"/>
            </w:tabs>
            <w:rPr/>
          </w:pPr>
          <w:hyperlink w:anchor="__RefHeading___Toc1039763_1051229030">
            <w:r>
              <w:rPr>
                <w:webHidden/>
                <w:rStyle w:val="IndexLink"/>
                <w:rtl w:val="true"/>
              </w:rPr>
              <w:t>وجوه اعجاز قرآن</w:t>
            </w:r>
            <w:r>
              <w:rPr>
                <w:rStyle w:val="IndexLink"/>
                <w:rtl w:val="true"/>
              </w:rPr>
              <w:tab/>
            </w:r>
            <w:r>
              <w:rPr>
                <w:rStyle w:val="IndexLink"/>
              </w:rPr>
              <w:t>602</w:t>
            </w:r>
          </w:hyperlink>
        </w:p>
        <w:p>
          <w:pPr>
            <w:pStyle w:val="Contents4"/>
            <w:tabs>
              <w:tab w:val="clear" w:pos="8176"/>
              <w:tab w:val="right" w:pos="9026" w:leader="dot"/>
            </w:tabs>
            <w:rPr/>
          </w:pPr>
          <w:hyperlink w:anchor="__RefHeading___Toc1039765_1051229030">
            <w:r>
              <w:rPr>
                <w:webHidden/>
                <w:rStyle w:val="IndexLink"/>
              </w:rPr>
              <w:t>1</w:t>
            </w:r>
            <w:r>
              <w:rPr>
                <w:rStyle w:val="IndexLink"/>
                <w:rtl w:val="true"/>
              </w:rPr>
              <w:t xml:space="preserve">. </w:t>
            </w:r>
            <w:r>
              <w:rPr>
                <w:rStyle w:val="IndexLink"/>
                <w:rtl w:val="true"/>
              </w:rPr>
              <w:t>فصاحت و بلاغت</w:t>
            </w:r>
            <w:r>
              <w:rPr>
                <w:rStyle w:val="IndexLink"/>
                <w:rtl w:val="true"/>
              </w:rPr>
              <w:tab/>
            </w:r>
            <w:r>
              <w:rPr>
                <w:rStyle w:val="IndexLink"/>
              </w:rPr>
              <w:t>602</w:t>
            </w:r>
          </w:hyperlink>
        </w:p>
        <w:p>
          <w:pPr>
            <w:pStyle w:val="Contents4"/>
            <w:tabs>
              <w:tab w:val="clear" w:pos="8176"/>
              <w:tab w:val="right" w:pos="9026" w:leader="dot"/>
            </w:tabs>
            <w:rPr/>
          </w:pPr>
          <w:hyperlink w:anchor="__RefHeading___Toc1039767_1051229030">
            <w:r>
              <w:rPr>
                <w:webHidden/>
                <w:rStyle w:val="IndexLink"/>
              </w:rPr>
              <w:t>2</w:t>
            </w:r>
            <w:r>
              <w:rPr>
                <w:rStyle w:val="IndexLink"/>
                <w:rtl w:val="true"/>
              </w:rPr>
              <w:t xml:space="preserve">. </w:t>
            </w:r>
            <w:r>
              <w:rPr>
                <w:rStyle w:val="IndexLink"/>
                <w:rtl w:val="true"/>
              </w:rPr>
              <w:t>خبرهاى غيبى قرآن</w:t>
            </w:r>
            <w:r>
              <w:rPr>
                <w:rStyle w:val="IndexLink"/>
                <w:rtl w:val="true"/>
              </w:rPr>
              <w:tab/>
            </w:r>
            <w:r>
              <w:rPr>
                <w:rStyle w:val="IndexLink"/>
              </w:rPr>
              <w:t>603</w:t>
            </w:r>
          </w:hyperlink>
        </w:p>
        <w:p>
          <w:pPr>
            <w:pStyle w:val="Contents4"/>
            <w:tabs>
              <w:tab w:val="clear" w:pos="8176"/>
              <w:tab w:val="right" w:pos="9026" w:leader="dot"/>
            </w:tabs>
            <w:rPr/>
          </w:pPr>
          <w:hyperlink w:anchor="__RefHeading___Toc1039769_1051229030">
            <w:r>
              <w:rPr>
                <w:webHidden/>
                <w:rStyle w:val="IndexLink"/>
              </w:rPr>
              <w:t>3</w:t>
            </w:r>
            <w:r>
              <w:rPr>
                <w:rStyle w:val="IndexLink"/>
                <w:rtl w:val="true"/>
              </w:rPr>
              <w:t xml:space="preserve">. </w:t>
            </w:r>
            <w:r>
              <w:rPr>
                <w:rStyle w:val="IndexLink"/>
                <w:rtl w:val="true"/>
              </w:rPr>
              <w:t>قرآن و قانونگذارى</w:t>
            </w:r>
            <w:r>
              <w:rPr>
                <w:rStyle w:val="IndexLink"/>
                <w:rtl w:val="true"/>
              </w:rPr>
              <w:tab/>
            </w:r>
            <w:r>
              <w:rPr>
                <w:rStyle w:val="IndexLink"/>
              </w:rPr>
              <w:t>604</w:t>
            </w:r>
          </w:hyperlink>
        </w:p>
        <w:p>
          <w:pPr>
            <w:pStyle w:val="Contents4"/>
            <w:tabs>
              <w:tab w:val="clear" w:pos="8176"/>
              <w:tab w:val="right" w:pos="9026" w:leader="dot"/>
            </w:tabs>
            <w:rPr/>
          </w:pPr>
          <w:hyperlink w:anchor="__RefHeading___Toc1039771_1051229030">
            <w:r>
              <w:rPr>
                <w:webHidden/>
                <w:rStyle w:val="IndexLink"/>
              </w:rPr>
              <w:t>4</w:t>
            </w:r>
            <w:r>
              <w:rPr>
                <w:rStyle w:val="IndexLink"/>
                <w:rtl w:val="true"/>
              </w:rPr>
              <w:t xml:space="preserve">. </w:t>
            </w:r>
            <w:r>
              <w:rPr>
                <w:rStyle w:val="IndexLink"/>
                <w:rtl w:val="true"/>
              </w:rPr>
              <w:t>قاطعيت و مصونيت از اشتباه</w:t>
            </w:r>
            <w:r>
              <w:rPr>
                <w:rStyle w:val="IndexLink"/>
                <w:rtl w:val="true"/>
              </w:rPr>
              <w:tab/>
            </w:r>
            <w:r>
              <w:rPr>
                <w:rStyle w:val="IndexLink"/>
              </w:rPr>
              <w:t>604</w:t>
            </w:r>
          </w:hyperlink>
        </w:p>
        <w:p>
          <w:pPr>
            <w:pStyle w:val="Contents4"/>
            <w:tabs>
              <w:tab w:val="clear" w:pos="8176"/>
              <w:tab w:val="right" w:pos="9026" w:leader="dot"/>
            </w:tabs>
            <w:rPr/>
          </w:pPr>
          <w:hyperlink w:anchor="__RefHeading___Toc1039773_1051229030">
            <w:r>
              <w:rPr>
                <w:webHidden/>
                <w:rStyle w:val="IndexLink"/>
              </w:rPr>
              <w:t>5</w:t>
            </w:r>
            <w:r>
              <w:rPr>
                <w:rStyle w:val="IndexLink"/>
                <w:rtl w:val="true"/>
              </w:rPr>
              <w:t xml:space="preserve">. </w:t>
            </w:r>
            <w:r>
              <w:rPr>
                <w:rStyle w:val="IndexLink"/>
                <w:rtl w:val="true"/>
              </w:rPr>
              <w:t>اتقان و يكنواختى بيان قرآن</w:t>
            </w:r>
            <w:r>
              <w:rPr>
                <w:rStyle w:val="IndexLink"/>
                <w:rtl w:val="true"/>
              </w:rPr>
              <w:tab/>
            </w:r>
            <w:r>
              <w:rPr>
                <w:rStyle w:val="IndexLink"/>
              </w:rPr>
              <w:t>606</w:t>
            </w:r>
          </w:hyperlink>
        </w:p>
        <w:p>
          <w:pPr>
            <w:pStyle w:val="Contents4"/>
            <w:tabs>
              <w:tab w:val="clear" w:pos="8176"/>
              <w:tab w:val="right" w:pos="9026" w:leader="dot"/>
            </w:tabs>
            <w:rPr/>
          </w:pPr>
          <w:hyperlink w:anchor="__RefHeading___Toc1039775_1051229030">
            <w:r>
              <w:rPr>
                <w:webHidden/>
                <w:rStyle w:val="IndexLink"/>
              </w:rPr>
              <w:t>6</w:t>
            </w:r>
            <w:r>
              <w:rPr>
                <w:rStyle w:val="IndexLink"/>
                <w:rtl w:val="true"/>
              </w:rPr>
              <w:t xml:space="preserve">. </w:t>
            </w:r>
            <w:r>
              <w:rPr>
                <w:rStyle w:val="IndexLink"/>
                <w:rtl w:val="true"/>
              </w:rPr>
              <w:t>كتابى عظيم از مردى درس ناخوانده</w:t>
            </w:r>
            <w:r>
              <w:rPr>
                <w:rStyle w:val="IndexLink"/>
                <w:rtl w:val="true"/>
              </w:rPr>
              <w:tab/>
            </w:r>
            <w:r>
              <w:rPr>
                <w:rStyle w:val="IndexLink"/>
              </w:rPr>
              <w:t>606</w:t>
            </w:r>
          </w:hyperlink>
        </w:p>
        <w:p>
          <w:pPr>
            <w:pStyle w:val="Contents4"/>
            <w:tabs>
              <w:tab w:val="clear" w:pos="8176"/>
              <w:tab w:val="right" w:pos="9026" w:leader="dot"/>
            </w:tabs>
            <w:rPr/>
          </w:pPr>
          <w:hyperlink w:anchor="__RefHeading___Toc1039777_1051229030">
            <w:r>
              <w:rPr>
                <w:webHidden/>
                <w:rStyle w:val="IndexLink"/>
              </w:rPr>
              <w:t>7</w:t>
            </w:r>
            <w:r>
              <w:rPr>
                <w:rStyle w:val="IndexLink"/>
                <w:rtl w:val="true"/>
              </w:rPr>
              <w:t xml:space="preserve">. </w:t>
            </w:r>
            <w:r>
              <w:rPr>
                <w:rStyle w:val="IndexLink"/>
                <w:rtl w:val="true"/>
              </w:rPr>
              <w:t>اعجاز علمى قرآن</w:t>
            </w:r>
            <w:r>
              <w:rPr>
                <w:rStyle w:val="IndexLink"/>
                <w:rtl w:val="true"/>
              </w:rPr>
              <w:tab/>
            </w:r>
            <w:r>
              <w:rPr>
                <w:rStyle w:val="IndexLink"/>
              </w:rPr>
              <w:t>607</w:t>
            </w:r>
          </w:hyperlink>
        </w:p>
        <w:p>
          <w:pPr>
            <w:pStyle w:val="Contents3"/>
            <w:tabs>
              <w:tab w:val="clear" w:pos="8459"/>
              <w:tab w:val="right" w:pos="9026" w:leader="dot"/>
            </w:tabs>
            <w:rPr/>
          </w:pPr>
          <w:hyperlink w:anchor="__RefHeading___Toc1039779_1051229030">
            <w:r>
              <w:rPr>
                <w:webHidden/>
                <w:rStyle w:val="IndexLink"/>
                <w:rtl w:val="true"/>
              </w:rPr>
              <w:t>خدا در آيين اسلام</w:t>
            </w:r>
            <w:r>
              <w:rPr>
                <w:rStyle w:val="IndexLink"/>
                <w:rtl w:val="true"/>
              </w:rPr>
              <w:tab/>
            </w:r>
            <w:r>
              <w:rPr>
                <w:rStyle w:val="IndexLink"/>
              </w:rPr>
              <w:t>608</w:t>
            </w:r>
          </w:hyperlink>
        </w:p>
        <w:p>
          <w:pPr>
            <w:pStyle w:val="Contents3"/>
            <w:tabs>
              <w:tab w:val="clear" w:pos="8459"/>
              <w:tab w:val="right" w:pos="9026" w:leader="dot"/>
            </w:tabs>
            <w:rPr/>
          </w:pPr>
          <w:hyperlink w:anchor="__RefHeading___Toc1039781_1051229030">
            <w:r>
              <w:rPr>
                <w:webHidden/>
                <w:rStyle w:val="IndexLink"/>
                <w:rtl w:val="true"/>
              </w:rPr>
              <w:t>معاد در آيين اسلام</w:t>
            </w:r>
            <w:r>
              <w:rPr>
                <w:rStyle w:val="IndexLink"/>
                <w:rtl w:val="true"/>
              </w:rPr>
              <w:tab/>
            </w:r>
            <w:r>
              <w:rPr>
                <w:rStyle w:val="IndexLink"/>
              </w:rPr>
              <w:t>610</w:t>
            </w:r>
          </w:hyperlink>
        </w:p>
        <w:p>
          <w:pPr>
            <w:pStyle w:val="Contents3"/>
            <w:tabs>
              <w:tab w:val="clear" w:pos="8459"/>
              <w:tab w:val="right" w:pos="9026" w:leader="dot"/>
            </w:tabs>
            <w:rPr/>
          </w:pPr>
          <w:hyperlink w:anchor="__RefHeading___Toc1039783_1051229030">
            <w:r>
              <w:rPr>
                <w:webHidden/>
                <w:rStyle w:val="IndexLink"/>
                <w:rtl w:val="true"/>
              </w:rPr>
              <w:t>عالم برزخ</w:t>
            </w:r>
            <w:r>
              <w:rPr>
                <w:rStyle w:val="IndexLink"/>
                <w:rtl w:val="true"/>
              </w:rPr>
              <w:tab/>
            </w:r>
            <w:r>
              <w:rPr>
                <w:rStyle w:val="IndexLink"/>
              </w:rPr>
              <w:t>613</w:t>
            </w:r>
          </w:hyperlink>
        </w:p>
        <w:p>
          <w:pPr>
            <w:pStyle w:val="Contents3"/>
            <w:tabs>
              <w:tab w:val="clear" w:pos="8459"/>
              <w:tab w:val="right" w:pos="9026" w:leader="dot"/>
            </w:tabs>
            <w:rPr/>
          </w:pPr>
          <w:hyperlink w:anchor="__RefHeading___Toc1039785_1051229030">
            <w:r>
              <w:rPr>
                <w:webHidden/>
                <w:rStyle w:val="IndexLink"/>
                <w:rtl w:val="true"/>
              </w:rPr>
              <w:t>منجى در آيين اسلام</w:t>
            </w:r>
            <w:r>
              <w:rPr>
                <w:rStyle w:val="IndexLink"/>
                <w:rtl w:val="true"/>
              </w:rPr>
              <w:tab/>
            </w:r>
            <w:r>
              <w:rPr>
                <w:rStyle w:val="IndexLink"/>
              </w:rPr>
              <w:t>614</w:t>
            </w:r>
          </w:hyperlink>
        </w:p>
        <w:p>
          <w:pPr>
            <w:pStyle w:val="Contents3"/>
            <w:tabs>
              <w:tab w:val="clear" w:pos="8459"/>
              <w:tab w:val="right" w:pos="9026" w:leader="dot"/>
            </w:tabs>
            <w:rPr/>
          </w:pPr>
          <w:hyperlink w:anchor="__RefHeading___Toc1039787_1051229030">
            <w:r>
              <w:rPr>
                <w:webHidden/>
                <w:rStyle w:val="IndexLink"/>
                <w:rtl w:val="true"/>
              </w:rPr>
              <w:t>علائم ظهور مهدى</w:t>
            </w:r>
            <w:r>
              <w:rPr>
                <w:rStyle w:val="IndexLink"/>
                <w:rtl w:val="true"/>
              </w:rPr>
              <w:t>(</w:t>
            </w:r>
            <w:r>
              <w:rPr>
                <w:rStyle w:val="IndexLink"/>
                <w:rtl w:val="true"/>
              </w:rPr>
              <w:t>علیه السلام</w:t>
            </w:r>
            <w:r>
              <w:rPr>
                <w:rStyle w:val="IndexLink"/>
                <w:rtl w:val="true"/>
              </w:rPr>
              <w:t>)</w:t>
              <w:tab/>
            </w:r>
            <w:r>
              <w:rPr>
                <w:rStyle w:val="IndexLink"/>
              </w:rPr>
              <w:t>616</w:t>
            </w:r>
          </w:hyperlink>
        </w:p>
        <w:p>
          <w:pPr>
            <w:pStyle w:val="Contents3"/>
            <w:tabs>
              <w:tab w:val="clear" w:pos="8459"/>
              <w:tab w:val="right" w:pos="9026" w:leader="dot"/>
            </w:tabs>
            <w:rPr/>
          </w:pPr>
          <w:hyperlink w:anchor="__RefHeading___Toc1039789_1051229030">
            <w:r>
              <w:rPr>
                <w:webHidden/>
                <w:rStyle w:val="IndexLink"/>
                <w:rtl w:val="true"/>
              </w:rPr>
              <w:t>فروع دين يا اركان دين اسلام</w:t>
            </w:r>
            <w:r>
              <w:rPr>
                <w:rStyle w:val="IndexLink"/>
                <w:rtl w:val="true"/>
              </w:rPr>
              <w:tab/>
            </w:r>
            <w:r>
              <w:rPr>
                <w:rStyle w:val="IndexLink"/>
              </w:rPr>
              <w:t>617</w:t>
            </w:r>
          </w:hyperlink>
        </w:p>
        <w:p>
          <w:pPr>
            <w:pStyle w:val="Contents3"/>
            <w:tabs>
              <w:tab w:val="clear" w:pos="8459"/>
              <w:tab w:val="right" w:pos="9026" w:leader="dot"/>
            </w:tabs>
            <w:rPr/>
          </w:pPr>
          <w:hyperlink w:anchor="__RefHeading___Toc1039791_1051229030">
            <w:r>
              <w:rPr>
                <w:webHidden/>
                <w:rStyle w:val="IndexLink"/>
                <w:rtl w:val="true"/>
              </w:rPr>
              <w:t>منابع فقه و شريعت اسلام</w:t>
            </w:r>
            <w:r>
              <w:rPr>
                <w:rStyle w:val="IndexLink"/>
                <w:rtl w:val="true"/>
              </w:rPr>
              <w:tab/>
            </w:r>
            <w:r>
              <w:rPr>
                <w:rStyle w:val="IndexLink"/>
              </w:rPr>
              <w:t>620</w:t>
            </w:r>
          </w:hyperlink>
        </w:p>
        <w:p>
          <w:pPr>
            <w:pStyle w:val="Contents4"/>
            <w:tabs>
              <w:tab w:val="clear" w:pos="8176"/>
              <w:tab w:val="right" w:pos="9026" w:leader="dot"/>
            </w:tabs>
            <w:rPr/>
          </w:pPr>
          <w:hyperlink w:anchor="__RefHeading___Toc1039793_1051229030">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1039795_1051229030">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620</w:t>
            </w:r>
          </w:hyperlink>
        </w:p>
        <w:p>
          <w:pPr>
            <w:pStyle w:val="Contents4"/>
            <w:tabs>
              <w:tab w:val="clear" w:pos="8176"/>
              <w:tab w:val="right" w:pos="9026" w:leader="dot"/>
            </w:tabs>
            <w:rPr/>
          </w:pPr>
          <w:hyperlink w:anchor="__RefHeading___Toc1039797_1051229030">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621</w:t>
            </w:r>
          </w:hyperlink>
        </w:p>
        <w:p>
          <w:pPr>
            <w:pStyle w:val="Contents4"/>
            <w:tabs>
              <w:tab w:val="clear" w:pos="8176"/>
              <w:tab w:val="right" w:pos="9026" w:leader="dot"/>
            </w:tabs>
            <w:rPr/>
          </w:pPr>
          <w:hyperlink w:anchor="__RefHeading___Toc1039799_1051229030">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622</w:t>
            </w:r>
          </w:hyperlink>
        </w:p>
        <w:p>
          <w:pPr>
            <w:pStyle w:val="Contents4"/>
            <w:tabs>
              <w:tab w:val="clear" w:pos="8176"/>
              <w:tab w:val="right" w:pos="9026" w:leader="dot"/>
            </w:tabs>
            <w:rPr/>
          </w:pPr>
          <w:hyperlink w:anchor="__RefHeading___Toc1039801_1051229030">
            <w:r>
              <w:rPr>
                <w:webHidden/>
                <w:rStyle w:val="IndexLink"/>
              </w:rPr>
              <w:t>4</w:t>
            </w:r>
            <w:r>
              <w:rPr>
                <w:rStyle w:val="IndexLink"/>
                <w:rtl w:val="true"/>
              </w:rPr>
              <w:t xml:space="preserve">. </w:t>
            </w:r>
            <w:r>
              <w:rPr>
                <w:rStyle w:val="IndexLink"/>
                <w:rtl w:val="true"/>
              </w:rPr>
              <w:t>قياس يا عقل</w:t>
            </w:r>
            <w:r>
              <w:rPr>
                <w:rStyle w:val="IndexLink"/>
                <w:rtl w:val="true"/>
              </w:rPr>
              <w:tab/>
            </w:r>
            <w:r>
              <w:rPr>
                <w:rStyle w:val="IndexLink"/>
              </w:rPr>
              <w:t>623</w:t>
            </w:r>
          </w:hyperlink>
        </w:p>
        <w:p>
          <w:pPr>
            <w:pStyle w:val="Contents3"/>
            <w:tabs>
              <w:tab w:val="clear" w:pos="8459"/>
              <w:tab w:val="right" w:pos="9026" w:leader="dot"/>
            </w:tabs>
            <w:rPr/>
          </w:pPr>
          <w:hyperlink w:anchor="__RefHeading___Toc1039803_1051229030">
            <w:r>
              <w:rPr>
                <w:webHidden/>
                <w:rStyle w:val="IndexLink"/>
                <w:rtl w:val="true"/>
              </w:rPr>
              <w:t>نمايه ها</w:t>
            </w:r>
            <w:r>
              <w:rPr>
                <w:rStyle w:val="IndexLink"/>
                <w:rtl w:val="true"/>
              </w:rPr>
              <w:tab/>
            </w:r>
            <w:r>
              <w:rPr>
                <w:rStyle w:val="IndexLink"/>
              </w:rPr>
              <w:t>625</w:t>
            </w:r>
          </w:hyperlink>
        </w:p>
        <w:p>
          <w:pPr>
            <w:pStyle w:val="Contents3"/>
            <w:tabs>
              <w:tab w:val="clear" w:pos="8459"/>
              <w:tab w:val="right" w:pos="9026" w:leader="dot"/>
            </w:tabs>
            <w:rPr/>
          </w:pPr>
          <w:hyperlink w:anchor="__RefHeading___Toc1039805_1051229030">
            <w:r>
              <w:rPr>
                <w:webHidden/>
                <w:rStyle w:val="IndexLink"/>
                <w:rtl w:val="true"/>
              </w:rPr>
              <w:t>آيات، روايات، اعلام</w:t>
            </w:r>
            <w:r>
              <w:rPr>
                <w:rStyle w:val="IndexLink"/>
                <w:rtl w:val="true"/>
              </w:rPr>
              <w:tab/>
            </w:r>
            <w:r>
              <w:rPr>
                <w:rStyle w:val="IndexLink"/>
              </w:rPr>
              <w:t>625</w:t>
            </w:r>
          </w:hyperlink>
        </w:p>
        <w:p>
          <w:pPr>
            <w:pStyle w:val="Contents3"/>
            <w:tabs>
              <w:tab w:val="clear" w:pos="8459"/>
              <w:tab w:val="right" w:pos="9026" w:leader="dot"/>
            </w:tabs>
            <w:rPr/>
          </w:pPr>
          <w:hyperlink w:anchor="__RefHeading___Toc1039807_1051229030">
            <w:r>
              <w:rPr>
                <w:webHidden/>
                <w:rStyle w:val="IndexLink"/>
                <w:rtl w:val="true"/>
              </w:rPr>
              <w:t>نمايه آيات</w:t>
            </w:r>
            <w:r>
              <w:rPr>
                <w:rStyle w:val="IndexLink"/>
                <w:rtl w:val="true"/>
              </w:rPr>
              <w:tab/>
            </w:r>
            <w:r>
              <w:rPr>
                <w:rStyle w:val="IndexLink"/>
              </w:rPr>
              <w:t>626</w:t>
            </w:r>
          </w:hyperlink>
        </w:p>
        <w:p>
          <w:pPr>
            <w:pStyle w:val="Contents3"/>
            <w:tabs>
              <w:tab w:val="clear" w:pos="8459"/>
              <w:tab w:val="right" w:pos="9026" w:leader="dot"/>
            </w:tabs>
            <w:rPr/>
          </w:pPr>
          <w:hyperlink w:anchor="__RefHeading___Toc1039809_1051229030">
            <w:r>
              <w:rPr>
                <w:webHidden/>
                <w:rStyle w:val="IndexLink"/>
                <w:rtl w:val="true"/>
              </w:rPr>
              <w:t>نمايه روايات</w:t>
            </w:r>
            <w:r>
              <w:rPr>
                <w:rStyle w:val="IndexLink"/>
                <w:rtl w:val="true"/>
              </w:rPr>
              <w:tab/>
            </w:r>
            <w:r>
              <w:rPr>
                <w:rStyle w:val="IndexLink"/>
              </w:rPr>
              <w:t>646</w:t>
            </w:r>
          </w:hyperlink>
        </w:p>
        <w:p>
          <w:pPr>
            <w:pStyle w:val="Contents3"/>
            <w:tabs>
              <w:tab w:val="clear" w:pos="8459"/>
              <w:tab w:val="right" w:pos="9026" w:leader="dot"/>
            </w:tabs>
            <w:rPr/>
          </w:pPr>
          <w:hyperlink w:anchor="__RefHeading___Toc1039811_1051229030">
            <w:r>
              <w:rPr>
                <w:webHidden/>
                <w:rStyle w:val="IndexLink"/>
                <w:rtl w:val="true"/>
              </w:rPr>
              <w:t>نمايه اعلام</w:t>
            </w:r>
            <w:r>
              <w:rPr>
                <w:rStyle w:val="IndexLink"/>
                <w:rtl w:val="true"/>
              </w:rPr>
              <w:tab/>
            </w:r>
            <w:r>
              <w:rPr>
                <w:rStyle w:val="IndexLink"/>
              </w:rPr>
              <w:t>648</w:t>
            </w:r>
          </w:hyperlink>
        </w:p>
        <w:p>
          <w:pPr>
            <w:pStyle w:val="Contents2"/>
            <w:tabs>
              <w:tab w:val="clear" w:pos="8743"/>
              <w:tab w:val="right" w:pos="9026" w:leader="dot"/>
            </w:tabs>
            <w:rPr/>
          </w:pPr>
          <w:hyperlink w:anchor="__RefHeading___Toc1039813_1051229030">
            <w:r>
              <w:rPr>
                <w:webHidden/>
                <w:rStyle w:val="IndexLink"/>
                <w:rtl w:val="true"/>
              </w:rPr>
              <w:t>منابع و مآخذ</w:t>
            </w:r>
            <w:r>
              <w:rPr>
                <w:rStyle w:val="IndexLink"/>
                <w:rtl w:val="true"/>
              </w:rPr>
              <w:tab/>
            </w:r>
            <w:r>
              <w:rPr>
                <w:rStyle w:val="IndexLink"/>
              </w:rPr>
              <w:t>703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4_71950"/>
      <w:bookmarkStart w:id="1" w:name="pg7334_71950"/>
      <w:bookmarkEnd w:id="1"/>
    </w:p>
    <w:p>
      <w:pPr>
        <w:pStyle w:val="Heading2"/>
        <w:numPr>
          <w:ilvl w:val="1"/>
          <w:numId w:val="1"/>
        </w:numPr>
        <w:rPr/>
      </w:pPr>
      <w:bookmarkStart w:id="2" w:name="pg7334_71950"/>
      <w:bookmarkStart w:id="3" w:name="__RefHeading___Toc1038975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كريمى، مرزبان،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دين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 كريمى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قرآنى و 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Times New Roman" w:cs="Times New Roman" w:ascii="Times New Roman" w:hAnsi="Times New Roman"/>
          <w:color w:val="111111"/>
          <w:sz w:val="28"/>
          <w:szCs w:val="28"/>
          <w:lang w:val="en-US" w:bidi="en-US"/>
        </w:rPr>
        <w:t>ISBN: 964-96497-1-9</w:t>
      </w:r>
    </w:p>
    <w:p>
      <w:pPr>
        <w:pStyle w:val="BookText"/>
        <w:rPr/>
      </w:pP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هاى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شناخت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BP6615/ 297</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1385</w:t>
      </w:r>
    </w:p>
    <w:p>
      <w:pPr>
        <w:pStyle w:val="BookText"/>
        <w:rPr/>
      </w:pPr>
      <w:r>
        <w:rPr>
          <w:rFonts w:ascii="Amiri" w:hAnsi="Amiri" w:eastAsia="Amiri" w:cs="Amiri"/>
          <w:color w:val="111111"/>
          <w:sz w:val="28"/>
          <w:sz w:val="28"/>
          <w:szCs w:val="28"/>
          <w:rtl w:val="true"/>
          <w:lang w:bidi="ar-SA"/>
        </w:rPr>
        <w:t>دين در قرآن</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 كريمى</w:t>
      </w:r>
    </w:p>
    <w:p>
      <w:pPr>
        <w:pStyle w:val="BookText"/>
        <w:rPr/>
      </w:pPr>
      <w:r>
        <w:rPr>
          <w:rFonts w:ascii="IRNazanin" w:hAnsi="IRNazanin" w:eastAsia="IRNazanin"/>
          <w:color w:val="111111"/>
          <w:sz w:val="28"/>
          <w:sz w:val="28"/>
          <w:szCs w:val="28"/>
          <w:rtl w:val="true"/>
          <w:lang w:bidi="fa-IR"/>
        </w:rPr>
        <w:t>طراح گرافيك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منزوى</w:t>
      </w:r>
    </w:p>
    <w:p>
      <w:pPr>
        <w:pStyle w:val="BookText"/>
        <w:rPr/>
      </w:pPr>
      <w:r>
        <w:rPr>
          <w:rFonts w:ascii="IRNazanin" w:hAnsi="IRNazanin" w:eastAsia="IRNazanin"/>
          <w:color w:val="111111"/>
          <w:sz w:val="28"/>
          <w:sz w:val="28"/>
          <w:szCs w:val="28"/>
          <w:rtl w:val="true"/>
          <w:lang w:bidi="fa-IR"/>
        </w:rPr>
        <w:t>حروفچينى وصفحه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فاتحى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قاسمى</w:t>
      </w:r>
    </w:p>
    <w:p>
      <w:pPr>
        <w:pStyle w:val="BookText"/>
        <w:rPr/>
      </w:pPr>
      <w:r>
        <w:rPr>
          <w:rFonts w:ascii="IRNazanin" w:hAnsi="IRNazanin" w:eastAsia="IRNazanin"/>
          <w:color w:val="111111"/>
          <w:sz w:val="28"/>
          <w:sz w:val="28"/>
          <w:szCs w:val="28"/>
          <w:rtl w:val="true"/>
          <w:lang w:bidi="fa-IR"/>
        </w:rPr>
        <w:t>پردازش و فهرست نگارى رايانه اى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شيرعلى زاده سورشجانى</w:t>
      </w:r>
    </w:p>
    <w:p>
      <w:pPr>
        <w:pStyle w:val="BookText"/>
        <w:rPr/>
      </w:pPr>
      <w:r>
        <w:rPr>
          <w:rFonts w:ascii="IRNazanin" w:hAnsi="IRNazanin" w:eastAsia="IRNazanin"/>
          <w:color w:val="111111"/>
          <w:sz w:val="28"/>
          <w:sz w:val="28"/>
          <w:szCs w:val="28"/>
          <w:rtl w:val="true"/>
          <w:lang w:bidi="fa-IR"/>
        </w:rPr>
        <w:t>نرم افزار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زرنگار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محصول شركت نرم افزارى سينا</w:t>
      </w:r>
    </w:p>
    <w:p>
      <w:pPr>
        <w:pStyle w:val="BookText"/>
        <w:rPr/>
      </w:pPr>
      <w:r>
        <w:rPr>
          <w:rFonts w:ascii="IRNazanin" w:hAnsi="IRNazanin" w:eastAsia="IRNazanin"/>
          <w:color w:val="111111"/>
          <w:sz w:val="28"/>
          <w:sz w:val="28"/>
          <w:szCs w:val="28"/>
          <w:rtl w:val="true"/>
          <w:lang w:bidi="fa-IR"/>
        </w:rPr>
        <w:t>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Times New Roman" w:cs="Times New Roman" w:ascii="Times New Roman" w:hAnsi="Times New Roman"/>
          <w:color w:val="111111"/>
          <w:sz w:val="28"/>
          <w:szCs w:val="28"/>
          <w:lang w:val="en-US" w:bidi="en-US"/>
        </w:rPr>
        <w:t>ISBN: 964-96497-1-9 EAN: 9789649649719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اثر با استفاده از تسهيلات حمايتى وزارت محترم فرهنگ و ارشاد اسلامى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انديشه اسلامى، مقابل دانشگاه تهران، خيابان فخر رازى، بين چهارراه اول و دوم،</w:t>
      </w:r>
    </w:p>
    <w:p>
      <w:pPr>
        <w:pStyle w:val="BookText"/>
        <w:rPr/>
      </w:pPr>
      <w:r>
        <w:rPr>
          <w:rFonts w:ascii="IRNazanin" w:hAnsi="IRNazanin" w:eastAsia="IRNazanin"/>
          <w:color w:val="111111"/>
          <w:sz w:val="28"/>
          <w:sz w:val="28"/>
          <w:szCs w:val="28"/>
          <w:rtl w:val="true"/>
          <w:lang w:bidi="fa-IR"/>
        </w:rPr>
        <w:t xml:space="preserve">كوچه شهيد فاتح داريان، پلاك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66961497</w:t>
      </w:r>
    </w:p>
    <w:p>
      <w:pPr>
        <w:pStyle w:val="BookText"/>
        <w:rPr/>
      </w:pPr>
      <w:r>
        <w:rPr>
          <w:rFonts w:ascii="IRNazanin" w:hAnsi="IRNazanin" w:eastAsia="IRNazanin"/>
          <w:color w:val="111111"/>
          <w:sz w:val="28"/>
          <w:sz w:val="28"/>
          <w:szCs w:val="28"/>
          <w:rtl w:val="true"/>
          <w:lang w:bidi="fa-IR"/>
        </w:rPr>
        <w:t>نشانى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ميرآباد غربى، خيابان شمس، خيابان خيام، كوچه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كد پستى </w:t>
      </w:r>
      <w:r>
        <w:rPr>
          <w:rFonts w:eastAsia="IRNazanin" w:cs="IRNazanin"/>
          <w:color w:val="111111"/>
          <w:sz w:val="28"/>
          <w:szCs w:val="28"/>
          <w:lang w:bidi="fa-IR"/>
        </w:rPr>
        <w:t>36967</w:t>
      </w:r>
      <w:r>
        <w:rPr>
          <w:rFonts w:eastAsia="IRNazanin" w:cs="IRNazanin"/>
          <w:color w:val="111111"/>
          <w:sz w:val="28"/>
          <w:szCs w:val="28"/>
          <w:rtl w:val="true"/>
          <w:lang w:bidi="fa-IR"/>
        </w:rPr>
        <w:t xml:space="preserve">- </w:t>
      </w:r>
      <w:r>
        <w:rPr>
          <w:rFonts w:eastAsia="IRNazanin" w:cs="IRNazanin"/>
          <w:color w:val="111111"/>
          <w:sz w:val="28"/>
          <w:szCs w:val="28"/>
          <w:lang w:bidi="fa-IR"/>
        </w:rPr>
        <w:t>88179</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كليه حقوق محفوظ است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Printed in The Islamic Republic of IRAN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897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در قرآن </w:t>
      </w:r>
    </w:p>
    <w:p>
      <w:pPr>
        <w:pStyle w:val="BookText"/>
        <w:rPr/>
      </w:pPr>
      <w:r>
        <w:rPr>
          <w:rFonts w:ascii="Amiri" w:hAnsi="Amiri" w:eastAsia="Amiri" w:cs="Amiri"/>
          <w:color w:val="111111"/>
          <w:sz w:val="28"/>
          <w:sz w:val="28"/>
          <w:szCs w:val="28"/>
          <w:rtl w:val="true"/>
          <w:lang w:bidi="ar-SA"/>
        </w:rPr>
        <w:t>وَلَقَدْ رَآهُ نَزْلَةً أُخْرَى</w:t>
      </w:r>
    </w:p>
    <w:p>
      <w:pPr>
        <w:pStyle w:val="BookText"/>
        <w:rPr/>
      </w:pPr>
      <w:r>
        <w:rPr>
          <w:rFonts w:ascii="Amiri" w:hAnsi="Amiri" w:eastAsia="Amiri" w:cs="Amiri"/>
          <w:color w:val="111111"/>
          <w:sz w:val="28"/>
          <w:sz w:val="28"/>
          <w:szCs w:val="28"/>
          <w:rtl w:val="true"/>
          <w:lang w:bidi="ar-SA"/>
        </w:rPr>
        <w:t>عِندَ سِدْرَةِ الْمُنْتَهَى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جَنَّةُ الْمَأْوَى </w:t>
      </w:r>
    </w:p>
    <w:p>
      <w:pPr>
        <w:pStyle w:val="BookText"/>
        <w:rPr/>
      </w:pPr>
      <w:r>
        <w:rPr>
          <w:rFonts w:ascii="Amiri" w:hAnsi="Amiri" w:eastAsia="Amiri" w:cs="Amiri"/>
          <w:color w:val="111111"/>
          <w:sz w:val="28"/>
          <w:sz w:val="28"/>
          <w:szCs w:val="28"/>
          <w:rtl w:val="true"/>
          <w:lang w:bidi="ar-SA"/>
        </w:rPr>
        <w:t>مرزبان كريمى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تلاش ناچيز را، به پدر و مادرم</w:t>
      </w:r>
    </w:p>
    <w:p>
      <w:pPr>
        <w:pStyle w:val="BookText"/>
        <w:rPr/>
      </w:pPr>
      <w:r>
        <w:rPr>
          <w:rFonts w:ascii="Amiri" w:hAnsi="Amiri" w:eastAsia="Amiri" w:cs="Amiri"/>
          <w:color w:val="111111"/>
          <w:sz w:val="28"/>
          <w:sz w:val="28"/>
          <w:szCs w:val="28"/>
          <w:rtl w:val="true"/>
          <w:lang w:bidi="ar-SA"/>
        </w:rPr>
        <w:t>و همه معلمان، مربّيان و اساتيد ارجمندى</w:t>
      </w:r>
    </w:p>
    <w:p>
      <w:pPr>
        <w:pStyle w:val="BookText"/>
        <w:rPr/>
      </w:pPr>
      <w:r>
        <w:rPr>
          <w:rFonts w:ascii="Amiri" w:hAnsi="Amiri" w:eastAsia="Amiri" w:cs="Amiri"/>
          <w:color w:val="111111"/>
          <w:sz w:val="28"/>
          <w:sz w:val="28"/>
          <w:szCs w:val="28"/>
          <w:rtl w:val="true"/>
          <w:lang w:bidi="ar-SA"/>
        </w:rPr>
        <w:t>كه سازنده و رشددهنده جسم و روح و فكرم بوده‌اند،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مى‌دارم</w:t>
      </w:r>
      <w:r>
        <w:rPr>
          <w:rFonts w:eastAsia="Amiri" w:cs="Amiri" w:ascii="Amiri" w:hAnsi="Amiri"/>
          <w:color w:val="111111"/>
          <w:sz w:val="28"/>
          <w:szCs w:val="28"/>
          <w:rtl w:val="true"/>
          <w:lang w:bidi="ar-SA"/>
        </w:rPr>
        <w:t xml:space="preserve">. </w:t>
      </w:r>
      <w:bookmarkStart w:id="7" w:name="pg7334_71956"/>
    </w:p>
    <w:p>
      <w:pPr>
        <w:pStyle w:val="Heading2"/>
        <w:numPr>
          <w:ilvl w:val="1"/>
          <w:numId w:val="1"/>
        </w:numPr>
        <w:rPr/>
      </w:pPr>
      <w:bookmarkStart w:id="8" w:name="__RefHeading___Toc1038979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تعريفات و اصطلاحات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تعريفات و اصطلاحات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تثليث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ثنويت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فرق ميان شريعت و دين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اقسام شرك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فرقه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 ريشه آن در قرآن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دين، نه اديان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اسلام، آيين همه موجودات جهان است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قرآن از پيامبران به عنوان اول المسلمين ياد كرده است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اختلاف اديان الهى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در احكام </w:t>
      </w:r>
      <w:r>
        <w:rPr>
          <w:rFonts w:eastAsia="Amiri" w:cs="Amiri" w:ascii="Amiri" w:hAnsi="Amiri"/>
          <w:color w:val="111111"/>
          <w:sz w:val="28"/>
          <w:szCs w:val="28"/>
          <w:lang w:bidi="ar-SA"/>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در كيفيت تعاليم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دين و منشأ آن از نظر جامعه شناسان و فلاسفه غرب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ريشه دين، ذات و فطرت انسان است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ديدگاه قرآن در مورد ريشه دين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فطرت، منشأ دين و مذهب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هاى اختلاف و انحراف از دين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پيروى از هوى و هوس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منافع مادى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دقيق و پيچيده بودن مسئله توحيد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منفعت و ضرر را از عوامل طبيعى دانستن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تفكر مادى و ظاهرگرايانه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بيم و اميد نسبت به حوادث زمينى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واسطه براى تقرب به خدا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گمراهى مايه انحراف از دين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كثرت موجودات را نتيجه كثرت مدبر دانستن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انكار مقام انسان به عنوان پيامبر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 به اطاعت و عبادت شيطان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 به ربوبيت اجرام آسمانى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علايق و سنت هاى قومى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 آيينه اى براى پروردگار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ستمگرى و طغيان انسان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پديد آمدن اختلاف ميان افراد انسان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تنها راه صحيح رفع اختلاف، راه دين است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اختلاف در خود دين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حنيف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تاريخچه آيين حنيف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سرگذشت و شخصيت و محتواى آيين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زادگاه و طفوليت ابراهيم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شرايط فكرى و عقيدتى بابل در زمان تولد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احتجاج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عمويش آزر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احتجاج ابراهيم با اقوام بت پرست و ستاره پرست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مبارزه عملى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بت پرستان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توسل به زور در مقابل منطق پيروز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احتجاج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نمرود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هجرت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و آثار و نتايج مربوط به آن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مناصب و مقامات معنوى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آداب و احكام آيين حنيف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حنفا در عصر نزول قرآن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آيين حنيف 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مقايسه بين روش پيامبر اسلام و حنفاء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دفع اعتراض به دين حنيف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پاسخ به اعتراض جرجيس صال انگليسى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دفع اعتراضى ديگر به آيين حنيف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صابئين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مندائيان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واژه صابئين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واژه مندائيان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صابئين در قرآن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تاريخچه مندائيان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گروههاى صابئين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عقايد صابئين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عقايد صابئين موحد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صابئين در مورد حضرت مسيح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آزادى مذهبى صابئين در جهان اسلام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احكام عملى صابئين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غسلهاى صابئين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تعميدهاى واجب مندائيان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غسل معمولى در مواقع زير انجام مى شود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ازدواج و طلاق در آيين مندائى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طلاق در آيين مندائى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جشن ها و اعياد مندائيان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وضو و نماز در آيين مندائى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رشامه و براخه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براخه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روزه در آيين مندائى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محرّمات در آيين مندائى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منجى در آيين مندائى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مرگ در آيين مندائى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رستاخيز در آيين مندائى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كتب مقدسه ى مندائى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واژه مجوس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واژه مجوس در قرآن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ابهام در تاريخ زرتشت و حيات او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نام و نسب زرتشت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عقايد آريايى ها قبل از ظهور زرتشت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بعثت زرتشت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اصلاحات زرتشت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توحيد يا ثنويت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سخن اوستا در باب ثنويت </w:t>
      </w:r>
      <w:r>
        <w:rPr>
          <w:rFonts w:eastAsia="Amiri" w:cs="Amiri" w:ascii="Amiri" w:hAnsi="Amiri"/>
          <w:color w:val="111111"/>
          <w:sz w:val="28"/>
          <w:szCs w:val="28"/>
          <w:lang w:bidi="ar-SA"/>
        </w:rPr>
        <w:t>201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محتواى دعوت زرتشت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نتيجه بحث توحيد يا ثنويت در زرتشت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خدا در بين پيروان زرتشت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اصول آيين زرتشت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اعياد و جشن ها در آيين زرتشت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عبادت در آيين زرتشت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سدره 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كستى بستن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چهره نمادى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كستى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نماز در آيين زرتشت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آتش و مراسم آن در آيين زرتشت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آتش هاى سه گانه و اصل هر يك از آنها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آتش هاى سه گانه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علت و چگونگى پيدايش تقدس آتش در روايات اسلامى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آتشكده و آداب آن در آيين زرتشت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منجى در آيين زرتشت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نخستين منجى آيين زرتشت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دومين منجى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سومين و آخرين منجى در آيين زرتشت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مرگ و معاد در آيين زرتشت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مراسم اموات در آيين زرتشت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زروان در آيين زرتشت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منشأ هندويى زروان </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زروان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كتب مقدس آيين زرتشت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گاثاها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يسنا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يشتها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خرده اوستا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ويسپرد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ونديداد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زند و پازند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متون زرتشتى اواخر دوران ساسانى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بندهشن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گزيده هاى زاداسپرم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پهلوى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دينكرد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زند بهمن يسن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زند ونديداد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هاى پهلوى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ارداويراف نامه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يهود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واژه يهود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نژاد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فرزندان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اسرائيل يا اسباط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شخصيت و زندگى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واژه موسى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تولد موسى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قتل يكى از فرعونيان به دست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موسى در شهر مدين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بعثت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مقابله موسى با فرعون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معجزات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گوساله پرست شدن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ارض موعود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خدا در آيين يهود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احكام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يا ده فرمان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نقد و بررسى ده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الواح موسى از نظر قرآن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فرامين نه گانه از ديدگاه قرآن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ويژگى هاى قوم يهود از ديدگاه قرآن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امت برگزيده و صاحب افتخار عصر خويش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داراى روح بت پرستى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قومى ناسپاس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يهود قومى بهانه جو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يهود قومى مغضوب خداوند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قومى عصيانگر عليه فرمان خدا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و نفاق و پيمان شكنى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 يهود را خدا لعنت كرده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قومى سرگردان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يهود و سحر و جادو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هاروت و ماروت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سحر و جادوگرى از نظر تورات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خدا به عنوان مجازات بر قوم يهود حرام كرد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و نژاد پرستى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تشابه يهود با مشركان و بت پرستان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شخصيت عزير از نظر يهود </w:t>
      </w:r>
      <w:r>
        <w:rPr>
          <w:rFonts w:eastAsia="Amiri" w:cs="Amiri" w:ascii="Amiri" w:hAnsi="Amiri"/>
          <w:color w:val="111111"/>
          <w:sz w:val="28"/>
          <w:szCs w:val="28"/>
          <w:lang w:bidi="ar-SA"/>
        </w:rPr>
        <w:t>282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و عقيده به جبر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سير تاريخى قوم يهود پس از استقرار در فلسطين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عقايد بوميان عبرى و فلسطينى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دوران قضات يهود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پادشاهان يهود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دوران انبياء يهود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اشعياء نبى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عاموس نبى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ارميا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حزقيا نبى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دانيال نبى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دوران اسارتهاى يهود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بابلى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يونان بر يهود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روميان بر يهود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تأثيرپذيرى يهود از عقايد بيگانه در دوران اسارتها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ظهور تفرقه در آيين يهود در دوران اسارت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فرقه صدوقيان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فرقه فريسيان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فرقه قرائون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فرقه هروديان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فرقه زيلوتها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فرقه اسنها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اعياد و جشنهاى آيين يهود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فصح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شابوعوت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عيد پنتكوست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كيپور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سايه بان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كتب مقدس آيين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عهد عتيق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كتب احاديث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شروح و تفاسير تورات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ميشناه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گِمارا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تلمود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دلايل غير آسمانى بودن كتب يهود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منجى در آيين يهود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اخلاقيات و مراسم و اصول تعاليم يهود در حال حاضر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معاد در آيين يهود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يهود و صهيونيزم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نتيجه عملى عقايد تجاوزگرانه صهيونيسم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مسيحيت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واژه مسيح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تولد عيسى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حضرت مسيح در گاهواره سخن مى گويد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رابطه يحيى و عيسى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ويژگى ها و صفات 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يحيى تعميددهنده عيسى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شهادت يحيى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بعثت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تعاليم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معجزات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معجزات عيسى از نظر انجيل </w:t>
      </w:r>
      <w:r>
        <w:rPr>
          <w:rFonts w:eastAsia="Amiri" w:cs="Amiri" w:ascii="Amiri" w:hAnsi="Amiri"/>
          <w:color w:val="111111"/>
          <w:sz w:val="28"/>
          <w:szCs w:val="28"/>
          <w:lang w:bidi="ar-SA"/>
        </w:rPr>
        <w:t>342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حواريون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حضرت عيسى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ديدگاه اناجيل در مورد سرانجام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دلايل بطلان عقايد مسيحيان درباره سرنوشت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پولس و نقش او در مسيحيت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سرانجام پولس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الوهيت مسيح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تثليث در آيين مسيحيت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مفهوم تثليث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تثليث؛ بدعتى در آيين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كتب مقدس آيين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واژه انجيل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متى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مرقس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لوقا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معرفى دو انجيل غيرمعتبر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انجيل برنابا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انجيل ماريسيون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دلايل غير آسمانى بودن كتب عهد جديد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كليسا و فرق مسيحيت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معنى كليسا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كليساى ابتدايى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كليساى كاتوليك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نظريه كاتوليك در مورد انسان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نظريه نجات انسان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شعائر دينى كليساى كاتوليك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تعميد و نامگذارى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تأييد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عشاء ربانى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تدهين نهايى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انتصاب مقامات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سازمان روحانى كليسا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مقدس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موانع ازدواج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عبادات كاتوليك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اعياد و جشن هاى كاتوليك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برزخ از ديدگاه كاتوليك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رهبانيت كاتوليك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منابع عقيدتى كاتوليك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نقش كنستانتين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اعتقادنامه نيقه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كليساى اورتودوكس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مشخصات كليساى اورتودوكس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اصول اعتقادى كليساى اورتودوكس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معاد در كليساى اورتودوكس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شعائر دينى اورتودوكس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عبادات كليساى اورتودوكس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جشن هاى كليساى اورتودوكس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مقامات كليساى اورتودوكس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رهبانيت در كليساى اورتودوكس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كليساى پروتستان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ويژگى هاى كليساى لوترى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عبادت لوترى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كليساى اصلاحى </w:t>
      </w:r>
      <w:r>
        <w:rPr>
          <w:rFonts w:eastAsia="Amiri" w:cs="Amiri" w:ascii="Amiri" w:hAnsi="Amiri"/>
          <w:color w:val="111111"/>
          <w:sz w:val="28"/>
          <w:szCs w:val="28"/>
          <w:lang w:bidi="ar-SA"/>
        </w:rPr>
        <w:t>412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عبادت در كليساى اصلاحى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كليساى ارامنه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كليساى نسطورى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كليساى يعقوبى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تأثير آيين ميترائيسم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آيين مسيحيت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منجى در آيين مسيح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عمومى در آيين مسيحيت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آخرين داورى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بهشت و جهنم در آيين مسيح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جاهليت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واژه جاهليت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جاهليت در قرآن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دين و مذهب اعراب جاهلى قبل از اسلام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عقايد شرك آميز عرب جاهلى قبل از اسلام، بت پرستى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تأثير عقايد صابئين در عرب جاهلى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تأثير عقايد مجوس در عرب جاهلى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عقيده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عرب جاهلى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مراسم حج در عرب جاهلى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خرافات در عرب جاهلى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افتخارات عرب جاهلى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و ادبيات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زن در عرب و زنده به گور كردن زنان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سلحشورى اعراب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نوازى اعراب جاهلى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 قبيله اى عرب جاهلى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قيامت از ديدگاه عرب جاهلى </w:t>
      </w:r>
      <w:r>
        <w:rPr>
          <w:rFonts w:eastAsia="IRNazanin" w:cs="IRNazanin"/>
          <w:color w:val="111111"/>
          <w:sz w:val="28"/>
          <w:szCs w:val="28"/>
          <w:lang w:bidi="fa-IR"/>
        </w:rPr>
        <w:t>446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و معارف عرب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اوضاع اجتماعى و دينى عرب جاهلى مقارن ظهور اسلام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اسلام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معناى اسلام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اسلام، دين همه انبياء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توصيفات دين اسلام </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دين حنيف است </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دين قيم است </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دين خالص است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دين واصب است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دين حق است </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دين بدون حرج است </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دين خالى از اكراه است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جهانى بودن اسلام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جاودانگى اسلام و خاتميت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اسلام و ساير شرايع آسمانى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وحدت دعوت انبيا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اجتماعى بودن اسلام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عدالت اجتماعى اسلام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پيروزى نهايى اسلام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اسلام كاملترين دين است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زندگى و شخصيت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دعوت آن حضرت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عوامل نگرانى و مخالفت قريش با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ايمان و استقامت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نخستين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به حبشه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هاى فرهنگى عليه مسلمانان و پيامبر اسلام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محاصره اقتصادى مسلمين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معراج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ورود اسلام به يثرب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توطئه قتل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هجرت رسمى پيامبر و مسلمين از مكه به مدينه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اولين قانون عمومى اسلام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عقد اخوت و برادرى ميان مهاجرين و انصار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تشكيل اولين حكومت دينى مسلمين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ظهور منفاقان و اتحادشان با يهود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مختصرى از حوادث پس از هجرت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وقايع سال اول هجرت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وقايع سال دوم هجرت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وقايع سال سوم هجرى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وقايع سال چهارم هجرى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وقايع سال پنجم هجرى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وقايع سال ششم هجرى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وقايع سال هفتم هجرى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وقايع سال هشتم هجرى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وقايع سال نهم هجرت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وقايع سال دهم هجرت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بررسى يك اتهام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مسيلمه كذاب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ظهور اختلاف و تفرقه در ميان مسلمين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معجزات پيامبر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معجزه جاويدان </w:t>
      </w:r>
      <w:r>
        <w:rPr>
          <w:rFonts w:eastAsia="Amiri" w:cs="Amiri" w:ascii="Amiri" w:hAnsi="Amiri"/>
          <w:color w:val="111111"/>
          <w:sz w:val="28"/>
          <w:szCs w:val="28"/>
          <w:lang w:bidi="ar-SA"/>
        </w:rPr>
        <w:t>536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فصاحت و بلاغت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خبرهاى غيبى قرآن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قانونگذارى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قاطعيت و مصونيت از اشتباه </w:t>
      </w:r>
      <w:r>
        <w:rPr>
          <w:rFonts w:eastAsia="Amiri" w:cs="Amiri" w:ascii="Amiri" w:hAnsi="Amiri"/>
          <w:color w:val="111111"/>
          <w:sz w:val="28"/>
          <w:szCs w:val="28"/>
          <w:lang w:bidi="ar-SA"/>
        </w:rPr>
        <w:t>539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اتقان و يكنواختى بيان قرآن </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كتابى عظيم از مردى درس ناخوانده </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علمى قرآن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خدا در آيين اسلام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معاد در آيين اسلام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منجى در آيين اسلام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علائم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فروع دين يا اركان دين اسلام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منابع فقه و شريعت اسلام </w:t>
      </w:r>
      <w:r>
        <w:rPr>
          <w:rFonts w:eastAsia="Amiri" w:cs="Amiri" w:ascii="Amiri" w:hAnsi="Amiri"/>
          <w:color w:val="111111"/>
          <w:sz w:val="28"/>
          <w:szCs w:val="28"/>
          <w:lang w:bidi="ar-SA"/>
        </w:rPr>
        <w:t>552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قياس يا عقل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نمايه ها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نمايه آيات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نمايه روايات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نمايه اعلام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639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bookmarkStart w:id="10" w:name="pg7334_7197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هست كليد در گنج حكيم</w:t>
      </w:r>
    </w:p>
    <w:p>
      <w:pPr>
        <w:pStyle w:val="Heading2"/>
        <w:numPr>
          <w:ilvl w:val="1"/>
          <w:numId w:val="1"/>
        </w:numPr>
        <w:rPr/>
      </w:pPr>
      <w:bookmarkStart w:id="11" w:name="__RefHeading___Toc1038981_1051229030"/>
      <w:bookmarkStart w:id="12" w:name="_Toc4"/>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الحمد لله بجيمع محامده كلها على جميع نعمه كلها، الحمدالله الذى يؤمن الخائفين و ينجى الصالحين و يرفع المستضعفين و يضع المستكبرين و يهلك ملوكآ و يستخلف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الصلوه و السلام على خاتم النبيين و تمام عدة المرسلين محمّد و آله الطاهرين الغرالميامين و اللعن على اعدائهم الى يوم الدين، و بعد فقد قال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اهل كتاب</w:t>
      </w:r>
      <w:r>
        <w:rPr>
          <w:rStyle w:val="FootnoteAnchor"/>
          <w:rtl w:val="true"/>
        </w:rPr>
        <w:footnoteReference w:id="3"/>
      </w:r>
      <w:r>
        <w:rPr>
          <w:rFonts w:ascii="IRNazanin" w:hAnsi="IRNazanin" w:eastAsia="IRNazanin"/>
          <w:color w:val="111111"/>
          <w:sz w:val="28"/>
          <w:sz w:val="28"/>
          <w:szCs w:val="28"/>
          <w:rtl w:val="true"/>
          <w:lang w:bidi="fa-IR"/>
        </w:rPr>
        <w:t>بياييد تا همگان به سوى كلمه واحده اى كه بين ما و شما</w:t>
      </w:r>
    </w:p>
    <w:p>
      <w:pPr>
        <w:pStyle w:val="BookText"/>
        <w:rPr/>
      </w:pPr>
      <w:r>
        <w:rPr>
          <w:rFonts w:ascii="IRNazanin" w:hAnsi="IRNazanin" w:eastAsia="IRNazanin"/>
          <w:color w:val="111111"/>
          <w:sz w:val="28"/>
          <w:sz w:val="28"/>
          <w:szCs w:val="28"/>
          <w:rtl w:val="true"/>
          <w:lang w:bidi="fa-IR"/>
        </w:rPr>
        <w:t>مساوى مى باشد، روى آوريم، تا عبادت نكنيم مگر تنها خداى واحد را، و هيچ چيز را با او شريك قرار ندهيم، و بعضى از ما برخى ديگر را ارباب و صاحب اختيار خودمان، كه غير از خداى يكتا هستند، برنگزينيم، و در صورتى كه از اين پيشنهاد، روى گردان باشند، پس شما مسلمانان به آنها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بر اين كه ما مسلمان مى باشيم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اگر اهل دنيا بخواهد از فنا و اضطراب و شرور مصون بماند بايد </w:t>
      </w:r>
    </w:p>
    <w:p>
      <w:pPr>
        <w:pStyle w:val="BookText"/>
        <w:rPr/>
      </w:pPr>
      <w:r>
        <w:rPr>
          <w:rFonts w:ascii="IRNazanin" w:hAnsi="IRNazanin" w:eastAsia="IRNazanin"/>
          <w:color w:val="111111"/>
          <w:sz w:val="28"/>
          <w:sz w:val="28"/>
          <w:szCs w:val="28"/>
          <w:rtl w:val="true"/>
          <w:lang w:bidi="fa-IR"/>
        </w:rPr>
        <w:t>اختلافات را كه در ميان افراد انسان و صاحبان افكار و مكاتب و طريقه هاى مختلف وجود دارد كنار بگذارد و همه افراد امت انسانى به سوى يك برادرى واقعى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سعادت حقيقى نصيب آنان خواهد شد و در پرتو اين اتحاد در زمينه هاى اقتصاد و اجتماع و سياست و ديانت و اخلاق و ديگر موضوعات و مسائل انسانى پيشرفت نموده، همه به سوى يك هدف دينى مقدس پيش خواهند رفت و حسن عاقبتى ابدى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ملك خداست و او به هر كس از بندگان كه خواهد واگذارد، و حسن عاقبت و پيروزى مخصوص اهل تقوى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امروز قادر نيست كه اختلافات پوچ و باطل موجود بين بشر امروز را كنار بگذارد و مدنيت امروز نمى تواند نظامى به وجود بياورد كه متكفل سعادت اجتماع انسان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تحت مطامع و دست درازى ديگران قرار گرفته و در نتيجه فضائل اخلاقى را از دست داده و در رذائل و شهوات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قوانين بشرى نيز قادر نيست كه مجرمين و متخلفين را تحت تعقيب قرار دهد و آنها را مجازات نمايد و صلح و عدالت را بين افراد بشر متحقق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تنها راه علاج و اصلاح اجتماع را تمسك بدين و پيروى از مقررات آن مى داند و عقيده دارد كه دين الهى مشتمل بر يك سلسله اصول كلى براى حفظ نظام اجتماع بوده و متكفل اصلاح اجتماع و برقرارى اخوت و عدالت كامل در ميان افراد جامعه بشرى مى باشد، ضمن اين كه صلاح و فلاح معنوى و اخروى آنان را نيز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معتقد است كه راه منحصر به فرد، جهت رسيدن به سعادت همانا اتحاد و يگانگى بين امم و شعوب و برقرار كردن اصل اخوت و برادرى است وقتى انسان فهميد كه همه آنها از يك اصل واحدند</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كه انسانيت </w:t>
      </w:r>
    </w:p>
    <w:p>
      <w:pPr>
        <w:pStyle w:val="BookText"/>
        <w:rPr/>
      </w:pPr>
      <w:r>
        <w:rPr>
          <w:rFonts w:ascii="IRNazanin" w:hAnsi="IRNazanin" w:eastAsia="IRNazanin"/>
          <w:color w:val="111111"/>
          <w:sz w:val="28"/>
          <w:sz w:val="28"/>
          <w:szCs w:val="28"/>
          <w:rtl w:val="true"/>
          <w:lang w:bidi="fa-IR"/>
        </w:rPr>
        <w:t>آنها را جمع مى كند و خداى يكتا را سزاوار پرستش بدانند و معتقد شوند كه آن خدا ستمكاران را جزا و نيكوكاران را پاداش مى دهد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شرور و ظلم و تعدّى رخت بربسته و بشر به سوى كمال و تقوى پيش مى رود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همه انسان ها در حيات فردى و اجتماعى خويش خواهان سعادتند و شعارش را نيز سر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سعادت حقيقى چيست و راه رسيدن به آن كدام است؟ اين سؤال براى بشر در حكم مجهولى حل نشدنى است، لذا همه راه گم كردگان مقصد سعادتند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فكر كنند و به درون خود رجوع نمايند</w:t>
      </w:r>
      <w:r>
        <w:rPr>
          <w:rStyle w:val="FootnoteAnchor"/>
          <w:rtl w:val="true"/>
        </w:rPr>
        <w:footnoteReference w:id="7"/>
      </w:r>
      <w:r>
        <w:rPr>
          <w:rFonts w:ascii="IRNazanin" w:hAnsi="IRNazanin" w:eastAsia="IRNazanin"/>
          <w:color w:val="111111"/>
          <w:sz w:val="28"/>
          <w:sz w:val="28"/>
          <w:szCs w:val="28"/>
          <w:rtl w:val="true"/>
          <w:lang w:bidi="fa-IR"/>
        </w:rPr>
        <w:t xml:space="preserve">متوجّه خواهند شد كه آن گم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كسب رضايت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انسان در گرو تكميل و پرورش نفس ملكوتى اوست به طورى كه فرد در ميان همنوعان خود در كمال سلامت زندگى كند و در پرتو ايمان به خدا و جلب رضاى ذات مقدسش طمأنينه و آرامش حقيقى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قرآن در اين زمينه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نفس قدسى مطمئن و دل آرام گرفته به ياد خدا امروز به حضور پروردگارت بازآى كه تو خشنود به نعمت هاى ابدى اويى و او راضى از عقايد و اعمال تو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بايد دانست طريق واحد سعادت انسان ها همان دين صحيح توحيدى است كه همه انبياء الهى به آن وصيت شده اند، و قرآن مجيد نيز به آن اشاره فرموده و همه مردم را به سوى آن دعوت كرده است و متذكر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شرع و آيينى كه براى شما مسلمين قرار داد حقايق احكامى است كه نوح را هم به آن سفارش كرد و بر تو نيز همان را وحى كرديم و به ابراهيم و موسى و عيسى هم آن را سفارش نموديم كه دين خدا را بر پا داريد و هرگز تفرقه و اختلاف در دين مكنيد و بدان كه مشركان را كه به خداى يگانه و ترك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بتان مى خوانى قبولش در نظرشان بسيار بزرگ مى آيد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دين را پراكنده و در آن فرقه فرقه شدند چشم از آنها بپوش كه چنين كسان به كار تو نيايند از دست آنها نيز غمگين مباش كه مجازات كار آنها با خداست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در اين مورد انجيل هم متذكر شده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 نكنيد كه من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تورات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هاى پيغمبران ديگر را منسوخ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آنها را تكميل كنم و به انجام برسانم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همه اهل كتاب به تعبير قرآن اهل هدايت و ارشادند و از راه ايمان به خدا خارج نشده و به روز رستاخيز ايمان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محققآ هر مسلمان و يهودى و نصارى و صابى كه از روى حقيقت ايمان به خدا و روز قيامت آورد و عمل خوب كرد، آنها از جانب پروردگار به اجر و ثواب رسند و هيچگاه در دنيا و عقبى بيمناك و اندوهگين نخواهند بود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بنابراين همه اهل كتاب داراى كتاب نازل شده از جانب خدا هستند و اين امر تنها مخصوص مسلمين و يهود و نصارى نيست بلكه از نظر قرآن صابئين و مجوس و پيروان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اهل كتاب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گفتار به حقيقت در كتب رسولان پيشين يعنى در صحف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همچنين قرآن، مجوس يعنى پيروان زرتشت را در رديف يهود و صابئين و نصارى قرار داده، همه آنان را از يك سو، از مسلمانان و از سوى ديگر از مشركين جدا فرموده و داورى نهايى در مورد پيروان همه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شريعت ها را به عهده خداوند در روز قيامت گذاشته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قرآن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امتى نبوده جز آن كه در ميانشان ترساننده و راهنمايى بوده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اين آيات دلالت بر اين دارد كه آن چه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همان است كه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آمده است زيرا همه آنها براى نشر توحيد و يگانگى مبعوث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را از انحراف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چنين گرفته مى شود كه اديان همه دين واحدند و اصول آن ها يكى است و ايمان به خدا و عمل صالح آنها را بيكديگر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قرن است كه قرآن آخرين كتاب آسمانى بر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اصول و وسائل سعادت كامل را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مطلق و مساوات را به وجود آورد تا حجت و دليل براى خلق باشد و آن را خداوند بر خاتم النبيين نازل كرد و آن تصديق كننده همه انبياء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بتو وحى كرديم چنان كه به نوح و پيامبران بعد از او و نيز وحى كرديم به ابراهيم و اسحق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يعقوب كه دوازده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و ايوب و يونس و هارون و سليمان و به داوود هم زبور را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رسولانى هم كه شرح حال آنان را از پيش بر تو حكايت كرديم و آنها كه حكايت ننموديم به همه خدا وحى فرستاد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هر كه در اين آيات كريمه تدبر كند درمى يابد كه هدف همه آنها توحيد و ايمان به خداست و دينى كه از جانب خداوند آمده است يكى است و هيچ گاه اختلافى در اصل دين الهى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قرآن به مردم فرمان مى دهد كه به انبياء و كتبشان ايمان بياورند و مسلمآ ايمانش كامل نيست مگر آن كه به آنها ايمان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كه ما مسلمين ايمان به خدا آورده ايم و به آن كتابى كه بر پيغمبر ما فرستادند و به آن </w:t>
      </w:r>
    </w:p>
    <w:p>
      <w:pPr>
        <w:pStyle w:val="BookText"/>
        <w:rPr/>
      </w:pPr>
      <w:r>
        <w:rPr>
          <w:rFonts w:ascii="IRNazanin" w:hAnsi="IRNazanin" w:eastAsia="IRNazanin"/>
          <w:color w:val="111111"/>
          <w:sz w:val="28"/>
          <w:sz w:val="28"/>
          <w:szCs w:val="28"/>
          <w:rtl w:val="true"/>
          <w:lang w:bidi="fa-IR"/>
        </w:rPr>
        <w:t>چه بر پيغمبران گذشته چون ابراهيم و اسماعيل و اسحق و يعقوب و اسباط و موسى و عيسى فرستادند و به همه آن چه پيغمبران از جانب خدا آوردند به همه عقيده منديم و ميان هيچ يك از پيغمبران فرق نگذاريم و به هر چه از جانب خداست گرويد و تسليم فرمان او هستيم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قرآن همه اديان را يكى مى داند و همه پيغمبران هم مردم را به دين واحد دعوت كرده اند و شرط اساسى ايمان را ايمان به آنها مى داند و صراحتآ مى گويد كسى كه ايمان به آنها نداشته باشد دين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خدا و رسولان او كافر شوند و خواهند كه ميان خدا و پيغمبرانش جدائى اندازند يعنى گويند كه اينان فرستاده خدا نيستند و ارتباطى با خدا ندارند و گويند كه ما به برخى از گفتار انبياء ايمان آورده و به پاره اى ايمان نياورديم به حقيقت اين ها كافرانند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گذشته از اين ها قرآن كريم كليه كسانى را كه اهل شريعت هاى ديگر هستند و از روى ايمان به مقررات دينى خود عمل نموده اند اهل نجات دانسته،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برخى از اهل كتاب كسانى هستند كه به خدا و كتاب آسمانى شما و هم كتاب آسمانى خودشان ايمان آوردند در حالتى كه مطيع فرمان خدا بوده و آيات خدا را به بهايى اندك نفروشند آنها را نزد خدا پاداش نيكو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آرى قرآن كريم شرط اساسى نجات و رستگارى را ايمان به خدا و روز قيامت و عمل صالح مى داند و هيچكس از اهل كتاب را مجبور بر تغيير عقيده خود ننموده است بلكه اسلام در مقابل حمايت از آنها اقدام به قبول جزيه كرده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آيات قرآنى تورات و انجيل به ظهور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يادآر هنگامى كه عيسى بن مريم به بنى اسرائيل گفت من همانا رسول خدا به سوى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هستم و به حقانيت كتاب تورات كه در جلو من است تصديق مى كنم و نيز شما را مژده مى دهم كه بعد از من رسول بزرگوارى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انجيل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بيايد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پيروى كنند از رسول ختمى مرتبت و پيغمبر امى كه در تورات و انجيلى كه در دست آنهاست نام و نشانش را نگاشته مى يابند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در اين مورد وقتى به متون تورات و انجيل هم مراجعه مى كنيم عينآ مطالبى مى يابيم كه مؤيد همين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مثنى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است بركتى كه بركت داد موسى مرد خدا به بنى اسرائيل هنگام مردنش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سينا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كرد از ساعير، درخشان گرديد از كوه فاران، و با هزاران هزار مقدسين ورود نمود، از دست راست او شريعت آتشين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خدا از سينا بر حسب اتفاق علماء و مفسرين تورات، نزول وحى الهى است بر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سينا و روى اين اصل تجلى خدا از ساعير و درخشندگيش از فاران نيز تجلى و درخشندگى حق به انوار روحى و علوم غيبى، بر پيامبرانى عظيم القدر از اين دو مكان بوده است، و چون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ساعير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گرديدند، بدون ترديد آيه فوق از تورات، بشارت از بعثت اين دو پيغمبر بزرگ الهى است كه پس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مكان مبعوث گشتند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حضرت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دعاى سمات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جلال و بزرگوارى تو، كه در كوه سينا آشكار گرديد، و با بنده و فرستاده خود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گفتى و طلوعت از كوه ساعير، و درخشندگى و جلوه ات در كوه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كثيرى از مقدسان، و سپاه منظم فرشتگان آسمان و خشوع كروبيان ثناخوان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كتاب انجيل نيز به عباراتى برخورد مى كنيم كه بشارت به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نقل يوحنا در فصول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خود از ظهور شخصى پس از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پارقليطا پريكليطوس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و او را رئيس جهان معرفى نموده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پدرم خواهم خواست و او پارقليطاى ديگرى به شما خواهد داد كه تا ابد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بيايد آن پارقليطا كه من به سوى شما خواهم فرستاد از جانب پدر، روح راستى كه از جانب پدر مى آيد، او درباره من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من راست مى گويم بشما كه شما را مفيد است كه اگر من نروم پارقليطا نزد شما نخواهد آمد، اما اگر بروم او را نزد شما خواهم فرستاد، و او چون بيايد جهان را به گناه و صدق و انصاف ملزم خواهد ساخت به گناه زيرا كه بر من ايمان نمى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زيرا كه نزد پدر مى روم و شما ديگر مرا نخواهيد ديد به انصاف زيرا كه بر رئيس اين جهان حكم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چيزها بسيار دارم كه به شما بگويم، ليكن حالا نمى توانيد متحمل شد، اما چون او بيايد شما را به تمام راستى ارشاد خواهد نمود زيرا كه او از پيش خود سخنى نخواهد گفت، بلكه هر آن چه مى شنود خواهد گفت و شما را به آينده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جلال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پدر دارد از آن منست از همين سبب گفتم كه آن چه از آن منست خواهد يافت و شما را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در اين كه پارقليطاى موعود انجيل، پيغمبرى است پس از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اختلافى در ميان علماء و مفسرين انجيل ديده نمى شود و تنها دعوى گروهى از مسيحيان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پارقليطاى موعودند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گواه براين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پارقليطا، كلمه اى است سريانى كه ترجمه يونانى كلمه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پريكليطوس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بسيار ستوده و بينهايت نامدار است و در عربى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مى 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آيات قرآن و عبارات ياد شده از تورات و انجيل كه به عنوان نمونه بيان گرديد صراحت دارد كه هريك از كتب آسمانى همديگر را تأييد كرده و اركان همه آنهاكه عبارت از ايمان به خدا و روز رستاخيز و عمل صالح باشد يكى است و اگر اختلافى باشد در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قبلا بيان گرديد انجيل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نمى كنم بلكه آن را تأييد و تكميل نموده و مردم را به سوى محبت و رحمت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كمال تأسف بايد گفت كه اسلام و قرآن و همچنين اديان ديگر با همه سفارشاتى كه درباره اخوت و برادرى نموده و مردم را به سوى يك هدف عالى انسانى دعوت كرده اند باز مى بينيم پيروان آنها تحت تأثير تبليغات سوء افرادى سودجو قرار گرفته و آنان با تأويلات و تحريفاتى كه در كتب آسمانى نمودند مردم را به سوى اهداف مغرضانه خود سوق داده اند و قرآن مجيد نيز ضمن آياتى چند به اين گونه تحريفات اشاره كرده كه ذيلا نمونه هايى از آن را نقل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 چرا حق را به باطل مشبه مى سازيد تا چراغ حق را به باد شبهات خاموش كنيد در صورتيكه به حقانيت آن آگاهيد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برخى از اهل كتاب قرائت كتاب آسمانى را تغيير مى دهند تا آن چه از پيش خود خوانده اند از كتاب خدا محسوب دارند و هرگز آن چه تحريف شده از كتاب خدا نخواهند بود، و گويند اين آيات از جانب خدا نازل شده در صورتيكه هرگز از جانب خدا نيست و با آن كه مى دانند، اين ها تحريف خود آنهاست و به خدا دروغ مى بندند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در جاى ديگر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كتاب در دين خود بنا حق غلو نكنيد و از پى خواهش هاى </w:t>
      </w:r>
    </w:p>
    <w:p>
      <w:pPr>
        <w:pStyle w:val="BookText"/>
        <w:rPr/>
      </w:pPr>
      <w:r>
        <w:rPr>
          <w:rFonts w:ascii="IRNazanin" w:hAnsi="IRNazanin" w:eastAsia="IRNazanin"/>
          <w:color w:val="111111"/>
          <w:sz w:val="28"/>
          <w:sz w:val="28"/>
          <w:szCs w:val="28"/>
          <w:rtl w:val="true"/>
          <w:lang w:bidi="fa-IR"/>
        </w:rPr>
        <w:t>آن قومى كه خود گمراه شدند و بسيارى را نيز گمراه كردند و از راه راست دور افتادند نرويد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واى بر آن كسانى كه چيزى به نام كتاب تورات از پيش خود نوشته آنگاه به خداى متعال نسبت مى دهند تا آن را به بهايى اندك بفروشند پس واى بر آنها از آن چه نوشته و آن چه بدان كسب مى كند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از اين آيات چنين استفاده مى شود كه كتاب هاى آسمانى پيش از اسلام تحريف گشته و نمى توان آنها را وحى الهى دانست و اعتقاد يهود و نصارى باينكه تورات و انجيل موجود را همان تورات و انجيل نازل شده از جانب خدا مى دانند، نمى تواند درست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پس از وفات نبى اكرم مسلمانان نيز گرفتار اين افراد سودجو كه نمى توانستند شاهد پيشرفت هاى چشمگير اسلام و مسلمين باشند شدند، در اين رهگذر اگر چه به حكم آيه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 شكى است در قرآنى كه ما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فرستاديم پس بياوريد يك سوره مانند آن و گواهان خود را بخوانيد و از بزرگان و فصحا هر كه خواهيد كمك طلبيد به جز خدا اگر راست مى گوييد كه اين كلام مخلوق است نه وحى خدا</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قادر نبودند در متون قرآن و آيات شريفه تصرفاتى بكنند ولى با تأويلات فاسد خود آيات و احاديث نبوى را توجيه كرده و در نتيجه مذاهب مختلفى در جهان اسلام به وجود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با تمسك به آيات متشابه و منسوخ در ميان مسلمين ايجاد شبهه نموده و به موجب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با گفتار و توجيهات بى ربط خود عقيده افراد ضعيف الايمان را متزلزل ساختند و قرآن كريم خود به اين مطلب اشاره دارد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در دل هايشان ميل به </w:t>
      </w:r>
    </w:p>
    <w:p>
      <w:pPr>
        <w:pStyle w:val="BookText"/>
        <w:rPr/>
      </w:pPr>
      <w:r>
        <w:rPr>
          <w:rFonts w:ascii="IRNazanin" w:hAnsi="IRNazanin" w:eastAsia="IRNazanin"/>
          <w:color w:val="111111"/>
          <w:sz w:val="28"/>
          <w:sz w:val="28"/>
          <w:szCs w:val="28"/>
          <w:rtl w:val="true"/>
          <w:lang w:bidi="fa-IR"/>
        </w:rPr>
        <w:t>باطل است از پى متشابه رفته تا به تأويل كردن آن در اين راه شبهه و فتنه گرى پديد آرند در صورتى كه تأويل آن را كسى جز خدا نداند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منظور اصلى بنده از نگارش اين رساله كه شايد در ميان كتب و نوشته هاى فارسى مربوط به اديان اولين گام است، اين بوده كه پديده دين و شريعت را بر اساس نگرش قرآن كريم به رشته تحرير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بحث از دين به سبك رايج در دانشگاه ها صرفآ جنبه جامعه شناسى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ثانيآ رشته تحصيلى الهيات و معارف اسلامى از نظر درس تاريخ اديان تابع همان شيوه دين شناسى اجتماعى است، حال آن كه مى بايد نحوه دروس اين رشته بر اساس منابع و متون اسلامى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اين حقير تصميم گرفتم به دلايل فوق و به دليل علاقه و ذوق باطنى خويش دين و شريعت را بر مبناى انديشه الهى قرآن به صورت بسيار مختصر مورد بررسى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كارى است بس عميق و وسيع، به طورى كه از وسع اين بنده، بسيار عالى تر و فراتر است ليكن با توجه باطنى به عنايات حضرت تعالى، در اين مسير گامى كوتاه، لرزان و لنگان برداشته ام و از محضر مقدسش اميد توفيق دارم و تكيه بر كرم بى انتهايش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او به هر كه اميد بسته شود عين نااميدى و ناكامى است و به هر چيز جز او تكيه شود، سست و شكننده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بنده در اين نگارش، اين بوده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كرده ام دين و شريعت را بر اساس تقدم زمانى مورد بررسى قرار دهم هر چند در مورد شرايع الهى اين امر چندان ضرورتى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هر شريعتى را معنا كرده، آيه يا آيات مربوط به آن را استخراج و معنى نموده، و بر اساس تفاسير قرآن شرح داده ام و عقايد اختصاصى هر يك را از كتب معتبر و مورد قبول پيروانشان توضيح و انحرافات هر يك را از ديدگاه قرآن ارائه داده 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من اين بوده كه محتواى حقيقى و الهى شرايع را، بر اساس هدايت قرآن تذكر دهم تا هم پيرايه هاى خرافى هر يك روشن گردد و هم مشتركات و جنبه هاى الهى هريك تشريح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كه در اين نگارش مكاتب عقيدتى بشرى</w:t>
      </w:r>
      <w:r>
        <w:rPr>
          <w:rStyle w:val="FootnoteAnchor"/>
          <w:rtl w:val="true"/>
        </w:rPr>
        <w:footnoteReference w:id="32"/>
      </w:r>
      <w:r>
        <w:rPr>
          <w:rFonts w:ascii="IRNazanin" w:hAnsi="IRNazanin" w:eastAsia="IRNazanin"/>
          <w:color w:val="111111"/>
          <w:sz w:val="28"/>
          <w:sz w:val="28"/>
          <w:szCs w:val="28"/>
          <w:rtl w:val="true"/>
          <w:lang w:bidi="fa-IR"/>
        </w:rPr>
        <w:t>جائى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فصلى را براى اصطلاحات دين شناسى رايج در لسان قرآن اختصاص دادم تا تا معانى متعدد و احتمآلى هر اصطلاحى كاملا روشن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دين و شريعتى را در فصلى مستقل مورد بررسى مختصر قرار داده 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نيز فهرستى از كتب مورد استفاده با مشخصات كامل آورده ام هر چند در پاورقى ها از ذكر مأخذ كوتاهى نشده، همچنين فهرست اعلام و آيات مورد استفاده را در پايان بيان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مرزبان كريمى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شعبان المعظم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bookmarkStart w:id="13" w:name="pg7334_71983"/>
    </w:p>
    <w:p>
      <w:pPr>
        <w:pStyle w:val="Heading2"/>
        <w:numPr>
          <w:ilvl w:val="1"/>
          <w:numId w:val="1"/>
        </w:numPr>
        <w:rPr/>
      </w:pPr>
      <w:bookmarkStart w:id="14" w:name="__RefHeading___Toc1038983_1051229030"/>
      <w:bookmarkStart w:id="15" w:name="_Toc5"/>
      <w:bookmarkEnd w:id="13"/>
      <w:bookmarkEnd w:id="14"/>
      <w:r>
        <w:rPr>
          <w:rtl w:val="true"/>
        </w:rPr>
        <w:t xml:space="preserve">فصل اول </w:t>
      </w:r>
      <w:r>
        <w:rPr>
          <w:rtl w:val="true"/>
        </w:rPr>
        <w:t xml:space="preserve">: </w:t>
      </w:r>
      <w:r>
        <w:rPr>
          <w:rtl w:val="true"/>
        </w:rPr>
        <w:t>تعريفات و اصطلاحات</w:t>
      </w:r>
      <w:bookmarkEnd w:id="1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038985_1051229030"/>
      <w:bookmarkStart w:id="17" w:name="_Toc6"/>
      <w:bookmarkEnd w:id="16"/>
      <w:r>
        <w:rPr>
          <w:rtl w:val="true"/>
        </w:rPr>
        <w:t>اشاره</w:t>
      </w:r>
      <w:bookmarkStart w:id="18" w:name="pg7334_71984"/>
      <w:bookmarkEnd w:id="17"/>
    </w:p>
    <w:p>
      <w:pPr>
        <w:pStyle w:val="Heading3"/>
        <w:numPr>
          <w:ilvl w:val="2"/>
          <w:numId w:val="1"/>
        </w:numPr>
        <w:rPr/>
      </w:pPr>
      <w:bookmarkStart w:id="19" w:name="__RefHeading___Toc1038987_1051229030"/>
      <w:bookmarkStart w:id="20" w:name="_Toc7"/>
      <w:bookmarkEnd w:id="18"/>
      <w:bookmarkEnd w:id="19"/>
      <w:r>
        <w:rPr/>
        <w:t>1</w:t>
      </w:r>
      <w:r>
        <w:rPr>
          <w:rtl w:val="true"/>
        </w:rPr>
        <w:t xml:space="preserve">. </w:t>
      </w:r>
      <w:r>
        <w:rPr>
          <w:rtl w:val="true"/>
        </w:rPr>
        <w:t>اسلام</w:t>
      </w:r>
      <w:bookmarkEnd w:id="20"/>
    </w:p>
    <w:p>
      <w:pPr>
        <w:pStyle w:val="BookText"/>
        <w:rPr/>
      </w:pPr>
      <w:r>
        <w:rPr>
          <w:rFonts w:ascii="IRNazanin" w:hAnsi="IRNazanin" w:eastAsia="IRNazanin"/>
          <w:color w:val="111111"/>
          <w:sz w:val="28"/>
          <w:sz w:val="28"/>
          <w:szCs w:val="28"/>
          <w:rtl w:val="true"/>
          <w:lang w:bidi="fa-IR"/>
        </w:rPr>
        <w:t>جرجانى اسلام را خضوع و انقياد در مقابل آن چه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آورده، دانسته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صاحب قاموس قرآن در اين زمينه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انقياد و تسليم شدن است چنان كه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تسليم هستند آن چه در آسمان ها و زمين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گاهى از اسلام تسليم ظاهرى مراد است نه تسليمى كه از علم و يقين ناشى مى شود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باديه نشين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آن چه مى گوييم در دل داريم و دلمان به آن مطمئن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ايمان نياورده ايد بلكه بگوييد تسليم شده ايم يعنى اسلام را قوى ديده و با آن در حال جنگ نيستيم و تسليم هستيم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اسلام و تسليم شدن به خدا و فرامين او مراتبى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تن،تسليم عقل، تسليم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تن همان است كه آن را تسليم ظاهرى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عقل و فكر آن است كه شخص در مقابل دليل و منطق تسليم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قلب آن است كه انقياد و مطيع بودن توأم با ايمان و عمل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مرحوم علّامه طباطبايى در تفسير الميزان مى نويسد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اسلام عبارت است از ظاهر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اعتقادات و اعمال دينى، چه اين كه توأم با واقع هم باشد يا نه، و به همين جهت شخصى </w:t>
      </w:r>
    </w:p>
    <w:p>
      <w:pPr>
        <w:pStyle w:val="BookText"/>
        <w:rPr/>
      </w:pPr>
      <w:r>
        <w:rPr>
          <w:rFonts w:ascii="Amiri" w:hAnsi="Amiri" w:eastAsia="Amiri" w:cs="Amiri"/>
          <w:color w:val="111111"/>
          <w:sz w:val="28"/>
          <w:sz w:val="28"/>
          <w:szCs w:val="28"/>
          <w:rtl w:val="true"/>
          <w:lang w:bidi="ar-SA"/>
        </w:rPr>
        <w:t>را هم كه دعوى ايمان مى كند، ولى در واقع ايمان ندارد، شامل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كلمه اسلام اين است كه كسى و يا چيزى در برابر كسى ديگر حالتى داشته باشد كه هرگز او را نافرمانى نكند، و او را از خود دور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قرآن كريم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روى دل تسليم براى خدا كند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واژه اسلام به معنى تسليم است و منظور تسليم در مقابل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گفتارى كه در كلمات قصار نهج البلاغه از او نقل شده اين حقيقت را ضمن بيان عميقى روشن ساخته،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هيچ كس نكرده باشد، سپس شش مرحله براى اسلام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تسليم در برابر حق است، سپس اضافه مى كند تسليم بدون يقين ممكن نيست زيرا تسليم بدون يقين تسليم كوركورانه است نه عالمانه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هم، تصديق است يعنى تنها علم و دانايى كافى نيست، بلكه به دنبال آن، اعتقاد و تصديق قلبى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همان اقرار است يعنى كافى نيست كه ايمان تنها در منطقه قلب و روح انسان باشد بلكه با شهامت و قدرت بايد آن را اظهار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همان انجام وظيفه است يعنى اقرار تنها گفتگوى زبانى نيست بلكه تعهد و قبول مسئوليت است و 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مسئوليت همان عمل است عمل به فرمان خدا و انجام برنامه هاى الهى زيرا تعهد و مسئوليت چيزى جز عمل نمى تواند باشد و آنها كه تنها نيروى خود را در گفتگوها، طرح ها، جلسات و انجمن ها و مانند آن صرف مى كنند و فقط حرف مى زنند، نه تعهدى را پذيرفته اند و نه مسئوليتى و نه از روح اسلام آگاهى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روشنترين تفسيرى است كه براى اسلام در تمام </w:t>
      </w:r>
      <w:bookmarkStart w:id="21" w:name="pg7334_71986"/>
    </w:p>
    <w:p>
      <w:pPr>
        <w:pStyle w:val="BookText"/>
        <w:rPr/>
      </w:pPr>
      <w:bookmarkEnd w:id="21"/>
      <w:r>
        <w:rPr>
          <w:rFonts w:ascii="Amiri" w:hAnsi="Amiri" w:eastAsia="Amiri" w:cs="Amiri"/>
          <w:color w:val="111111"/>
          <w:sz w:val="28"/>
          <w:sz w:val="28"/>
          <w:szCs w:val="28"/>
          <w:rtl w:val="true"/>
          <w:lang w:bidi="ar-SA"/>
        </w:rPr>
        <w:t>جنبه ها مى توان كرد</w:t>
      </w:r>
      <w:r>
        <w:rPr>
          <w:rFonts w:eastAsia="Amiri" w:cs="Amiri" w:ascii="Amiri" w:hAnsi="Amiri"/>
          <w:color w:val="111111"/>
          <w:sz w:val="28"/>
          <w:szCs w:val="28"/>
          <w:rtl w:val="true"/>
          <w:lang w:bidi="ar-SA"/>
        </w:rPr>
        <w:t>.</w:t>
      </w:r>
      <w:r>
        <w:rPr>
          <w:rStyle w:val="FootnoteAnchor"/>
          <w:rtl w:val="true"/>
        </w:rPr>
        <w:footnoteReference w:id="39"/>
      </w:r>
    </w:p>
    <w:p>
      <w:pPr>
        <w:pStyle w:val="Heading3"/>
        <w:numPr>
          <w:ilvl w:val="2"/>
          <w:numId w:val="1"/>
        </w:numPr>
        <w:rPr/>
      </w:pPr>
      <w:bookmarkStart w:id="22" w:name="__RefHeading___Toc1038989_1051229030"/>
      <w:bookmarkStart w:id="23" w:name="_Toc8"/>
      <w:bookmarkEnd w:id="22"/>
      <w:r>
        <w:rPr/>
        <w:t>2</w:t>
      </w:r>
      <w:r>
        <w:rPr>
          <w:rtl w:val="true"/>
        </w:rPr>
        <w:t xml:space="preserve">. </w:t>
      </w:r>
      <w:r>
        <w:rPr>
          <w:rtl w:val="true"/>
        </w:rPr>
        <w:t>ايمان</w:t>
      </w:r>
      <w:bookmarkEnd w:id="23"/>
    </w:p>
    <w:p>
      <w:pPr>
        <w:pStyle w:val="BookText"/>
        <w:rPr/>
      </w:pPr>
      <w:r>
        <w:rPr>
          <w:rFonts w:ascii="IRNazanin" w:hAnsi="IRNazanin" w:eastAsia="IRNazanin"/>
          <w:color w:val="111111"/>
          <w:sz w:val="28"/>
          <w:sz w:val="28"/>
          <w:szCs w:val="28"/>
          <w:rtl w:val="true"/>
          <w:lang w:bidi="fa-IR"/>
        </w:rPr>
        <w:t>در كتاب تعريفات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لغت تصديق به وسيله قلب است اما در شرع ايمان عبارت است از اعتقاد به قلب و اقرار به زبان، و گفته شده كسى كه شهادت بدهد و عمل كند ولى معتقد نباشد او منافق است و كسى كه شهادت بدهد و عمل نكند و معتقد باشد او فاسق است و كسى كه در شهادت دادن اخلال بورزد او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مطبوع و ايمان مقبول و ايمان معصوم و ايمان موقوف و ايمان مردود، پس ايمان مطبوع ايمان ملائكه است و ايمان معصوم ايمان انبياء است و ايمان مقبول ايمان مؤمنى است و ايمان موقوف ايمان مبتدعين است و ايمان مردود ايمان منافقين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سيد على اكبر قرشى در قاموس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يعنى تسليم توأم با اطمينان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خلاف اهل تفسير ايمان را تسليم معنى مى كنيد با آن كه طبرسى رحمه الله فرموده ازهرى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اتفاق دارند بر اين كه ايمان به معنى تصديق است الميزان آن را استقرار اعتقاد در قلب معنى كرده و راغب تصديق توأم با اطمينان خاطر گفته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ايمان به معنى اعتقاد را تأييد نمى كند بلكه بهترين معناى آن همان تسليم است زيرا مى بينيم آنان را كه اعتقاد دارند ولى تسليم عقيده خويش نيستند كافر </w:t>
      </w:r>
    </w:p>
    <w:p>
      <w:pPr>
        <w:pStyle w:val="BookText"/>
        <w:rPr/>
      </w:pPr>
      <w:r>
        <w:rPr>
          <w:rFonts w:ascii="Amiri" w:hAnsi="Amiri" w:eastAsia="Amiri" w:cs="Amiri"/>
          <w:color w:val="111111"/>
          <w:sz w:val="28"/>
          <w:sz w:val="28"/>
          <w:szCs w:val="28"/>
          <w:rtl w:val="true"/>
          <w:lang w:bidi="ar-SA"/>
        </w:rPr>
        <w:t>مى 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فرعون و قوم او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فرعونيان در باطن و نفس خويش عقيده داشتند كه آيات موسى از قبيل عصا و غيره از جانب خداست ولى در ظاهر تسليم نشدند و اقرار نكردند</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نظير اين آيه قول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يقين داشت كه آيات از جانب خداست ولى تسليم نبود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ايمان به معنى اعتقاد و تصديق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ايمان به معنى تسليم است مؤمن كسى است كه به حق تسليم باشد و آن قهرآ با عمل توأم است و بدون آن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پس از اعتقاد است، شخص اگر پس از اعتقاد به عقيده اش تسليم شد مؤمن است وگرنه منافق يا كافر مى باشد، از طرف ديگر هرقدر اعتقاد قوى باشد تسليم محكم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داراى مراتب و داراى شدت و ضعف مى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علّامه در الميزان در مورد ايمان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هر چيز عبارت است از علم به آن با التزام عملى به آن پس صرف علم و يقين به وجود چيزى بدون التزام عملى، ايمان به آن چيز نيست خدايتعالى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انكار كردند، با اين كه دل هاشان يقين به آن داشت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در عين اين كه عالم بود گمراه كرد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زيبرى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آيا مرا </w:t>
      </w:r>
      <w:bookmarkStart w:id="24" w:name="pg7334_71988"/>
    </w:p>
    <w:p>
      <w:pPr>
        <w:pStyle w:val="BookText"/>
        <w:rPr/>
      </w:pPr>
      <w:bookmarkEnd w:id="24"/>
      <w:r>
        <w:rPr>
          <w:rFonts w:ascii="IRNazanin" w:hAnsi="IRNazanin" w:eastAsia="IRNazanin"/>
          <w:color w:val="111111"/>
          <w:sz w:val="28"/>
          <w:sz w:val="28"/>
          <w:szCs w:val="28"/>
          <w:rtl w:val="true"/>
          <w:lang w:bidi="fa-IR"/>
        </w:rPr>
        <w:t>از ايمان خبر نمى دهى؟ بدانم آيا ايمان مجموع قول و عمل است و يا قول بدون عمل؟ فرمود ايمان همه اش عمل است چون خود قول هم يكى از اعمال است، كه خدا واجبش كرده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تفسير نمونه در مورد ايمان اين چنين بيان شده است </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ايمان واقعيتى غير از علم و</w:t>
      </w:r>
    </w:p>
    <w:p>
      <w:pPr>
        <w:pStyle w:val="BookText"/>
        <w:rPr/>
      </w:pPr>
      <w:r>
        <w:rPr>
          <w:rFonts w:ascii="IRNazanin" w:hAnsi="IRNazanin" w:eastAsia="IRNazanin"/>
          <w:color w:val="111111"/>
          <w:sz w:val="28"/>
          <w:sz w:val="28"/>
          <w:szCs w:val="28"/>
          <w:rtl w:val="true"/>
          <w:lang w:bidi="fa-IR"/>
        </w:rPr>
        <w:t>يقين دارد، و ممكن است كفر از روى جحود و انكار در عين علم و آگاهى سر زند و به تعبير ديگر حقيقت ايمان تسليم در ظاهر و باطن در برابر حق است، بنابراين اگر انسان به چيزى يقين دارد اما در باطن يا ظاهر تسليم در مقابل آن نيست ايمان ندارد، بلكه داراى كفر جحودى است، و اين را در حديثى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ضمن بر شمردن اقسام پنجگانه كفر يكى از اقسام آن را كفر جحود مى شمرد و يكى از شعبه هاى جحود را چنين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از چيزى است كه انسان آن را انكار كند در حالى كه مى داند حق است و نزد او ثابت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خلاصه اين كه اساس هر دين ايمان است و آن به معناى تصديق به دل و اعتقاد قلبى و اقرار به زبان است و شخص با ايمان را مؤمن مى گويند</w:t>
      </w:r>
      <w:r>
        <w:rPr>
          <w:rFonts w:eastAsia="IRNazanin" w:cs="IRNazanin"/>
          <w:color w:val="111111"/>
          <w:sz w:val="28"/>
          <w:szCs w:val="28"/>
          <w:rtl w:val="true"/>
          <w:lang w:bidi="fa-IR"/>
        </w:rPr>
        <w:t>.</w:t>
      </w:r>
    </w:p>
    <w:p>
      <w:pPr>
        <w:pStyle w:val="Heading3"/>
        <w:numPr>
          <w:ilvl w:val="2"/>
          <w:numId w:val="1"/>
        </w:numPr>
        <w:rPr/>
      </w:pPr>
      <w:bookmarkStart w:id="25" w:name="__RefHeading___Toc1038991_1051229030"/>
      <w:bookmarkStart w:id="26" w:name="_Toc9"/>
      <w:bookmarkEnd w:id="25"/>
      <w:r>
        <w:rPr/>
        <w:t>3</w:t>
      </w:r>
      <w:r>
        <w:rPr>
          <w:rtl w:val="true"/>
        </w:rPr>
        <w:t xml:space="preserve">. </w:t>
      </w:r>
      <w:r>
        <w:rPr>
          <w:rtl w:val="true"/>
        </w:rPr>
        <w:t>تثليث</w:t>
      </w:r>
      <w:bookmarkEnd w:id="2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تثليث يا ثالوث كه آن را به فارسى سه گانه پرستى گويند چنان كه در مسيحيت به سه شخص يا سه اقنوم معتقدند، در عين حاليكه طبيعت آنها واحد است و آن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bookmarkStart w:id="27" w:name="pg7334_71989"/>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واسطه بين پدر و پسر مى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علّامه طباطبايى در مورد تثليث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احديت ذات واحدى است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مى باشد مراد از اقنوم صفتى است كه ظهور و بروز و تجلى يك شئى براى غير خود با آن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آن كه صفت غير موصوف چيز ديگرى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اقانيم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اقنوم وجود، اقنوم علم و اقنوم حيات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اقنوم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اقانيم ثلاثه همان ابن و اب و روح القدس 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علم و كلمه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حيات است به عبارت ديگر منظور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كلمه و اقنوم علم است 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خود كه اقنوم وجود مى باشد،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اقنوم حيات است و از آن موجودات روشن گرديده اند نازل شده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تفسير نمونه تثليث در مسيحيت را يك انحراف دانسته و آن را اينگونه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صراحت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گانه است و نيز با صراحت مى گويند در عين حال يگانه است، يعنى هم وحدت را حقيقى مى دانند و هم سه گانگى را واقعى مى شمرند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28" w:name="__RefHeading___Toc1038993_1051229030"/>
      <w:bookmarkStart w:id="29" w:name="_Toc10"/>
      <w:bookmarkEnd w:id="28"/>
      <w:r>
        <w:rPr/>
        <w:t>4</w:t>
      </w:r>
      <w:r>
        <w:rPr>
          <w:rtl w:val="true"/>
        </w:rPr>
        <w:t xml:space="preserve">. </w:t>
      </w:r>
      <w:r>
        <w:rPr>
          <w:rtl w:val="true"/>
        </w:rPr>
        <w:t>توحيد</w:t>
      </w:r>
      <w:bookmarkEnd w:id="2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يا يكتا پرستى عبارت است از اعتقاد به وجودى قاهر و آفريدگار و يگانه كه قابل </w:t>
      </w:r>
    </w:p>
    <w:p>
      <w:pPr>
        <w:pStyle w:val="BookText"/>
        <w:rPr/>
      </w:pPr>
      <w:r>
        <w:rPr>
          <w:rFonts w:ascii="IRNazanin" w:hAnsi="IRNazanin" w:eastAsia="IRNazanin"/>
          <w:color w:val="111111"/>
          <w:sz w:val="28"/>
          <w:sz w:val="28"/>
          <w:szCs w:val="28"/>
          <w:rtl w:val="true"/>
          <w:lang w:bidi="fa-IR"/>
        </w:rPr>
        <w:t>و لايق پرستش و ستايش و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انبياء الهى بر ضرورت به اعتقاد به خدايى واحد قائل شدند كه از تشبيه و جسمانى بودن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در تعريف توحيد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لغت عبارت است از حكم به اين كه چيزى واحد است و نيز عبارت است از علم به اين كه چيزى واحد است و در اصطلاح اهل حقيقت توحيد يعنى تجريد ذات الهى از آن چه در افهام متصور و از آن چه در اوهام و اذهان متخيل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سه چيز است، شناخت خداى تعالى به ربوبيت و اقرار به وحدانيت او و نيز نفى هرگونه ضدوندى از او</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قاموس در مورد فوق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انفراد است، و احد در اصل چيزى است كه مطلقآ جزئى ندارد، سپس آن در هر موجود به كار مى رود و نيز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واحد وصف خدا آيد معنايش اين است كه او كسى است كه تجزى و تكثير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ذاتى يگانه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كلمه احد در آيه مذكور،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واو است و داراى دو استعمال مى باشد يكى آن كه اسم استعمال مى شود در اين صورت به معنى يكى و يك نفر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استعمال دوم آن است كه وصف مى باشد به معنى يكتا و بى همتا و در اين استعمال فقط به ذات بارى تعالى اطلاق مى شود</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الميزان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كوتاه آن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الهكم اله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با همه </w:t>
      </w:r>
      <w:bookmarkStart w:id="30" w:name="pg7334_71991"/>
    </w:p>
    <w:p>
      <w:pPr>
        <w:pStyle w:val="BookText"/>
        <w:rPr/>
      </w:pPr>
      <w:bookmarkEnd w:id="30"/>
      <w:r>
        <w:rPr>
          <w:rFonts w:ascii="IRNazanin" w:hAnsi="IRNazanin" w:eastAsia="IRNazanin"/>
          <w:color w:val="111111"/>
          <w:sz w:val="28"/>
          <w:sz w:val="28"/>
          <w:szCs w:val="28"/>
          <w:rtl w:val="true"/>
          <w:lang w:bidi="fa-IR"/>
        </w:rPr>
        <w:t>كوتاهيش مى فهماند كه الوهيت مختص و منحصر به خدا يتعالى است، و وحدت او وحدتى مخصوص است وحدتى است كه لايق ساحت 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قرآن كريم اصل وجود خدايتعالى را بديهى مى داند، هر جا از خدا صحبت كرده، عنايتش همه در اين است كه صفات او را از قبيل وحدت و يگانگى و خالقيت و علم و قدرت و صفات ديگر او را اثبات كند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تفسير نمونه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يعنى اعتقاد به ذاتى كه از هر نظر بى نظير و منفرد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يگانه است، در قدرت بى مثال است، در رحمانيت و رحيميت يكتا است و خلاصه از هر نظر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ذاتى است كه قبول كثرت نمى كند نه در خارج و نه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اعتقاد به ذاتى است كه قابل شماره نيست و هرگز داخل عدد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ذاتى است بيسط كه هيچگونه تركيب خارجيه يا عقليه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 ماهيت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31" w:name="__RefHeading___Toc1038995_1051229030"/>
      <w:bookmarkStart w:id="32" w:name="_Toc11"/>
      <w:bookmarkEnd w:id="31"/>
      <w:r>
        <w:rPr/>
        <w:t>5</w:t>
      </w:r>
      <w:r>
        <w:rPr>
          <w:rtl w:val="true"/>
        </w:rPr>
        <w:t xml:space="preserve">. </w:t>
      </w:r>
      <w:r>
        <w:rPr>
          <w:rtl w:val="true"/>
        </w:rPr>
        <w:t>ثنويت</w:t>
      </w:r>
      <w:bookmarkEnd w:id="3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ثنويت يا دوگانه پرستى كه پيروان آن مذهب را ثنوى گويند، معتقد بوده اند كه صانع عالم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خير يا نور و فاعل شر يا ظلمت،</w:t>
      </w:r>
      <w:r>
        <w:rPr>
          <w:rStyle w:val="FootnoteAnchor"/>
          <w:rtl w:val="true"/>
        </w:rPr>
        <w:footnoteReference w:id="59"/>
      </w:r>
      <w:r>
        <w:rPr>
          <w:rFonts w:ascii="IRNazanin" w:hAnsi="IRNazanin" w:eastAsia="IRNazanin"/>
          <w:color w:val="111111"/>
          <w:sz w:val="28"/>
          <w:sz w:val="28"/>
          <w:szCs w:val="28"/>
          <w:rtl w:val="true"/>
          <w:lang w:bidi="fa-IR"/>
        </w:rPr>
        <w:t xml:space="preserve">ثنويين يا دوگانه پرستان آنهايى هستند كه </w:t>
      </w:r>
      <w:bookmarkStart w:id="33" w:name="pg7334_71992"/>
    </w:p>
    <w:p>
      <w:pPr>
        <w:pStyle w:val="BookText"/>
        <w:rPr/>
      </w:pPr>
      <w:bookmarkEnd w:id="33"/>
      <w:r>
        <w:rPr>
          <w:rFonts w:ascii="IRNazanin" w:hAnsi="IRNazanin" w:eastAsia="IRNazanin"/>
          <w:color w:val="111111"/>
          <w:sz w:val="28"/>
          <w:sz w:val="28"/>
          <w:szCs w:val="28"/>
          <w:rtl w:val="true"/>
          <w:lang w:bidi="fa-IR"/>
        </w:rPr>
        <w:t>قائل به خداى خير و خداى شر مى باشند و قرآن در مورد آنان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فرمان داده دو معبود انتخاب نكنيد، معبود شما تنها يكى است تنها از كيفر من بترسيد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تفسير نمونه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ثنويين بخشى از موجودات اين عالم را مخلوق يزدان و بخشى را مخلوق اهريمن دانسته و به اين ترتيب آفرينش و خلقت را ميان يزدان و اهريمن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ثنويين نور و روشنايى روز را نعمت و ظلمت و تاريكى شب را شر و عذاب و براى هر كدام خالقى قائل هستند، يكى را يزدان و يكى را اهريمن مى گويند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34" w:name="__RefHeading___Toc1038997_1051229030"/>
      <w:bookmarkStart w:id="35" w:name="_Toc12"/>
      <w:bookmarkEnd w:id="34"/>
      <w:r>
        <w:rPr/>
        <w:t>6</w:t>
      </w:r>
      <w:r>
        <w:rPr>
          <w:rtl w:val="true"/>
        </w:rPr>
        <w:t xml:space="preserve">. </w:t>
      </w:r>
      <w:r>
        <w:rPr>
          <w:rtl w:val="true"/>
        </w:rPr>
        <w:t>دين</w:t>
      </w:r>
      <w:bookmarkEnd w:id="35"/>
    </w:p>
    <w:p>
      <w:pPr>
        <w:pStyle w:val="BookText"/>
        <w:rPr/>
      </w:pPr>
      <w:r>
        <w:rPr>
          <w:rFonts w:ascii="IRNazanin" w:hAnsi="IRNazanin" w:eastAsia="IRNazanin"/>
          <w:color w:val="111111"/>
          <w:sz w:val="28"/>
          <w:sz w:val="28"/>
          <w:szCs w:val="28"/>
          <w:rtl w:val="true"/>
          <w:lang w:bidi="fa-IR"/>
        </w:rPr>
        <w:t>راغب در مفردات، دين را جزاء و طاعت دانسته است، طبرسى در مجمع البيان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دين به معنى حساب است آنجا كه قرآن خداوند را صاحب روز حساب معرفى كرده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چون حساب و جزاء متقارب هستند پس دين هم داراى معناى حساب است و هم داراى معنى جزاء</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هم چنين طبرسى در ذيل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انقياد را دين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زيرا طاعت براى جزاء است يعنى خداوند به طاعت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دين در قرآن به معنى شريعت و ملت نيز آمده است يعنى قرآن به شريعت اسلام هم </w:t>
      </w:r>
    </w:p>
    <w:p>
      <w:pPr>
        <w:pStyle w:val="BookText"/>
        <w:rPr/>
      </w:pPr>
      <w:r>
        <w:rPr>
          <w:rFonts w:ascii="IRNazanin" w:hAnsi="IRNazanin" w:eastAsia="IRNazanin"/>
          <w:color w:val="111111"/>
          <w:sz w:val="28"/>
          <w:sz w:val="28"/>
          <w:szCs w:val="28"/>
          <w:rtl w:val="true"/>
          <w:lang w:bidi="fa-IR"/>
        </w:rPr>
        <w:t>دين گفته است و هم ملت</w:t>
      </w:r>
      <w:r>
        <w:rPr>
          <w:rStyle w:val="FootnoteAnchor"/>
          <w:rtl w:val="true"/>
        </w:rPr>
        <w:footnoteReference w:id="64"/>
      </w:r>
      <w:r>
        <w:rPr>
          <w:rFonts w:ascii="Amiri" w:hAnsi="Amiri" w:eastAsia="Amiri" w:cs="Amiri"/>
          <w:color w:val="111111"/>
          <w:sz w:val="28"/>
          <w:sz w:val="28"/>
          <w:szCs w:val="28"/>
          <w:rtl w:val="true"/>
          <w:lang w:bidi="ar-SA"/>
        </w:rPr>
        <w:t>علاوه بر اين ها دين در قرآن به معنى شريعت و قانون نيز به كار رفته است</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مواردى نيز دين معنى اطاعت و بندگى را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اين جهت است كه علماى علم لغت كلمه ديّان را به معنى قاضى و محاسب و جزا دهنده دانسته اند و نيز كلمه مدينه را مكانى گفته اند كه داراى يك يا چند قاضى بوده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شهرستانى در ملل و نحل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طاعت و انقياد است يعنى گردن به فرمان نهادن، و در كلام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دين نزد خداى تعالى اسلام است</w:t>
      </w:r>
      <w:r>
        <w:rPr>
          <w:rStyle w:val="FootnoteAnchor"/>
          <w:rtl w:val="true"/>
        </w:rPr>
        <w:footnoteReference w:id="68"/>
      </w:r>
      <w:r>
        <w:rPr>
          <w:rFonts w:ascii="Amiri" w:hAnsi="Amiri" w:eastAsia="Amiri" w:cs="Amiri"/>
          <w:color w:val="111111"/>
          <w:sz w:val="28"/>
          <w:sz w:val="28"/>
          <w:szCs w:val="28"/>
          <w:rtl w:val="true"/>
          <w:lang w:bidi="ar-SA"/>
        </w:rPr>
        <w:t>و اسلام و انقياد به يك معنى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دين به معنى جزاء آمده چنان كه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همچنان كه جزا بدهى تو همان جزا داده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معنى حساب آيد و در قرآن به اين معنى نظر دارد،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شمار و حسابى راست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پس متدين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مطيع باشد مقر بجزا و حساب و روز قيامت</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صاحب الميزان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دين در عرف </w:t>
      </w:r>
    </w:p>
    <w:p>
      <w:pPr>
        <w:pStyle w:val="BookText"/>
        <w:rPr/>
      </w:pPr>
      <w:r>
        <w:rPr>
          <w:rFonts w:ascii="IRNazanin" w:hAnsi="IRNazanin" w:eastAsia="IRNazanin"/>
          <w:color w:val="111111"/>
          <w:sz w:val="28"/>
          <w:sz w:val="28"/>
          <w:szCs w:val="28"/>
          <w:rtl w:val="true"/>
          <w:lang w:bidi="fa-IR"/>
        </w:rPr>
        <w:t>قرآن عبارتست از</w:t>
      </w:r>
    </w:p>
    <w:p>
      <w:pPr>
        <w:pStyle w:val="BookText"/>
        <w:rPr/>
      </w:pPr>
      <w:r>
        <w:rPr>
          <w:rFonts w:ascii="IRNazanin" w:hAnsi="IRNazanin" w:eastAsia="IRNazanin"/>
          <w:color w:val="111111"/>
          <w:sz w:val="28"/>
          <w:sz w:val="28"/>
          <w:szCs w:val="28"/>
          <w:rtl w:val="true"/>
          <w:lang w:bidi="fa-IR"/>
        </w:rPr>
        <w:t>سنتى اجتماعى كه در بين مجتمع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ثانيآ سنن اجتماعى يا عبارت است از دين حق و فطرى يعنى اسلام و يا دينى كه از دين حق و راه خدا منحرف شده و به كژى گراييده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روش مخصوصى در زندگى است كه صلاح دنيا را به طورى كه موافق كمال اخروى و حيات دائمى حقيقى باشد، تأمين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اصلاح اعمال بندگان و پيدايش ملكات فاضله و اصلاح اختلافات و اعتدال حال آنان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جرجانى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وضع و قرار دادى است الهى كه صاحبان عقل در آن به قبول آن چه در نزد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است شريعت از آن جهت كه مورد اطاعت و پيروى واقع مى شود دين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دين آن است كه منسوب به خداى تعالى مى باشد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دين به معنى عام تفسيرى است از آفرينش جهان به منظور گرايش و كرنش 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مبدأ و كارپرداز دنيا و هدف و راهى براى بهتر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خاص، دين سنتى است الهى كه بشر را به خداى يگانه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مقرراتى دارد كه افراد را از نظر شخصى پاك و پيراسته كرده و به راه كمال رهنمود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اجتماعى نظم عادلانه و روابط نيكو و تلاش مشترك و همه جانبه و در راه خير و سعادت جامعه را به وجود مى آورد</w:t>
      </w:r>
      <w:r>
        <w:rPr>
          <w:rFonts w:eastAsia="IRNazanin" w:cs="IRNazanin"/>
          <w:color w:val="111111"/>
          <w:sz w:val="28"/>
          <w:szCs w:val="28"/>
          <w:rtl w:val="true"/>
          <w:lang w:bidi="fa-IR"/>
        </w:rPr>
        <w:t xml:space="preserve">. </w:t>
      </w:r>
      <w:bookmarkStart w:id="36" w:name="pg7334_71995"/>
    </w:p>
    <w:p>
      <w:pPr>
        <w:pStyle w:val="BookText"/>
        <w:rPr/>
      </w:pPr>
      <w:bookmarkEnd w:id="36"/>
      <w:r>
        <w:rPr>
          <w:rStyle w:val="FootnoteAnchor"/>
          <w:rtl w:val="true"/>
        </w:rPr>
        <w:footnoteReference w:id="73"/>
      </w:r>
    </w:p>
    <w:p>
      <w:pPr>
        <w:pStyle w:val="Heading3"/>
        <w:numPr>
          <w:ilvl w:val="2"/>
          <w:numId w:val="1"/>
        </w:numPr>
        <w:rPr/>
      </w:pPr>
      <w:bookmarkStart w:id="37" w:name="__RefHeading___Toc1038999_1051229030"/>
      <w:bookmarkStart w:id="38" w:name="_Toc13"/>
      <w:bookmarkEnd w:id="37"/>
      <w:r>
        <w:rPr/>
        <w:t>7</w:t>
      </w:r>
      <w:r>
        <w:rPr>
          <w:rtl w:val="true"/>
        </w:rPr>
        <w:t xml:space="preserve">. </w:t>
      </w:r>
      <w:r>
        <w:rPr>
          <w:rtl w:val="true"/>
        </w:rPr>
        <w:t xml:space="preserve">شرع </w:t>
      </w:r>
      <w:r>
        <w:rPr>
          <w:rtl w:val="true"/>
        </w:rPr>
        <w:t>(</w:t>
      </w:r>
      <w:r>
        <w:rPr>
          <w:rtl w:val="true"/>
        </w:rPr>
        <w:t>شريعت</w:t>
      </w:r>
      <w:r>
        <w:rPr>
          <w:rtl w:val="true"/>
        </w:rPr>
        <w:t>)</w:t>
      </w:r>
      <w:bookmarkEnd w:id="38"/>
    </w:p>
    <w:p>
      <w:pPr>
        <w:pStyle w:val="Heading4"/>
        <w:numPr>
          <w:ilvl w:val="3"/>
          <w:numId w:val="1"/>
        </w:numPr>
        <w:rPr/>
      </w:pPr>
      <w:bookmarkStart w:id="39" w:name="__RefHeading___Toc1039001_1051229030"/>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شريعت در لغت عرب به معناى آبشخور و جاى برداشتن آب از نهر و چشمه و چاه است، و چون در خاورميانه عربى آب كم بوده و معمولا مردم قراء و قصابات از چشمه سار و يا چاه و يا از رودخانه منحصر به فردى آب برمى داشته اند، از اين رو مجازآ كسانى را كه در آن بلا در يك دين و قانون شريك بودند و دستورات آن را اجراء مى كردند، صاحب يك شريعت واحد، يعنى يك آبشخور معنوى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اديان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احكام و قوانينى است كه پيغمبران براى اداره جوامع بشر از سوى خداوند آورده اند و توسط آن قوانين است كه دين جنبه اجرايى پيدا مى كند، مانند اجراى حدود در اسلام</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شريعت در لغت عبارت است از بيان</w:t>
      </w:r>
    </w:p>
    <w:p>
      <w:pPr>
        <w:pStyle w:val="BookText"/>
        <w:rPr/>
      </w:pPr>
      <w:r>
        <w:rPr>
          <w:rFonts w:ascii="Amiri" w:hAnsi="Amiri" w:eastAsia="Amiri" w:cs="Amiri"/>
          <w:color w:val="111111"/>
          <w:sz w:val="28"/>
          <w:sz w:val="28"/>
          <w:szCs w:val="28"/>
          <w:rtl w:val="true"/>
          <w:lang w:bidi="ar-SA"/>
        </w:rPr>
        <w:t>كردن و اظهار نمودن و روشن كردن راهى صاف و واضح</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شرع راه آشكار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شرعت له</w:t>
      </w:r>
    </w:p>
    <w:p>
      <w:pPr>
        <w:pStyle w:val="BookText"/>
        <w:rPr/>
      </w:pPr>
      <w:r>
        <w:rPr>
          <w:rFonts w:ascii="IRNazanin" w:hAnsi="IRNazanin" w:eastAsia="IRNazanin"/>
          <w:color w:val="111111"/>
          <w:sz w:val="28"/>
          <w:sz w:val="28"/>
          <w:szCs w:val="28"/>
          <w:rtl w:val="true"/>
          <w:lang w:bidi="fa-IR"/>
        </w:rPr>
        <w:t>طريقآ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راهى به او نمودم و آشكار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در اصل مصدر است سپس اسم شده به راه آشكار و به آن شرع و شريعت گفته شده و به طور استعاره به طريقه خدائى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شرعه و شريعت هر دو يكى است و آن طريقه واضحه است و اصل آن به معنى ظهور مى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در راه آشكارى از امر دين قرار داديم از آن پيروى كن و از هواهاى نادانان پيروى نكن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از دين آن چه به نوح توصيه كرده آشكار و روشن كرده است و آن چه را كه به تو وحى كرده ايم و آن چه را كه به </w:t>
      </w:r>
      <w:bookmarkStart w:id="41" w:name="pg7334_71996"/>
    </w:p>
    <w:p>
      <w:pPr>
        <w:pStyle w:val="BookText"/>
        <w:rPr/>
      </w:pPr>
      <w:bookmarkEnd w:id="41"/>
      <w:r>
        <w:rPr>
          <w:rFonts w:ascii="IRNazanin" w:hAnsi="IRNazanin" w:eastAsia="IRNazanin"/>
          <w:color w:val="111111"/>
          <w:sz w:val="28"/>
          <w:sz w:val="28"/>
          <w:szCs w:val="28"/>
          <w:rtl w:val="true"/>
          <w:lang w:bidi="fa-IR"/>
        </w:rPr>
        <w:t>ابراهيم و موسى و عيسى وصيت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 حفظ و عمل بپا داريد و در آن فرقه فرقه نشويد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كلمه شرع لازم و متعدى هر دو آمده است و شارع به معنى شريعت گذار و قانونگذار و همچنين به معنى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و 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به معنى روشن و معلوم است ظاهرآ قيد توضيحى شرعه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جعلنا منكم شرعةً و منهاجآ</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براى هر گروه از</w:t>
      </w:r>
    </w:p>
    <w:p>
      <w:pPr>
        <w:pStyle w:val="BookText"/>
        <w:rPr/>
      </w:pPr>
      <w:r>
        <w:rPr>
          <w:rFonts w:ascii="IRNazanin" w:hAnsi="IRNazanin" w:eastAsia="IRNazanin"/>
          <w:color w:val="111111"/>
          <w:sz w:val="28"/>
          <w:sz w:val="28"/>
          <w:szCs w:val="28"/>
          <w:rtl w:val="true"/>
          <w:lang w:bidi="fa-IR"/>
        </w:rPr>
        <w:t>شما آيين و روشى روشن مقرر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استفاده مى شود اولا شريعت هاى انبياء با هم فرق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ثانيآ علت اختلاف امتحان مردم است و چون امتحان لازم است نسبت به استعداد و ترقى و تكامل بشريت براى هر دوره امتحانى و شريعت آمده است و خلاصه شريعت ها امتحان است و امتحان هر دوره نسبت به نحوه قابليت آن دوره است و اين موجب تفاوت شريعت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در اصول متحدند و در فروعات با هم فرق دارند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42" w:name="__RefHeading___Toc1039003_1051229030"/>
      <w:bookmarkStart w:id="43" w:name="_Toc15"/>
      <w:bookmarkEnd w:id="42"/>
      <w:r>
        <w:rPr>
          <w:rtl w:val="true"/>
        </w:rPr>
        <w:t>فرق ميان شريعت و دين</w:t>
      </w:r>
      <w:bookmarkEnd w:id="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 راهى است كه براى هر يك از ملت ها و يا پيامبرانى كه بدان مبعوث شده اند آماده شده چون شريعت نوح و شريعت ابراهيم و شرع موسى و شرع عيسى و شرع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دين يك قانون و راه الهى عمومى براى تمام امت هاست و از اين روى شريعت نسخ مى پذيرد ولى دين به معناى وسيع خود نسخ نمى پذيرد </w:t>
      </w:r>
      <w:bookmarkStart w:id="44" w:name="pg7334_71997"/>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ديگرى هم هست و آن اين كه دين به يك نفر و عده اى هر طور كه باشند نسبت داده مى شود ولى شريعت به يك نفر نسبت داده نمى شود، مگر آنجا كه يك نفر وضع كننده آن بوده و يا قيام آن به دست اوباشد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ديگر اين كه از قرآن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شريعت اخص و كوتاهتر از معناى دين است به اين معنا كه شريعت ها يكديگر را نسخ مى كنند نسبت به اصل دين</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45" w:name="__RefHeading___Toc1039005_1051229030"/>
      <w:bookmarkStart w:id="46" w:name="_Toc16"/>
      <w:bookmarkEnd w:id="45"/>
      <w:r>
        <w:rPr/>
        <w:t>8</w:t>
      </w:r>
      <w:r>
        <w:rPr>
          <w:rtl w:val="true"/>
        </w:rPr>
        <w:t xml:space="preserve">. </w:t>
      </w:r>
      <w:r>
        <w:rPr>
          <w:rtl w:val="true"/>
        </w:rPr>
        <w:t>شرك</w:t>
      </w:r>
      <w:bookmarkEnd w:id="46"/>
    </w:p>
    <w:p>
      <w:pPr>
        <w:pStyle w:val="Heading4"/>
        <w:numPr>
          <w:ilvl w:val="3"/>
          <w:numId w:val="1"/>
        </w:numPr>
        <w:rPr/>
      </w:pPr>
      <w:bookmarkStart w:id="47" w:name="__RefHeading___Toc1039007_105122903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شرك شركت و مشاركت به معنى شريك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كسى كه در كارى يا در چيزى با ديگرى سهيم است</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و يا در حكومت و تدبير عالم شريكى نداشته است</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مراد از آن شريك مستقل است وگرنه خدا براى تدبير عالم واسطه هايى از فرشته و غير آن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يعنى عمل شرك، چنان كه در صحاح و قاموس و اقرب آمده است و آن 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لهم شرك فى السموات</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نصيب و بهره</w:t>
      </w:r>
    </w:p>
    <w:p>
      <w:pPr>
        <w:pStyle w:val="BookText"/>
        <w:rPr/>
      </w:pPr>
      <w:r>
        <w:rPr>
          <w:rFonts w:ascii="IRNazanin" w:hAnsi="IRNazanin" w:eastAsia="IRNazanin"/>
          <w:color w:val="111111"/>
          <w:sz w:val="28"/>
          <w:sz w:val="28"/>
          <w:szCs w:val="28"/>
          <w:rtl w:val="true"/>
          <w:lang w:bidi="fa-IR"/>
        </w:rPr>
        <w:t>گفته اند و نيز در سوره لقمان شرك را ظلم بزرگى دانسته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 كسى است كه براى خدا شريك قرار بدهد چنين شخصى قابل آمرزش نيست مگر آن كه در دنيا توبه كند</w:t>
      </w:r>
      <w:r>
        <w:rPr>
          <w:rFonts w:eastAsia="IRNazanin" w:cs="IRNazanin"/>
          <w:color w:val="111111"/>
          <w:sz w:val="28"/>
          <w:szCs w:val="28"/>
          <w:rtl w:val="true"/>
          <w:lang w:bidi="fa-IR"/>
        </w:rPr>
        <w:t xml:space="preserve">. </w:t>
      </w:r>
      <w:bookmarkStart w:id="49" w:name="pg7334_71998"/>
    </w:p>
    <w:p>
      <w:pPr>
        <w:pStyle w:val="BookText"/>
        <w:rPr/>
      </w:pPr>
      <w:bookmarkEnd w:id="49"/>
      <w:r>
        <w:rPr>
          <w:rStyle w:val="FootnoteAnchor"/>
          <w:rtl w:val="true"/>
        </w:rPr>
        <w:footnoteReference w:id="85"/>
      </w:r>
    </w:p>
    <w:p>
      <w:pPr>
        <w:pStyle w:val="Heading4"/>
        <w:numPr>
          <w:ilvl w:val="3"/>
          <w:numId w:val="1"/>
        </w:numPr>
        <w:rPr/>
      </w:pPr>
      <w:bookmarkStart w:id="50" w:name="__RefHeading___Toc1039009_1051229030"/>
      <w:bookmarkStart w:id="51" w:name="_Toc18"/>
      <w:bookmarkEnd w:id="50"/>
      <w:r>
        <w:rPr>
          <w:rtl w:val="true"/>
        </w:rPr>
        <w:t>اقسام شرك</w:t>
      </w:r>
      <w:bookmarkEnd w:id="51"/>
    </w:p>
    <w:p>
      <w:pPr>
        <w:pStyle w:val="BookText"/>
        <w:rPr/>
      </w:pPr>
      <w:r>
        <w:rPr>
          <w:rFonts w:ascii="Amiri" w:hAnsi="Amiri" w:eastAsia="Amiri" w:cs="Amiri"/>
          <w:color w:val="111111"/>
          <w:sz w:val="28"/>
          <w:sz w:val="28"/>
          <w:szCs w:val="28"/>
          <w:rtl w:val="true"/>
          <w:lang w:bidi="ar-SA"/>
        </w:rPr>
        <w:t xml:space="preserve">شرك اقسامى دارد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عقيده ايرانيان قديم كه خيرات را از يزدان و شرور را از اهريمن مى دانستند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يزدان اهريمن را آفريد سپس اهريمن بالاستقلال شرور را آفريد و قرآن به طور صريح در نفى معبود و خالقى جز خدا آياتى را بيان فرموده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در تدبير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عقيده ارباب انواع، كه اعتقاد به خداى دريا خداى صحرا، خداى جنگ، خداى عشق، خداى غضب و غيره داشتند و براى هر يك مجسمه اى به خيال خويش درست كرده بودند و مثل عقيده ستاره پرستان، آفتاب پرستان و عقيده تثليث درروم و چين و مصر</w:t>
      </w:r>
      <w:r>
        <w:rPr>
          <w:rStyle w:val="FootnoteAnchor"/>
          <w:rtl w:val="true"/>
        </w:rPr>
        <w:footnoteReference w:id="87"/>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پرستندگان ستاره شعراى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اين ها را مدبر عالم يا</w:t>
      </w:r>
    </w:p>
    <w:p>
      <w:pPr>
        <w:pStyle w:val="BookText"/>
        <w:rPr/>
      </w:pPr>
      <w:r>
        <w:rPr>
          <w:rFonts w:ascii="IRNazanin" w:hAnsi="IRNazanin" w:eastAsia="IRNazanin"/>
          <w:color w:val="111111"/>
          <w:sz w:val="28"/>
          <w:sz w:val="28"/>
          <w:szCs w:val="28"/>
          <w:rtl w:val="true"/>
          <w:lang w:bidi="fa-IR"/>
        </w:rPr>
        <w:t>دخيل در تدبير عالم 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شعراء آمده است كه چون موسى خدا را رب العالمين خواند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 كه فرعون را خداى پرورش دهنده تمام عالم نمى دانست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 خدا را عبادت نمى كردند، بلكه بت ها ارباب انواع، آفتاب، ماه، دريا، رعد، برق، حتى اشخاصى مثل نمرود و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مى</w:t>
      </w:r>
      <w:bookmarkStart w:id="52" w:name="pg7334_71999"/>
    </w:p>
    <w:p>
      <w:pPr>
        <w:pStyle w:val="BookText"/>
        <w:rPr/>
      </w:pPr>
      <w:bookmarkEnd w:id="52"/>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r>
        <w:rPr>
          <w:rStyle w:val="FootnoteAnchor"/>
          <w:rtl w:val="true"/>
        </w:rPr>
        <w:footnoteReference w:id="89"/>
      </w:r>
    </w:p>
    <w:p>
      <w:pPr>
        <w:pStyle w:val="Heading3"/>
        <w:numPr>
          <w:ilvl w:val="2"/>
          <w:numId w:val="1"/>
        </w:numPr>
        <w:rPr/>
      </w:pPr>
      <w:bookmarkStart w:id="53" w:name="__RefHeading___Toc1039011_1051229030"/>
      <w:bookmarkStart w:id="54" w:name="_Toc19"/>
      <w:bookmarkEnd w:id="53"/>
      <w:r>
        <w:rPr/>
        <w:t>9</w:t>
      </w:r>
      <w:r>
        <w:rPr>
          <w:rtl w:val="true"/>
        </w:rPr>
        <w:t xml:space="preserve">. </w:t>
      </w:r>
      <w:r>
        <w:rPr>
          <w:rtl w:val="true"/>
        </w:rPr>
        <w:t xml:space="preserve">صنم </w:t>
      </w:r>
      <w:r>
        <w:rPr>
          <w:rtl w:val="true"/>
        </w:rPr>
        <w:t>(</w:t>
      </w:r>
      <w:r>
        <w:rPr>
          <w:rtl w:val="true"/>
        </w:rPr>
        <w:t>بت</w:t>
      </w:r>
      <w:r>
        <w:rPr>
          <w:rtl w:val="true"/>
        </w:rPr>
        <w:t>)</w:t>
      </w:r>
      <w:bookmarkEnd w:id="54"/>
    </w:p>
    <w:p>
      <w:pPr>
        <w:pStyle w:val="BookText"/>
        <w:rPr/>
      </w:pPr>
      <w:r>
        <w:rPr>
          <w:rFonts w:ascii="Amiri" w:hAnsi="Amiri" w:eastAsia="Amiri" w:cs="Amiri"/>
          <w:color w:val="111111"/>
          <w:sz w:val="28"/>
          <w:sz w:val="28"/>
          <w:szCs w:val="28"/>
          <w:rtl w:val="true"/>
          <w:lang w:bidi="ar-SA"/>
        </w:rPr>
        <w:t>جمع آن اصنام است كه قرآن دستور به اجتناب از آن را داده است</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راغب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w:t>
      </w:r>
    </w:p>
    <w:p>
      <w:pPr>
        <w:pStyle w:val="BookText"/>
        <w:rPr/>
      </w:pPr>
      <w:r>
        <w:rPr>
          <w:rFonts w:ascii="IRNazanin" w:hAnsi="IRNazanin" w:eastAsia="IRNazanin"/>
          <w:color w:val="111111"/>
          <w:sz w:val="28"/>
          <w:sz w:val="28"/>
          <w:szCs w:val="28"/>
          <w:rtl w:val="true"/>
          <w:lang w:bidi="fa-IR"/>
        </w:rPr>
        <w:t>جثه اى است كه از نقره يا مس يا چوب ساخته شود، آن را براى تقرب به خدا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نهايه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جز خدا معبود اخذ شود و به قولى آن چيزى است كه جسم يا صورت داشته باشد و اگر جسم يا صورت نداشته باشد آن را وثن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وثن به معنى بت است كه جمع آن اوثان مى باشد، خواه از سنگ باشد يا چوب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پليد به دور باشيد كه بت هااند و از قول باطل اجتناب كنيد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نهج البلاغه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بعثت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كردن بندگان خدا از عبادت اوثان به سوى عبادت حق دانسته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صنم را از آن جهت وثن گفته اند كه نصب شده و در يك حال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در كتاب الاصنام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را اگر به صورت انسان از چوب يا طلا يا نقره باشد </w:t>
      </w:r>
      <w:bookmarkStart w:id="55" w:name="pg7334_72000"/>
    </w:p>
    <w:p>
      <w:pPr>
        <w:pStyle w:val="BookText"/>
        <w:rPr/>
      </w:pPr>
      <w:bookmarkEnd w:id="55"/>
      <w:r>
        <w:rPr>
          <w:rFonts w:ascii="IRNazanin" w:hAnsi="IRNazanin" w:eastAsia="IRNazanin"/>
          <w:color w:val="111111"/>
          <w:sz w:val="28"/>
          <w:sz w:val="28"/>
          <w:szCs w:val="28"/>
          <w:rtl w:val="true"/>
          <w:lang w:bidi="fa-IR"/>
        </w:rPr>
        <w:t>صنم نامند و اگر از سنگ باشد وثن گويند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56" w:name="__RefHeading___Toc1039013_1051229030"/>
      <w:bookmarkStart w:id="57" w:name="_Toc20"/>
      <w:bookmarkEnd w:id="56"/>
      <w:r>
        <w:rPr/>
        <w:t>10</w:t>
      </w:r>
      <w:r>
        <w:rPr>
          <w:rtl w:val="true"/>
        </w:rPr>
        <w:t xml:space="preserve">. </w:t>
      </w:r>
      <w:r>
        <w:rPr>
          <w:rtl w:val="true"/>
        </w:rPr>
        <w:t>كفر</w:t>
      </w:r>
      <w:bookmarkEnd w:id="57"/>
    </w:p>
    <w:p>
      <w:pPr>
        <w:pStyle w:val="BookText"/>
        <w:rPr/>
      </w:pPr>
      <w:r>
        <w:rPr>
          <w:rFonts w:ascii="IRNazanin" w:hAnsi="IRNazanin" w:eastAsia="IRNazanin"/>
          <w:color w:val="111111"/>
          <w:sz w:val="28"/>
          <w:sz w:val="28"/>
          <w:szCs w:val="28"/>
          <w:rtl w:val="true"/>
          <w:lang w:bidi="fa-IR"/>
        </w:rPr>
        <w:t>به معنى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پوشاندن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كافر گوييم كه اشخاصى را مى پوشاند و زارع را كافر گوييم كه تخم را در زمين مى پوشاند كفر نعمت پوشاندن آن است با ترك شكر، بزرگترين كفر انكار وحدانيت خدا يا دين يا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شريعت عبارت است از انكار آن چه خدا معرفت آن را واجب كرده از قبيل وحدانيت و عدل خدا و معرفت پيغمبرش و آن چه پيغمبر آورده از اركان دين، هر كه يكى از اين ها را انكار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در عرف دين به كسى گفته مى شود كه وحدانيت يا نبوت يا شريعت يا هر سه را انكار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كافر كسى است كه اصول دين يا ضرورى دين را انكار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جمع كافر است كه بيشتر در مورد منكرين دين به كار مى رود</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كفار آن هايى اند كه دانسته و از روى عمد حق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پرده پوشى و انكار كرده اند هر چند كسانى كه از روى جهل نيز حق را بپوشند و انكار كنند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اطمينان مى شود گفت كه كفر از روى جهل و از روى عدم توجه نيز كفر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همچنين كسانى كه حق را انكار كرده و پيامبران را تكذيب نموده اند و مانع پيشرفت دين شده اند روشن است كه تكذيب و صدّ، پس از تبليغ و </w:t>
      </w:r>
      <w:bookmarkStart w:id="58" w:name="pg7334_72001"/>
    </w:p>
    <w:p>
      <w:pPr>
        <w:pStyle w:val="BookText"/>
        <w:rPr/>
      </w:pPr>
      <w:bookmarkEnd w:id="58"/>
      <w:r>
        <w:rPr>
          <w:rFonts w:ascii="IRNazanin" w:hAnsi="IRNazanin" w:eastAsia="IRNazanin"/>
          <w:color w:val="111111"/>
          <w:sz w:val="28"/>
          <w:sz w:val="28"/>
          <w:szCs w:val="28"/>
          <w:rtl w:val="true"/>
          <w:lang w:bidi="fa-IR"/>
        </w:rPr>
        <w:t>اتمام حجت است</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در آيات قرآن</w:t>
      </w:r>
    </w:p>
    <w:p>
      <w:pPr>
        <w:pStyle w:val="BookText"/>
        <w:rPr/>
      </w:pPr>
      <w:r>
        <w:rPr>
          <w:rFonts w:ascii="Amiri" w:hAnsi="Amiri" w:eastAsia="Amiri" w:cs="Amiri"/>
          <w:color w:val="111111"/>
          <w:sz w:val="28"/>
          <w:sz w:val="28"/>
          <w:szCs w:val="28"/>
          <w:rtl w:val="true"/>
          <w:lang w:bidi="ar-SA"/>
        </w:rPr>
        <w:t>به تارك عمل، كافر اطلاق شده است مثل تارك حج</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كافى باب وجوه الكفر روايتى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كفر را به پنج قسمت تقسيم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كتاب خدا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جحود و آن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ربوبيت و انكار حق بعد از علم سوم كفران نعمت، چهارم ترك تكليف و وظيفه شرعى و كفر برائت، كه آن بيزارى كردن از شرك و عقايد باطل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هم از قول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كفار و هم از قول شيطان در قيامت خطاب به اهل عذاب اين مسئله بيان شده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59" w:name="__RefHeading___Toc1039015_1051229030"/>
      <w:bookmarkStart w:id="60" w:name="_Toc21"/>
      <w:bookmarkEnd w:id="59"/>
      <w:r>
        <w:rPr/>
        <w:t>11</w:t>
      </w:r>
      <w:r>
        <w:rPr>
          <w:rtl w:val="true"/>
        </w:rPr>
        <w:t xml:space="preserve">. </w:t>
      </w:r>
      <w:r>
        <w:rPr>
          <w:rtl w:val="true"/>
        </w:rPr>
        <w:t>مذهب، فرقه</w:t>
      </w:r>
      <w:bookmarkEnd w:id="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مصدر ميمى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عربى به معناى طريقه و روش مى باشد، و آن اعم است از هرگونه روشى خواه انفرادى و خواه اجتماعى اما در اصطلاح علماى دين، مذهب طريقه خاصى است در يك دين و آن جزيى از آن دين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جرجانى دين منسوب به خدا و ملت منسوب به پيغمبر و مذهب منسوب به مجتهد يا يك صاحب نظر است،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و ملت اسلام و مذهب جعفر و حنفى</w:t>
      </w:r>
      <w:r>
        <w:rPr>
          <w:rFonts w:eastAsia="IRNazanin" w:cs="IRNazanin"/>
          <w:color w:val="111111"/>
          <w:sz w:val="28"/>
          <w:szCs w:val="28"/>
          <w:rtl w:val="true"/>
          <w:lang w:bidi="fa-IR"/>
        </w:rPr>
        <w:t xml:space="preserve">. </w:t>
      </w:r>
      <w:bookmarkStart w:id="61" w:name="pg7334_72002"/>
    </w:p>
    <w:p>
      <w:pPr>
        <w:pStyle w:val="BookText"/>
        <w:rPr/>
      </w:pPr>
      <w:bookmarkEnd w:id="61"/>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سيد شريف جرجانى در تعريفات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از جهت اين كه پيروى مى شود، دين و از حيث اين كه جمع مى شود، ملت و از نظر اين كه به آن رجوع مى شود، مذهب ناميده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كه جمع آن فرق است از فرقه به معنى جدا كردن است و بيانگر انفصال و جدايى است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كار با حكمت از هم جدا و منفصل مى شود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تفريق به معنى پراكنده كردن و جدايى افكندن است كه در قرآن مجيد در مورد اختلاف دينى و غيره به كار رفته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هرحال منظور از فرقه عبارتست از يك دسته مذهبى كه در بعضى از مسائل دينى و اعتقادى با گروه هاى ديگر مذهبى اختلاف داشته باشد و در اين مورد حديثى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هفتاد و سه فرقه متفرق مى شوند و يك فرقه از آنها رستگار است و ساير فرقه ها در آتش هستند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62" w:name="__RefHeading___Toc1039017_1051229030"/>
      <w:bookmarkStart w:id="63" w:name="_Toc22"/>
      <w:bookmarkEnd w:id="62"/>
      <w:r>
        <w:rPr/>
        <w:t>12</w:t>
      </w:r>
      <w:r>
        <w:rPr>
          <w:rtl w:val="true"/>
        </w:rPr>
        <w:t xml:space="preserve">. </w:t>
      </w:r>
      <w:r>
        <w:rPr>
          <w:rtl w:val="true"/>
        </w:rPr>
        <w:t>ملت</w:t>
      </w:r>
      <w:bookmarkEnd w:id="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دين و شريعت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امللت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دين را بدان جهت ملت گويند كه از جانب خدا املا شده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مانند دين است و آن </w:t>
      </w:r>
    </w:p>
    <w:p>
      <w:pPr>
        <w:pStyle w:val="BookText"/>
        <w:rPr/>
      </w:pPr>
      <w:r>
        <w:rPr>
          <w:rFonts w:ascii="IRNazanin" w:hAnsi="IRNazanin" w:eastAsia="IRNazanin"/>
          <w:color w:val="111111"/>
          <w:sz w:val="28"/>
          <w:sz w:val="28"/>
          <w:szCs w:val="28"/>
          <w:rtl w:val="true"/>
          <w:lang w:bidi="fa-IR"/>
        </w:rPr>
        <w:t>نام شريعتى است كه خدا بر زبان انبياء براى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دين با ملت آن است كه ملت فقط به پيامبر نسبت داده مى شود نه به آحاد ملت، مثلا گفته نمى شود ملت خدا، ملت زيد ولى گويند دين خدا و دين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تفاوت بين دين و ملت آن است كه دين منسوب به خدا و ملت منسوب به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به خدا و پيامبر و شخص نسبت داده مى شود اما ملت فقط به رهبر و آورنده دين اضافه مى شود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منظور از ملت روش حياتى معموله ميان مردم است و گويا متضمن معناى املال و 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باشد و بنابراين ملت يك راهى است كه از ديگرى گرفته شده است، البته ريشه معنايش خيلى روشن نيست ولى آن طور به نظر مى رسد كه مرادف شريعت باشد، به اين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لفظ شريعت و بر خلاف لفظ دين يكراه خاصى را افاده مى كند، گرچه از جهتى هم ميان ملت و شريعت فرق است، شريعت به اين عنايت گفته مى شود كه راهى است كه خداوند براى رفتن مردم به سوى او آماده نموده است و ملت به اين ملاحظه گفته مى شود كه با پيروى در عمل از ديگرى گرفته شده است و شايد روى همين نكته است كه لفظ ملت بر خلاف دين و شريعت به خداوند اضافه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و شريعت خدا گفته مى شود ولى ملت خدا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اضافه مى شود از اين نظر كه روش و سنت اوست و به امت هم اضافه مى شود از اين نظر كه آنان به آن راه رفته و آن روش را گرفته اند خلاصه اين شد كه دين در اصطلاح قرآن اعم از شريعت و ملت است و اين دو با هم چون دو مترادف هستند فقط از جهت عنايت لفظى فرق مختصرى با هم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كلمه ملت در قرآن گاهى به كلمه قوم و غيره اضافه شده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نيز به طريقه بت پرستان، ملت اطلاق شده است</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دكتر مشكور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كلمه اى است عربى كه</w:t>
      </w:r>
    </w:p>
    <w:p>
      <w:pPr>
        <w:pStyle w:val="BookText"/>
        <w:rPr/>
      </w:pPr>
      <w:r>
        <w:rPr>
          <w:rFonts w:ascii="IRNazanin" w:hAnsi="IRNazanin" w:eastAsia="IRNazanin"/>
          <w:color w:val="111111"/>
          <w:sz w:val="28"/>
          <w:sz w:val="28"/>
          <w:szCs w:val="28"/>
          <w:rtl w:val="true"/>
          <w:lang w:bidi="fa-IR"/>
        </w:rPr>
        <w:t>جمع آن ملل مى شود و در آن زبان به معناى دينى است كه منسوب به پيغمبر و دين آورى الهى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ابراهيم، ملت موسى، ملت عيسى و ملت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مقابل 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به معناى مذهبى است كه كسى بر خود بندد و به خود نسبت كند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غالبآ به معناى اديان باطله و مذهب هاى فلسفى و غير دينى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اماكلمه ملت در زبان فارسى به معناى قوم و ساكنان يك مملكت به كار مى رود</w:t>
      </w:r>
      <w:r>
        <w:rPr>
          <w:rFonts w:eastAsia="Amiri" w:cs="Amiri" w:ascii="Amiri" w:hAnsi="Amiri"/>
          <w:color w:val="111111"/>
          <w:sz w:val="28"/>
          <w:szCs w:val="28"/>
          <w:rtl w:val="true"/>
          <w:lang w:bidi="ar-SA"/>
        </w:rPr>
        <w:t xml:space="preserve">. </w:t>
      </w:r>
      <w:bookmarkStart w:id="64" w:name="pg7334_72005"/>
    </w:p>
    <w:p>
      <w:pPr>
        <w:pStyle w:val="BookText"/>
        <w:rPr/>
      </w:pPr>
      <w:bookmarkEnd w:id="64"/>
      <w:r>
        <w:rPr>
          <w:rStyle w:val="FootnoteAnchor"/>
          <w:rtl w:val="true"/>
        </w:rPr>
        <w:footnoteReference w:id="109"/>
      </w:r>
    </w:p>
    <w:p>
      <w:pPr>
        <w:pStyle w:val="Heading2"/>
        <w:numPr>
          <w:ilvl w:val="1"/>
          <w:numId w:val="1"/>
        </w:numPr>
        <w:rPr/>
      </w:pPr>
      <w:bookmarkStart w:id="65" w:name="__RefHeading___Toc1039019_1051229030"/>
      <w:bookmarkStart w:id="66" w:name="_Toc23"/>
      <w:bookmarkEnd w:id="65"/>
      <w:r>
        <w:rPr>
          <w:rtl w:val="true"/>
        </w:rPr>
        <w:t>فصل دوم</w:t>
      </w:r>
      <w:r>
        <w:rPr>
          <w:rtl w:val="true"/>
        </w:rPr>
        <w:t xml:space="preserve">: </w:t>
      </w:r>
      <w:r>
        <w:rPr>
          <w:rtl w:val="true"/>
        </w:rPr>
        <w:t>دين و ريشه آن در قرآن</w:t>
      </w:r>
      <w:bookmarkEnd w:id="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039021_1051229030"/>
      <w:bookmarkStart w:id="68" w:name="_Toc24"/>
      <w:bookmarkEnd w:id="67"/>
      <w:r>
        <w:rPr>
          <w:rtl w:val="true"/>
        </w:rPr>
        <w:t>اشاره</w:t>
      </w:r>
      <w:bookmarkStart w:id="69" w:name="pg7334_72006"/>
      <w:bookmarkEnd w:id="68"/>
    </w:p>
    <w:p>
      <w:pPr>
        <w:pStyle w:val="Heading3"/>
        <w:numPr>
          <w:ilvl w:val="2"/>
          <w:numId w:val="1"/>
        </w:numPr>
        <w:rPr/>
      </w:pPr>
      <w:bookmarkStart w:id="70" w:name="__RefHeading___Toc1039023_1051229030"/>
      <w:bookmarkStart w:id="71" w:name="_Toc25"/>
      <w:bookmarkEnd w:id="69"/>
      <w:bookmarkEnd w:id="70"/>
      <w:r>
        <w:rPr>
          <w:rtl w:val="true"/>
        </w:rPr>
        <w:t>دين، نه اديان</w:t>
      </w:r>
      <w:bookmarkEnd w:id="71"/>
    </w:p>
    <w:p>
      <w:pPr>
        <w:pStyle w:val="BookText"/>
        <w:rPr/>
      </w:pP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دينى غير از اسلام براى خود انتخاب كند پذيرفته نخواهد شد</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بدرستيكه دين در نزد خداوند فقط اسلام است</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منظور از اين آيه چنان كه گفته اند اين است كه همه پيامبران الهى عرضه كننده يك دين واحد بوده اند و آن اسلام يعنى تسليم شدن به حق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دين شناسى و نويسندگان تواريخ مذاهب معمولا تحت عنوان اديان بحث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گويند دين ابراهيم، دين يهود، دين مسيح و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پيامبران صاحب شريعت را آورنده يك دين مى دانند، اصطلاح شايع ميان مردم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اصطلاح و طرز بيان ويژه اى دارد كه از بينش خاص قرآنى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دين خدا از آدم تا خاتم يكى است، همه پيامبران اعم از پيامبران صاحب شريعت و پيامبران غير صاحب شريعت به يك مكتب دعوت مى كرده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مكتب انبياء كه دين ناميده مى شود يكى بوده است، تفاوت شرايع آسمانى يكى در سلسله مسائل فرعى و شاخه اى بوده كه به حسب مقتضيات زمان و خصوصيات محيط و ويژگى هاى مردمى كه دعوت مى شده اند، متفاوت مى شده است و همه، شكل هاى متفاوت و اندام هاى مختلف يك حقيقت و به سوى يك هدف و مقصود بوده است و ديگر در سطح تعليمات بوده كه پيامبران بعدى به موازات تكامل بشر در سطح بالاترى تعليمات خويش را كه همه در يك زمينه بوده القاء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ميان تعليمات و معارف اسلام در مورد مبدأ و معاد و جهان و معارف پيامبران پيشين، از نظر سطح مسائل تفاوت از زمين تا آسمان است و به تعبير ديگر، بشر در تعليمات انبياء مانند يك دانش آموز </w:t>
      </w:r>
    </w:p>
    <w:p>
      <w:pPr>
        <w:pStyle w:val="BookText"/>
        <w:rPr/>
      </w:pPr>
      <w:r>
        <w:rPr>
          <w:rFonts w:ascii="IRNazanin" w:hAnsi="IRNazanin" w:eastAsia="IRNazanin"/>
          <w:color w:val="111111"/>
          <w:sz w:val="28"/>
          <w:sz w:val="28"/>
          <w:szCs w:val="28"/>
          <w:rtl w:val="true"/>
          <w:lang w:bidi="fa-IR"/>
        </w:rPr>
        <w:t>بوده كه او را از كلاس اول تا آخرين كلاس بالا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تكامل دين است نه اختلاف اديان، قرآن هرگز كلمه دين را به صورت جمع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آن چه وجود داشته، دين بوده، نه اديان، يك تفاوت پيامبران با نوابغ و فلاسفه بزرگ اين است كه فلاسفه هر كدام مكتب مخصوص به خود داشته اند، از اين رو، هميشه در جهان فلسفه ها وجود داشته نه فلسفه ولى پيامبران الهى هميشه مؤيد و مصدق يكديگر بوده اند و يكديگر را نفى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پيامبران اگر در محيط و زمان پيامبر ديگر مى بود، مانند او قانون و دستورالعمل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تصريح مى كند كه پيامبران يك رشته واحدى را تشكيل مى دهند و پيامبران پيشين، مبشّر پيامبران پسين بوده اند و پسينيان مؤيد و مصدّق پيشينيان بوده اند و هم تصريح مى كند كه از همه پيامبران بر اين مطلب كه مبشر و مؤيد يكديگر باشند، پيمان اكيد و شديد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هنگامى را كه خداوند از همه پيامبران پيمان گرفت كه آن گاه كه به شما كتاب و حكمت دادم و سپس فرستاده اى آمد كه آن چه را با شما است تصديق مى كند و به او ايمان آوريد و او را يارى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 آيا اقرار و اعتراف كرديد و اين بار را به دوش گرفتيد؟ همه گفتند اقرار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 پس همه گواه باشيد من نيز از گواهانم</w:t>
      </w:r>
      <w:r>
        <w:rPr>
          <w:rFonts w:eastAsia="IRNazanin" w:cs="IRNazanin"/>
          <w:color w:val="111111"/>
          <w:sz w:val="28"/>
          <w:szCs w:val="28"/>
          <w:rtl w:val="true"/>
          <w:lang w:bidi="fa-IR"/>
        </w:rPr>
        <w:t>.</w:t>
      </w:r>
      <w:r>
        <w:rPr>
          <w:rStyle w:val="FootnoteAnchor"/>
          <w:rtl w:val="true"/>
        </w:rPr>
        <w:footnoteReference w:id="1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كه دين خدا را از آدم تا خاتم يك جريان پيوسته معرفى مى كند نه چند تا، يك نام روى آن مى گذارد و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اين نيست كه در همه دوره ها، دين خدا با اين نام خوانده مى شده است و با اين نام در ميان مردم معروف بوده است، بلكه مقصود اين است كه حقيقت دين، داراى ماهيتى است كه بهترين معرف آن </w:t>
      </w:r>
      <w:bookmarkStart w:id="72" w:name="pg7334_72008"/>
    </w:p>
    <w:p>
      <w:pPr>
        <w:pStyle w:val="BookText"/>
        <w:rPr/>
      </w:pPr>
      <w:bookmarkEnd w:id="72"/>
      <w:r>
        <w:rPr>
          <w:rFonts w:ascii="IRNazanin" w:hAnsi="IRNazanin" w:eastAsia="IRNazanin"/>
          <w:color w:val="111111"/>
          <w:sz w:val="28"/>
          <w:sz w:val="28"/>
          <w:szCs w:val="28"/>
          <w:rtl w:val="true"/>
          <w:lang w:bidi="fa-IR"/>
        </w:rPr>
        <w:t>لفظ اسلام است و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نزد خدا اسلام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نه يهودى و نه نصرانى بلكه حق جو و مسلم بود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73" w:name="__RefHeading___Toc1039025_1051229030"/>
      <w:bookmarkStart w:id="74" w:name="_Toc26"/>
      <w:bookmarkEnd w:id="73"/>
      <w:r>
        <w:rPr>
          <w:rtl w:val="true"/>
        </w:rPr>
        <w:t>اسلام، آيين همه موجودات جهان است</w:t>
      </w:r>
      <w:bookmarkEnd w:id="7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غير از آيين خدا مى طلبند؟ آيين خدا همين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كسانى كه در آسمان ها و زمين هستند از روى اختيار يا از روى اجبار در برابر فرمان او تسليمند و به سوى او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آيه، اسلام را به معناى وسيعى تفسير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كسانى كه در آسمان و زمين هستند، با تمام موجوداتى كه در آسمان و زمين هستد، مسلمان مى باشند و در برابر فرمان او تسليمند، منتها تعبير طوعآ و كرهآ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اختيار يا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تسليم در برابر فرمان پروردگار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گونه فرمان در عالم هستى دارد يك سلسله از فرمان هاى او به صورت قوانين طبيعى و مافوق طبيعى است كه بر موجودات مختلف اين جهان حكومت مى كنند و همه آنها مجبورند در برابر آن زانو زنند و لحظه اى از اين قوانين سرپيچى نكنند، و اگر فرضآ سرپيچى كنند ممكن است محو و نابود گردند، اين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 خدا است بنابراين اشعه آفتاب كه به درياها مى تابد و بخار آب كه از دريا برمى خيزد و قطعات ابر كه به هم مى پيوندند، دانه هاى باران كه از آسمان فرو مى ريزند، درختانى كه بر اثر آن نمو مى كنند و گل هايى كه در پرتو آن شكفته مى شوند، همه مسلمانند، زيرا هر كدام در برابر قانونى كه </w:t>
      </w:r>
      <w:bookmarkStart w:id="75" w:name="pg7334_72009"/>
    </w:p>
    <w:p>
      <w:pPr>
        <w:pStyle w:val="BookText"/>
        <w:rPr/>
      </w:pPr>
      <w:bookmarkEnd w:id="75"/>
      <w:r>
        <w:rPr>
          <w:rFonts w:ascii="IRNazanin" w:hAnsi="IRNazanin" w:eastAsia="IRNazanin"/>
          <w:color w:val="111111"/>
          <w:sz w:val="28"/>
          <w:sz w:val="28"/>
          <w:szCs w:val="28"/>
          <w:rtl w:val="true"/>
          <w:lang w:bidi="fa-IR"/>
        </w:rPr>
        <w:t>آفرينش براى او تعيين كرده است، تسليم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ديگرى از فرمان براى خدا هست كه فرمان تشريعى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قوانينى كه در شرايع آسمانى و تعليمات انبياء وجود داشته است، تسليم در برابر آنها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تنها افراد باايمان هستند كه به خاطر تسليم در مقابل آنها شايسته نام مسلمان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سرپيچى از اين قوانين نيز بالمآل دست كمى از سرپيچى از قوانين آفرينش ندارد كه اين هم باعث انحطاط و عقب ماندگى و يا نابودى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76" w:name="__RefHeading___Toc1039027_1051229030"/>
      <w:bookmarkStart w:id="77" w:name="_Toc27"/>
      <w:bookmarkEnd w:id="76"/>
      <w:r>
        <w:rPr>
          <w:rtl w:val="true"/>
        </w:rPr>
        <w:t>قرآن از پيامبران به عنوان اول المسلمين ياد كرده است</w:t>
      </w:r>
      <w:bookmarkEnd w:id="77"/>
    </w:p>
    <w:p>
      <w:pPr>
        <w:pStyle w:val="BookText"/>
        <w:rPr/>
      </w:pPr>
      <w:r>
        <w:rPr>
          <w:rFonts w:ascii="IRNazanin" w:hAnsi="IRNazanin" w:eastAsia="IRNazanin"/>
          <w:color w:val="111111"/>
          <w:sz w:val="28"/>
          <w:sz w:val="28"/>
          <w:szCs w:val="28"/>
          <w:rtl w:val="true"/>
          <w:lang w:bidi="fa-IR"/>
        </w:rPr>
        <w:t>مسلمان كسى است كه اين افتخار را دارد كه در برابر همه فرمان هاى الهى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پيوسته در راه راست گام برداشته و هرگز در شمار مشركين قرار نگرفته، چنان كه در مورد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مسئله تصريح دارد، لذا بايد توجه داشت منظور از اسلام، مفهوم لغوى آن است، يعنى تسليم بودن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گفته مى شود حضرت ابراهيم و نيز ديگر پيامبران الهى همه از دين اسلام پيروى مى كردند بدان معناست كه آنان در برابر احكام و دستورات خداوند بدون قيد و شرط تسليم بودند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توجه است كه اسلام مراتب مختلفى دارد كه از حد نصاب آن آغاز گشته به مراحل بسيار عالى مى رسد </w:t>
      </w:r>
      <w:bookmarkStart w:id="78" w:name="pg7334_72010"/>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039029_1051229030"/>
      <w:bookmarkStart w:id="80" w:name="_Toc28"/>
      <w:bookmarkEnd w:id="79"/>
      <w:r>
        <w:rPr>
          <w:rtl w:val="true"/>
        </w:rPr>
        <w:t>اختلاف اديان الهى</w:t>
      </w:r>
      <w:bookmarkEnd w:id="80"/>
    </w:p>
    <w:p>
      <w:pPr>
        <w:pStyle w:val="Heading4"/>
        <w:numPr>
          <w:ilvl w:val="3"/>
          <w:numId w:val="1"/>
        </w:numPr>
        <w:rPr/>
      </w:pPr>
      <w:bookmarkStart w:id="81" w:name="__RefHeading___Toc1039031_1051229030"/>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در مبحث قبل گفتيم كه بر اساس آيات فراوان قرآنى اصل دين يعنى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انبياء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و اساس همه شرايع الهى يكى است اما از سويى بايستى بدانيم اين هرگز بدان معنا نيست كه در تمامى جزئيات و مسائل فرعى تطابق كامل بين اديان برقرار است، بلكه كم و بيش اختلاف هايى وجود دارد و در خود قرآن كريم نيز به اين مطلب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جعلنا منكم شرعة</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براى هر قوم و گروهى از شما انسان هاى تاريخ،</w:t>
      </w:r>
    </w:p>
    <w:p>
      <w:pPr>
        <w:pStyle w:val="BookText"/>
        <w:rPr/>
      </w:pPr>
      <w:r>
        <w:rPr>
          <w:rFonts w:ascii="IRNazanin" w:hAnsi="IRNazanin" w:eastAsia="IRNazanin"/>
          <w:color w:val="111111"/>
          <w:sz w:val="28"/>
          <w:sz w:val="28"/>
          <w:szCs w:val="28"/>
          <w:rtl w:val="true"/>
          <w:lang w:bidi="fa-IR"/>
        </w:rPr>
        <w:t>طريق و آيين خاصى قرار داده ايم و البته اگر خداوند مى خواست و حكمش اقتضا مى نمود همگى را امت واحدى قرار مى داد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ما براى هر قومى شيوه و اسباب خاصى براى پرستش قرار داده ايم كه بدان خدا را عبادت كنند</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بنابراين اجمالا روشن است كه در عين وحدت اصولى كه بين همه اديان برقرار است، تفاوت هايى نيز وجود دارد</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اينك سؤال اين است كه</w:t>
      </w:r>
    </w:p>
    <w:p>
      <w:pPr>
        <w:pStyle w:val="BookText"/>
        <w:rPr/>
      </w:pPr>
      <w:r>
        <w:rPr>
          <w:rFonts w:ascii="IRNazanin" w:hAnsi="IRNazanin" w:eastAsia="IRNazanin"/>
          <w:color w:val="111111"/>
          <w:sz w:val="28"/>
          <w:sz w:val="28"/>
          <w:szCs w:val="28"/>
          <w:rtl w:val="true"/>
          <w:lang w:bidi="fa-IR"/>
        </w:rPr>
        <w:t>ببينيم اين تفاوت ها و اختلاف ها در چه امورى است؟</w:t>
      </w:r>
    </w:p>
    <w:p>
      <w:pPr>
        <w:pStyle w:val="Heading4"/>
        <w:numPr>
          <w:ilvl w:val="3"/>
          <w:numId w:val="1"/>
        </w:numPr>
        <w:rPr/>
      </w:pPr>
      <w:bookmarkStart w:id="83" w:name="__RefHeading___Toc1039033_1051229030"/>
      <w:bookmarkStart w:id="84" w:name="_Toc30"/>
      <w:bookmarkEnd w:id="83"/>
      <w:r>
        <w:rPr>
          <w:rtl w:val="true"/>
        </w:rPr>
        <w:t>الف</w:t>
      </w:r>
      <w:r>
        <w:rPr>
          <w:rtl w:val="true"/>
        </w:rPr>
        <w:t xml:space="preserve">. </w:t>
      </w:r>
      <w:r>
        <w:rPr>
          <w:rtl w:val="true"/>
        </w:rPr>
        <w:t>تفاوت در احكام</w:t>
      </w:r>
      <w:bookmarkEnd w:id="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وجوه اختلاف اديان، مربوط به احكام است و آيات فوق نيز ناظر به چنين تفاوت </w:t>
      </w:r>
    </w:p>
    <w:p>
      <w:pPr>
        <w:pStyle w:val="BookText"/>
        <w:rPr/>
      </w:pPr>
      <w:r>
        <w:rPr>
          <w:rFonts w:ascii="IRNazanin" w:hAnsi="IRNazanin" w:eastAsia="IRNazanin"/>
          <w:color w:val="111111"/>
          <w:sz w:val="28"/>
          <w:sz w:val="28"/>
          <w:szCs w:val="28"/>
          <w:rtl w:val="true"/>
          <w:lang w:bidi="fa-IR"/>
        </w:rPr>
        <w:t>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تفاوت به چند گونه ممكن است فرض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شك جامعه هاى انسانى در طول تاريخ از نظر وسعت و پيچيدگى در ابعاد مختلف فردى و اجتماعى تفاوت هايى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هاى زمان حضرت نوح و ابراهيم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يقينآ به گستردگى جوامع امروزى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در مورد حضرت يونس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قومى بالغ بر صد هزار يا اندكى بيشتر به رسالت مبعوث ساختيم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اين نوع اختلاف در جوامع گذشته خود مى تواند زمينه اى براى اختلاف شرايع آسمانى از نظر وسعت و ضيق احكام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آيين حاكم بر جامعه بزرگتر، داراى احكام و قوانين بيشتر و گسترده ترى نسبت به موضوعات جديدتر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ديگر اين است كه احكامى در زمان پيامبر قبلى باشد و بعدآ توسط نبى بعدى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از زبان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بنى اسرائيل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رسالت مبعوث گشته ام تا اين كه بعضى از آن چه را كه بر شما قبلا حرام شده حلال نمايم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ديگر اين است كه در يك زمان معين احكامى براى قومى وجود داشته باشد اما براى قوم ديگر چنين احكامى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مى توانيم به عنوان نمونه از آيه زير استظهار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ظلمى كه يهوديان پيشه ساختند، ما نعمت هاى پاك خويش را كه حلال بود بر آنان حرام ساختيم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 اين آيه حرام شدن بعضى طيبات، مخصوص يهوديان است و لذا اگر فرض كنيم كه در زمان آنان اقوام غيريهودى ديگرى هم بوده اند كه در آيين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نيز احكامى تشريع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bookmarkStart w:id="85" w:name="pg7334_72012"/>
    </w:p>
    <w:p>
      <w:pPr>
        <w:pStyle w:val="BookText"/>
        <w:rPr/>
      </w:pPr>
      <w:bookmarkEnd w:id="85"/>
      <w:r>
        <w:rPr>
          <w:rFonts w:ascii="Amiri" w:hAnsi="Amiri" w:eastAsia="Amiri" w:cs="Amiri"/>
          <w:color w:val="111111"/>
          <w:sz w:val="28"/>
          <w:sz w:val="28"/>
          <w:szCs w:val="28"/>
          <w:rtl w:val="true"/>
          <w:lang w:bidi="ar-SA"/>
        </w:rPr>
        <w:t>هر حال مسلم است كه اين اقوام غيريهودى، حكم خاص را نداشته اند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آن چه مسلم است اين است كه بر اساس هيچ يك از اين سه فرض، اختلاف اصولى در دين لازم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 اساس فرض اول، روشن است كه توسعه احكام يك دين نسبت به دين ديگر، به معناى تناقض و تضاد در اساس و ريشه نيست، بلكه، در واقع همان اساس واحد اسلام است كه در آيين بعدى با فروع و جزئيات بيشترى ارائه شده است</w:t>
      </w:r>
      <w:r>
        <w:rPr>
          <w:rFonts w:eastAsia="IRNazanin" w:cs="IRNazanin"/>
          <w:color w:val="111111"/>
          <w:sz w:val="28"/>
          <w:szCs w:val="28"/>
          <w:rtl w:val="true"/>
          <w:lang w:bidi="fa-IR"/>
        </w:rPr>
        <w:t>.</w:t>
      </w:r>
    </w:p>
    <w:p>
      <w:pPr>
        <w:pStyle w:val="Heading4"/>
        <w:numPr>
          <w:ilvl w:val="3"/>
          <w:numId w:val="1"/>
        </w:numPr>
        <w:rPr/>
      </w:pPr>
      <w:bookmarkStart w:id="86" w:name="__RefHeading___Toc1039035_1051229030"/>
      <w:bookmarkStart w:id="87" w:name="_Toc31"/>
      <w:bookmarkEnd w:id="86"/>
      <w:r>
        <w:rPr>
          <w:rtl w:val="true"/>
        </w:rPr>
        <w:t>ب</w:t>
      </w:r>
      <w:r>
        <w:rPr>
          <w:rtl w:val="true"/>
        </w:rPr>
        <w:t xml:space="preserve">. </w:t>
      </w:r>
      <w:r>
        <w:rPr>
          <w:rtl w:val="true"/>
        </w:rPr>
        <w:t>تفاوت در كيفيت تعاليم</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اديان الهى با يكديگر علاوه بر جنبه هاى يادشده از جهت ديگرى نيز قابل طرح است و آن هم تفاوت در نحوه و كيفيت بيان حقايق الهى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اديان آسمانى در هر دوره و زمانى كه ظهور مى نمودند، تعاليم خود را متناسب با سطح افكار و ميزان رشد عقلى و روحى انسان ها بيان مى نمودند تا حقايق آسمانى به سهولت قابل درك افكار عمومى شود اما ترديدى نيست كه گذشت زمان و تماس مداوم با حوادث و پيش آمدها و علل و عوامل فراوان ديگر زمينه پيشرفت فكرى انسان ها و بالا رفتن ميزان درك و افزايش حساسيت هاى روحى آنها را فراهم ساخته و مردم هر زمانى بهتر از دوره هاى قبل خود توانايى درك و دريافت احكام عميق الهى را مى يافتند و لذا طبيعى است كه تعاليم آسمانى نيز بر حسب ارتقاء سطح افكار و عقول به نحوى وسيع تر و عميق تر به مردم ابلاغ گردد و اين خود زمينه نوعى اختلاف را در ميان اديان آسمانى </w:t>
      </w:r>
      <w:bookmarkStart w:id="88" w:name="pg7334_72013"/>
    </w:p>
    <w:p>
      <w:pPr>
        <w:pStyle w:val="BookText"/>
        <w:rPr/>
      </w:pPr>
      <w:bookmarkEnd w:id="88"/>
      <w:r>
        <w:rPr>
          <w:rFonts w:ascii="IRNazanin" w:hAnsi="IRNazanin" w:eastAsia="IRNazanin"/>
          <w:color w:val="111111"/>
          <w:sz w:val="28"/>
          <w:sz w:val="28"/>
          <w:szCs w:val="28"/>
          <w:rtl w:val="true"/>
          <w:lang w:bidi="fa-IR"/>
        </w:rPr>
        <w:t>پديد آورده است كه البته چنين اختلافى هرگز به معناى تضاد در ريشه و اساس اديان نيست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بلكه ناشى از توسعه و تعميق هر چه</w:t>
      </w:r>
    </w:p>
    <w:p>
      <w:pPr>
        <w:pStyle w:val="BookText"/>
        <w:rPr/>
      </w:pPr>
      <w:r>
        <w:rPr>
          <w:rFonts w:ascii="Amiri" w:hAnsi="Amiri" w:eastAsia="Amiri" w:cs="Amiri"/>
          <w:color w:val="111111"/>
          <w:sz w:val="28"/>
          <w:sz w:val="28"/>
          <w:szCs w:val="28"/>
          <w:rtl w:val="true"/>
          <w:lang w:bidi="ar-SA"/>
        </w:rPr>
        <w:t>بيشتر تعاليم عرضه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تايپ من</w:t>
      </w:r>
    </w:p>
    <w:p>
      <w:pPr>
        <w:pStyle w:val="Heading3"/>
        <w:numPr>
          <w:ilvl w:val="2"/>
          <w:numId w:val="1"/>
        </w:numPr>
        <w:rPr/>
      </w:pPr>
      <w:bookmarkStart w:id="89" w:name="__RefHeading___Toc1039037_1051229030"/>
      <w:bookmarkStart w:id="90" w:name="_Toc32"/>
      <w:bookmarkEnd w:id="89"/>
      <w:r>
        <w:rPr>
          <w:rtl w:val="true"/>
        </w:rPr>
        <w:t>دين و منشأ آن از نظر جامعه شناسان و فلاسفه غرب</w:t>
      </w:r>
      <w:bookmarkEnd w:id="90"/>
    </w:p>
    <w:p>
      <w:pPr>
        <w:pStyle w:val="BookText"/>
        <w:rPr/>
      </w:pPr>
      <w:r>
        <w:rPr>
          <w:rFonts w:ascii="IRNazanin" w:hAnsi="IRNazanin" w:eastAsia="IRNazanin"/>
          <w:color w:val="111111"/>
          <w:sz w:val="28"/>
          <w:sz w:val="28"/>
          <w:szCs w:val="28"/>
          <w:rtl w:val="true"/>
          <w:lang w:bidi="fa-IR"/>
        </w:rPr>
        <w:t>اگوست كنت فيلسوف و جامعه شناس معروف فرانسوى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سير معرفت جويى خود به تدريج سه مرحله را مى پيمايد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ربّانى كه تخيلى است در اين مرحله نظرى يا لاهوتى آدمى همه پديده ها را ناشى از اراده اى شبيه اراده خود ولى تواناتر و برتر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فلسفى كه تعقلى است در اين مرحله آدمى پديده ها را با تجريد و قواى طبيعت توجيه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علمى كه تحققى مى باشد در اين مرحله انسان پديده ها را با پديده هاى ديگر مقابله و توجيه مى نمايد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وى آدمى در مرحله ربانى همه چيز را ناشى از قواى ما فوق طبيعت مى داند و چون آن قوا را مؤثر در وجود مى پندارد براى مساعد كردن آن به پرستش آنها قيام مى كند و كم كم قايل به وجود موجودات غير مريى چون خدايان، فرشتگان و پريان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چون عقل او تكامل مى يابد معتقد به يك مؤثر غيبى مى گردد و به توحيد </w:t>
      </w:r>
    </w:p>
    <w:p>
      <w:pPr>
        <w:pStyle w:val="BookText"/>
        <w:rPr/>
      </w:pPr>
      <w:r>
        <w:rPr>
          <w:rFonts w:ascii="IRNazanin" w:hAnsi="IRNazanin" w:eastAsia="IRNazanin"/>
          <w:color w:val="111111"/>
          <w:sz w:val="28"/>
          <w:sz w:val="28"/>
          <w:szCs w:val="28"/>
          <w:rtl w:val="true"/>
          <w:lang w:bidi="fa-IR"/>
        </w:rPr>
        <w:t>مى گرايد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فردريك ماكس مولر دانشمند آلمانى كه سعى فراوانى در پيوستگى ميان دين و دانش نمود و تاريخ تطبيقى اديان را به وجود آورد و خود متخصص در سرودهاى ودايى و اوپانيشادها بود گفته است كه دين كوششى است براى درك آن چه درك نشدنى است و بيان آن چه غيرقابل تقدير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هربرت اسپنسر فيلسوف انگليسى پيرو مذهب تكاملى داروين معتقد بود كه سه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دين و آداب و رسوم به نحو خيلى نزديكى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دين را جنبه اى از جامعه و حكومت مى دانست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اوليه چون پدران خود را به خواب مى ديد آنان را زنده مى پنداشت و قايل به پرستش ايشان مى شد و از آنان يارى مى خواست و شفاعت و وساطت ايشان را در مشكلات خود طلب مى كرد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بارنت تايلر دانشمند و جامعه شناس انگليسى بنيان گذار مكتب انسان شناسى و بررسى تطبيقى اديان و نظريه آنيميسم</w:t>
      </w:r>
      <w:r>
        <w:rPr>
          <w:rStyle w:val="FootnoteAnchor"/>
          <w:rtl w:val="true"/>
        </w:rPr>
        <w:footnoteReference w:id="129"/>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ايمان و اعتقاد به يك مبدأ و وجود </w:t>
      </w:r>
    </w:p>
    <w:p>
      <w:pPr>
        <w:pStyle w:val="BookText"/>
        <w:rPr/>
      </w:pPr>
      <w:r>
        <w:rPr>
          <w:rFonts w:ascii="IRNazanin" w:hAnsi="IRNazanin" w:eastAsia="IRNazanin"/>
          <w:color w:val="111111"/>
          <w:sz w:val="28"/>
          <w:sz w:val="28"/>
          <w:szCs w:val="28"/>
          <w:rtl w:val="true"/>
          <w:lang w:bidi="fa-IR"/>
        </w:rPr>
        <w:t>روحانى است و اين اعتقاد در ميان اقوام پست 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جان لابرك</w:t>
      </w:r>
      <w:r>
        <w:rPr>
          <w:rStyle w:val="FootnoteAnchor"/>
          <w:rtl w:val="true"/>
        </w:rPr>
        <w:footnoteReference w:id="130"/>
      </w:r>
      <w:r>
        <w:rPr>
          <w:rFonts w:ascii="IRNazanin" w:hAnsi="IRNazanin" w:eastAsia="IRNazanin"/>
          <w:color w:val="111111"/>
          <w:sz w:val="28"/>
          <w:sz w:val="28"/>
          <w:szCs w:val="28"/>
          <w:rtl w:val="true"/>
          <w:lang w:bidi="fa-IR"/>
        </w:rPr>
        <w:t xml:space="preserve">دانشمند انگليسى مراحل دين را در حيات بشر اين گونه بيان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لادينى و خداناشناسى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فتيش پرستى يا پرستش اشياء بى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توتيميسم يا طبيعت پرستى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شمنيسم يا جادوگرى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بت پرستى يا آنترويومورفيسم كه به معنى تشبيه انسان به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توحيد اخلاقى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فيتيشيسم به معناى اعتقاد به تقدس بعضى از اشياء طبيعى كه جنبه تبرك دارد،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توتيميسم يعنى پرستش شىء يا حيوانى كه سمبل وحدت قبيله مى باشد و معمولا بيشتر حيوان است و بيانگر حاكميت و حضور روح جد اعلاى قبيله بر افراد است مثلا گاو توتم آريايى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 لانگ</w:t>
      </w:r>
      <w:r>
        <w:rPr>
          <w:rStyle w:val="FootnoteAnchor"/>
          <w:rtl w:val="true"/>
        </w:rPr>
        <w:footnoteReference w:id="131"/>
      </w:r>
      <w:r>
        <w:rPr>
          <w:rFonts w:ascii="IRNazanin" w:hAnsi="IRNazanin" w:eastAsia="IRNazanin"/>
          <w:color w:val="111111"/>
          <w:sz w:val="28"/>
          <w:sz w:val="28"/>
          <w:szCs w:val="28"/>
          <w:rtl w:val="true"/>
          <w:lang w:bidi="fa-IR"/>
        </w:rPr>
        <w:t>دانشمند اسكاتلندى و پيرو مكتب تايلور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اوليه به يك نوع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يكتاپرستى اعتقاد داشته و به يك مبدأ متعال اخلاقى در دين خود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انسان نمى تواند بيش از يك پدر داشته باشد، بشر اوليه نيز كم و بيش يكتا پرست بوده و به يك خداى برتر اعتقاد داشته است او فكر دينى را به دو مرحله عالى و پست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دين در سطح بالا و ديگر دين در سطح پايين، به قول وى </w:t>
      </w:r>
    </w:p>
    <w:p>
      <w:pPr>
        <w:pStyle w:val="BookText"/>
        <w:rPr/>
      </w:pPr>
      <w:r>
        <w:rPr>
          <w:rFonts w:ascii="IRNazanin" w:hAnsi="IRNazanin" w:eastAsia="IRNazanin"/>
          <w:color w:val="111111"/>
          <w:sz w:val="28"/>
          <w:sz w:val="28"/>
          <w:szCs w:val="28"/>
          <w:rtl w:val="true"/>
          <w:lang w:bidi="fa-IR"/>
        </w:rPr>
        <w:t>دين در سطح بالا بر تصور خداى يكتا قرار دارد و دين در سطح پايين مبتنى بر اساطير و افسانه هاى خدايان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اميل دوركيم</w:t>
      </w:r>
      <w:r>
        <w:rPr>
          <w:rStyle w:val="FootnoteAnchor"/>
          <w:rtl w:val="true"/>
        </w:rPr>
        <w:footnoteReference w:id="132"/>
      </w:r>
      <w:r>
        <w:rPr>
          <w:rFonts w:ascii="IRNazanin" w:hAnsi="IRNazanin" w:eastAsia="IRNazanin"/>
          <w:color w:val="111111"/>
          <w:sz w:val="28"/>
          <w:sz w:val="28"/>
          <w:szCs w:val="28"/>
          <w:rtl w:val="true"/>
          <w:lang w:bidi="fa-IR"/>
        </w:rPr>
        <w:t>دانشمند فرانسوى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يك حقيقت اجتماعى است و آن محصول</w:t>
      </w:r>
    </w:p>
    <w:p>
      <w:pPr>
        <w:pStyle w:val="BookText"/>
        <w:rPr/>
      </w:pPr>
      <w:r>
        <w:rPr>
          <w:rFonts w:ascii="IRNazanin" w:hAnsi="IRNazanin" w:eastAsia="IRNazanin"/>
          <w:color w:val="111111"/>
          <w:sz w:val="28"/>
          <w:sz w:val="28"/>
          <w:szCs w:val="28"/>
          <w:rtl w:val="true"/>
          <w:lang w:bidi="fa-IR"/>
        </w:rPr>
        <w:t>مشترك ذهن ماست كه ميان اشياء مقدس و غير مقدس تمايز برقرار مى سازد، دين مذهب مشتركى از اعتقادات و اعمال مربوط به مقدّسات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اعتقادات و اعمال كسانى است كه به نام گروه مؤمنان به آن گرويده و در امّت واحدى گرد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دوركيم ريشه ى دين و مذهب را توتم پرستى دانسته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يعنى پرستش وجه مشترك افراد مختلف جامعه، دين پرستش روح جمعى جامعه است، مذهب تجلى يك جامعه است در ذهن افرادش و خدا تجلى يك روح دسته جمعى است در روح فردى، رابطه بنده و معبود همان رابطه فرد است با روح اجتماعش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رانولف مارت</w:t>
      </w:r>
      <w:r>
        <w:rPr>
          <w:rStyle w:val="FootnoteAnchor"/>
          <w:rtl w:val="true"/>
        </w:rPr>
        <w:footnoteReference w:id="133"/>
      </w:r>
      <w:r>
        <w:rPr>
          <w:rFonts w:ascii="IRNazanin" w:hAnsi="IRNazanin" w:eastAsia="IRNazanin"/>
          <w:color w:val="111111"/>
          <w:sz w:val="28"/>
          <w:sz w:val="28"/>
          <w:szCs w:val="28"/>
          <w:rtl w:val="true"/>
          <w:lang w:bidi="fa-IR"/>
        </w:rPr>
        <w:t>دانشمند انگليسى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احساسى است غريب و غير</w:t>
      </w:r>
    </w:p>
    <w:p>
      <w:pPr>
        <w:pStyle w:val="BookText"/>
        <w:rPr/>
      </w:pPr>
      <w:r>
        <w:rPr>
          <w:rFonts w:ascii="Amiri" w:hAnsi="Amiri" w:eastAsia="Amiri" w:cs="Amiri"/>
          <w:color w:val="111111"/>
          <w:sz w:val="28"/>
          <w:sz w:val="28"/>
          <w:szCs w:val="28"/>
          <w:rtl w:val="true"/>
          <w:lang w:bidi="ar-SA"/>
        </w:rPr>
        <w:t xml:space="preserve">شخصى و نيرويى ذهنى كه در نزد مردم ابتدايى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مانا اعتقاد به وجود روح خاصى است در اشياء كه موجب تقدس و تبرك جستن از آنها مى شود، مانا يك قوّه بى نام مرموز است كه در بعضى اشخاص و برخى اشياء وجود دارد و موجب تمسّك و توسل جستن به آنها مى شود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جيمز جورج فرايزر</w:t>
      </w:r>
      <w:r>
        <w:rPr>
          <w:rStyle w:val="FootnoteAnchor"/>
          <w:rtl w:val="true"/>
        </w:rPr>
        <w:footnoteReference w:id="134"/>
      </w:r>
      <w:r>
        <w:rPr>
          <w:rFonts w:ascii="IRNazanin" w:hAnsi="IRNazanin" w:eastAsia="IRNazanin"/>
          <w:color w:val="111111"/>
          <w:sz w:val="28"/>
          <w:sz w:val="28"/>
          <w:szCs w:val="28"/>
          <w:rtl w:val="true"/>
          <w:lang w:bidi="fa-IR"/>
        </w:rPr>
        <w:t>دانشمند انگليسى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عبارت از نيروهاى تسكين دهنده </w:t>
      </w:r>
    </w:p>
    <w:p>
      <w:pPr>
        <w:pStyle w:val="BookText"/>
        <w:rPr/>
      </w:pPr>
      <w:r>
        <w:rPr>
          <w:rFonts w:ascii="IRNazanin" w:hAnsi="IRNazanin" w:eastAsia="IRNazanin"/>
          <w:color w:val="111111"/>
          <w:sz w:val="28"/>
          <w:sz w:val="28"/>
          <w:szCs w:val="28"/>
          <w:rtl w:val="true"/>
          <w:lang w:bidi="fa-IR"/>
        </w:rPr>
        <w:t>فوق انسانى است كه رفتار و زندگى او را تحت انضباط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بر اساس قوانين تغييرناپذير طبيعت استوار است ولى اعتقاد به نيروهاى منضبط كننده، اساس دين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بنيادى دين و جادو همين است و ما مى دانيم كه در نزد بشر ابتدايى دين و جادو از نظر حكم و عمل و ايمان و ترس و دغدغه به هم آميخته است، اما جادو مرحله اى است تشويش آميز و دين حالتى است كه باعث آرامش خاطر و اطمينان قلب انسان مى گردد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زيگموند فرويد</w:t>
      </w:r>
      <w:r>
        <w:rPr>
          <w:rStyle w:val="FootnoteAnchor"/>
          <w:rtl w:val="true"/>
        </w:rPr>
        <w:footnoteReference w:id="136"/>
      </w:r>
      <w:r>
        <w:rPr>
          <w:rFonts w:ascii="IRNazanin" w:hAnsi="IRNazanin" w:eastAsia="IRNazanin"/>
          <w:color w:val="111111"/>
          <w:sz w:val="28"/>
          <w:sz w:val="28"/>
          <w:szCs w:val="28"/>
          <w:rtl w:val="true"/>
          <w:lang w:bidi="fa-IR"/>
        </w:rPr>
        <w:t>روانكاو مشهور اطريشى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احساس مذهبى نتيجه تمايلات</w:t>
      </w:r>
    </w:p>
    <w:p>
      <w:pPr>
        <w:pStyle w:val="BookText"/>
        <w:rPr/>
      </w:pPr>
      <w:r>
        <w:rPr>
          <w:rFonts w:ascii="Amiri" w:hAnsi="Amiri" w:eastAsia="Amiri" w:cs="Amiri"/>
          <w:color w:val="111111"/>
          <w:sz w:val="28"/>
          <w:sz w:val="28"/>
          <w:szCs w:val="28"/>
          <w:rtl w:val="true"/>
          <w:lang w:bidi="ar-SA"/>
        </w:rPr>
        <w:t>سركوفته جنسى است و اصولا حتى اخلاق مولّد يك نوع شقاوت است زيرا دين و اخلاق از سركوب شدن غريزه جنسى ناشى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كارل ماركس</w:t>
      </w:r>
      <w:r>
        <w:rPr>
          <w:rStyle w:val="FootnoteAnchor"/>
          <w:rtl w:val="true"/>
        </w:rPr>
        <w:footnoteReference w:id="137"/>
      </w:r>
      <w:r>
        <w:rPr>
          <w:rFonts w:ascii="Amiri" w:hAnsi="Amiri" w:eastAsia="Amiri" w:cs="Amiri"/>
          <w:color w:val="111111"/>
          <w:sz w:val="28"/>
          <w:sz w:val="28"/>
          <w:szCs w:val="28"/>
          <w:rtl w:val="true"/>
          <w:lang w:bidi="ar-SA"/>
        </w:rPr>
        <w:t>آلمانى معتقد است دين همواره در جهت حفظ وضع موجود و به سود طبقه</w:t>
      </w:r>
    </w:p>
    <w:p>
      <w:pPr>
        <w:pStyle w:val="BookText"/>
        <w:rPr/>
      </w:pPr>
      <w:r>
        <w:rPr>
          <w:rFonts w:ascii="IRNazanin" w:hAnsi="IRNazanin" w:eastAsia="IRNazanin"/>
          <w:color w:val="111111"/>
          <w:sz w:val="28"/>
          <w:sz w:val="28"/>
          <w:szCs w:val="28"/>
          <w:rtl w:val="true"/>
          <w:lang w:bidi="fa-IR"/>
        </w:rPr>
        <w:t>مرفه و عليه طبقه زير دست و در جهت مبارزه با تكامل جامعه است نقش ارباب اديان اغفال و فريب مردم به سود ستمگران و اسثمارگران بوده است و نيز مى گويد دين اختراع اقويا و اغنيا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فردريك نيچه</w:t>
      </w:r>
      <w:r>
        <w:rPr>
          <w:rStyle w:val="FootnoteAnchor"/>
          <w:rtl w:val="true"/>
        </w:rPr>
        <w:footnoteReference w:id="138"/>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تكامل طبيعت و تكامل تاريخ بر اساس غلبه اقويا و </w:t>
      </w:r>
      <w:bookmarkStart w:id="91" w:name="pg7334_72018"/>
    </w:p>
    <w:p>
      <w:pPr>
        <w:pStyle w:val="BookText"/>
        <w:rPr/>
      </w:pPr>
      <w:bookmarkEnd w:id="91"/>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ضعفا است، نيرومندان عامل پيشرفت تاريخ و ضعيفان عامل توقف و انحطاط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مذهب اختراع ضعفا براى ترمز اقويا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دين به حمايت از ضعيفان برخواسته است عامل توقف و انحطاط تاريخ و تمدن بشر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92" w:name="__RefHeading___Toc1039039_1051229030"/>
      <w:bookmarkStart w:id="93" w:name="_Toc33"/>
      <w:bookmarkEnd w:id="92"/>
      <w:r>
        <w:rPr>
          <w:rtl w:val="true"/>
        </w:rPr>
        <w:t>ريشه دين، ذات و فطرت انسان است</w:t>
      </w:r>
      <w:bookmarkEnd w:id="93"/>
    </w:p>
    <w:p>
      <w:pPr>
        <w:pStyle w:val="BookText"/>
        <w:rPr/>
      </w:pPr>
      <w:r>
        <w:rPr>
          <w:rFonts w:ascii="IRNazanin" w:hAnsi="IRNazanin" w:eastAsia="IRNazanin"/>
          <w:color w:val="111111"/>
          <w:sz w:val="28"/>
          <w:sz w:val="28"/>
          <w:szCs w:val="28"/>
          <w:rtl w:val="true"/>
          <w:lang w:bidi="fa-IR"/>
        </w:rPr>
        <w:t>دين تفسير روحانى طبيعت و زندگى است و جلوه اى از فرهنگ بشرى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دين وابسته به شناخت انسان و حقيقت انسان است، پديده اجتماعى صرف نيست كه بخواهيم آن را با معيارهاى جامعه شناسان بررسى كنيم و بزرگترين اشتباه امثال دوركيم، ماركس، فرويد و ديگران در همين نكته است كه براى بشر، فطرت، ذات و حقيقتى معنوى و مجرد از ماده قائل نيستند، او را از طرفى خالى و ميان تهى پنداشته اند كه به تدريج به وسيله جامعه پر شده و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هستى و انسان يك تحليل سطحى و ظاهرى دارند و عمق و باطن يا غيب هستى و انسان را نفى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چنين نتايج سطحى و غلط و متناقضى از دين و ريشه آن رسيده اند، آرى حقيقت از هر دينى بالاتر است و بايد بدون تعصب و غرض و با معيارهاى ثابت، معقول يا مكتوب با ديدى عالمانه به اين مسأله پرداخت، و آوردن يك سرى فرضيات ذهنى در مورد جوامع بدوى و دين و عقايد مردمشان و تعميم نارواى آنها به همه جوامع هرگز مشكلى را حل نمى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ذاتى ذهن انسان و مكمل طبيعت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همه چيز تحليل رود، ولى </w:t>
      </w:r>
    </w:p>
    <w:p>
      <w:pPr>
        <w:pStyle w:val="BookText"/>
        <w:rPr/>
      </w:pPr>
      <w:r>
        <w:rPr>
          <w:rFonts w:ascii="IRNazanin" w:hAnsi="IRNazanin" w:eastAsia="IRNazanin"/>
          <w:color w:val="111111"/>
          <w:sz w:val="28"/>
          <w:sz w:val="28"/>
          <w:szCs w:val="28"/>
          <w:rtl w:val="true"/>
          <w:lang w:bidi="fa-IR"/>
        </w:rPr>
        <w:t>اعتقاد به خدا كه اصل نهايى همه اديان جهان است بر جاى خواهد ماند، رضايت عمومى بشر و اشتياق روح انسان كه به عنوان دليلى براى اثبات ذات خداوند به كار برده اند، در پس كليه اسماء مختلف خداوند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يهوه اهورامزدا و الله يك مقصود و يك كوشش و يك ايمان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همه از سرزمين مقدّس ذهن انسانى سرچشمه و از يك روح جان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 انسانى شيفته ى يك حقيقت روحانى است و اعمالش نيز به نحوى تحت تأثير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 ى دين در آزادى و نزديك شدن همه ى اعتقادات و معاشرت و تفاهم اديان با يكديگر است، تا در اين تماس و تبادل همه از هم روح و جان تازه اى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شناسى و بررسى اديان، شرايط و مقتضياتى را كه براى پيدايش يك دين وجود داشته مورد مطالعه قرار مى دهد و اديان را از نظر باستان شناسى و انسان شناسى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پژوهش هاى نظرى هر چه باشد اگر روش تطبيقى را با تعقل و بدون غلوّ و افراط و توأم با حس همدردى به كار ببريم، ما را در يافتن زمينه مشترك اديان گوناگون و خاصيت تركيبى آنها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هاى مختلف طبيعت انسانى را بر ما آشكار مى سازد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گوستاو كارل يونگ</w:t>
      </w:r>
      <w:r>
        <w:rPr>
          <w:rStyle w:val="FootnoteAnchor"/>
          <w:rtl w:val="true"/>
        </w:rPr>
        <w:footnoteReference w:id="141"/>
      </w:r>
      <w:r>
        <w:rPr>
          <w:rFonts w:ascii="IRNazanin" w:hAnsi="IRNazanin" w:eastAsia="IRNazanin"/>
          <w:color w:val="111111"/>
          <w:sz w:val="28"/>
          <w:sz w:val="28"/>
          <w:szCs w:val="28"/>
          <w:rtl w:val="true"/>
          <w:lang w:bidi="fa-IR"/>
        </w:rPr>
        <w:t>دانشمند سوئيسى، معتقد است كه غير از وجدان آگاه و وجدان نا آگاه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وجدان واسطه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جنس اين دو نوع نيست بلكه بين اين دو تا بوده و نيمه آگاه است وى اين وجدان سوم را وجدان اجتماعى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bookmarkStart w:id="94" w:name="pg7334_72020"/>
    </w:p>
    <w:p>
      <w:pPr>
        <w:pStyle w:val="BookText"/>
        <w:rPr/>
      </w:pPr>
      <w:bookmarkEnd w:id="94"/>
      <w:r>
        <w:rPr>
          <w:rFonts w:ascii="Amiri" w:hAnsi="Amiri" w:eastAsia="Amiri" w:cs="Amiri"/>
          <w:color w:val="111111"/>
          <w:sz w:val="28"/>
          <w:sz w:val="28"/>
          <w:szCs w:val="28"/>
          <w:rtl w:val="true"/>
          <w:lang w:bidi="ar-SA"/>
        </w:rPr>
        <w:t>مذهبى يكى از رده هاى اساسى وجدان اجتماعى بشر است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جزوه مذهب يا بعد چهارم روح انسان،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جهان غير از سه بعد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عرض و ارتفاع، داراى يك بعد خاصى است به نام زمان و مكان، در روح آدمى هم بعد چهارمى هست كه مذهب، روح تجلى آن بعد خاص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عرفانى و دينى نوعى گرايش و عشق خاصى است كه ريشه در ذات و درون انسان دارد و به هيچ وجه زاييده ابعاد محسوس و مادى نيست بلكه زاييده بعد مرموزى است كه بعد چهارم نام دارد و همين نشان مى دهد كه در فطرت و ذات آدمى سرچشمه اى هست كه دين و مذهب از آنجا مى جوشد و همواره در طول تاريخ مى جوشيده، بنابراين محال است كه زندگى انسان را در هيچ زمانى بدون پرستش بيابيم پس دين و پرستش كه از خصوصيات اين بعد است امرى دائمى و هميشگى بوده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95" w:name="__RefHeading___Toc1039041_1051229030"/>
      <w:bookmarkStart w:id="96" w:name="_Toc34"/>
      <w:bookmarkEnd w:id="95"/>
      <w:r>
        <w:rPr>
          <w:rtl w:val="true"/>
        </w:rPr>
        <w:t>ديدگاه قرآن در مورد ريشه دين</w:t>
      </w:r>
      <w:bookmarkEnd w:id="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ساخته طبقات اشرافى و حاكم اجتماع نيست تا توده ى مردم را به تحمل ظلم و زور عادت دهند و از آن در طريق استثمار انسان ها استفاده نمايند، چون مى بينيم كه پيغمبران بزرگ مانند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مردم محروم بپا خواستند و براى خود زندگى ساده اى برگزيدند و به نجات محرومان پرداختند و با سودپرستان و گردكشان در افتادند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وضع پيروان و مخالفان پيامبران، شاهد و گوياى اين حقيقت است و اصولا هدف </w:t>
      </w:r>
    </w:p>
    <w:p>
      <w:pPr>
        <w:pStyle w:val="BookText"/>
        <w:rPr/>
      </w:pPr>
      <w:r>
        <w:rPr>
          <w:rFonts w:ascii="IRNazanin" w:hAnsi="IRNazanin" w:eastAsia="IRNazanin"/>
          <w:color w:val="111111"/>
          <w:sz w:val="28"/>
          <w:sz w:val="28"/>
          <w:szCs w:val="28"/>
          <w:rtl w:val="true"/>
          <w:lang w:bidi="fa-IR"/>
        </w:rPr>
        <w:t>بعثت پيامبران مبارزه با سركشى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اسلام و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انسان را آشكارا به طرد همه قدرت هاى غير الهى دعوت مپى كند و او را به پرستش خداى يگانه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قبل از هر چيز مردم را به اجتناب از اطاعت از طغيان گران و پرستش خداى يكتا هدايت مى كنند و به آنان هشدار مى دهند كه به ستمگران نزديك مشويد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ستمكاران گرايش پيدا نكنيد كه آتش شما را در خواهد گرفت</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هر امّت پيغمبرى فرستاديم كه از مردم چنين مى خواست، خدا را پرستش كنيد و از تسليم در برابر طغيان گران بپرهيزيد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تسكينى براى آلام درونى و اقناع حس عدالت خواهى مردم نيست، تا مردم بى عدالتى هاى موجود را به اميد پاداش فردا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به دليل تاريخ درخشانش براندازنده بى عدالتى ها است و تعاليمش شاهد اين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را با دليل هاى روشن فرستاديم و با آنان كتاب و ميزان سنجش حق و باطل فرستاديم، تا مردم عدالت را به پاى دارند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مولود جهل نيست، چون اديان مخصوصآ اسلام از ابتدا مردم را به علم و بينش مى خواندند و خدمت عظيم مسلمين به علم و تمدن گواه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قوانين طبيعت تفسيرى از نظام جهان آفرينش است و عقيده به خدا بدان معنى نيست كه علل و عوامل طبيعى را منكر شويم بلكه خدا را آفريننده جهان با همه قوانين و روابطش مى دانيم و نظم و سامان عالم را به اراده ى او وابسته مى شناسيم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قرآن اعتقاد به خدا، ناشى از نادانى هاى بشر نيست بلكه نتيجه همه روشنايى ها </w:t>
      </w:r>
    </w:p>
    <w:p>
      <w:pPr>
        <w:pStyle w:val="BookText"/>
        <w:rPr/>
      </w:pPr>
      <w:r>
        <w:rPr>
          <w:rFonts w:ascii="IRNazanin" w:hAnsi="IRNazanin" w:eastAsia="IRNazanin"/>
          <w:color w:val="111111"/>
          <w:sz w:val="28"/>
          <w:sz w:val="28"/>
          <w:szCs w:val="28"/>
          <w:rtl w:val="true"/>
          <w:lang w:bidi="fa-IR"/>
        </w:rPr>
        <w:t xml:space="preserve">و آگاهى هاى اوست و قرآن با صراحت تام، انسان را از دنباله روى امرى كه بدان علم و آگاهى ندارد منع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بدان آگاهى ندارى، پيروى مكن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قرآن خردمندان را معتقدان به خدا مى داند كه از نشانه هاى خدا در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پى مى برند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مولود ترس نيست، گرچه به قول انيشتاين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براى يك انسان ابتدايى ايجاد كننده ى زمينه مذهبى باشد اما يك احساس مذهبى از آفرينش يا وجود در ذهن همه وجود دارد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قرآن آياتى هست كه تأييد مى كند كه انسان هنگام ترس و درماندگى و</w:t>
      </w:r>
    </w:p>
    <w:p>
      <w:pPr>
        <w:pStyle w:val="BookText"/>
        <w:rPr/>
      </w:pPr>
      <w:r>
        <w:rPr>
          <w:rFonts w:ascii="IRNazanin" w:hAnsi="IRNazanin" w:eastAsia="IRNazanin"/>
          <w:color w:val="111111"/>
          <w:sz w:val="28"/>
          <w:sz w:val="28"/>
          <w:szCs w:val="28"/>
          <w:rtl w:val="true"/>
          <w:lang w:bidi="fa-IR"/>
        </w:rPr>
        <w:t>هنگامى كه اميدش از همه جا قطع مى شود به ياد خدا مى افتد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اين آيات دو نكته قابل توجه به دست مى آيد، يكى اين كه قرآن ترس را نه علت پيدايش تصور خدا بلكه سبب توجه به او مى داند، بدين معنى كه از نظر قرآن گرايش به خداوند در ذات و فطرت آدمى هست، اما آسايش و آرامش و رفاه زندگى او را چنان به خود مشغول مى كند كه خدا را از ياد مى برد، آنگاه وقتى كه به خطر مى افتد و درمانده و بى پناه مى شود به ياد خدا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ترس، خدا را كه در عمق ضمير هست به خاطر مى آورد نه اين كه او را اختراع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اين است كه قرآن انسان را به سبب همين فراموشى و همين گاه به ياد خدا بودن و گاه نبودن او ملامت مى كند، قرآن از انسان مى خواهد كه هميشه به ياد خدا باشد نه فقط در مواقع يأس و درماندگى</w:t>
      </w:r>
      <w:r>
        <w:rPr>
          <w:rFonts w:eastAsia="IRNazanin" w:cs="IRNazanin"/>
          <w:color w:val="111111"/>
          <w:sz w:val="28"/>
          <w:szCs w:val="28"/>
          <w:rtl w:val="true"/>
          <w:lang w:bidi="fa-IR"/>
        </w:rPr>
        <w:t xml:space="preserve">. </w:t>
      </w:r>
    </w:p>
    <w:p>
      <w:pPr>
        <w:pStyle w:val="BookText"/>
        <w:rPr/>
      </w:pP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مايه ى تخدير و سكوت و بى حركتى جامعه نيست، بلكه اصولا مايه رشد و بيدارى و تحرك و حيات است، گرچه دستورهاى صبر و رضا و تسليم و توكّل احيانآ به صورت منفى تلقين و تلقى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انبياء كه مردم را دعوت به دين و خداباورى و پرستش او كرده اند پيوسته مردم را به جهاد، تلاش و حركت واداشته اند و با عوامل تخدير فكرى و روحى مبارزه كرده اند يعنى اعتقاد به خدا همواره مكتب مبارزه محسوب مى شده است و اصيل ترين نهضت هاى و حركت هاى اجتماعى، سياسى و علمى را خداپرستان ايجاد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نمرود،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انقلاب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يزيد و انقلاب جهانى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 اين مدعا است كه دين عامل بيدارى، حركت، تلاش، آزادى و حيات واقعى انسان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با ايمان خدا و رسول را اجابت كنيد وقتى شما را به چيزى مى خوانند كه سرچشمه ى حيات شما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مايه ى وهم و جمود نيست، چه اسلام همه را به فكر آزاد انديشى دعوت مى كند و مردم خردمند و دانا را برتر از ديگران مى داند، اما اصرار دارد كه مردم، نيك انديش باشند تا به گمراهى نيفتند و نيز گرفتار تعصب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برخى از سودجويان در طول تاريخ از دين سوء استفاده كرده باشند و از آن به عنوان يك عامل مخدر يا ركود يا استثمار استفاده كنند، اما اين خاصيت اصل دين نيست بلكه بهره بردارى واژگونه اى از 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بده بندگان مرا، آنان كه سخن را استماع مى كنند و پس از ارزيابى آن را كه بهتر است انتخاب مى كنند، چنين كسانى هستنند كه خدا آنها </w:t>
      </w:r>
    </w:p>
    <w:p>
      <w:pPr>
        <w:pStyle w:val="BookText"/>
        <w:rPr/>
      </w:pPr>
      <w:r>
        <w:rPr>
          <w:rFonts w:ascii="Amiri" w:hAnsi="Amiri" w:eastAsia="Amiri" w:cs="Amiri"/>
          <w:color w:val="111111"/>
          <w:sz w:val="28"/>
          <w:sz w:val="28"/>
          <w:szCs w:val="28"/>
          <w:rtl w:val="true"/>
          <w:lang w:bidi="ar-SA"/>
        </w:rPr>
        <w:t>را هدايت كرده و اين ها به راستى صاحبان عقل هستند</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احساس مذهبى را نبايد در تمايلات سركوفته ى جنسى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گرچه از نظر روانكاوى تمايلات سركوفته و روان ناخودآگاه نقش عمده اى در نوع احساس و رفتار يك فرد دارند، اما اين تنها غريزه جنسى نيست كه در آدمى اصالت دارد، بلكه در آدمى تمايلات و خواست هاى ديگرى هم هست و همچنين خداپرستى و دين نشانه سبك عقلى و كودك صفتى و نياز به يك پدر پر قدرت آنگونه كه فرويد و پيروان او پنداشته اند نيست بلكه از نظر قرآن اعتقاد به خدا و ديندارى مايه ى آرامش روان انسان و ايجاد كننده ى اطمينان دل مؤمنان مى گردد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اقتصاد را نمى توان انگيزه ى پيدايش اديان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كه تصور كنيم فرد خير خواهى در وضع نابسامان اقتصادى جامعه به فكر دعوتى مى افتد تا از طغيان ثروتمندان بكاهد و به نفع بينوايان اقدامى كند، و احيانآ ديگران در آينده از همين مسلك استفاده معكوس كنند، 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فكر برآن اساس است كه عامل اقتصاد تنها پايه همه ى پديده هاى اجتماعى باشد، با آن كه رفته رفته ثابت شده كه عوامل اجتماعى متعدد و پيچيده اند و فقط يك عامل مؤثر نيست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دعوت انبياء هم فقط به خاطر اصلاح حال محرومان نبود، بلكه اصلاحى همه جانبه در فكر و اخلاق و تربيت و زندگى و اقتصاد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خدايى كه ميان عرب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قومى كه خواندن و نوشتن هم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پيغمبرى بزرگوار از همان مردم برانگيخت تا بر آنان آيات وحى خدا تلاوت كند و آنها را از لوث جهل و اخلاق </w:t>
      </w:r>
    </w:p>
    <w:p>
      <w:pPr>
        <w:pStyle w:val="BookText"/>
        <w:rPr/>
      </w:pPr>
      <w:r>
        <w:rPr>
          <w:rFonts w:ascii="IRNazanin" w:hAnsi="IRNazanin" w:eastAsia="IRNazanin"/>
          <w:color w:val="111111"/>
          <w:sz w:val="28"/>
          <w:sz w:val="28"/>
          <w:szCs w:val="28"/>
          <w:rtl w:val="true"/>
          <w:lang w:bidi="fa-IR"/>
        </w:rPr>
        <w:t>زشت پاك سازد و شريعت كتاب سماوى و حكمت الهى بياموزد با آن كه پيش از اين همه در همه ورطه ى جهالت و گمراهى بودند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تقليد كوركورانه از عقايد سنتى و خرافى گذشتگان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برعكس قرآن يكى از علل مخالفت مردم با دعوت پيامبران و يكى از علل بى اعتقادى آنان را به خداى يگانه همين پيروى بى دليل آنان از راه و رسم نياكان مى داند و همه جا اعلام مى كند كه اعتقاد به خدا را بر دلايل روشن و آشكار و به تعبير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كنيد و چشم بسته قدم در راه پيشينيان خود ننهيد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مشكلات و موانعى كه سر راه پيامبران بوده هست، در قرآن چنين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تو نيز در هيچ شهرى بيم دهنده اى نفرستاديم مگر آن كه هوسرانان و دنياداران آن شهر مى گفتند ما پدران خود را بر آيينى يافته ايم و ما نيز همان راه آنان را دنبال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بيم دهنده مى گفت آيا اگر من براى شما آيينى آورده باشم كه راهنما تر از آيين پدرانتان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شما به راه آنان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مردم مى گفتند كه ما رسالت شما را نمى پذيريم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قرآن همه جا خطاب به مردم مى گويد نه چشم بسته بر رسم و راه پدرانتان</w:t>
      </w:r>
    </w:p>
    <w:p>
      <w:pPr>
        <w:pStyle w:val="BookText"/>
        <w:rPr/>
      </w:pPr>
      <w:r>
        <w:rPr>
          <w:rFonts w:ascii="IRNazanin" w:hAnsi="IRNazanin" w:eastAsia="IRNazanin"/>
          <w:color w:val="111111"/>
          <w:sz w:val="28"/>
          <w:sz w:val="28"/>
          <w:szCs w:val="28"/>
          <w:rtl w:val="true"/>
          <w:lang w:bidi="fa-IR"/>
        </w:rPr>
        <w:t>بمانيد و نه حقايقى را كه از زبان پيامبران مى شنويد در رديف داستان ها و خرافات پيشينيان خود بدانيد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قرآن بر بينه و بينات است، سلاح پيامبران را در مبارزه با خرافات و در دعوت به خدا، دليل و برهان مى داند، در شرح حال صالح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صالح گفتند ما پيش از </w:t>
      </w:r>
    </w:p>
    <w:p>
      <w:pPr>
        <w:pStyle w:val="BookText"/>
        <w:rPr/>
      </w:pPr>
      <w:r>
        <w:rPr>
          <w:rFonts w:ascii="IRNazanin" w:hAnsi="IRNazanin" w:eastAsia="IRNazanin"/>
          <w:color w:val="111111"/>
          <w:sz w:val="28"/>
          <w:sz w:val="28"/>
          <w:szCs w:val="28"/>
          <w:rtl w:val="true"/>
          <w:lang w:bidi="fa-IR"/>
        </w:rPr>
        <w:t>اين به تو اميد بسته بوديم، حال تو ما را از پرستش آن چه پدرانمان مى پرستيده اند منع مى كنى ما نسبت بدانچه ما را بدان مى خوانى سخت بدگمانيم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 اى مردم هيچ نگاه كرده ايد تا ببينيد كه آيا من از جانب پروردگارم دليل و برهان روشنى نيز دارم يا ندارم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قرآن، بيش از هفتاد بار در وصف چگونگى دعوت پيامبران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بايد پرسيد چگونه ممكن است دينى كه مردم را در نخستين قدم به نقد و بررسى عقايد پيشينيان مى خواند و دليل و برهان را حاكم برگذشته و حال و آينده مى داند مردم را به خدايى دعوت كند كه خرافه اى بيش نبوده و نسل ها كوركورانه همان گونه كه به نحسى سيزده و يا مبارك بودن نعل اسب معتقد شده اند به او اعتقاد پيدا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مذهب سمبل اجتماعى و روح مشترك جامعه نيست زيرا يك فرد مى تواند دينى داشته باشد بدون اين كه جامعه اش موافق باشند و به علاوه فرد مى تواند سمبل اجتماعى جامعه اش را بپذيرد ولىدين و مذهبش را از جامعه ى ديگر گرفته باشد و اصولا افراد يك جامعه در عين داشتن وحدت اجتماعى مى توانند هر يك دينى جداگانه داشته باشند، چون دين تابع فكر آزاد و انتخاب آگاهانه است نه تقليد از جامعه، و به همين جهت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پذيرش دين اكراهى نيست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پيروى از اكثريت اهل زمين تو را از راه خدا گمراه مى كند</w:t>
      </w:r>
      <w:r>
        <w:rPr>
          <w:rFonts w:eastAsia="IRNazanin" w:cs="IRNazanin"/>
          <w:color w:val="111111"/>
          <w:sz w:val="28"/>
          <w:szCs w:val="28"/>
          <w:rtl w:val="true"/>
          <w:lang w:bidi="fa-IR"/>
        </w:rPr>
        <w:t xml:space="preserve">.) </w:t>
      </w:r>
      <w:bookmarkStart w:id="97" w:name="pg7334_72027"/>
    </w:p>
    <w:p>
      <w:pPr>
        <w:pStyle w:val="BookText"/>
        <w:rPr/>
      </w:pPr>
      <w:bookmarkEnd w:id="97"/>
      <w:r>
        <w:rPr>
          <w:rStyle w:val="FootnoteAnchor"/>
          <w:rtl w:val="true"/>
        </w:rPr>
        <w:footnoteReference w:id="158"/>
      </w:r>
    </w:p>
    <w:p>
      <w:pPr>
        <w:pStyle w:val="Heading3"/>
        <w:numPr>
          <w:ilvl w:val="2"/>
          <w:numId w:val="1"/>
        </w:numPr>
        <w:rPr/>
      </w:pPr>
      <w:bookmarkStart w:id="98" w:name="__RefHeading___Toc1039043_1051229030"/>
      <w:bookmarkStart w:id="99" w:name="_Toc35"/>
      <w:bookmarkEnd w:id="98"/>
      <w:r>
        <w:rPr>
          <w:rtl w:val="true"/>
        </w:rPr>
        <w:t>فطرت، منشأ دين و مذهب</w:t>
      </w:r>
      <w:bookmarkEnd w:id="99"/>
    </w:p>
    <w:p>
      <w:pPr>
        <w:pStyle w:val="BookText"/>
        <w:rPr/>
      </w:pPr>
      <w:r>
        <w:rPr>
          <w:rFonts w:ascii="IRNazanin" w:hAnsi="IRNazanin" w:eastAsia="IRNazanin"/>
          <w:color w:val="111111"/>
          <w:sz w:val="28"/>
          <w:sz w:val="28"/>
          <w:szCs w:val="28"/>
          <w:rtl w:val="true"/>
          <w:lang w:bidi="fa-IR"/>
        </w:rPr>
        <w:t>از اصيل ترين نيازهاى فطرى كه قرآن براى انسان در نظر مى گيرد گرايش انسان به خدا است، يعنى اعتقاد به خدا در درون همه ى افراد انسانى وجود دارد و اينگونه نيست كه اين گرايش از خارج از ذات آدمى به وى تلقين يا القاء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خدايى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آن آفريد</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طبق آيه فوق همه ى انسان ها بر فطرت توحيد خلق شده اند و انسان ها چه بخواهند به اين مسئله اقرار كنند و چه نخواهند اين نياز در درون ذات آنها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پروردگار تو از پشت و صلب فرزندان بنى آدم، ذريه آنها را برگرفت و آنها را شاهد بر خودشان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روز قيامت نگوييد ما غافل بوديم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عالم ذر كه در آيه فوق به آن اشاره شده است همان پيمان فطرت است به بيان ديگر همان عالم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نهاد انسان ها استعداد و گرايش به خدا قرار داده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هر انسانى اين نياز فطرى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ذاتآ به خدا اعتقاد دارد، چرا كه هر فردى بر اساس فطرت خدايى قدم به عرصه هستى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خداوند نيز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انسان ها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زبان تكوين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زبان تكوين همه انسان ها اقرار به وجود خداوند كرده 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فطرى بودن گرايش </w:t>
      </w:r>
    </w:p>
    <w:p>
      <w:pPr>
        <w:pStyle w:val="BookText"/>
        <w:rPr/>
      </w:pPr>
      <w:r>
        <w:rPr>
          <w:rFonts w:ascii="IRNazanin" w:hAnsi="IRNazanin" w:eastAsia="IRNazanin"/>
          <w:color w:val="111111"/>
          <w:sz w:val="28"/>
          <w:sz w:val="28"/>
          <w:szCs w:val="28"/>
          <w:rtl w:val="true"/>
          <w:lang w:bidi="fa-IR"/>
        </w:rPr>
        <w:t>به خدا از جمله مسائلى است كه بسيارى از انديشمندان به آن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انسان ها در طول تاريخ اعتقاد به خدا داشته اند و به روش هاى مختلف به پرستش خدا مى پرداخته اند دليلى است بر فطرى بودن اين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يونگ روان شناس بزرگ معاصر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 توان انكار كرد كه دين يكى از قديمى ترين و عمومى ترين تظاهرات روح انسانى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طريق مطالعه نسخه هاى باستانى در مى يابيم كه انسان داراى يك كنش مذهبى است و اين كنش با همان نيرومندى در وى مؤثر است كه غرائز جنسيت و پرخاشگرى</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اگر چه</w:t>
      </w:r>
    </w:p>
    <w:p>
      <w:pPr>
        <w:pStyle w:val="BookText"/>
        <w:rPr/>
      </w:pPr>
      <w:r>
        <w:rPr>
          <w:rFonts w:ascii="IRNazanin" w:hAnsi="IRNazanin" w:eastAsia="IRNazanin"/>
          <w:color w:val="111111"/>
          <w:sz w:val="28"/>
          <w:sz w:val="28"/>
          <w:szCs w:val="28"/>
          <w:rtl w:val="true"/>
          <w:lang w:bidi="fa-IR"/>
        </w:rPr>
        <w:t>گرايش به خدا امرى فطرى است، اما گاه مى شود كه انسان بر اثر دلبستگى به دنيا و توجه بيش از حد به اسباب و مسببات، خدا را به فراموشى مى سپارد و كفران نعمت مى كند، اما چون ضرر و زيان بر او وارد شده به ياد خدا افتاده و به فطرت توحيدى خويش باز مى گردد</w:t>
      </w:r>
      <w:r>
        <w:rPr>
          <w:rFonts w:eastAsia="IRNazanin" w:cs="IRNazanin"/>
          <w:color w:val="111111"/>
          <w:sz w:val="28"/>
          <w:szCs w:val="28"/>
          <w:rtl w:val="true"/>
          <w:lang w:bidi="fa-IR"/>
        </w:rPr>
        <w:t>.</w:t>
      </w:r>
      <w:r>
        <w:rPr>
          <w:rStyle w:val="FootnoteAnchor"/>
          <w:rtl w:val="true"/>
        </w:rPr>
        <w:footnoteReference w:id="1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خداجويى را امرى فطرى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انسان به خدا نيازى است برخاسته از ژرفاى وجود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آدمى تشنه ى اعتقاد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بحث فطرت گفتيم هر موجودى در اين جهان خواص و خصوصياتى دارد، انسان نيز موجودى است كه صاحب يك سلسله صفات و خصوصيات است كه از او هرگز جدا نمى شود و همواره با اوست و در حقيقت او همين صفات و خصوصيات است و يكى از اين صفات و اين </w:t>
      </w:r>
    </w:p>
    <w:p>
      <w:pPr>
        <w:pStyle w:val="BookText"/>
        <w:rPr/>
      </w:pPr>
      <w:r>
        <w:rPr>
          <w:rFonts w:ascii="IRNazanin" w:hAnsi="IRNazanin" w:eastAsia="IRNazanin"/>
          <w:color w:val="111111"/>
          <w:sz w:val="28"/>
          <w:sz w:val="28"/>
          <w:szCs w:val="28"/>
          <w:rtl w:val="true"/>
          <w:lang w:bidi="fa-IR"/>
        </w:rPr>
        <w:t>كشش ها و كوشش ها همان سرشت و فطرت الهى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اين نيازها و گرايش ها، مبارزه با خود انسان است و ناديده گرفتن آنها نيز ناديده گرفتن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 فطرت الهى همزاد انسان است اگر هيچ ترس و جهلى نباشد، اگر هيچ استثمار و ظلم و جاه طلبى در ميان نباشد باز هم انسان بالغ و عاقلى كه نه كودك صفتى دارد و نه خرافات را مى پذيرد، خود را بدون خدا، ناقص و ناتمام مى بيند و حس مى كند كه در وجود او كششى به جانب موجودى كامل و ابدى وجود دارد كه او را رها نمى كند، او را آرام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جستجوى يك موجود نامحدود و بى نهايت است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آيين خداپرستى روى بدار، كه آن همان فطرت الهى است كه خدا مردم را بر آن سرشته است، خلقت خدا دگرگونى نمى پذيرد، دين استوار اين است اما اكثر مردم نمى دانند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از اين آيه چند نكته مشخص فهميده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آدمى را بر فطرت الهى و سرشت خداجويى آفريده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سرشت آدمى تغيير ناپذير است و اين خداجويى از آدمى جداشدنى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حقيقى و پابرجا، كه بر پايه محكمى استوار شده باشد، همين يكتاپرستى فطرى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مردم از اين حقيقت غافلند و رو به آيين ها و مرام هايى مى آورند كه در سرشت آنها پايه و بنيادى ندارد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منشأ دين و مذهب و گرايشات معنوى و خداجويانه و پرستش ذات مقدس </w:t>
      </w:r>
      <w:bookmarkStart w:id="100" w:name="pg7334_72033"/>
    </w:p>
    <w:p>
      <w:pPr>
        <w:pStyle w:val="BookText"/>
        <w:rPr/>
      </w:pPr>
      <w:bookmarkEnd w:id="100"/>
      <w:r>
        <w:rPr>
          <w:rFonts w:ascii="Amiri" w:hAnsi="Amiri" w:eastAsia="Amiri" w:cs="Amiri"/>
          <w:color w:val="111111"/>
          <w:sz w:val="28"/>
          <w:sz w:val="28"/>
          <w:szCs w:val="28"/>
          <w:rtl w:val="true"/>
          <w:lang w:bidi="ar-SA"/>
        </w:rPr>
        <w:t>احديت و اطاعت از دين حق و توحيدى، ذات و فطرت و باطن و درون انسان مى باشد</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039045_1051229030"/>
      <w:bookmarkStart w:id="102" w:name="_Toc36"/>
      <w:bookmarkEnd w:id="101"/>
      <w:r>
        <w:rPr>
          <w:rtl w:val="true"/>
        </w:rPr>
        <w:t>فصل سوم</w:t>
      </w:r>
      <w:r>
        <w:rPr>
          <w:rtl w:val="true"/>
        </w:rPr>
        <w:t xml:space="preserve">: </w:t>
      </w:r>
      <w:r>
        <w:rPr>
          <w:rtl w:val="true"/>
        </w:rPr>
        <w:t>ريشه هاى اختلاف و انحراف از دين</w:t>
      </w:r>
      <w:bookmarkEnd w:id="1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1039047_1051229030"/>
      <w:bookmarkStart w:id="104" w:name="_Toc37"/>
      <w:bookmarkEnd w:id="103"/>
      <w:r>
        <w:rPr>
          <w:rtl w:val="true"/>
        </w:rPr>
        <w:t>اشاره</w:t>
      </w:r>
      <w:bookmarkStart w:id="105" w:name="pg7334_72036"/>
      <w:bookmarkEnd w:id="104"/>
    </w:p>
    <w:p>
      <w:pPr>
        <w:pStyle w:val="Heading3"/>
        <w:numPr>
          <w:ilvl w:val="2"/>
          <w:numId w:val="1"/>
        </w:numPr>
        <w:rPr/>
      </w:pPr>
      <w:bookmarkStart w:id="106" w:name="__RefHeading___Toc1039049_1051229030"/>
      <w:bookmarkStart w:id="107" w:name="_Toc38"/>
      <w:bookmarkEnd w:id="105"/>
      <w:bookmarkEnd w:id="106"/>
      <w:r>
        <w:rPr/>
        <w:t>1</w:t>
      </w:r>
      <w:r>
        <w:rPr>
          <w:rtl w:val="true"/>
        </w:rPr>
        <w:t xml:space="preserve">. </w:t>
      </w:r>
      <w:r>
        <w:rPr>
          <w:rtl w:val="true"/>
        </w:rPr>
        <w:t>پيروى از هوى و هوس</w:t>
      </w:r>
      <w:bookmarkEnd w:id="107"/>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شويد تا راه يافته باشيد و يا نصارى شويد تا راه يافته شويد بگو بلكه ملت ابراهيم را پيروى مى كنم كه دينى ميانه است و خود او هم از مشركين نبود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صاحب الميزان در توضيح اين آيه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بعد از آن كه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حق كه اولاد ابراهيم از اسماعيل و اسحاق و يعقوب و فرزندان وى بر آن دين بودند اسلام بود، و خود ابراهيم هم آن را دين حنيف خود داشت، اينك در اين آيه نتيجه مى گيرد كه اختلاف و انشعاب هايى كه در بشر پيدا شده، دسته اى خود را يهودى و دسته اى ديگر مسيحى خواندند، همه ساخته هاى هوى و هوس خو د بشر است و بازيگرى هايى است كه خود در دين ابراهيم كرده اند و دشمنى ها كه با هم داشتند به حساب خدا و دين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طائفه هاى مختلف و احزابى دينى و متفرق گشتند، رنگ هوى و هوس ها و اغراض و مطامع خود را به دين خداى سبحان يعنى دين توحيد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دين به طور كلى يكى بود، همچنان كه معبودى كه به وسيله دين عبادت مى شود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دين ابراهيم است و بايد مسلمين به آن دين تمسك جويند و شقاق و اختلاف اهل كتاب را پيروى ننموده آن را براى خود اهل كتاب بگذارند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08" w:name="__RefHeading___Toc1039051_1051229030"/>
      <w:bookmarkStart w:id="109" w:name="_Toc39"/>
      <w:bookmarkEnd w:id="108"/>
      <w:r>
        <w:rPr/>
        <w:t>2</w:t>
      </w:r>
      <w:r>
        <w:rPr>
          <w:rtl w:val="true"/>
        </w:rPr>
        <w:t xml:space="preserve">. </w:t>
      </w:r>
      <w:r>
        <w:rPr>
          <w:rtl w:val="true"/>
        </w:rPr>
        <w:t>حفظ منافع مادى</w:t>
      </w:r>
      <w:bookmarkEnd w:id="10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از مفاد 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به دست مى آيد يكى ديگر از ريشه هاى انحراف و اختلاف در دين، اين است كه عده اى پيوسته در فكر خود بوده اند و به چيزى </w:t>
      </w:r>
      <w:bookmarkStart w:id="110" w:name="pg7334_72038"/>
    </w:p>
    <w:p>
      <w:pPr>
        <w:pStyle w:val="BookText"/>
        <w:rPr/>
      </w:pPr>
      <w:bookmarkEnd w:id="110"/>
      <w:r>
        <w:rPr>
          <w:rFonts w:ascii="IRNazanin" w:hAnsi="IRNazanin" w:eastAsia="IRNazanin"/>
          <w:color w:val="111111"/>
          <w:sz w:val="28"/>
          <w:sz w:val="28"/>
          <w:szCs w:val="28"/>
          <w:rtl w:val="true"/>
          <w:lang w:bidi="fa-IR"/>
        </w:rPr>
        <w:t>جز سعادت خود نمى انديشند و اراده اى جز حفظ حيات و زندگى دنيوى خويش ندارند، آنان دين و مذهب را هم براى حفظ منافع مادى و دنيوى خويش مى خواهند يعنى تا زمانى دين را مى خواهند كه دين براى آنان خيرى مادى داشته باشد در غير اين صورت از دين دست برداشته و روش انحطاط پيش مى گيرند و به پرستش هاى كاذب روى مى آورند به جاهليت و بت پرستى كشيده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همين كه در حادثه اى به نام دين و نبوت با شكست روبرو شوند به حقانيت دين و نبوت شك كرده و نهايتآ روح بت پرستى و جاهليت عقيدتى برايشان ظاهر مى شود پس به اين ترتيب روشن است كه دين فطرى و يگانه پرستى، حق بوده و اساس آغازين دين بشرى همين توحيد بوده كه در اثر عواملى، گروهى از آن دين منحرف شده به پرستش و عبوديت خدايان متعدد روى آورده اند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11" w:name="__RefHeading___Toc1039053_1051229030"/>
      <w:bookmarkStart w:id="112" w:name="_Toc40"/>
      <w:bookmarkEnd w:id="111"/>
      <w:r>
        <w:rPr/>
        <w:t>3</w:t>
      </w:r>
      <w:r>
        <w:rPr>
          <w:rtl w:val="true"/>
        </w:rPr>
        <w:t xml:space="preserve">. </w:t>
      </w:r>
      <w:r>
        <w:rPr>
          <w:rtl w:val="true"/>
        </w:rPr>
        <w:t>دقيق و پيچيده بودن مسئله توحيد</w:t>
      </w:r>
      <w:bookmarkEnd w:id="1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امر ترديد نيست كه مسئله توحيد از همه مسائل علمى دقيق تر و تصور و درك آن از همه دشوارتر و گره آن از همه پيچيده تر است، چون اين مسئله در افقى قرار دارد كه از افق ساير مسائل علمى و نيز از افق افكار نوع مردم بلندتر است و از سنخ مسائل و قضاياى متداوله اى نيست كه نفوس بتواند با آن انس گرفته دل ها به آن راه يابد و معلوم است كه چنين مسئله اى چه معركه اى در دلها بپا خواهد كرد، و عقول و افكار براى درك آن سر از چه جاهايى در خواهند آورد چون اختلاف در نيروى جسمانى به واسطه اختلاف ساختمان هاى بدنى اعصاب فكرى را هم مختلف مى كند و در نتيجه </w:t>
      </w:r>
    </w:p>
    <w:p>
      <w:pPr>
        <w:pStyle w:val="BookText"/>
        <w:rPr/>
      </w:pPr>
      <w:r>
        <w:rPr>
          <w:rFonts w:ascii="IRNazanin" w:hAnsi="IRNazanin" w:eastAsia="IRNazanin"/>
          <w:color w:val="111111"/>
          <w:sz w:val="28"/>
          <w:sz w:val="28"/>
          <w:szCs w:val="28"/>
          <w:rtl w:val="true"/>
          <w:lang w:bidi="fa-IR"/>
        </w:rPr>
        <w:t>فهم و تعقل در مزاج هاى مختلف از نظر كندى و تيزى و خوبى و بدى و استقامت و كجى مختلف مى شود، اين ها هم مسلم است و كسى را در آن ترديد نيست، قرآن كريم هم در آيات چندى به آن اشاره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برابرند آنان كه مى دانند با آنان كه نمى دانند اين را تنها صاحبان خرد مى فهمند و متذكر مى شوند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بگردان از كسى كه پشت كرد و روى گردانيد از قرآن ما و جز زندگى مادى دنيا را نخواست آرى پايه ى معلومات انسان همين اندازه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w:t>
      </w:r>
    </w:p>
    <w:p>
      <w:pPr>
        <w:pStyle w:val="BookText"/>
        <w:rPr/>
      </w:pPr>
      <w:r>
        <w:rPr>
          <w:rFonts w:ascii="Amiri" w:hAnsi="Amiri" w:eastAsia="Amiri" w:cs="Amiri"/>
          <w:color w:val="111111"/>
          <w:sz w:val="28"/>
          <w:sz w:val="28"/>
          <w:szCs w:val="28"/>
          <w:rtl w:val="true"/>
          <w:lang w:bidi="ar-SA"/>
        </w:rPr>
        <w:t>مى شود اين مردم را كه نمى فهمند و نزديك هم نيست حديثى را درك كنند</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چگونه برايشان آيات را بيان مى كنيم آن گاه ببين چگونه از شنيدن حق روى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بحث مى فرمايد اين اختلاف درك ها و تفكرات در طرز تلقى و تفسير يكتايى خدا از همه جا روشن تر ديده مى شود چه در آنجاست كه اختلاف و نوسان وسيع و عجيبى كه افراد بشر در درك و تعقل و كيفيت تفسير و بيان مسئله وجود خداى تعالى دارند به خوبى به چشم مى خورد با اين كه همه شان در اصل وجود خدا متفقند چون داراى فطرت انسانيه اند و اين مسئله هم از الهامات مرموز و اشارات دقيق فطرت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فطرت از يك طرف و برنخوردن به دين صحيح از طرف ديگر عده اى از افراد انسان را بر آن داشته كه براى اسكات و اقناع فطرت خود بتهايى از چوب و سنگ و حتى از كشك و يا گلى كه با شاش گوسفند آب گرفته درست كرده آنها را شركاء خدا و هم قطاران خدا بدانند و بپرستند همان طورى كه خدا را مى پرستند، از آنها حاجت بخواهند همان طورى كه </w:t>
      </w:r>
    </w:p>
    <w:p>
      <w:pPr>
        <w:pStyle w:val="BookText"/>
        <w:rPr/>
      </w:pPr>
      <w:r>
        <w:rPr>
          <w:rFonts w:ascii="IRNazanin" w:hAnsi="IRNazanin" w:eastAsia="IRNazanin"/>
          <w:color w:val="111111"/>
          <w:sz w:val="28"/>
          <w:sz w:val="28"/>
          <w:szCs w:val="28"/>
          <w:rtl w:val="true"/>
          <w:lang w:bidi="fa-IR"/>
        </w:rPr>
        <w:t>از خدا مى خواهند، در برابر آنها به خاك بيفتند همان طورى كه، در برابر خدا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اين هم اكتفا نكرده كار را به جايى برسانند كه در همان عالم خيال بت ها را با خدا در انداخته و سرانجام بت ها را بر خدا غلبه داده در نتيجه براى هميشه روى به بتخانه نهاده خدا را فراموش كنند و بت ها را بر خود و حوايج خود امارت و سرورى داده خدا را معزول و از كار خدايى منفصل كنند، در حقيقت منتها درجه اى كه اين عده توانسته اند درباره ى هستى خداوند فكر كنند اين است كه براى او وجودى قائل شوند نظير وجودى كه براى آلهه ى خود قائلند، آلهه اى كه خود به دست خود يا به دست امثال خود آن را ساخته و پرداخته اند و لذا مى بينيم خدا را مانند يك يك بت ها به وحدت عددى كه در واحد است و از آن اعداد تركيب مى شود توصيف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شگفت شدند از اين كه به سوى ايشان از جنس خودشان ترساننده اى از طرف پروردگار آمد و كفار گفتند اين شخص جادوگرى است دروغ پرداز شگفتا، آيا اين مرد اين همه خدايان را كنار زده و منحصر به خداى واحدى كرده است؟ اين مطلب راستى مطلب بسيار عجيبى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چه از اين طرز گفتارشان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را به توحيد، دعوت به وحدت عددى تلقى كرده اند، همان وحدتى كه در مقابل كثرت است و گمان كرده اند اگر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شما معبودى است يگانه، معبودى جز او نيست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همان زنده جز او معبودى نيست پس او را بخوانيد در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حالى كه دين را براى او خالص كرده باشيد</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و يا آيات ديگرى كه دعوتشان به اين است كه خدايان برون از حدتان را دور انداخته روى به درگاه خداى يگانه آريد و يا اگر </w:t>
      </w:r>
      <w:bookmarkStart w:id="113" w:name="pg7334_72045"/>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الهنا و الهكم واحد</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معبود ما و معبود شما يكى است و بت پرستان را دعوت مى كند به اين كه تفرقه در عبادت و اين كه هر قبيله و طايفه اى خدايى مخصوص به خود تهيه كرده و در برابر خدايان ديگران خضوع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گذاشته همه متفقآ يكى را بپرستند معنايش اين است كه اين الهه زياد را كنار گذاشته و اله واحد را كه وحدتش نظير وحدت يك يك بت ها است بپرستيد و حال آن كه قرآن در تعاليم عاليه خود وحدت عدديه را از پروردگار نفى مى كند و جهتش اين است كه لازمه وحدت عدديه محدوديت و مقدوريت است و واحدى كه وحدتش عددى است جز به اين كه محدود به حدود مكانى و زمانى و هزاران حدود ديگر باشد و جز به اين كه مقدور و محاط ما واقع شود تشخيص داده نمى شود و قرآن خداى تعالى را منزه از اين مى داند كه محاط و مقدور چيزى واقع شود و كسى بر او احاطه و تسلط بيابد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14" w:name="__RefHeading___Toc1039055_1051229030"/>
      <w:bookmarkStart w:id="115" w:name="_Toc41"/>
      <w:bookmarkEnd w:id="114"/>
      <w:r>
        <w:rPr/>
        <w:t>4</w:t>
      </w:r>
      <w:r>
        <w:rPr>
          <w:rtl w:val="true"/>
        </w:rPr>
        <w:t xml:space="preserve">. </w:t>
      </w:r>
      <w:r>
        <w:rPr>
          <w:rtl w:val="true"/>
        </w:rPr>
        <w:t>منفعت و ضرر را از عوامل طبيعى دانستن</w:t>
      </w:r>
      <w:bookmarkEnd w:id="115"/>
    </w:p>
    <w:p>
      <w:pPr>
        <w:pStyle w:val="BookText"/>
        <w:rPr/>
      </w:pPr>
      <w:r>
        <w:rPr>
          <w:rFonts w:ascii="IRNazanin" w:hAnsi="IRNazanin" w:eastAsia="IRNazanin"/>
          <w:color w:val="111111"/>
          <w:sz w:val="28"/>
          <w:sz w:val="28"/>
          <w:szCs w:val="28"/>
          <w:rtl w:val="true"/>
          <w:lang w:bidi="fa-IR"/>
        </w:rPr>
        <w:t xml:space="preserve">آن چه كه از تاريخ وثنيت و بت پرستى بر مى آيد اين است كه باعث پيدايش اين مرام يعنى خضوع در برابر بت و پرستش الهه يكى از دو غريزه زير بوده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غريزه جلب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انسان هايى دور از معارف دينى به نظر ساده خود احساس مى كرده اند كه در ادامه ى زندگى محتاج به اسباب و لوازم زيادى از قبيل طعام، لباس و مسكن و همسر و اولاد خويشاوندان و امثال آن هستند از اين ميان مهمتر از همه غذا است كه نياز انسان به آن بيش از نياز وى به غير آن است و معتقد شده بودند كه هر صنفى از اين حوائج بستگى به سببى دارد كه آن سبب آن حاجت را براى آنان </w:t>
      </w:r>
    </w:p>
    <w:p>
      <w:pPr>
        <w:pStyle w:val="BookText"/>
        <w:rPr/>
      </w:pPr>
      <w:r>
        <w:rPr>
          <w:rFonts w:ascii="IRNazanin" w:hAnsi="IRNazanin" w:eastAsia="IRNazanin"/>
          <w:color w:val="111111"/>
          <w:sz w:val="28"/>
          <w:sz w:val="28"/>
          <w:szCs w:val="28"/>
          <w:rtl w:val="true"/>
          <w:lang w:bidi="fa-IR"/>
        </w:rPr>
        <w:t>فراهم مى كند مثلا براى باران سببى است كه آن را از آسمان فروفرستاده و چمنزارها را سرسبز و خرم مى سازد و در نتيجه آذوقه ى آنان و علوفه ى چهارپايانشان را تأمين مى كند و براى پستى ها و بلندى هاى زمين سببى است كه امور آن را اداره مى كند سبب ديگرى هست كه بين دو نفر علاقه و محبت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سببى است كه اداره ى درياها و كشتى ها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مى ديدند كه خودشان به تنهايى نيروى تسلط بر همه اين حوائج و حتى بر حوائج ضروريه را ندارند از اين رو براى دست يابى به هر حاجتى خود را ناچار مى ديدند كه در برابر سبب مربوط به آن حاجت خضوع نموده و او را پرستش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ى دفع ضرر كه چون مى ديدند از هر سو هدف تير حوادث و ناملايمات و محصور بلاياى عمومى از قبيل سيل و زلزله و طوفان و قحطى و خطرات شخصى از قبيل امراض و فقر و بى اولادى و امثال آن هستند، لذا پيش خود به اين خيال افتاده اند كه لابد اسباب قاهره اى در كار هست كه اين گرفتارى هاى خردكننده را براى انسان فراهم مى كند و در نتيجه صفاى زندگى را مبدل به كدورت مى سازد و لابد اين اسباب موجوداتى هستند، آسمانى نظير ارباب انواع و ارواح كواكب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از ترس اين كه مبادا دچار خشم آنها شوند، سر تسليم در برابرشان فرود آورده و آنها را معبود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از تواريخ راجع به پيدايش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همان وجوب شكر منعم و پرستش معبود است، به خاطر انعام او</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اين كه پرستش او و شكر او سبب مزيد انعام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رسول گرامى خود را دستور مى دهد كه از راه سؤال و جواب آنان را به اشتباه و خطايشان واقف ساخته و بفهماند كه منطق شكر منعم، منطق و برهان صحيحى است </w:t>
      </w:r>
    </w:p>
    <w:p>
      <w:pPr>
        <w:pStyle w:val="BookText"/>
        <w:rPr/>
      </w:pPr>
      <w:r>
        <w:rPr>
          <w:rFonts w:ascii="IRNazanin" w:hAnsi="IRNazanin" w:eastAsia="IRNazanin"/>
          <w:color w:val="111111"/>
          <w:sz w:val="28"/>
          <w:sz w:val="28"/>
          <w:szCs w:val="28"/>
          <w:rtl w:val="true"/>
          <w:lang w:bidi="fa-IR"/>
        </w:rPr>
        <w:t>لكن منعم شما اين بتها نيستند بلكه منعم و ولى نعمتى كه بنى نوع آدم و هر موجود ديگر از خوان نعمتش متنعم است تنها خداى سبحان است خدا است آن كسى كه روزى مى دهد و خود احتياجى بروزى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او كسى است كه آسمان ها و زمين را آفريده و از ظلمت عدم به نور وجودش درآورده و نعمت هستى و تحققش ارزانى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منظور بقا وجودش نعمتهاى ديگرى كه بقاء وجود آسمان و زمين بستگى به آن دارد، و عددش را جز خودش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اطعام انسان كه يكى از آن هاست بر آن افاضه فرموده چه همه اين نعمت ها كه بقاى هستى عالم از انسان و غير انسان موقوف و مشروط به آن است و هم چنين جميع وسائلى كه به توسط آن، اين نعمت ها به موارد استحقاقش مى رسد همه منتهى به خلقت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اشياء عالم و سلسله اسباب و مسببات همه از صنع اوست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مسئله رزق كه در نظر انسان اهم مظاهر آن مسئله اطعام است به دست اوست واجب است او به تنهايى پرستش شود، چون تنها اوست كسى كه ما را غذا مى دهد و ما در اين حاجت خود به غير او نيازمند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به فقر و يا مرض و يا مكروه ديگرى مبتلا كند كسى جز او نيست كه بلا را از تو بگرداند و اگر خيرى به تو برساند كسى نيست كه از آن جلوگيرى كند تنها اوست كه بر هر چيزى قادر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همانگونه كه تمام منفعتها از جانب خداوند است همه شرها هم از ناحيه خداى سبحان به آدمى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مشركين به سبب انحراف در عقيده، خدايانى را در ذهن خود ساخته و مورد احترام قرار مى دهند كه به زعم آنان اسبابى بودند كه بين خلق و خالق وساطت و شفاعت مى كردند و در عالم خلقت تأثيرات نيك و بدِ به سزايى داشتند، روى اين حساب بوده كه برخود لازم مى دانستند آن اسباب </w:t>
      </w:r>
      <w:bookmarkStart w:id="116" w:name="pg7334_72049"/>
    </w:p>
    <w:p>
      <w:pPr>
        <w:pStyle w:val="BookText"/>
        <w:rPr/>
      </w:pPr>
      <w:bookmarkEnd w:id="116"/>
      <w:r>
        <w:rPr>
          <w:rFonts w:ascii="IRNazanin" w:hAnsi="IRNazanin" w:eastAsia="IRNazanin"/>
          <w:color w:val="111111"/>
          <w:sz w:val="28"/>
          <w:sz w:val="28"/>
          <w:szCs w:val="28"/>
          <w:rtl w:val="true"/>
          <w:lang w:bidi="fa-IR"/>
        </w:rPr>
        <w:t>را به اميد خيرشان و از ترس شرشان پرستش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خير و شر به انسان مى رسد همه مستند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خداى سبحان هم در الوهيت و هم در معبوديت يكتا و بى مثل و بدون شريك است</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17" w:name="__RefHeading___Toc1039057_1051229030"/>
      <w:bookmarkStart w:id="118" w:name="_Toc42"/>
      <w:bookmarkEnd w:id="117"/>
      <w:r>
        <w:rPr/>
        <w:t>5</w:t>
      </w:r>
      <w:r>
        <w:rPr>
          <w:rtl w:val="true"/>
        </w:rPr>
        <w:t xml:space="preserve">. </w:t>
      </w:r>
      <w:r>
        <w:rPr>
          <w:rtl w:val="true"/>
        </w:rPr>
        <w:t>تفكر مادى و ظاهرگرايانه</w:t>
      </w:r>
      <w:bookmarkEnd w:id="1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زندگى جز همين حيات دنيوى ما چيز ديگرى نيست و ما هرگز پس از مرگ زنده نخواهيم شد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اين آيه انكار صريح مشركين را نسبت به اصل معاد و فروع آن از قبيل احضار گواهان، گرفتن اعتراف نسبت به آن چه انكار مى كردند ذكر مى فرمايد، چون مسلك و ثنيت و بت پرستى قائل به معاد نيست هم چنان كه خداى تعالى در چند جا از كلام مجيد خود انكار معاد را از آنان حكايت كرده است و اگر هم معتقد بودند به اين كه بت ها در درگاه خدا شفيعند مقصودشان شفاعت در كار آخرت نبوده، بلكه تنها منظورشان شفاعت در رفع گرفتاريها و جلوگيرى از پيش آمدهاى هول انگيز دنيوى و جلب منافع مادى بوده 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 ان هى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معادشان را حكايت مى كند و معنايش اين است كه جز همين حيات دنيوى حيات ديگرى بعد از آن نيست و ما پس از مرگ زنده شدنى نيستيم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 اذوقفوا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جوابى است از انكار آنان، البته به اين بيان كه لازمه گفتارشان،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هى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ديدى، خاطرنشان پيغمبر گرامى خود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لازمه و تالى فاسد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آن چه را كه با گقتن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به مبعوثين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مى كردند تصديق و اعتراف خواهند نمود و اين در موقعى است كه در </w:t>
      </w:r>
      <w:bookmarkStart w:id="119" w:name="pg7334_72052"/>
    </w:p>
    <w:p>
      <w:pPr>
        <w:pStyle w:val="BookText"/>
        <w:rPr/>
      </w:pPr>
      <w:bookmarkEnd w:id="119"/>
      <w:r>
        <w:rPr>
          <w:rFonts w:ascii="IRNazanin" w:hAnsi="IRNazanin" w:eastAsia="IRNazanin"/>
          <w:color w:val="111111"/>
          <w:sz w:val="28"/>
          <w:sz w:val="28"/>
          <w:szCs w:val="28"/>
          <w:rtl w:val="true"/>
          <w:lang w:bidi="fa-IR"/>
        </w:rPr>
        <w:t>برابر پروردگار خود مى ايستند و آن چه را كه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گوشزدشان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دوباره زنده خواهيد شد و اينان انكارش مى كردند به عيان مشاهده مى كنند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20" w:name="__RefHeading___Toc1039059_1051229030"/>
      <w:bookmarkStart w:id="121" w:name="_Toc43"/>
      <w:bookmarkEnd w:id="120"/>
      <w:r>
        <w:rPr/>
        <w:t>6</w:t>
      </w:r>
      <w:r>
        <w:rPr>
          <w:rtl w:val="true"/>
        </w:rPr>
        <w:t xml:space="preserve">. </w:t>
      </w:r>
      <w:r>
        <w:rPr>
          <w:rtl w:val="true"/>
        </w:rPr>
        <w:t>بيم و اميد نسبت به حوادث زمينى</w:t>
      </w:r>
      <w:bookmarkEnd w:id="121"/>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قوم او با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در خصوص خدا محاجّه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مرا هدايت كرده و من از كسانى كه شريكش قرار مى دهيد نمى ترسم مگر اين كه پروردگار من چيزى بخواهد، علم پروردگارم به همه چيز وسعت دارد آيا متذكر نمى شويد، و چگونه من از شريكان يا از شرك شما بترسم در حالى كه شما نمى ترسيد از اين كه براى خدا بدون دليل شريك قرار داده ايد پس كدام يك از اين دو طايفه به امن سزاوارتر است اگر مى دانيد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بشر را يكى از دو چيز به شرك واداشته يا خوف از غضب آلهه و بيم از سلطنتى بوده كه براى آن آلهه نسبت به حوادث زمينى قائل بوده يا اميد به بركت و سعادتى بوده كه براى بت هاى خود مى پنداشته، و از اين دو امر بيشتر همان خوف در نفوس آنان تأثير داشته براى اين كه طبعآ اعتماد و اميد مردم به خودشان است و كمتر به ديگران اميدوار مى شوند و هر نعمت و سعادتى كه كسب كرده و به دست مى آورند همه را از ناحيه خود و مرهون جد و جهد خود مى دانند و اگر هم همه را مستند به كوشش خود ندانند، و غنيمت حاصله از قبيل ارث و يا گنج و يا رياستى باشد، آن را از ناحيه جد اعلا و يا بخت نيك مى دانند </w:t>
      </w:r>
      <w:bookmarkStart w:id="122" w:name="pg7334_72055"/>
    </w:p>
    <w:p>
      <w:pPr>
        <w:pStyle w:val="BookText"/>
        <w:rPr/>
      </w:pPr>
      <w:bookmarkEnd w:id="1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مسئله اميدوارى آن قدرها در نفوس تأثير ندارد كه بتوان بت پرستى را مستند به آن نمود تازه مسلمين هم با آن همه معارف الهيه اى كه در اختيارشان است از تهديد و انذار بيشتر متأثر مى شوند تا از وعده و بشارت، و لذا در قرآن هم مى بينيم كه از وظايف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را بيشتر ذكر مى كند تا بشارت را با اين كه هر دو از وظايف آنان و از طرقى است كه در دعوت دينيه خود به كار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از كلام ابراهيم بر مى آيد كه مشركين در احتجاج با آن جناب راجع به بت پرستى خود راه تهديد را پيش گرفته وى را از قهر خدايان بيم مى دادند، و او را نصيحت مى كردند بلكه بتوانند با خودشان در بت پرستى و ترك توحيد هم آواز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خواهيد با بيم دادن از خطر بت ها در دل من القا شبهه نموده، مرا به بت پرستى و ترك توحيد وادار كنيد، در حالتى كه من از بت هاى شما ذره اى نمى ترسم، زيرا همه ى آنها مخلوقاتى هستند كه نفع و ضرر خود را مالك نبوده ديگرى مدبر آنهاست و بنابراين ديگر ارزشى براى حجت شما نيست</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23" w:name="__RefHeading___Toc1039061_1051229030"/>
      <w:bookmarkStart w:id="124" w:name="_Toc44"/>
      <w:bookmarkEnd w:id="123"/>
      <w:r>
        <w:rPr/>
        <w:t>7</w:t>
      </w:r>
      <w:r>
        <w:rPr>
          <w:rtl w:val="true"/>
        </w:rPr>
        <w:t xml:space="preserve">. </w:t>
      </w:r>
      <w:r>
        <w:rPr>
          <w:rtl w:val="true"/>
        </w:rPr>
        <w:t>اعتقاد به واسطه براى تقرب به خدا</w:t>
      </w:r>
      <w:bookmarkEnd w:id="124"/>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به جز از خدا چيزهايى مى پرستند كه سود و زيانشان نمى رساند و مى گويند اينها شفيعان ما نزد خدايند، بگو آيا شما خدا را از وجود چيزى در آسمان ها و زمين خبر مى دهيد كه خود او خبر ندارد؟ او منزه و بالاتر از آن چيزهاست كه شريك او مى سازند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روى سخن با مشركين بت پرست است هر چند بر حسب معناى وسيع خود </w:t>
      </w:r>
    </w:p>
    <w:p>
      <w:pPr>
        <w:pStyle w:val="BookText"/>
        <w:rPr/>
      </w:pPr>
      <w:r>
        <w:rPr>
          <w:rFonts w:ascii="IRNazanin" w:hAnsi="IRNazanin" w:eastAsia="IRNazanin"/>
          <w:color w:val="111111"/>
          <w:sz w:val="28"/>
          <w:sz w:val="28"/>
          <w:szCs w:val="28"/>
          <w:rtl w:val="true"/>
          <w:lang w:bidi="fa-IR"/>
        </w:rPr>
        <w:t xml:space="preserve">شامل ديگران و مثلا اهل كتاب نيز مى شود، زيرا 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همچنين سوره مكى است و از اولين سوره هايى است كه بر پيغمبر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مى خواستند با پرستش بت به ارباب بت ها و با پرستش ارباب بت ها به رب الارباب تقرب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آلودگى هاى بشرى و مادى و پليدى ها و بدكارى ها و گناهانى كه داريم راهى به رب الارباب نداريم چون ساحت او پاك و منزه است و نسبتى بين ما و او نيست و بنابراين بر ما واجب است كه به توسط محبوبترين مخلوقات رب الارباب به او تقرب جوييم و محبوبترين مخلوقات، ارباب بت ها هستند كه خداكار تدبير خلق خود را به آنها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راه بت ها و تمثال ها به ارباب بت ها نزديك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اين دليل بت مى پرستيم كه پيش خدا شفيع ما گردند و به ما خير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بدى ها را از ما دور كنند و در واقع عبادت ما براى بت انجام مى گيرد، ولى شفاعت را ارباب بت ها مى كنند، ولى گاهى شفاعت به خود بت ها نسبت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به جاى كلمه 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لايضرهم و لاينفعهم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تلويحآ موضوع اصلى خطايى را كه بت پرستان در پندار خود دارند به آنان يادآورى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كوشش هاى بت پرستان در صورتى موفقيت آميز بود كه بت ها قدرت داشتند كه سود و زيان برسانند و پرستش و تقرب مردم را درك مى كردند كه بر اثر پرستش از پرستندگان خود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خدا شفاعتشان را بپذيرد خود بت ها و يا اربابانشان پيش خدا براى بت پرستان شفاعت كنند ولى بت ها اجسام بيجانى هستند كه به هيچ وجه داراى شعور نيستند، و نفع و ضررى نمى رسانند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پيغمبر دستور مى دهد علاوه بر مطلبى 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لايضرهم و لا ينفعهم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125" w:name="pg7334_72059"/>
    </w:p>
    <w:p>
      <w:pPr>
        <w:pStyle w:val="BookText"/>
        <w:rPr/>
      </w:pPr>
      <w:bookmarkEnd w:id="125"/>
      <w:r>
        <w:rPr>
          <w:rFonts w:ascii="IRNazanin" w:hAnsi="IRNazanin" w:eastAsia="IRNazanin"/>
          <w:color w:val="111111"/>
          <w:sz w:val="28"/>
          <w:sz w:val="28"/>
          <w:szCs w:val="28"/>
          <w:rtl w:val="true"/>
          <w:lang w:bidi="fa-IR"/>
        </w:rPr>
        <w:t>مى آيد استدلال ديگرى براى بطلان دعوى شفاعت كند و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اتنبوؤن الله بما لا يعلم فى السموات و الارض</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يعنى آيا خدا را به چيزى آگاه مى سازيد كه در آسمان ها و زمين از آن اطلاعى ندارد و ماحصل اين سخن آن است كه خدا از اين شفيعان ادعايى نه در آسمان و نه در زمين هيچگونه اطلاعى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اين ادعاى خود در حقيقت مى خواهيد خدا را به مطلبى آگاه بسازيد كه خود او نمى داند و اين زشت ترين افترا و شنيع ترين نوع عناد است، چگونه مى شود در عالم چيزى وجود داشته باشد و خدا از آن خبر نداشته باشد؟ در حالى كه خدا هر چه در آسمان و زمين است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استفهام در اين آيه استفهام انكارى است و اين كه علم خدا را به وجود شفيعان نفى مى كند كنايه از آن است كه چنين شفيعانى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انتخاب اين تعبير بدان لحاظ است كه شفاعت از جمله چيزهايى است كه ذاتآ به علم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شفاعت تنها در صورتى تحقق مى يابد كه كسى كه پيش او شفاعت برده اند بداند شفيعى و شفاعتى وجود دارد، و وقتى فرض بر آن است كه خدا شفيعانى نمى شناسد پس اصولا چگونه با وصف آن كه خدا شفيعى نمى شناسد شفاعتى به نزد او تحقق مى پذيرد؟</w:t>
      </w:r>
      <w:r>
        <w:rPr>
          <w:rStyle w:val="FootnoteAnchor"/>
          <w:rtl w:val="true"/>
        </w:rPr>
        <w:footnoteReference w:id="187"/>
      </w:r>
    </w:p>
    <w:p>
      <w:pPr>
        <w:pStyle w:val="Heading3"/>
        <w:numPr>
          <w:ilvl w:val="2"/>
          <w:numId w:val="1"/>
        </w:numPr>
        <w:rPr/>
      </w:pPr>
      <w:bookmarkStart w:id="126" w:name="__RefHeading___Toc1039063_1051229030"/>
      <w:bookmarkStart w:id="127" w:name="_Toc45"/>
      <w:bookmarkEnd w:id="126"/>
      <w:r>
        <w:rPr/>
        <w:t>8</w:t>
      </w:r>
      <w:r>
        <w:rPr>
          <w:rtl w:val="true"/>
        </w:rPr>
        <w:t xml:space="preserve">. </w:t>
      </w:r>
      <w:r>
        <w:rPr>
          <w:rtl w:val="true"/>
        </w:rPr>
        <w:t>گمراهى مايه انحراف از دين</w:t>
      </w:r>
      <w:bookmarkEnd w:id="1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ابراهيم گفت پروردگارا اين شهر را امن گردان و من و فرزندانم را از اين كه بتان را عبادت كنيم بركنار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اينان بسيارى از مردم را گمراه كرده اند، پس هر كه پيروى من كند از من است و هر كه عصيان من كند تو آمرزگار و </w:t>
      </w:r>
    </w:p>
    <w:p>
      <w:pPr>
        <w:pStyle w:val="BookText"/>
        <w:rPr/>
      </w:pPr>
      <w:r>
        <w:rPr>
          <w:rFonts w:ascii="IRNazanin" w:hAnsi="IRNazanin" w:eastAsia="IRNazanin"/>
          <w:color w:val="111111"/>
          <w:sz w:val="28"/>
          <w:sz w:val="28"/>
          <w:szCs w:val="28"/>
          <w:rtl w:val="true"/>
          <w:lang w:bidi="fa-IR"/>
        </w:rPr>
        <w:t>مهربانى</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و 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يا اجنبه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است كه آن را دور كرد و درخواست ابراهيم از خداى تعالى كه او را از پرستش بت ها، دور گرداند، پناهندگى او است به خداى تعالى از شر گمراه كردنى كه همو به بت ها نسبت داده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انهن اضللن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اين دور كردن هر جور و هر وقت كه باشد بالاخره مستلزم اين است كه خداى تعالى در بنده اش به نحوى انحاء تصرف بكند، چيزى كه هست اين تصرف به آن حد نيست كه بنده را بى اختيار و مجبور سازد و اختيار را از بنده سلب نمايد چون اگر دور كردن به اين حد باشد ديگر چنين دوربودنى كمال نيست، كه مثل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 را از خدا مسئلت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اين دعا در حقيقت به معنايى است كه بفهماند، كه هر چه از خيرات چه فعل باشد و چه ترك، چه امر وجودى باشد چه عدمى، همه نخست منسوب به خداى تعالى است و پس از آن منسوب به بنده اى از بندگان اوست به خلاف شر، كه چه فعل باشد و چه ترك، ابتدا منسوب به بنده است، و اگر هم به خدا نسبت مى دهيم آن شرورى را نسبت مى دهيم كه خداوند بنده اش را به عنوان مجازات مبتلا و آلوده به آن كرده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اجتناب از بت پرستى وقتى عملى مى شود كه خداوند به رحمت و عنايتى كه نسبت به بنده اى دارد او را از آن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باشد و خلاصه صفت اجتناب داشتن از بت پرستى، صفتى است كه بنده بعد از تمليك خداى تعالى مالك آن مى شود، و مالك بالذّات آن تنها خداست، همچنان كه هدايت راه يافتگان نيز از خود ايشان نيست، بلكه خداوند به ايشان تمليك نموده، خداى تعالى آن را با لذات مالك است و بنده به تمليك خدا مالك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هدايت خدا چيزى و هدايت بنده چيز ديگرى </w:t>
      </w:r>
    </w:p>
    <w:p>
      <w:pPr>
        <w:pStyle w:val="BookText"/>
        <w:rPr/>
      </w:pPr>
      <w:r>
        <w:rPr>
          <w:rFonts w:ascii="IRNazanin" w:hAnsi="IRNazanin" w:eastAsia="IRNazanin"/>
          <w:color w:val="111111"/>
          <w:sz w:val="28"/>
          <w:sz w:val="28"/>
          <w:szCs w:val="28"/>
          <w:rtl w:val="true"/>
          <w:lang w:bidi="fa-IR"/>
        </w:rPr>
        <w:t>باشد و كوتاهترين و ساده بيانى كه اين معنا را افاده كند عبارتى است كه در كلمات اهل بيت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خود را موفق به عمل خير و يا ترك عمل زشت مى كند، پس خلاصه كلام اين شد كه مراد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صنعى است از خدا در ترك بت پرستى و به عبارت ديگر از خداى خود درخواست مى كند كه او و فرزندانش را از پرستش بت ها نگهدارى نموده در صورتى كه خود آنان بخواهند به سوى حق هدايتشان كند و اگر از او خواستند تا دين حق را افاضه شان فرمايد افاضه شان بفرمايد نه اين كه ايشان را حفظ بكند، چه اين كه خودشان خواهان اين حفظ باشند و يا نباشند و از آن فهميده مى شود كه نتيجه دعا براى بعضى از كسانى است كه جهت ايشان دعا شده نه براى همه آنان هر چند كه لفظ دعا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دورى از بت پرستى را براى خودش و براى فرزندانش مسئلت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كرده كه او را و فرزندانش را از پرستش بت ها دور بدار و بدين جهت بود كه اين بت ها بسيارى از مردم را گمراه كرده اند و اگر نسبت گمراه كردن به بت ها داده با اين كه مشتى سنگ و چوبند، از جهت ارتباطى است كه ميانه آنان و اضلال خلق هست، هر چند كه ارتباط شعورى نباشد، و لازم هم نيست كه هر فعلى را و يا هر اثرى را به چيزى نسبت بدهيم آن چيز شعور داشته باشد و ارتباط فعل با آن چيز ارتباط شعورى بوده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مردم را اين بت ها گمراه كرده اند چون مايه پرستش و پناه بردن مردم به آنها هستند و حال كه من خود و فرزندان خود را به درگاه تو پناه دادم كه تو ما را از عبادت آنها بر حذر بدارى لاجرم ما بندگانت بدو طائفه منقسم شويم يكى گمراهان و منحرفين از راه توحيد و يكى هم آنهايى كه خود را به دامن لطف تو انداخته اند، كه در حفظ تو از بت پرستى دور باشند </w:t>
      </w:r>
      <w:bookmarkStart w:id="128" w:name="pg7334_72065"/>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شد هر كه در عمل به شريعت خداوند باشد و از او پيروى كند، به او ملحق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از كلام ابراهيم استفاده مى شود اين است كه عصيانش كردند و در برابر آنها سكوت كرد و اين خود ظهور دارد در اين كه خواسته است همه پيروانش را كه تا آخر دهر بيايند پسر خوانده خود كند و همه آنهايى را كه نافرمانيش كنند بيگانه معرفى نمايند هر چند كه از صلب خودش باشند و ديگر اين كه به طور صريح براى عاصيان خود طلب مغفرت و رحمت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جمله اى آنها را در معرض مغفرت خداى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كلامش بدون اشاره به اين جهت نيست كه رحمت الهيه را جهت ايشان هم خواسته است، آرى درست است كه سيرت و طريقه او آدمى را براى رحمت الهيه و محفوظ ماندن از پرستش بت ها آماده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چنان هم نيست كه هر كس طريقه او را پيش گيرد و معصوم هر كس آن را ترك گويد به كلى از رحمت الهيه مأيوس شود، چون اين مقدار از گناه جلوگيرى شمول رحمت حق نمى شود هر چند كه مقتضى آن هم نيست و اين هم است كه مقصود از نافرمانى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عصانى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شرك به خداى تعالى نيست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29" w:name="__RefHeading___Toc1039065_1051229030"/>
      <w:bookmarkStart w:id="130" w:name="_Toc46"/>
      <w:bookmarkEnd w:id="129"/>
      <w:r>
        <w:rPr/>
        <w:t>9</w:t>
      </w:r>
      <w:r>
        <w:rPr>
          <w:rtl w:val="true"/>
        </w:rPr>
        <w:t xml:space="preserve">. </w:t>
      </w:r>
      <w:r>
        <w:rPr>
          <w:rtl w:val="true"/>
        </w:rPr>
        <w:t>كثرت موجودات را نتيجه كثرت مدبر دانستن</w:t>
      </w:r>
      <w:bookmarkEnd w:id="1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نموده آنها را دختران خدا مى دانند؟ آيا خدا شما را از خود محترم تر مى داند كه پسران را به شما داده و از ملائكه دختران را خود گرفته با اين سخن گناه بزرگى مرتكب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قرآن دلائل و مثل ها مكرر كرديم </w:t>
      </w:r>
    </w:p>
    <w:p>
      <w:pPr>
        <w:pStyle w:val="BookText"/>
        <w:rPr/>
      </w:pPr>
      <w:r>
        <w:rPr>
          <w:rFonts w:ascii="IRNazanin" w:hAnsi="IRNazanin" w:eastAsia="IRNazanin"/>
          <w:color w:val="111111"/>
          <w:sz w:val="28"/>
          <w:sz w:val="28"/>
          <w:szCs w:val="28"/>
          <w:rtl w:val="true"/>
          <w:lang w:bidi="fa-IR"/>
        </w:rPr>
        <w:t>تا ايشان متذكر گردند ولى جز دورى بيشتر در ايشان اثر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با او الهه اى مى بود آن طور كه ايشان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غلبه يافتن بر خداى صاحب عرش بر مى آمدند و راهى براى رسيدن به اين هدف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متعالى است خدا از آن چه آنان مى گويند و بسيار بزرگتر از آن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اين آيات مسئله ى توحيد و سرزنش مشركين تعقيب شده كه چگونه خدايانى براى خود درست كرده اند، و ملائكه كرام خداى را زنانى پنداشته اند، و چگونه با آمدن قرآن و ادله ى توحيد، باز هم متنبه نشده آيات قرآنى را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خطاب به آن دست ها از مشركين است كه مى گفتند ملائكه دختران خدا هستند و يا بعضى از ايشان دختران اويند و براى خدا نوعى جنسيت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الهه ها را شركا ى خدا در تدبير عالم مى دانستند و قهرآ بايد براى هر يك از آنها بر حسب ربوبيتشان سهمى از ملك قائل مى شدند و با اين كه ملك از توابع خلقت است كه به اعتراف خود ايشان مختص به خداى سبحان است، ناگريز بايد بگويند غير خدا هم مالك مى شود، و وقتى آلهه را مالك دانستند ناگريزند آنها را به جنگ با خدا هم روانه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 به ملك غريزى هر مالكى است و هر صاحب قدرت و سلطنتى قدرت و سلطنت خود را دوست مى دارد و قهرآ هر يك از آلهه نيز مى خواهند كه با خدا در ملكش منازعه نموده ملك خداى را از دستش گرفته و خود به تنهايى مالك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 احتجاج اين است كه اگر آن طور كه شما پنداشته ايد با خداى تعالى اله ديگرى هم وجود مى داشت آن وقت ممكن مى شد كسى غير خدا چيزى از ملك خدا به چنگ آورد، هر چند كه ملكيت از لوازم ذات فياض خداوندى است كه وجود هر چيز </w:t>
      </w:r>
    </w:p>
    <w:p>
      <w:pPr>
        <w:pStyle w:val="BookText"/>
        <w:rPr/>
      </w:pPr>
      <w:r>
        <w:rPr>
          <w:rFonts w:ascii="IRNazanin" w:hAnsi="IRNazanin" w:eastAsia="IRNazanin"/>
          <w:color w:val="111111"/>
          <w:sz w:val="28"/>
          <w:sz w:val="28"/>
          <w:szCs w:val="28"/>
          <w:rtl w:val="true"/>
          <w:lang w:bidi="fa-IR"/>
        </w:rPr>
        <w:t xml:space="preserve">از افاضات او است، آن وقت به طور قهر الهه در مقام نزاع با خدا بر مى آمدند، چون ملك دوستى و سلطنت خواهى امرى است ارتكازى در تمامى موجودات و همين علاقه به ملكيت آلهه او را وادار مى كرد تا ملك خداى را از كفش بيرون كرده او را از عرش خود به زير بكشند، و روز به روز به ملكيت خود بيفزايند حال به كدام يك از اين حرف ها ملتزم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جستجوى راهى هستند كه باشد به خدا دست يابند و بر او و ملك و سلطنت او غالب شوند و آيات مورد بحث شريك را براى خدا نفى مى كند كه اگر شركاى ديگرى در كار بودند حتمآ در مقام غلبه بر خدا و تسخير او بر مى آمدند و ملك و سلطنت او را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ى انبيا از اين راه نفى مى كند كه اصلا بودن شريك مايه ى اختلاف در تدبير مى شد و اين نيز منجر به فساد نظام مى گرديد، هرچند در مقام غلبه بر خداى تعالى هم برنيايند، پس حق مطلب اين است كه دليل در آيه مورد بحث غير دليلى است كه در اين آيه است آيه اى كه از نظر استدلال نزديك به آيه سوره انبيا است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هر الهى به كار مخلوق خود مى پرداخت و ديگر اين كه بعضى مسلط بر بعضى ديگر مى شد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خواهد بفهماند آن چه مشركين درباره خدا خيال كرده اند با ساحت كبريايى و عظمت او نمى سازد و ثانيا دنبالش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 عما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نيز مى رساند كه اعتقاد مشركين محذور بزرگى در بردارد كه ساحت عظمت خدا آن را تحمل نمى كند و آن اين است كه ملك خدا در معرض تهاجم غير قرار بگيرد، و اصولا ملكش ملكى باشد كه به حسب طبع قابل سلب بوده و انتقالش به غير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آيه خداى تعالى را از آن چه كه مشركين درباره اش گفته اند و خدايان ديگرى در مقابل او </w:t>
      </w:r>
      <w:bookmarkStart w:id="131" w:name="pg7334_72071"/>
    </w:p>
    <w:p>
      <w:pPr>
        <w:pStyle w:val="BookText"/>
        <w:rPr/>
      </w:pPr>
      <w:bookmarkEnd w:id="131"/>
      <w:r>
        <w:rPr>
          <w:rFonts w:ascii="IRNazanin" w:hAnsi="IRNazanin" w:eastAsia="IRNazanin"/>
          <w:color w:val="111111"/>
          <w:sz w:val="28"/>
          <w:sz w:val="28"/>
          <w:szCs w:val="28"/>
          <w:rtl w:val="true"/>
          <w:lang w:bidi="fa-IR"/>
        </w:rPr>
        <w:t>پنداشته اند و ملك او را قابل زوال دانسته اند منزه مى دارد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132" w:name="__RefHeading___Toc1039067_1051229030"/>
      <w:bookmarkStart w:id="133" w:name="_Toc47"/>
      <w:bookmarkEnd w:id="132"/>
      <w:r>
        <w:rPr/>
        <w:t>10</w:t>
      </w:r>
      <w:r>
        <w:rPr>
          <w:rtl w:val="true"/>
        </w:rPr>
        <w:t xml:space="preserve">. </w:t>
      </w:r>
      <w:r>
        <w:rPr>
          <w:rtl w:val="true"/>
        </w:rPr>
        <w:t>انكار مقام انسان به عنوان پيامبر</w:t>
      </w:r>
      <w:bookmarkEnd w:id="133"/>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آمدن قرآن چيزى مردم را از هدايت باز نداشت مگر همين استبعاد كه مگر خدا تاكنون بشرى را به رسالت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بگو اگر فرشتگان را در زمين سكنى بودى باز ناگزير بوديم فرشته اى از آسمان به سوى آنان رسول فرستيم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در اين آيات انكار نبوت و رسالت با اقرار به ثبوت اله خود از عقايد بت پرستان است، كه در عين اقرار به وجود پروردگار زير بار نبوت نمى روند و همين خود قرينه بر اين است كه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همان بت پرستان و مراد از ايمانى كه زير بارش نرفتند ايمان به رسالت است و خداوند به رسول خود دستور مى دهد كه گفتار و يا پندار ايشان را رد نموده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الهيه چنين تعلق گرفته كه اهل زمين را هدايت فرمايد و اين صورت نمى گيرد مگر به وسيله وحى آسمانى، چون بشر از پيش خود هدايت نمى شود پس انسان ها كه در زمين زندگى مى كنند هيچ وقت بى نياز از وحى آسمانى نيستند، به ناچار بايد فرشته اى به عنوان رسول به يك دسته از ايشان كه همان انبياء هستند نازل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عنايت و نقطه اتكا در آيه شريفه به دو جهت است يكى اين كه زندگى بشر زمينى و مادى است و دوم اين كه هدايت كه خداى تعالى آن را بر خود واجب كرده تنها از راه وحى آسمانى و به وسيله يكى از فرشتگان عملى است و راه ديگرى ندارد و بشر بودن </w:t>
      </w:r>
    </w:p>
    <w:p>
      <w:pPr>
        <w:pStyle w:val="BookText"/>
        <w:rPr/>
      </w:pPr>
      <w:r>
        <w:rPr>
          <w:rFonts w:ascii="IRNazanin" w:hAnsi="IRNazanin" w:eastAsia="IRNazanin"/>
          <w:color w:val="111111"/>
          <w:sz w:val="28"/>
          <w:sz w:val="28"/>
          <w:szCs w:val="28"/>
          <w:rtl w:val="true"/>
          <w:lang w:bidi="fa-IR"/>
        </w:rPr>
        <w:t>و رسولان گسيل شده به سوى بشر با اين كه آموزندگان و مربيان بشرند امرى است ضرورى و از لوازم زندگى زمينى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عنايت الهيه اقتضا دارد كه خداوند هر نوع از انواع مخلوقات را به سوى كمال و سعادتش هدايت كند و انسان نيز كه يكى از انواع مخلوقات است مستثناى از اين قاموس كلى و عمومى نيست و اين را مى دانيم كه سعادت و كمال اين نوع جز در زندگى اجتماعى صورت نمى گيرد، چون خصوص انسان موجودى است كه بايد دسته جمعى زندگى كند و قوانين و سنت هايى كه مايه سعادت و آخرتش باشد در ظرف اجتماعيش جريان يابد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آنجايى كه زندگى اين نوع از مخلوقات زندگى شعورى است لاجرم بايد علاوه بر عقل و تميز ميانه خير و شر مجهز به وسايل بيشترى براى پذيرفتن قانون 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به غير عقل چيز ديگرى كه مايه هدايت او باشد نمى داشت به سعادت مطلوبش نمى رسيد آرى مايه اختلاف او همين عقل اوست و عقلى كه خود مايه ى اختلاف است چگونه رفع اختلاف مى كند پس ناگريز بايد به يك شعور ديگرى هم مجهز باشد تا با آن شعور خود معارف و قوانين رافع اختلاف و ضامن سعادت و كمالش را كه خداوند به سويش مى فرستند درك نمايد، و آن شعور عبارت است از شعور وحى كه انسان دارنده آن عبارت است از نبى و پيغمبر، و حاصل مضمون آيات نامبرده اين است كه تنها مانع پذيرفتن مردم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 است كه ايشان پنداشته اند كه رسالت بشر از ناحيه خدا محال است و در اين پندار خود خطا كرده اند، چه مقتضاى زندگى زمينى از يك سو و عنايت خداى تعالى نسبت به هدايت بندگانش از سوى ديگر اقتضا مى كند كه خداوند فرستاده اى از جنس فرشتگان به سوى افرادى از بشر گسيل بدارد و پيام هاى خود را به وسيله آن فرشته به آن افراد برساند و اين به حدى اجتناب ناپذير و </w:t>
      </w:r>
      <w:bookmarkStart w:id="134" w:name="pg7334_72075"/>
    </w:p>
    <w:p>
      <w:pPr>
        <w:pStyle w:val="BookText"/>
        <w:rPr/>
      </w:pPr>
      <w:bookmarkEnd w:id="134"/>
      <w:r>
        <w:rPr>
          <w:rFonts w:ascii="IRNazanin" w:hAnsi="IRNazanin" w:eastAsia="IRNazanin"/>
          <w:color w:val="111111"/>
          <w:sz w:val="28"/>
          <w:sz w:val="28"/>
          <w:szCs w:val="28"/>
          <w:rtl w:val="true"/>
          <w:lang w:bidi="fa-IR"/>
        </w:rPr>
        <w:t>لازم است كه حتى اگر فرضآ ساكنان زمين هم فرشتگان بودند باز خداى تعالى به افرادى از آنان كه رسول خدا بودند فرشتگانى از آسمان مى فرستاد تا وحى او را به ايشان ابلاغ نمايد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35" w:name="__RefHeading___Toc1039069_1051229030"/>
      <w:bookmarkStart w:id="136" w:name="_Toc48"/>
      <w:bookmarkEnd w:id="135"/>
      <w:r>
        <w:rPr/>
        <w:t>11</w:t>
      </w:r>
      <w:r>
        <w:rPr>
          <w:rtl w:val="true"/>
        </w:rPr>
        <w:t xml:space="preserve">. </w:t>
      </w:r>
      <w:r>
        <w:rPr>
          <w:rtl w:val="true"/>
        </w:rPr>
        <w:t>اعتقاد به اطاعت و عبادت شيطان</w:t>
      </w:r>
      <w:bookmarkEnd w:id="136"/>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بندگى شيطان مكن كه شيطان عاصى درگاه خداى رحمان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اين آيه مراد اين است كه نهى از عبادت شيطان نهى از اطاعت او در هر چيزى است كه به آن امر مى كند و يكى از چيزهايى كه بدان امر مى كند عبادت غير خدا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پدر را به پيروى خود دعوت كرد تا به سوى صراط رهبريش كند خواست تا او را در قبول اين دعوت تحريك و تشويق نموده و نسبت به گمراهى كه در آن است متنبه ساخته، يكباره از پرستش بتها بازش بدارد لذا اين معنا را خاطرنشان كرد كه بت پرستى نه تنها لغو و بدون نفع و ضرر است، بلكه در معرض اين است كه صاحبش را به مورد هلاكت وارد، و در تحت ولايت شيطان داخل سازد كه پر معلوم است بعد از قرار گرفتن در تحت ولايت شيطان ديگر اميدى به صلاح و رستگارى و سلامت و سعادت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عبادت بتها با در نظر داشتن اين كه مستحق عبادت خداى سبحان است، چون رحمانى است كه همه رحمت ها به او منتهى مى گردد و نيز تقرب به آنها از ناحيه شيطان و تسويلات اوست و همه مى دانند كه شيطان نافرمان خدا و مصرّ در نافرمانى او، و مخصوصآ در اخص حقوق او يعنى عبادت او است و با </w:t>
      </w:r>
      <w:bookmarkStart w:id="137" w:name="pg7334_72078"/>
    </w:p>
    <w:p>
      <w:pPr>
        <w:pStyle w:val="BookText"/>
        <w:rPr/>
      </w:pPr>
      <w:bookmarkEnd w:id="137"/>
      <w:r>
        <w:rPr>
          <w:rFonts w:ascii="IRNazanin" w:hAnsi="IRNazanin" w:eastAsia="IRNazanin"/>
          <w:color w:val="111111"/>
          <w:sz w:val="28"/>
          <w:sz w:val="28"/>
          <w:szCs w:val="28"/>
          <w:rtl w:val="true"/>
          <w:lang w:bidi="fa-IR"/>
        </w:rPr>
        <w:t>اين حال معلوم است كه با عبادت او و تقرب به او خوف آن است كه رحمت خدا كه همان هدايت به سوى سعادت است از آدمى منقطع گشته، عذاب خذلان بر او نازل گردد و ديگر خداوند متولى امر او نگشته، در عوض شيطان مولاى او و او ولى شيطان خواهد شد، و اين همان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 اى پدر شيطان را در آن چه به تو دستور مى دهد و از آن جمله به عبادت بت ها وادار مى كند اطاعت مكن، چون شيطان خودش نافرمان خدا و مصرّ در نافرمانى او است، كه او خود يگانه مصدر همه رحمت ها و نعمت هاست، پس چنين كسى كه مصدر همه نعمت ها را نافرمانى مى كند جز به نافرمانى خدا و محروميت از رحمت او فرمان نمى دهد و اگر من تو را از اطاعت شيطان نهى كنم براى اين است كه مى ترسم عذاب خذلان خدا تو را بگيرد، و رحمتش از تو قطع شود، و سرپرستى جز شيطان برايت باقى نماند، آن وقت ولى شيطانى و شيطان مولاى تو گردد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38" w:name="__RefHeading___Toc1039071_1051229030"/>
      <w:bookmarkStart w:id="139" w:name="_Toc49"/>
      <w:bookmarkEnd w:id="138"/>
      <w:r>
        <w:rPr/>
        <w:t>12</w:t>
      </w:r>
      <w:r>
        <w:rPr>
          <w:rtl w:val="true"/>
        </w:rPr>
        <w:t xml:space="preserve">. </w:t>
      </w:r>
      <w:r>
        <w:rPr>
          <w:rtl w:val="true"/>
        </w:rPr>
        <w:t>اعتقاد به ربوبيت اجرام آسمانى</w:t>
      </w:r>
      <w:bookmarkEnd w:id="139"/>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پيغمبر ما تو بگو كه زمين و هر كس كه در آن است بگوييد از كيست اگر شما فهم و دانش داريد، البته جواب خواهند داد از خداست، بگو چرا پس متذكر نمى شويد، باز به آنان بگو پروردگار آسمان هاى هفتگانه و خداى عرش بزرگ كيست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رسول خود را دستور مى دهد كه براى بار دوم از ايشان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آسمان ها و رب </w:t>
      </w:r>
    </w:p>
    <w:p>
      <w:pPr>
        <w:pStyle w:val="BookText"/>
        <w:rPr/>
      </w:pPr>
      <w:r>
        <w:rPr>
          <w:rFonts w:ascii="IRNazanin" w:hAnsi="IRNazanin" w:eastAsia="IRNazanin"/>
          <w:color w:val="111111"/>
          <w:sz w:val="28"/>
          <w:sz w:val="28"/>
          <w:szCs w:val="28"/>
          <w:rtl w:val="true"/>
          <w:lang w:bidi="fa-IR"/>
        </w:rPr>
        <w:t xml:space="preserve">عرش عظيم كيست؟ و مراد به عرش آن مقامى است كه زمام تمامى امور عوالم در آنجا جمع است و هر تدبيرى از آنها صادر مى شود 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فرمود، اين اشاره است به اهميت امر عرش و رفعت محل آن همچنان كه آن را به وصف عظيم توصيف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نظر لغت ثابت شده اين است كه رب هر چيزى به معناى مالكى است كه مدبر امر مملوك خود باشد، و در آن تصرف كند در نتيجه معناى ربوبيت خصوصى تر از معناى مالكيت است و معناى مالك عمومى تر از معناى رب است اگر كلمه رب با كلمه مالك مترادف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سؤال در دو آيه سابق نمى خورد، چون معناى اين كه سؤال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و هر كه در آن است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ترادف اين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زمين و هر كه در آن است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صابئين اعتقاد دارند كه آسمان ها و آن چه از ستارگان و كواكب كه در آنها است نيز آلهه جداگانه دارد و اربابى دارند غير خدا و آن ارباب يا ملائكه اند يا جن و نيز آنها ملائكه و جن را موجوداتى مجرد از ماده مى دانند، كه از لوث طبيعت پاكند و اگر آنها را ساكن در آسمان ها مى دانند مقصودشان اين است كه ملائكه در باطن اين عالم ساكنند، كه آن عبارت است از عالم سماوى كه امور عالم در آنجا، اندازه گيرى مى شود، و قضاء از آن نازل شده اسباب طبيعى از آنجا مدد مى گيرند و معتقدند براى آسمان ها نيز اله و ربى غير خدا است آن وقت مراد به آسمان عالم سماوى با سكنه ى آن از ملائكه و جن خواهد بود، نه آسمان مادى و اجرام مادى در آن مؤيد اين معنا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آسمان ها قرار گرفته، چون عرش مقام صدور احكام تمامى عالم است، كه يكى از موجودات آن ارباب و آلهه آسمان ها است و معلوم است كه كسى كه چنين مقام دارد كه همه احكام از آن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نمى تواند جز خدا بوده باشد، چون به اعتقاد خود آنان هم مقامى </w:t>
      </w:r>
      <w:bookmarkStart w:id="140" w:name="pg7334_72082"/>
    </w:p>
    <w:p>
      <w:pPr>
        <w:pStyle w:val="BookText"/>
        <w:rPr/>
      </w:pPr>
      <w:bookmarkEnd w:id="140"/>
      <w:r>
        <w:rPr>
          <w:rFonts w:ascii="IRNazanin" w:hAnsi="IRNazanin" w:eastAsia="IRNazanin"/>
          <w:color w:val="111111"/>
          <w:sz w:val="28"/>
          <w:sz w:val="28"/>
          <w:szCs w:val="28"/>
          <w:rtl w:val="true"/>
          <w:lang w:bidi="fa-IR"/>
        </w:rPr>
        <w:t>ما فوق خدا نيست پس جز او نمى تواند فوق آن مقام قرار گيرد، پس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 اين شد كه بگو رب آسمان هاى هفتگانه كه اقرار امور و قضاهاى آن از آنجا نازل مى شود، و رب عرش عظيم كه احكام تمامى موجودات در عالم از ملائكه و پايين تر از ايشان از آنجا نازل مى شود كيست؟ چون شما كه اعتراف داريد كه همه آنها و آن چه را كه آنها مالكند مملوك خدا است و خداست كه به ايشان تمليك كرده</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41" w:name="__RefHeading___Toc1039073_1051229030"/>
      <w:bookmarkStart w:id="142" w:name="_Toc50"/>
      <w:bookmarkEnd w:id="141"/>
      <w:r>
        <w:rPr/>
        <w:t>13</w:t>
      </w:r>
      <w:r>
        <w:rPr>
          <w:rtl w:val="true"/>
        </w:rPr>
        <w:t xml:space="preserve">. </w:t>
      </w:r>
      <w:r>
        <w:rPr>
          <w:rtl w:val="true"/>
        </w:rPr>
        <w:t>علايق و سنت هاى قومى</w:t>
      </w:r>
      <w:bookmarkEnd w:id="142"/>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دوستى با يكديگر در زندگى دنيا به جاى خدا بت ها گرفتيد، ولى در روز قيامت همين دوستى ها به دشمنى مبدل گشته به يكديگر كفر مى ورزيد و يكديگر را لعنت مى كنيد و سر منزلتان آتش است و از ياوران كسى را نداريد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آنجا كه مردم بر بت پرستى خود هيچ دليلى نداشتند، ديگر بهانه اى برايشان نماند، جز اين كه نسبت به كسانى كه مورد احترامشان بود استناد بجويند، مانند پدران براى فرزندان، و رؤسا براى پيروان، و دوستان در نظر دوستان و بالاخره امت براى تك تك افراد، پس يگانه چيزى كه سنت هاى قومى را سرپا نگه مى دارد، و باعث مى شود كه متروك نگردد همين ملاحظات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پيروى از سنت بت پرستى در حقيقت يكى از آثار علاقه هاى اجتماعى است، كه عامه آن را از تك تك افراد مشاهده مى كنند، و خيال مى كنند كه اين عمل صحيح است، و علاقه قوميت وادارشان مى كند كه از آن تقليد كنند، و آن را براى خود نيز سنت قرار </w:t>
      </w:r>
    </w:p>
    <w:p>
      <w:pPr>
        <w:pStyle w:val="BookText"/>
        <w:rPr/>
      </w:pPr>
      <w:r>
        <w:rPr>
          <w:rFonts w:ascii="IRNazanin" w:hAnsi="IRNazanin" w:eastAsia="IRNazanin"/>
          <w:color w:val="111111"/>
          <w:sz w:val="28"/>
          <w:sz w:val="28"/>
          <w:szCs w:val="28"/>
          <w:rtl w:val="true"/>
          <w:lang w:bidi="fa-IR"/>
        </w:rPr>
        <w:t>دهند، و اين سنت قرار دادن، متقابلا آن علاقه قوميت را حفظ مى كند، و اتحاد و اتفاق و يكپارچگى يك قوم را حفظ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و وضع عامه مردم است، و اما خواص قوم، آنها هم چه بسا به حجتى اعتماد كنند كه در حقيقت هيچ حجت ندارد، مثل اين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از آن است كه حس انسانى بدان احاطه يابد، و يا وهم و يا عقل او را در خود بگنجاند، و چون چنين است، ما نمى توانيم در عبادت كه يك نوع توجه است به او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چيز ديگرى را كه مورد عنايت اوست از قبيل جن يا ملائكه بپرستيم، تا آنها ما را به خدا نزديك كنند، و نزد او وساطت و شفاعت ما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ى مورد بحث خطابى است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عامه قومش، كه بت پرستى شما هيچ دليلى ندارد، مگر علاقه قوميت، شما نمى خواهيد به اين وسيله امر زندگى خود را اصلاح كنيد، و خلاصه بر خلاف مسير سيل شنا نكرده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 بينيم مردم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آن جناب دليل بت پرستى را از ايشان مى پرسد در جوابش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مال پدران خود را يافتيم كه چنين مى كردند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گفت آيا وقتى بت ها را مى خوانيد خواهش شما را مى شنوند؟ و آيا شما را سود مى دهند؟ و يا ضرر مى زنند؟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ما پدران خود را يافتيم كه اين چنين مى كردند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معلوم مى شود كه نصب كلمه مودّت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مى شود به خاطر افتادن حرف جر باشد،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لمودّة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لام تعليل از اولش حذف شده باشد، كه در اين صورت مودّت سبب بت پرستى مى شود، و هم ممكن است به خاطر اين باشد كه كلمه ى نامبرده مفعول له است، و مودّت غايتى است كه از بت پرستى </w:t>
      </w:r>
    </w:p>
    <w:p>
      <w:pPr>
        <w:pStyle w:val="BookText"/>
        <w:rPr/>
      </w:pPr>
      <w:r>
        <w:rPr>
          <w:rFonts w:ascii="IRNazanin" w:hAnsi="IRNazanin" w:eastAsia="IRNazanin"/>
          <w:color w:val="111111"/>
          <w:sz w:val="28"/>
          <w:sz w:val="28"/>
          <w:szCs w:val="28"/>
          <w:rtl w:val="true"/>
          <w:lang w:bidi="fa-IR"/>
        </w:rPr>
        <w:t>رسيدن به آن غايت منظور باشد و خلاصه بت مى پرستيدند براى اين كه مودّت پيدا بشود، هر دو جور ممكن است، و لكن ذيل آيه با وجه دوم مناسب است كه توضيحش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وسيله سرانجام بت پرستى به علت مودّت را كه باطن و واقعيت آن است بيان نمود، تا بدانند آن علاقه هاى اجتماعى كه وادارشان كرد به اين كه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بت پرستى دهند واقعيت خود را نشان داده، در روزى كه باطن هر چيز بيرون مى افتد، به صورت دشمنى و نفرت از يكديگر جلوه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مشركين، به خاطر رسيدن به اين متاع قليل و اين سود بى ارزش متوسل به شرك شدند، كه بزرگترين ظلم ها و كشنده ترين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بر اين بت پرستى اتفاق كردند، لكن به زودى حقيقت عملشان برايشان ظاهر مى شود، و وبال آن گردن گيرشان مى گردد، و در نتيجه از يكديگر بيزا مى شوند، و جرم را به گردن يكديگر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كفر مى ورزند، اين است كه اين عابد و معبودها يكديگر را تكفير مى كنند، خدايان دروغى به ايشان كفر مى ورزيدند، يعنى از ايشان بيزارى مى جويند همچنان 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خدايان دروغى به عبادت بت پرستان كفر مى ورزند، و به ضديت عليه آنان قيام مى كنند</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همين بت ها به شرك شما كفر مى ورزند</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معنا را درباره ى هر متبوعى نسبت به تابع خود بيان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كه </w:t>
      </w:r>
      <w:bookmarkStart w:id="143" w:name="pg7334_72090"/>
    </w:p>
    <w:p>
      <w:pPr>
        <w:pStyle w:val="BookText"/>
        <w:rPr/>
      </w:pPr>
      <w:bookmarkEnd w:id="143"/>
      <w:r>
        <w:rPr>
          <w:rFonts w:ascii="IRNazanin" w:hAnsi="IRNazanin" w:eastAsia="IRNazanin"/>
          <w:color w:val="111111"/>
          <w:sz w:val="28"/>
          <w:sz w:val="28"/>
          <w:szCs w:val="28"/>
          <w:rtl w:val="true"/>
          <w:lang w:bidi="fa-IR"/>
        </w:rPr>
        <w:t>رؤسا و پيشوايان از تابعان خود بيزارى مى جويند، عذاب را مى بينند و دستشان از اسباب قطع مى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مراد به لعن يكديگر اين است كه اين عده آن عده را لعن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باز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امتى كه در مى آيد امت ديگر را لعنت مى كند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آنگاه دنباله جمله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مأواكم النار و مالكم من 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اشاره است به اين كه وبال اعمالشان به ايشان مى رسد، و كيفر خود را كه همان آتش است و هلاكى ابدى را دنبال دارد مى بيند، و هيچ ناصرى كه ياريشان كند و از آنان دفاع نمايد،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كه در دنيا متوسل به مودّت شدند، تا از يارى يكديگر و تعاون اجتماعى و پشتيبانى از هم بهره مند شوند، به همين خاطر شرك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دشمن يكديگر خواهند شد و بر ضد يكديگر قيام خواهند نمود، و سرانجامشان بيزارى و ترك يارى يكديگر خواهد شد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44" w:name="__RefHeading___Toc1039075_1051229030"/>
      <w:bookmarkStart w:id="145" w:name="_Toc51"/>
      <w:bookmarkEnd w:id="144"/>
      <w:r>
        <w:rPr/>
        <w:t>14</w:t>
      </w:r>
      <w:r>
        <w:rPr>
          <w:rtl w:val="true"/>
        </w:rPr>
        <w:t xml:space="preserve">. </w:t>
      </w:r>
      <w:r>
        <w:rPr>
          <w:rtl w:val="true"/>
        </w:rPr>
        <w:t>بت آيينه اى براى پروردگار</w:t>
      </w:r>
      <w:bookmarkEnd w:id="145"/>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بتانى را مى پرستيم و پيوسته به عبادتشان قيام مى كنيم</w:t>
      </w:r>
      <w:r>
        <w:rPr>
          <w:rFonts w:eastAsia="IRNazanin" w:cs="IRNazanin"/>
          <w:color w:val="111111"/>
          <w:sz w:val="28"/>
          <w:szCs w:val="28"/>
          <w:rtl w:val="true"/>
          <w:lang w:bidi="fa-IR"/>
        </w:rPr>
        <w:t>.</w:t>
      </w:r>
      <w:r>
        <w:rPr>
          <w:rStyle w:val="FootnoteAnchor"/>
          <w:rtl w:val="true"/>
        </w:rPr>
        <w:footnoteReference w:id="2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صنم به معناى جثه و مجسمه اى است كه از فلز و يا چوب يا غير آن به شكل مخصوص بسازند، تا به خيال بت پرستان صفاتى كه در معبود معينى هست در اين </w:t>
      </w:r>
    </w:p>
    <w:p>
      <w:pPr>
        <w:pStyle w:val="BookText"/>
        <w:rPr/>
      </w:pPr>
      <w:r>
        <w:rPr>
          <w:rFonts w:ascii="IRNazanin" w:hAnsi="IRNazanin" w:eastAsia="IRNazanin"/>
          <w:color w:val="111111"/>
          <w:sz w:val="28"/>
          <w:sz w:val="28"/>
          <w:szCs w:val="28"/>
          <w:rtl w:val="true"/>
          <w:lang w:bidi="fa-IR"/>
        </w:rPr>
        <w:t>مجسمه كه نمايانگر آن معبود است نشان داده باشند و اين بت پرستان ملائكه و جن را مى پرستيدند و آنها را موجوداتى روحانى و خارج از عالم اجسام، و منزه از خواص ماده و آثار آن مى دانستند و چون در هنگام عبادت توجه به اين موجودات روحانى برايشان دشوار بود، و نمى توانستند آنها را در ذهن خود مجسم سازند، لذا دست به اين ابتكار زدند كه براى هر يك مجسمه اى نمايانگر آن موجود روحانى بسازند، و هنگام عبادت متوجه آن مجسمه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ستاره پرستان نيز مطلب از اين قرار بود، چون در كيش آنان نيز معبود اصلى روحانيات كواكب بود، و از در ناچارى خود اجرام كواكب را صنم، و نمايانگر آن روحانيات گرفته تا كواكب را بپرستند، ولى در اينجا از نظر اين كه ستارگان طلوع و غروب دارند و روزها اصلا پيدا نيستند ناگريز شدند صنم ديگرى براى اين صنم ها بسازند، تا قواى فعاله و آثارى كه ستارگان در عالم پايين دارند مجسم سازد، مثلا زهره به زعم ايشان ايجاد طرب و سرور و نشاط مى كند، اين آثار را در صنم زهره نمايش مى دادند، يعنى صنم زهره را به شكل دخترى زيبا مى ساختند و چون مريخ را منشأ فتنه و خونريزى مى دانستند، صنم آن را به صورتى ديگر و عطارد را كه سمبل علم و معرفت مى پنداشتند صنم آن ها را نمايانگر آثار و خواص آنها مى ساختند و هم چنين صنمى كه براى بزرگان و قديسين از بشر درست مى كردند، بدين منوال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است و يا جن و يا بُت را مى پرستيدند، و در عبادت متوجه آن گشته، بدان تقرّب مى جستند، و اگر خيلى به اصطلاح روشن فكر مى شدند، از بت تجاوز كرده خود ربّ را عبادت مى كردند، ولى از عبادت خداى سبحان هيچ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كيش بت پرستى خدايتعالى به هيچ وجه و در هيچ حالى عبادت نمى شود</w:t>
      </w:r>
      <w:r>
        <w:rPr>
          <w:rFonts w:eastAsia="IRNazanin" w:cs="IRNazanin"/>
          <w:color w:val="111111"/>
          <w:sz w:val="28"/>
          <w:szCs w:val="28"/>
          <w:rtl w:val="true"/>
          <w:lang w:bidi="fa-IR"/>
        </w:rPr>
        <w:t xml:space="preserve">. </w:t>
      </w:r>
    </w:p>
    <w:p>
      <w:pPr>
        <w:pStyle w:val="BookText"/>
        <w:rPr/>
      </w:pP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در لغزشگاه تجسم امور معنوى و ريختن حقايق نامحسوس در قالب محسوس است و اين كار را به وسيله ساختن مجسمه و تصوير انجام مى دهد و در عين حال فطرتآ در برابر هر قدرت برتر و قهرآميزى خاضع است و بدان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روح شرك و بت پرستى در اجتماع انسانى آنچنان سارى و جارى بوده و هست كه حتى در اجتماعات راقى كنونى و اجتماعاتى كه بر اساس طرد دين، ساختمان شده قابل احتراز و اجتناب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در اين اجتماعات آرم و پرچم و مجسمه شخصيت ها به حدى مورد احترام است كه بت پرستى عهدهاى اوليه و بشر نخستين برايتان مجسم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همين امروز بر پشت كره زمين صدها ميليون بت پرست وجود دارد كه در شرق و غرب عالم اقامت 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لحاظ اعتبار عقلى اين مسئله قوت مى گيرد كه بت پرستى در بين مردم بدين نحو شروع شده كه مجسمه يا تصوير مردان بزرگ را مخصوصآ بعد از مرگ و به منظور يادبود آنان سرپا نگه مى داشتند و در روايات ائمه اهل بيت نيز مؤيد اين سخن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قمى به صورت 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جاى نام امام ضمير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علل الشرايع</w:t>
      </w:r>
      <w:r>
        <w:rPr>
          <w:rStyle w:val="FootnoteAnchor"/>
          <w:rtl w:val="true"/>
        </w:rPr>
        <w:footnoteReference w:id="209"/>
      </w:r>
      <w:r>
        <w:rPr>
          <w:rFonts w:ascii="IRNazanin" w:hAnsi="IRNazanin" w:eastAsia="IRNazanin"/>
          <w:color w:val="111111"/>
          <w:sz w:val="28"/>
          <w:sz w:val="28"/>
          <w:szCs w:val="28"/>
          <w:rtl w:val="true"/>
          <w:lang w:bidi="fa-IR"/>
        </w:rPr>
        <w:t>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مسند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نوح گفتند هرگز خدايان خود را رها نكنيد و بخصوص دست از پرستش ودّ و سواع و يغوث و يعوق و نسر هرگز برنداريد</w:t>
      </w:r>
      <w:r>
        <w:rPr>
          <w:rFonts w:eastAsia="IRNazanin" w:cs="IRNazanin"/>
          <w:color w:val="111111"/>
          <w:sz w:val="28"/>
          <w:szCs w:val="28"/>
          <w:rtl w:val="true"/>
          <w:lang w:bidi="fa-IR"/>
        </w:rPr>
        <w:t xml:space="preserve">.) </w:t>
      </w:r>
    </w:p>
    <w:p>
      <w:pPr>
        <w:pStyle w:val="BookText"/>
        <w:rPr/>
      </w:pP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سابق خداپرست بودند پس از چندى مردند و بستگان آنها به شيون پرداختند و مصيبت بر ايشان سخت شد پس شيطان كه خدا لعنتش كناد، به نزدشان آمد و بديشان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به صورت مردگان بت مى سازم تا بدان ها بنگريد و انس گيريد و خدا را عبادت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آنان به صورت مردگان بت ساخت و از آن پس خدا را مى پرستيدند و به بت ها نظر مى كردند و چون زمستان شد و باران آمد بت ها را داخل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كه به عبادت خدا ادامه مى دادند منقرض شدند و اولادشان رشد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 اينها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خدا شروع به پرستش بتها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در آيه مورد بحث از قول قوم نوح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پنج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تاريخ در روم و يونان قديم سرپرست خانه را در خانواده پرستش مى كردند و موقعى كه مى ميرد بتى به جاى او مى ساختند و اهالى خانه آن را مى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پادشاهان و بزرگان نيز در بين قوم خود پرستش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اين عده نمرود، پادشاه معاصر ابراهيم كه در مورد خدا با وى مباحثه كرد و فرعون معاصر موسى را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نيز در بتكده ها و آثار عتيقه اى كه از آنان باقى مانده مجسمه هاى بسيارى از رجال بزرگ دينى يافت مى شود مانند مجسمه بودا و مجسمه هايى از برهمن ها و غيره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پرستش مردگان در روزگار قديم شاهد بر آن است كه پيشنينيان معتقدبودند مردگان با مرگ از بين نمى روند و ارواحشان بعد از مرگ باقى مى ماند و همان توجه و اثرى را كه در حال حيات دارا بوده، دارد و حتى بعد از مرگ از آن رو كه از شائبه ماده خلاص شده و تاثرات جسمانى و انفعالات مادى رهايى يافته وجودى قويتر و اراده اى نافذتر و </w:t>
      </w:r>
      <w:bookmarkStart w:id="146" w:name="pg7334_72098"/>
    </w:p>
    <w:p>
      <w:pPr>
        <w:pStyle w:val="BookText"/>
        <w:rPr/>
      </w:pPr>
      <w:bookmarkEnd w:id="146"/>
      <w:r>
        <w:rPr>
          <w:rFonts w:ascii="IRNazanin" w:hAnsi="IRNazanin" w:eastAsia="IRNazanin"/>
          <w:color w:val="111111"/>
          <w:sz w:val="28"/>
          <w:sz w:val="28"/>
          <w:szCs w:val="28"/>
          <w:rtl w:val="true"/>
          <w:lang w:bidi="fa-IR"/>
        </w:rPr>
        <w:t>تاثرى شديدتر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معاصر موسى با اين كه در بين قوم خود به عنوان خدايى پرستش مى شد خود بت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موسى و قوم او را مى گذارى كه در زمين فساد كنند و تو و خدايانت را ترك گويند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به طور كلى بت پرستى تقريبآ به يك ريشه بر مى گرددد و آن عبارت است از شفيع گرفتن به سوى خدا و پرستش بت ها و تمثال هاى آنها، قرآن كريم امت هاى معاصر نوح، ابراهيم و موسى را بت پرست معرفى كرده</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147" w:name="__RefHeading___Toc1039077_1051229030"/>
      <w:bookmarkStart w:id="148" w:name="_Toc52"/>
      <w:bookmarkEnd w:id="147"/>
      <w:r>
        <w:rPr/>
        <w:t>15</w:t>
      </w:r>
      <w:r>
        <w:rPr>
          <w:rtl w:val="true"/>
        </w:rPr>
        <w:t xml:space="preserve">. </w:t>
      </w:r>
      <w:r>
        <w:rPr>
          <w:rtl w:val="true"/>
        </w:rPr>
        <w:t>ستمگرى و طغيان انسان</w:t>
      </w:r>
      <w:bookmarkEnd w:id="148"/>
    </w:p>
    <w:p>
      <w:pPr>
        <w:pStyle w:val="Heading4"/>
        <w:numPr>
          <w:ilvl w:val="3"/>
          <w:numId w:val="1"/>
        </w:numPr>
        <w:rPr/>
      </w:pPr>
      <w:bookmarkStart w:id="149" w:name="__RefHeading___Toc1039079_1051229030"/>
      <w:bookmarkStart w:id="150" w:name="_Toc5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قبل از بعثت انبياء همه يك امت بودند خداوند به خاطر اختلافى كه در ميان آنان پديد آمد انبيايى به بشارت و انذار برگزيد و با آنان كتاب را به حق نازل فرمود تا طبق آن در ميانه مردم و در آن چه اختلاف كرده اند حكم كنند اين بار در خود دين و كتاب اختلاف كردند و اين اختلاف پديد نيامد مگر از ناحيه كسانى كه اهل آن بودند و انگيزه شان در اختلاف حسادت و طغيان بود در اين هنگام بود كه خدا كسانى را كه ايمان آوردند در مسائل مورد اختلاف به سوى حق رهنمود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كه را بخواهد به سوى صراط مستقيم هدايت مى كند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اين آيه علّامه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كه به حسب فطرتش اجتماعى و تعاونى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اجتماعى كه تشكيل داد يك امت بود و آنگاه همان </w:t>
      </w:r>
    </w:p>
    <w:p>
      <w:pPr>
        <w:pStyle w:val="BookText"/>
        <w:rPr/>
      </w:pPr>
      <w:r>
        <w:rPr>
          <w:rFonts w:ascii="IRNazanin" w:hAnsi="IRNazanin" w:eastAsia="IRNazanin"/>
          <w:color w:val="111111"/>
          <w:sz w:val="28"/>
          <w:sz w:val="28"/>
          <w:szCs w:val="28"/>
          <w:rtl w:val="true"/>
          <w:lang w:bidi="fa-IR"/>
        </w:rPr>
        <w:t>فطرتش وادارش كرد تا براى اختصاص دادن منافع به خود با يكديگر اختلاف كنند از اينجا احتياج به وضع قوانين كه اختلافات پديد آمده را بر طرف سازد پيدا شد و اين قوانين لباس دين به خود گرفت و مستلزم بشارت و انذار و ثواب و عقاب گرديد و براى اصلاح و تكميلش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عباداتى در آن تشريع شود، تا مردم از آن راه تهذيب گردند و به منظور اين كار پيامبرانى مبعوث شدند، و رفته رفته آن اختلاف ها در دين راه يافت و بر سر معارف دين و مبدأ و معادش اختلاف كردند و در نتيجه به وحدت دينى هم خلل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ها و حزب ها پيدا شد و به تبع اختلاف در دين اختلاف هايى ديگر نيز درگرفت و اين اختلاف هاى بعد از تشريع دين به جز دشمنى از خود مردم ديندار هيچ علت ديگرى نداشت چون دين براى حل اختلاف آمده بود، ولى يك عده از در ظلم و طغيان خود دين را هم با اين كه اصول و معارفش روشن بود و حجت را بر آنان تمام كرده بود مايه اختلاف كردند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نتيجه اختلاف ها دو قسم شد يكى اختلاف در دين كه منشأ آن ستمگرى و طغيان بود و يكى ديگر اختلافى كه منشأ آن فطرت و غريزه بشرى بود و اختلاف دومى كه همان اختلاف مردم دنيا باشد باعث تشريع دين شد و خدا به وسيله دين خود عده اى را به سوى حق هدايت كرد و حق را كه در آن اختلاف مى كردند روشن ساخت و خدا هر كس را بخواهد به سوى صراط مستقيم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دين الهى تنها و تنها وسيله سعادت براى نوع بشر است و يگانه عاملى است كه حيات بشر را اصلاح مى كند چون فطرت را با فطرت اصلاح مى كند و قواى مختلف فطرت را در هنگام كوران و طغيان تعديل نموده براى انسان رشته سعادت زندگى در دنيا و آخرتش را منظم و راه ماديت و معنويتش را هموار مى نمايد و اين آيه سبب تشريع اصلى دين را بيان مى كند </w:t>
      </w:r>
      <w:bookmarkStart w:id="151" w:name="pg7334_72102"/>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039081_1051229030"/>
      <w:bookmarkStart w:id="153" w:name="_Toc54"/>
      <w:bookmarkEnd w:id="152"/>
      <w:r>
        <w:rPr>
          <w:rtl w:val="true"/>
        </w:rPr>
        <w:t>پديد آمدن اختلاف ميان افراد انسان</w:t>
      </w:r>
      <w:bookmarkEnd w:id="153"/>
    </w:p>
    <w:p>
      <w:pPr>
        <w:pStyle w:val="BookText"/>
        <w:rPr/>
      </w:pPr>
      <w:r>
        <w:rPr>
          <w:rFonts w:ascii="IRNazanin" w:hAnsi="IRNazanin" w:eastAsia="IRNazanin"/>
          <w:color w:val="111111"/>
          <w:sz w:val="28"/>
          <w:sz w:val="28"/>
          <w:szCs w:val="28"/>
          <w:rtl w:val="true"/>
          <w:lang w:bidi="fa-IR"/>
        </w:rPr>
        <w:t>هر انسانى داراى قريحه اى است كه مى خواهد انسان هاى ديگر را استخدام كند و از ساير انسان ها بهره كشى كند حال اگر اين نكته را هم ضميمه كنيم كه افراد انسان ها به حكم ضرورت از نظر خلقت و منطقه زندگى و عادات و اخلاقى كه مولود خلقت و منطقه زندگى است مختلفند نتيجه مى گيريم كه اين اختلاف طبقات همواره آن اجتماع صالح و آن عدالت اجتماعى را تهديد مى كند و هر قومى مى خواهد از ضعيف بهره كشى كند و بيشتر از آن چه به او مى دهد از او بگيرد و از اين بدتر اين كه غالب مى خواهد از مغلوب بهره كشى كند و بيگارى بكشد، بدون اين كه چيزى به او بدهد و مغلوب هم به حكم ضرورت مجبور مى شود در مقابل ظلم غالب دست به حيله و كيد و خدعه بزند، تا روزى كه به قوّت برسد آن وقت تلافى و انتقام ظلم ظالم را به بدترين وجهى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بروز اختلاف سرانجام به هرج و مرج منجر شده و انسانيتِ انسان را به هلاكت مى كشاند، يعنى فطرت او را از دستش گرفته، سعادتش را تباه مى سازد و پيدايش اين اختلاف بود كه بشر ناگزير از تشريع قوانين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كليه اى كه عمل به آنها باعث رفع اختلاف شود و هر صاحب حقى به حقش برسد و قانون گزاران را ناگزير كرد كه قوانين خود را بر مردم تحميل كنند</w:t>
      </w:r>
      <w:r>
        <w:rPr>
          <w:rFonts w:eastAsia="IRNazanin" w:cs="IRNazanin"/>
          <w:color w:val="111111"/>
          <w:sz w:val="28"/>
          <w:szCs w:val="28"/>
          <w:rtl w:val="true"/>
          <w:lang w:bidi="fa-IR"/>
        </w:rPr>
        <w:t>.</w:t>
      </w:r>
    </w:p>
    <w:p>
      <w:pPr>
        <w:pStyle w:val="Heading4"/>
        <w:numPr>
          <w:ilvl w:val="3"/>
          <w:numId w:val="1"/>
        </w:numPr>
        <w:rPr/>
      </w:pPr>
      <w:bookmarkStart w:id="154" w:name="__RefHeading___Toc1039083_1051229030"/>
      <w:bookmarkStart w:id="155" w:name="_Toc55"/>
      <w:bookmarkEnd w:id="154"/>
      <w:r>
        <w:rPr>
          <w:rtl w:val="true"/>
        </w:rPr>
        <w:t>تنها راه صحيح رفع اختلاف، راه دين است</w:t>
      </w:r>
      <w:bookmarkEnd w:id="15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ها را بهتر از خود انسان ها مى شناسد چون خالق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و قوانينى براى آنان تأسيس كرد و اساس آن شرايع را توحيد قرار داد كه در نتيجه هم عقايد بشر را اصلاح مى كند و هم اخلاق آنان را و هم رفتارشان را و به عبارتى ديگر اساس قوانين خود را اين قرار داد كه نخست به بشر بفهماند حقيقت امر او چيست </w:t>
      </w:r>
      <w:bookmarkStart w:id="156" w:name="pg7334_72104"/>
    </w:p>
    <w:p>
      <w:pPr>
        <w:pStyle w:val="BookText"/>
        <w:rPr/>
      </w:pPr>
      <w:bookmarkEnd w:id="156"/>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كجا آمده، به كجا مى رود و اگر مى رود بايد در اين منزلگاه موقت چه روشى اتخاذ كند، كه براى فردايش سودمند باشد؟ پس تشريع دينى و تقنين الهى تشريعى است كه اساسش تنها علم است و بس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و قانون تنها به دست خداست و او دستور داده كه جز او را نپرستيد، اين است دين استوار ولكن بيشتر مردم نمى دانند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قرآن كريم پر است از آياتى كه علم را مى ستايد و مردم را به سوى آن مى خواند و تشويق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دين نه عبارت است از هوس رانى و نه دعوت به اطاعت كوركورانه، و در شأن دين نيست كه بشر را دعوت به جهل و تقليد كند و ساحتش مقدس تر از آن است كه مردم را به عملى دعوت كند كه علم همراهش نباشد و يا به طريقه اى بخواند كه هدايت و كتابى روشن گر نداشته باشد</w:t>
      </w:r>
      <w:r>
        <w:rPr>
          <w:rFonts w:eastAsia="IRNazanin" w:cs="IRNazanin"/>
          <w:color w:val="111111"/>
          <w:sz w:val="28"/>
          <w:szCs w:val="28"/>
          <w:rtl w:val="true"/>
          <w:lang w:bidi="fa-IR"/>
        </w:rPr>
        <w:t>.</w:t>
      </w:r>
    </w:p>
    <w:p>
      <w:pPr>
        <w:pStyle w:val="Heading4"/>
        <w:numPr>
          <w:ilvl w:val="3"/>
          <w:numId w:val="1"/>
        </w:numPr>
        <w:rPr/>
      </w:pPr>
      <w:bookmarkStart w:id="157" w:name="__RefHeading___Toc1039085_1051229030"/>
      <w:bookmarkStart w:id="158" w:name="_Toc56"/>
      <w:bookmarkEnd w:id="157"/>
      <w:r>
        <w:rPr>
          <w:rtl w:val="true"/>
        </w:rPr>
        <w:t>اختلاف در خود دين</w:t>
      </w:r>
      <w:bookmarkEnd w:id="158"/>
    </w:p>
    <w:p>
      <w:pPr>
        <w:pStyle w:val="BookText"/>
        <w:rPr/>
      </w:pP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مخبرى است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 اولين رفع اختلافى كه در بشر صورت گرفته به وسيله دين بوده و اگر قوانين غير دينى هم به اين منظور درست كرده اند الگويش را از دين گرفته اند، و نيز خبر مى دهد، به اين كه همين دينى كه مايه رفع اختلاف بود به تدريج مورد اختلاف در ميان بشر قرار گرفت اين بار در خود دين اختلاف كردند و اين اختلاف را حاملان دين و گردانندگان كليسا و كسانى كه به كتاب خدا علم داشتند از در حسادتى كه به يكديگر مى ورزيدند و تنها به انگيزه سركشى و ظلم به راه انداختند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برايتان از دين همان را تشريع كرد كه به نوح و به تو و به موسى و عيسى وحى و توصيه كرديم و آن اين بود كه دين را بپاداريد، در آن تفرقه راه نيدندازيد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 فرمايد و تفرقه نينداختند مگر بعد از آن كه عالم بدان شدند ولى حسادت و طغيان به اختلاف وادارشان كرد و اگر نبود قضايى كه قبلا از ناحيه پروردگارت رانده شده كه هر امتى تا مدتى زندگى كند نسلشان را قطع مى كرديم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تنها يك امت بودند ولى بعدها اختلاف كردند و اگر قضايى از پيش از ناحيه پروردگار تو رانده نشده بود، ميان آنان در آن چه اختلاف مى كردند حكم مى 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كلام اين دو آيه همان سخنى است كه به آدم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در زمين تا مدتى معين قرار داريد</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و اختلاف در دين را مستند به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نه مستند به فطرت و اين براى اين جهت بود كه دين فطرى است و چيزى كه سرچشمه از فطرت دارد خلقت در آن نه دگرگونى مى پذيرد و نه گمراهى و در نتيجه حكمش مختلف نمى شود و همچنين خداوند در مورد فطرى بودن دين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سوى دين حنيف آر، همان دينى كه فطرى بشر است و خدا بشر را بر آن فطرت آفريده و معلوم است كه خلقت خدا دگرگونى ندارد و دين استوار هم همين دين است كه از نهاد خود بشر سرچشمه گرفته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اما از اين آيه مورد بحث چند نكته روشن مى شود كه عبارتند از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دين و معرف آن و اين كه دين عبارت است از روش خاصى در زندگى دنيا كه هم صلاح زندگى دنيا را تأمين مى كند و هم در عين حال با كمال اخروى و زندگى دائمى و حقيقى در جوار خداى تعالى موافق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دين از همان روز اولى كه بر بشر آمد براى رفع اختلاف آمد اختلاف ناشى از فطرت و سپس رو به استكمال گذاشت و در آخر رافع اختلاف هاى فطرى و غيرفطرى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دين خدا لايزال رو به كمال داشته تا آنجا كه تمامى قوانينى را كه همه جهات احتياج بشر را در زندگى در برداشته باشد متضمن شده باشد در اين هنگام است كه دين ختم مى شود و ديگر دينى از ناحيه خدا نمى آيد و به عكس وقتى دينى از اديان خاتم اديان باشد، بايد مستوعب و دربرگيرنده تمامى جهات احتياج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در اين باره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 را بر تو نازل كرديم كه بيان گر هر چيز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قرآن كتابى است شكست ناپذير، كه نه از ناحيه كتب آسمانى قبل خلل مى پذيرد و نه بعدآ كتابى ديگر ناسخ آن مى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هر شريعت لاحق كاملتر از شريعت سابق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علت بعثت انبياء و فرستادن كتاب و به عبارتى ديگر سبب دعوت دينى همان سير بشر به حسب طبع و فطرتش به سوى اختلاف همان طور كه فطرتش او را به تشكيل اجتماعى مدنى دعوت مى كند همان فطرت نيز او را به طرف اختلاف مى كشاند و وقتى راهنماى بشر به سوى اختلاف فطرت او باشد، ديگر رفع اختلاف از ناحيه خود او ميسر نمى شود، و لاجرم بايد عاملى خارج از فطرت او عهده دار آن شود و به همين جهت خداى سبحان از راه بعثت انبياء و تشريع شرايع، نوع بشر را به سوى كمال لائق به حالش و اصلاحگر زندگيش اين اختلاف را بر طرف كرد و اين كمال، كمال حقيقى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داخل در صنع و ايجاد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قهرآ مقدمه آنها يعنى بعثت انبياء هم بايد داخل در عالم صنع باشد</w:t>
      </w:r>
      <w:r>
        <w:rPr>
          <w:rFonts w:eastAsia="Amiri" w:cs="Amiri" w:ascii="Amiri" w:hAnsi="Amiri"/>
          <w:color w:val="111111"/>
          <w:sz w:val="28"/>
          <w:szCs w:val="28"/>
          <w:rtl w:val="true"/>
          <w:lang w:bidi="ar-SA"/>
        </w:rPr>
        <w:t xml:space="preserve">. </w:t>
      </w:r>
      <w:bookmarkStart w:id="159" w:name="pg7334_72113"/>
    </w:p>
    <w:p>
      <w:pPr>
        <w:pStyle w:val="BookText"/>
        <w:rPr/>
      </w:pPr>
      <w:bookmarkEnd w:id="159"/>
      <w:r>
        <w:rPr>
          <w:rStyle w:val="FootnoteAnchor"/>
          <w:rtl w:val="true"/>
        </w:rPr>
        <w:footnoteReference w:id="221"/>
      </w:r>
    </w:p>
    <w:p>
      <w:pPr>
        <w:pStyle w:val="Heading2"/>
        <w:numPr>
          <w:ilvl w:val="1"/>
          <w:numId w:val="1"/>
        </w:numPr>
        <w:rPr/>
      </w:pPr>
      <w:bookmarkStart w:id="160" w:name="__RefHeading___Toc1039087_1051229030"/>
      <w:bookmarkStart w:id="161" w:name="_Toc57"/>
      <w:bookmarkEnd w:id="160"/>
      <w:r>
        <w:rPr>
          <w:rtl w:val="true"/>
        </w:rPr>
        <w:t>فصل چهارم</w:t>
      </w:r>
      <w:r>
        <w:rPr>
          <w:rtl w:val="true"/>
        </w:rPr>
        <w:t xml:space="preserve">: </w:t>
      </w:r>
      <w:r>
        <w:rPr>
          <w:rtl w:val="true"/>
        </w:rPr>
        <w:t xml:space="preserve">آيين حنيف </w:t>
      </w:r>
      <w:r>
        <w:rPr>
          <w:rtl w:val="true"/>
        </w:rPr>
        <w:t>(</w:t>
      </w:r>
      <w:r>
        <w:rPr>
          <w:rtl w:val="true"/>
        </w:rPr>
        <w:t>ملت ابراهيم</w:t>
      </w:r>
      <w:r>
        <w:rPr>
          <w:rtl w:val="true"/>
        </w:rPr>
        <w:t>)(</w:t>
      </w:r>
      <w:r>
        <w:rPr>
          <w:rtl w:val="true"/>
        </w:rPr>
        <w:t>علیه السلام</w:t>
      </w:r>
      <w:r>
        <w:rPr>
          <w:rtl w:val="true"/>
        </w:rPr>
        <w:t>)</w:t>
      </w:r>
      <w:bookmarkEnd w:id="16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039089_1051229030"/>
      <w:bookmarkStart w:id="163" w:name="_Toc58"/>
      <w:bookmarkEnd w:id="162"/>
      <w:r>
        <w:rPr>
          <w:rtl w:val="true"/>
        </w:rPr>
        <w:t>اشاره</w:t>
      </w:r>
      <w:bookmarkStart w:id="164" w:name="pg7334_72115"/>
      <w:bookmarkEnd w:id="163"/>
    </w:p>
    <w:p>
      <w:pPr>
        <w:pStyle w:val="Heading3"/>
        <w:numPr>
          <w:ilvl w:val="2"/>
          <w:numId w:val="1"/>
        </w:numPr>
        <w:rPr/>
      </w:pPr>
      <w:bookmarkStart w:id="165" w:name="__RefHeading___Toc1039091_1051229030"/>
      <w:bookmarkStart w:id="166" w:name="_Toc59"/>
      <w:bookmarkEnd w:id="164"/>
      <w:bookmarkEnd w:id="165"/>
      <w:r>
        <w:rPr>
          <w:rtl w:val="true"/>
        </w:rPr>
        <w:t>واژه حنيف</w:t>
      </w:r>
      <w:bookmarkEnd w:id="166"/>
    </w:p>
    <w:p>
      <w:pPr>
        <w:pStyle w:val="BookText"/>
        <w:rPr/>
      </w:pPr>
      <w:r>
        <w:rPr>
          <w:rFonts w:ascii="IRNazanin" w:hAnsi="IRNazanin" w:eastAsia="IRNazanin"/>
          <w:color w:val="111111"/>
          <w:sz w:val="28"/>
          <w:sz w:val="28"/>
          <w:szCs w:val="28"/>
          <w:rtl w:val="true"/>
          <w:lang w:bidi="fa-IR"/>
        </w:rPr>
        <w:t xml:space="preserve">كلمه حنيف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 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ميل به حق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گفته است حنف ميل از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در مورد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حنيف در همين معنا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يهودى بود و نه نصرانى بلكه مايل به حق و مسلمان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منظور آن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از قبول حق امتناع نداشت و هر چه حق بود 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ذيل آيه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 كسى است كه بر دين راست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بالحنيفه السهله السمحه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حنفيه دين اسلام است كه به حق مايل و يا از يهوديت و نصرانيت به دين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 را معناى خالص و توحيد بدون شرك و بت پرستى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محيطه و ابن جبير حنيف را به معنى حج نموده و ختنه كرده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 آن فطرت الهى است كه خدا مردم را بر آن آفريده و دگرگونى در آفرينش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توحيد را در سرشت انسان ها قرار داده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كلمه حنيف در معنانى مختلفى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 كه جمع آن حنفاء مى باشد به معناى متمايل شدن و انحراف از دو حالت افراط و تفريط به سوى </w:t>
      </w:r>
    </w:p>
    <w:p>
      <w:pPr>
        <w:pStyle w:val="BookText"/>
        <w:rPr/>
      </w:pPr>
      <w:r>
        <w:rPr>
          <w:rFonts w:ascii="IRNazanin" w:hAnsi="IRNazanin" w:eastAsia="IRNazanin"/>
          <w:color w:val="111111"/>
          <w:sz w:val="28"/>
          <w:sz w:val="28"/>
          <w:szCs w:val="28"/>
          <w:rtl w:val="true"/>
          <w:lang w:bidi="fa-IR"/>
        </w:rPr>
        <w:t>حد وسط و حالت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كتب ديگر حنيف به معنى كسى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گرايد و يا به تعبير ديگر از آيين ها و روش منحرف چشم مى پوشد و متوجه آيين مستقيم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آيينى كه موافق فطرت است و به خاطر همين موافقت او با فطرت صاف و مستقيم است و اين يك نوع اشاره به فطرى بودن توحيد مى باشد كه درون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آدمى را از پرستش بتها و شرك ورزيدن منع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حنيف گرايش از هر گونه كژى و ناراستى به راستى مى باشد و از آنجا كه پيروان توحيد خالص از شرك روى گردان شده و به اين اصل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متمايل مى شوند به آنها حنيف گفته مى 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مايل شدن از هر دين باطل به سوى دين حق كه همان دين اسلام و دينى ثابت است و آنها بر اين دين ثابت هستند و خود را جزء آن دين مى دانند و راست دينان و پاك دينان واقعى همين حنفاء هستند و دين اسلام را بدين جهت دين حنيف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خلق را دستور مى دهد به اين كه در تمامى امور حد واسط و حالت اعتدال را از دست ندهند و از انحراف به سوى افراط و تفريط بپرهيزند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حنيف به معنى كسى است كه از گمراهى و انحراف به استقامت و اعتدال تمايل پيدا كند و به تعبير ديگر بر صراط مستقيم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همين دليل، يكى از معانى حنيف مستقيم و صاف است، و از اينجا روشن مى شود، تفسيرهايى كه مفسران براى كلمه حنيف كرده اند مانند حج خانه خدا، پيروى از حق، پيروى از ابراهيم و اخلاص عمل همگى به همان معنى كلى و جامع بازگشت مى كند و اينها هر يك مصداقى از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حنيف به معنى مستقيم، ثابت و صاف به كار رفته كه منظور همان هدايت در دين توحيدى مى باشد كه اين دين همه را به راه مستقيم و ثابت و صاف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همان دين خالص و توحيدى مى باشد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ى آن بود و آن را اسلام و خود را مسلم ناميد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قرآن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پيغمبر محققآ مرا خدا به راه راست هدايت كرده است به دين استوار و آيين پاك ابراهيم كه وجودش از لوث شرك و عقايد باطل مشركين منزه بود، بگو اى پيغمبر همانا نماز و اطاعت و كليه اعمال من و حيات و ممات من همه براى خداست كه پروردگار جهان است او را شريك نيست و به همين اخلاص كامل مرا فرمان داده اند و من اولين كسى هستم كه مطيع و تسليم امر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قرآن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آيين اسلام مانند آيين پدر شما ابراهيم خليل است كه خدا از اين پيش شما امت را در صحف او و در اين قرآن مسلمان ناميده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نيز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دين پسنديده نزد خدا آيين اسلام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تنها دين در نزد خدا، اسلام و همه ى انبيا مبلغ اين دين بوده اند پس حنفاء نيز كسانى بوده اند كه الگوى كامل آنان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آنان پيروان آيين فطرى و توحيدى آن حضرت به شما مى آيند و لذا قرآن همه را دعوت به پيروى از دين حنيف كرده،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پروانت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روى به جانب آيين پاك </w:t>
      </w:r>
    </w:p>
    <w:p>
      <w:pPr>
        <w:pStyle w:val="BookText"/>
        <w:rPr/>
      </w:pPr>
      <w:r>
        <w:rPr>
          <w:rFonts w:ascii="IRNazanin" w:hAnsi="IRNazanin" w:eastAsia="IRNazanin"/>
          <w:color w:val="111111"/>
          <w:sz w:val="28"/>
          <w:sz w:val="28"/>
          <w:szCs w:val="28"/>
          <w:rtl w:val="true"/>
          <w:lang w:bidi="fa-IR"/>
        </w:rPr>
        <w:t>اسلام آور و پيوسته از طريقه دين خدا كه فطرت خلق را بر آن آفريده است پيروى كن كه هيچ تغييرى در خلقت خدا نبايد داد اين است آيين استوار حق و ليكن اكثر مردم از اين حقيقت آگاه نيستند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پس همانا دين حق يكتاپرستى مى باشد كه آن مهمترين اصل مشترك دين الهى است بنابراين همه ى انبيا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ترويج آن اصل مهم يعنى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اند و به درستى كه در دين حق تغيير و تحريفى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اين آيه چنين معنى مى دهد كه توجه خود را دائمآ به سوى آيينى داشته با كه از هر گونه اعوجاج و كجى خالى است همان آيين اسلام و همان آيين پاك و خالص خدا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آيه تأكيد مى كند كه دين حنيف و خالص خالى از هر گونه شرك دينى است كه خداوند در سرشت همه ى انسان ها آفريده است سرشتى است جاودانى و تغيير ناپذير هر چند بسيارى از مردم توجه به اين واقعيت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نخستين روزى كه انسان قدم به عالم هستى مى گذارد اين نور الهى يعنى توحيد و خدا پرستى در درون جان او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فطرتآ، حنيف يعنى متمايل از باطل به سوى حق و از كجى به راستى است و دين حنيف دينى است كه مطابق فطرت انسان بوده و از تمام كجى ها و انحرافات و خرافات و گمراهى ها به سوى راستى و درستى و حق متمايل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راه مستقيم الهى است كه همه انبياى الهى مأمور هدايت بشر به اين </w:t>
      </w:r>
      <w:bookmarkStart w:id="167" w:name="pg7334_72123"/>
    </w:p>
    <w:p>
      <w:pPr>
        <w:pStyle w:val="BookText"/>
        <w:rPr/>
      </w:pPr>
      <w:bookmarkEnd w:id="167"/>
      <w:r>
        <w:rPr>
          <w:rFonts w:ascii="IRNazanin" w:hAnsi="IRNazanin" w:eastAsia="IRNazanin"/>
          <w:color w:val="111111"/>
          <w:sz w:val="28"/>
          <w:sz w:val="28"/>
          <w:szCs w:val="28"/>
          <w:rtl w:val="true"/>
          <w:lang w:bidi="fa-IR"/>
        </w:rPr>
        <w:t>راه بوده اند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168" w:name="__RefHeading___Toc1039093_1051229030"/>
      <w:bookmarkStart w:id="169" w:name="_Toc60"/>
      <w:bookmarkEnd w:id="168"/>
      <w:r>
        <w:rPr>
          <w:rtl w:val="true"/>
        </w:rPr>
        <w:t>تاريخچه آيين حنيف</w:t>
      </w:r>
      <w:bookmarkEnd w:id="169"/>
    </w:p>
    <w:p>
      <w:pPr>
        <w:pStyle w:val="BookText"/>
        <w:rPr/>
      </w:pPr>
      <w:r>
        <w:rPr>
          <w:rFonts w:ascii="IRNazanin" w:hAnsi="IRNazanin" w:eastAsia="IRNazanin"/>
          <w:color w:val="111111"/>
          <w:sz w:val="28"/>
          <w:sz w:val="28"/>
          <w:szCs w:val="28"/>
          <w:rtl w:val="true"/>
          <w:lang w:bidi="fa-IR"/>
        </w:rPr>
        <w:t>در اصل بايد گفت حنفيّت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ماجراى وسوسه ى ابليس و دستور خروج آدم از بهشت آدم متوجه شد راستى به خويشتن ستم كرده، و از آن محيط آرام و پر نعمت، بر اثر فريب شيطان بيرون رانده شده و در محيط پر زحمت و مشقت بار زمين قرار خواهد گرفت در اينجا آدم به فكر جبران خطاى خويش افتاد و با تمام جان و دل متوجه پروردگار شد، توجهى آميخته با كوهى از ندامت و حسرت لطف خدا نيز در اين موقع به يارى او شتافت چون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 خود كلماتى دريافت داشت، سخنانى مؤثر و دگرگون كننده و با آن توبه كرد و خدا نيز توبه او را پذيرفت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تلقى به معناى گرفتن كلام است اما با فهم و علم و اين تلقى درباره آدم، طريقه اى بود، كه توبه را براى آدم آسان مى كرده</w:t>
      </w:r>
      <w:r>
        <w:rPr>
          <w:rFonts w:eastAsia="IRNazanin" w:cs="IRNazanin"/>
          <w:color w:val="111111"/>
          <w:sz w:val="28"/>
          <w:szCs w:val="28"/>
          <w:rtl w:val="true"/>
          <w:lang w:bidi="fa-IR"/>
        </w:rPr>
        <w:t>.</w:t>
      </w:r>
      <w:r>
        <w:rPr>
          <w:rStyle w:val="FootnoteAnchor"/>
          <w:rtl w:val="true"/>
        </w:rPr>
        <w:footnoteReference w:id="23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پيامبرى برگزيد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و از بهشتى كه آدم از آنجا هبوط كرده بود حجر الاسود را فرو فرستاد و آدم را فرمود تا آن را به مكه ببرد و براى پرستش خدا در آنجا خانه اى بسازد سپس فرمود كه براى خدا قربانى كند و او را بخواند و </w:t>
      </w:r>
    </w:p>
    <w:p>
      <w:pPr>
        <w:pStyle w:val="BookText"/>
        <w:rPr/>
      </w:pPr>
      <w:r>
        <w:rPr>
          <w:rFonts w:ascii="IRNazanin" w:hAnsi="IRNazanin" w:eastAsia="IRNazanin"/>
          <w:color w:val="111111"/>
          <w:sz w:val="28"/>
          <w:sz w:val="28"/>
          <w:szCs w:val="28"/>
          <w:rtl w:val="true"/>
          <w:lang w:bidi="fa-IR"/>
        </w:rPr>
        <w:t>تقديس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ابليس سر راه آدم را گرفت، جبرئيل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نما، آدم ابليس را به وسيله سنگريزه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طريق خانه كعبه به وسيله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نخستين خانه و به منظور پرستش خداوند در سرزمين مكه براى مردم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خانه اى كه به منظور پرستش خداوند براى مردم ساخته شد در سرزمين مكه بود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از زمان آدم تا به امروز به وسيله ى قطعات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كرده است، و آن را خانه محترم خود قرار داده، سپس به آدم و فرزندانش دستور داد كه گرداگرد آن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و روايات اين تاريخچه معروف را تأييد مى كند كه خانه كعبه نخست به دست آدم ساخته شد، سپس در طوفان نوح فروريخت و بعد به دست ابراهيم و فرزندش اسماعيل تجديد بنا گرديد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مى گيريم كه خانه كعبه و آداب و مناسك حج كه جز آيين حنيف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اعمال مى شده و تحقق داشتند و پس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وسيله انبيا ديگر چون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و مراسم حنيف ترويج و تبليغ و اجرا ميشده تا اين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مبعوث شد و اين آيين و آداب و رسوم و مناسك آن را از نو احيا و پايه هاى خانه كعبه را مجددا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آوريد هنگامى را كه ابراهيم و اسماعيل پايه 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مى بردند و مى گفتند پرودگارا از ما بپذير تو شنوا و دانايى</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اين تعبير مى رساند كه شالوده هاى خانه كعبه وجود داشته و ابراهيم و اسماعيل پايه هاى آن را بالا بردند </w:t>
      </w:r>
      <w:bookmarkStart w:id="170" w:name="pg7334_72128"/>
    </w:p>
    <w:p>
      <w:pPr>
        <w:pStyle w:val="BookText"/>
        <w:rPr/>
      </w:pPr>
      <w:bookmarkEnd w:id="17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039095_1051229030"/>
      <w:bookmarkStart w:id="172" w:name="_Toc61"/>
      <w:bookmarkEnd w:id="171"/>
      <w:r>
        <w:rPr>
          <w:rtl w:val="true"/>
        </w:rPr>
        <w:t>سرگذشت و شخصيت و محتواى آيين حضرت ابراهيم</w:t>
      </w:r>
      <w:r>
        <w:rPr>
          <w:rtl w:val="true"/>
        </w:rPr>
        <w:t>(</w:t>
      </w:r>
      <w:r>
        <w:rPr>
          <w:rtl w:val="true"/>
        </w:rPr>
        <w:t>علیه السلام</w:t>
      </w:r>
      <w:r>
        <w:rPr>
          <w:rtl w:val="true"/>
        </w:rPr>
        <w:t>)</w:t>
      </w:r>
      <w:bookmarkEnd w:id="172"/>
    </w:p>
    <w:p>
      <w:pPr>
        <w:pStyle w:val="Heading3"/>
        <w:numPr>
          <w:ilvl w:val="2"/>
          <w:numId w:val="1"/>
        </w:numPr>
        <w:rPr/>
      </w:pPr>
      <w:bookmarkStart w:id="173" w:name="__RefHeading___Toc1039097_1051229030"/>
      <w:bookmarkStart w:id="174" w:name="_Toc62"/>
      <w:bookmarkEnd w:id="173"/>
      <w:r>
        <w:rPr>
          <w:rtl w:val="true"/>
        </w:rPr>
        <w:t>زادگاه و طفوليت ابراهيم</w:t>
      </w:r>
      <w:bookmarkEnd w:id="174"/>
    </w:p>
    <w:p>
      <w:pPr>
        <w:pStyle w:val="BookText"/>
        <w:rPr/>
      </w:pPr>
      <w:r>
        <w:rPr>
          <w:rFonts w:ascii="IRNazanin" w:hAnsi="IRNazanin" w:eastAsia="IRNazanin"/>
          <w:color w:val="111111"/>
          <w:sz w:val="28"/>
          <w:sz w:val="28"/>
          <w:szCs w:val="28"/>
          <w:rtl w:val="true"/>
          <w:lang w:bidi="fa-IR"/>
        </w:rPr>
        <w:t xml:space="preserve">ابراهيم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سرزمين هاى شگفت انگيز جهان بود و حكومتى نيرومند و در عين حال ظالم و جبار بر آن سطله داشت تولد يافت ابراهيم در زمانى چشم به جهان گشود كه نمرود بن كنعان آن پادشاه جبار و ستمگر بر بابل حكومت مى كرد و خود را خداى بزرگ بابل معرفى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مردم بابل تنها اين يك بت را نداشتند، بلكه در عين حال بت هايى با اشكال گوناگون و از مواد مختلف ساخته و پرداخته بودند و به نيايش در مقابل آنها مشغول بودند، حكومت وقت از آنجا كه بت پرستى را وسيله مؤثرى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ساده لوح مى ديد، سخت از آن حمايت مى كرد، و هر گونه اهانت و توهين به بت ها را يك گناه بزرگ و جرم نابخشودنى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درباره تولد ابراهيم داستانى شگفت انگيز نقل كرده اند كه خلاصه اش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منجمان تولد شخصى را كه با قدرت بى منازع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خواهد كرد، پيش بينى كرده بودند و او با تمام قوا هم براى جلوگيرى از تولد چنين كودكى و هم براى كشتن او بر فرض تولد، تلاش و كوشش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يك از اينها مؤثر نيفتاد و اين نوزاد سرانجام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براى حفظ او، او را در گوشه غارى در نزديكى زادگاهش پرورش مى داد، به طورى كه سيزده سال از عمر خود را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كه در آن مخفيگاه، دور از نظر مأموران نمرود پرورش يافت و به سن نوجوانى رسيد تصميم گرفت كه آن خلوتگاه را براى هميشه ترك كند و به ميان مردم گام نهد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جدّ همه </w:t>
      </w:r>
      <w:bookmarkStart w:id="175" w:name="pg7334_72130"/>
    </w:p>
    <w:p>
      <w:pPr>
        <w:pStyle w:val="BookText"/>
        <w:rPr/>
      </w:pPr>
      <w:bookmarkEnd w:id="175"/>
      <w:r>
        <w:rPr>
          <w:rFonts w:ascii="IRNazanin" w:hAnsi="IRNazanin" w:eastAsia="IRNazanin"/>
          <w:color w:val="111111"/>
          <w:sz w:val="28"/>
          <w:sz w:val="28"/>
          <w:szCs w:val="28"/>
          <w:rtl w:val="true"/>
          <w:lang w:bidi="fa-IR"/>
        </w:rPr>
        <w:t>پيامبران بنى اسرائيل بوده و لذا مورد تصديق مسلمين و يهود و 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بزرگ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بابل به دنيا آمد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176" w:name="__RefHeading___Toc1039099_1051229030"/>
      <w:bookmarkStart w:id="177" w:name="_Toc63"/>
      <w:bookmarkEnd w:id="176"/>
      <w:r>
        <w:rPr>
          <w:rtl w:val="true"/>
        </w:rPr>
        <w:t>شرايط فكرى و عقيدتى بابل در زمان تولد حضرت ابراهيم</w:t>
      </w:r>
      <w:r>
        <w:rPr>
          <w:rtl w:val="true"/>
        </w:rPr>
        <w:t>(</w:t>
      </w:r>
      <w:r>
        <w:rPr>
          <w:rtl w:val="true"/>
        </w:rPr>
        <w:t>علیه السلام</w:t>
      </w:r>
      <w:r>
        <w:rPr>
          <w:rtl w:val="true"/>
        </w:rPr>
        <w:t>)</w:t>
      </w:r>
      <w:bookmarkEnd w:id="177"/>
    </w:p>
    <w:p>
      <w:pPr>
        <w:pStyle w:val="BookText"/>
        <w:rPr/>
      </w:pPr>
      <w:r>
        <w:rPr>
          <w:rFonts w:ascii="Amiri" w:hAnsi="Amiri" w:eastAsia="Amiri" w:cs="Amiri"/>
          <w:color w:val="111111"/>
          <w:sz w:val="28"/>
          <w:sz w:val="28"/>
          <w:szCs w:val="28"/>
          <w:rtl w:val="true"/>
          <w:lang w:bidi="ar-SA"/>
        </w:rPr>
        <w:t xml:space="preserve">در آن زمان در سرزمين بابل مردى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 بن 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مردى ستمكار و خودخواه بود و خود را خداى مردم مى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مردم مى خواست كه بنده و فرمانبردار بلااراده او باشند و تمام كرنش و ستايش خود را براى او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سرزمين بت پرستى نيز رواج داشت و معمولا اين چنين زمامدارانى از بت پرستى و مانند آن از قبيل عقيده به جادو و طالع و تأثير ستارگان در سرنوشت مردم و خرافات ديگر ترويج مى كنند، يا لااقل در برابر اينگونه رويه ها بى 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اينگونه اعتقادات موجب نادانى و عقب ماندگى فكرى جامعه است و معمولا سودجويان از نادانى مردم سوءاستفاده مى كنند و بى رشدى و كوته فكرى مردم زمينه را براى بار كشيدن آماده تر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 دعوت حضرت ابراهيم جمعى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پروردگار خود مى دانست و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برخى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اين نوع پرستش ها از طرفى مربوط به نفوذ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نفوذ آنها در سرنوشت خاكيان و وجود سعد و نحس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احيانآ بعضى از كرات آسمانى به صورت معبود مردم در مى آمد، مخصوصآ خورشيد كه نور و حرارتش اميد و حيات مى بخشد و ظلمت و وحشت و سردى و </w:t>
      </w:r>
    </w:p>
    <w:p>
      <w:pPr>
        <w:pStyle w:val="BookText"/>
        <w:rPr/>
      </w:pPr>
      <w:r>
        <w:rPr>
          <w:rFonts w:ascii="IRNazanin" w:hAnsi="IRNazanin" w:eastAsia="IRNazanin"/>
          <w:color w:val="111111"/>
          <w:sz w:val="28"/>
          <w:sz w:val="28"/>
          <w:szCs w:val="28"/>
          <w:rtl w:val="true"/>
          <w:lang w:bidi="fa-IR"/>
        </w:rPr>
        <w:t>خاموشى را تبديل به نور و شادى و گرمى و جنب و جوش مى كند، يا ماه كه نور ملايم و منظره شاعرانه اش خاصه در شب هاى سيزدهم و چهاردهم در بيابان هاى تاريك، بزمِ الهام بخش و نشاط آورى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براى بشر كه نادانستنى فراوان دارد و سراسر جهان براى وى پر از ابهام و اسرار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همچنين در شهر بابل كيش صابئين رواج كامل داشت معتقدين به اين</w:t>
      </w:r>
    </w:p>
    <w:p>
      <w:pPr>
        <w:pStyle w:val="BookText"/>
        <w:rPr/>
      </w:pPr>
      <w:r>
        <w:rPr>
          <w:rFonts w:ascii="Amiri" w:hAnsi="Amiri" w:eastAsia="Amiri" w:cs="Amiri"/>
          <w:color w:val="111111"/>
          <w:sz w:val="28"/>
          <w:sz w:val="28"/>
          <w:szCs w:val="28"/>
          <w:rtl w:val="true"/>
          <w:lang w:bidi="ar-SA"/>
        </w:rPr>
        <w:t>كيش داراى معابد بسيارى بودند و هر معبدى را به نام ستاره اى ساخته و مجسمه اى از آن ستاره را در آن معبد نصب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صابئين در حدود سال دويست قبل از ميلاد در اين سرزمين معبدى به نام خداى خورشيد و معبدى به نام خداى ماه بنا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هيكل هايى به اسم آفتاب داشته اند مانند هيكل بعلبك كه براى بت خورشيد و قِران كه براى بت ماه ساخته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نزديكى بت ماه بوده، و نيز دهى ديگر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 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دروازه ى زهره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مورخين مى نويسند حتى بت هاى خانه كعبه هم از آن مكه در آن روزها در شمار صابئين و ستاره پرست بوده اند، و بت لات به اسم زحل و بت عزّى به اسم زهره بوده</w:t>
      </w:r>
      <w:r>
        <w:rPr>
          <w:rFonts w:eastAsia="IRNazanin" w:cs="IRNazanin"/>
          <w:color w:val="111111"/>
          <w:sz w:val="28"/>
          <w:szCs w:val="28"/>
          <w:rtl w:val="true"/>
          <w:lang w:bidi="fa-IR"/>
        </w:rPr>
        <w:t>.</w:t>
      </w:r>
      <w:r>
        <w:rPr>
          <w:rStyle w:val="FootnoteAnchor"/>
          <w:rtl w:val="true"/>
        </w:rPr>
        <w:footnoteReference w:id="24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عمويش آزر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ابراهيم از مخفى گاه خود خارج و به ميان مردم و قوم خويش گام نهاد و به خانواده خود پيوست كه خداوند به او رشد فكرى داده و او را به سوى حق هدايت فرموده بود به طورى كه او داراى فطرتى پاك بود و خداوند متعال نيز با نشان دادن ملكوت هر چيز به او، تأييدش نموده و كارش را بجايى رسانده بود كه تمامى اقوال و افعالش موافق با حق شده بود، لذا چون ديد كه پدرش و همه ى مردم بت مى پرستيدند، اين عمل را از آنان نپسنديد و نتوانست ساكت بنشيند، لاجرم به احتجاج با پدر پرداخت او را از پرستش بت ها منع و به توحيد خداى سبحان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وقتى ديد ابراهيم به هيچ وجه از پيشنهاد خود دست بردارد او را از خود طرد نمود و به سنگسار كردنش تهديد نمود،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تهديد و تشديد از در شفقت و مهربانى با وى تلطف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ابراهيم با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شد و با عبارتى بسيار محكم، رسا و توأم با محبت و گاهى توبيخ در زمينه بت پرستى به او هشدار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مى پرستى كه نمى شنود و نمى بيند و هيچ مشكلى را درباره تو حل نمى كند؟ تو اگر از من پيروى كنى، من تو را به راه راست هدايت مى كنم، من از اين مى ترسم كه اگر از شيطان پيروى كنى مجازات الهى دامنت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هنگامى كه عمويش در مقابل اين نصايح او را تهديد به سنگسار كردن مى نمود او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استغفار خواهم كرد كوشش نمود تا در دل سنگين او راهى پيدا كند</w:t>
      </w:r>
      <w:r>
        <w:rPr>
          <w:rFonts w:eastAsia="IRNazanin" w:cs="IRNazanin"/>
          <w:color w:val="111111"/>
          <w:sz w:val="28"/>
          <w:szCs w:val="28"/>
          <w:rtl w:val="true"/>
          <w:lang w:bidi="fa-IR"/>
        </w:rPr>
        <w:t xml:space="preserve">. </w:t>
      </w:r>
      <w:bookmarkStart w:id="178" w:name="pg7334_72136"/>
    </w:p>
    <w:p>
      <w:pPr>
        <w:pStyle w:val="BookText"/>
        <w:rPr/>
      </w:pPr>
      <w:bookmarkEnd w:id="178"/>
      <w:r>
        <w:rPr>
          <w:rStyle w:val="FootnoteAnchor"/>
          <w:rtl w:val="true"/>
        </w:rPr>
        <w:footnoteReference w:id="243"/>
      </w:r>
    </w:p>
    <w:p>
      <w:pPr>
        <w:pStyle w:val="Heading3"/>
        <w:numPr>
          <w:ilvl w:val="2"/>
          <w:numId w:val="1"/>
        </w:numPr>
        <w:rPr/>
      </w:pPr>
      <w:bookmarkStart w:id="179" w:name="__RefHeading___Toc1039101_1051229030"/>
      <w:bookmarkStart w:id="180" w:name="_Toc64"/>
      <w:bookmarkEnd w:id="179"/>
      <w:r>
        <w:rPr>
          <w:rtl w:val="true"/>
        </w:rPr>
        <w:t>احتجاج ابراهيم با اقوام بت پرست و ستاره پرست</w:t>
      </w:r>
      <w:bookmarkEnd w:id="1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كه مدتها پيرامون آفرينش آسمان و زمين و قدرتى كه بر آنها حكومت مى كند و نظام شگفت انگيز آنها مطالعه كرده بود، و نور يقين در قلبش مى درخشيد،</w:t>
      </w:r>
      <w:r>
        <w:rPr>
          <w:rStyle w:val="FootnoteAnchor"/>
          <w:rtl w:val="true"/>
        </w:rPr>
        <w:footnoteReference w:id="244"/>
      </w:r>
      <w:r>
        <w:rPr>
          <w:rFonts w:ascii="IRNazanin" w:hAnsi="IRNazanin" w:eastAsia="IRNazanin"/>
          <w:color w:val="111111"/>
          <w:sz w:val="28"/>
          <w:sz w:val="28"/>
          <w:szCs w:val="28"/>
          <w:rtl w:val="true"/>
          <w:lang w:bidi="fa-IR"/>
        </w:rPr>
        <w:t>هنگامى كه ديد مردم بابل و قوم او علاوه بر بت هاى ساختگى دست خود موجودات آسمانى همچون خورشيد و ماه و ستارگان را پرستش مى كردند، ابراهيم تصميم گرفت از طريق منطق و استدلال هاى روشن، وجدان خفته ى آن ها را بيدار سازد و پرده هاى تاريك تلقينات غلط را از روى فطرت پاك آنها برگيرد، تا نور فطرت بدرخشد و در راه توحيد و يگانه پرستى گام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ستاره پرستان روبرو شد و در برابر گروهى كه در برابر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بلافاصله بعد از غروب آفتاب در افق مغرب مى دخشد به تعظيم و پرستش مشغول مى شدند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يا از روى تعجب و استفهام انكارى و يا به عنوان هماهنگى با طرف مقابل به عنوان مقدمه براى اثبات اشتباهشان صدا زد 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غروب كرد، گفت من غروب كنندگان را دوست ندارم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ى افق را شكافت و ماه پرستان مراسم نيايش را شروع كردند، با آنها هم صدا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هم كه افول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 مرا راهنمايى نكند از گمراهان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هاى تاريك شب را شكافت و شعاع طلايى خود را بر كوه و صحرا پاشيد، آفتاب پرستان به نيايش برخاستند،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صدا زد اى قوم من از شريك هايى كه شما براى خدا مى سازيد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افول و غروب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دستخوش تغيير و اسير دست قوانين آفرينش اند و هرگز از خود اراده و اختيارى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اين كه خالق و </w:t>
      </w:r>
      <w:bookmarkStart w:id="181" w:name="pg7334_72138"/>
    </w:p>
    <w:p>
      <w:pPr>
        <w:pStyle w:val="BookText"/>
        <w:rPr/>
      </w:pPr>
      <w:bookmarkEnd w:id="181"/>
      <w:r>
        <w:rPr>
          <w:rFonts w:ascii="IRNazanin" w:hAnsi="IRNazanin" w:eastAsia="IRNazanin"/>
          <w:color w:val="111111"/>
          <w:sz w:val="28"/>
          <w:sz w:val="28"/>
          <w:szCs w:val="28"/>
          <w:rtl w:val="true"/>
          <w:lang w:bidi="fa-IR"/>
        </w:rPr>
        <w:t>گرداننده اين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خود را به سوى كسى كردم كه آسمان ها و زمين را آفريده من در ايمان خود به او خالص و ثابت قدمم و هرگز از مشركان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اين مرحله از مبارزه خود را با بت پرستان، به عالى ترين صورتى پشت سرگذاشت و توانست عده اى را بيدار و حداقل عده ديگرى در شك و ترديد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اين زمزمه در آن منطقه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كه با اين منطق گويا و بيان رسا در دلهاى توده ى مردم راه باز مى كند؟</w:t>
      </w:r>
      <w:r>
        <w:rPr>
          <w:rStyle w:val="FootnoteAnchor"/>
          <w:rtl w:val="true"/>
        </w:rPr>
        <w:footnoteReference w:id="245"/>
      </w:r>
    </w:p>
    <w:p>
      <w:pPr>
        <w:pStyle w:val="Heading3"/>
        <w:numPr>
          <w:ilvl w:val="2"/>
          <w:numId w:val="1"/>
        </w:numPr>
        <w:rPr/>
      </w:pPr>
      <w:bookmarkStart w:id="182" w:name="__RefHeading___Toc1039103_1051229030"/>
      <w:bookmarkStart w:id="183" w:name="_Toc65"/>
      <w:bookmarkEnd w:id="182"/>
      <w:r>
        <w:rPr>
          <w:rtl w:val="true"/>
        </w:rPr>
        <w:t>مبارزه عملى حضرت ابراهيم</w:t>
      </w:r>
      <w:r>
        <w:rPr>
          <w:rtl w:val="true"/>
        </w:rPr>
        <w:t>(</w:t>
      </w:r>
      <w:r>
        <w:rPr>
          <w:rtl w:val="true"/>
        </w:rPr>
        <w:t>علیه السلام</w:t>
      </w:r>
      <w:r>
        <w:rPr>
          <w:rtl w:val="true"/>
        </w:rPr>
        <w:t xml:space="preserve">) </w:t>
      </w:r>
      <w:r>
        <w:rPr>
          <w:rtl w:val="true"/>
        </w:rPr>
        <w:t>با بت پرستان</w:t>
      </w:r>
      <w:bookmarkEnd w:id="1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درگيرى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بت پرستان، هرروز شديدتر مى شد تا به شكستن همه بت هاى بت خانه ى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يك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يك فرصت كاملا مناسب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براى انجام مراسم دينى خود همه به خارج شهر رفته بودند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 كسالت از رفتن با آنان تخلف نموده تنها در شهر بماند وقتى شهر خلوت شد به بتخانه شهر درآمده و همه بتها را خورد نمود، تنها بت بزرگ را گذاشت شايد مردم به طرف او برگردند وقتى مردم شهر بازآمده و از داستان با خبر شدند درصدد جستجوى مرتكب آن برآمده سرانجام گفتند اين كار زير سر همان جوانى است كه ابراهيم نام دارد ناچار ابراهيم را در برابر چشم همه احضار نموده و او را استنطاق كرده پرسيدند آيا تو به خدايان ما چنين كردى؟ گفت اين كار را بت بزرگ كرده است و اگر قبول نداريد از خود آنها بپرسيد تا اگر قدرت بر حرف زدن دارند بگويند چه كسى به اين صورتشان درآورده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همين منظور تبر را به دوش بت بزرگ نهاده </w:t>
      </w:r>
      <w:bookmarkStart w:id="184" w:name="pg7334_72140"/>
    </w:p>
    <w:p>
      <w:pPr>
        <w:pStyle w:val="BookText"/>
        <w:rPr/>
      </w:pPr>
      <w:bookmarkEnd w:id="184"/>
      <w:r>
        <w:rPr>
          <w:rFonts w:ascii="IRNazanin" w:hAnsi="IRNazanin" w:eastAsia="IRNazanin"/>
          <w:color w:val="111111"/>
          <w:sz w:val="28"/>
          <w:sz w:val="28"/>
          <w:szCs w:val="28"/>
          <w:rtl w:val="true"/>
          <w:lang w:bidi="fa-IR"/>
        </w:rPr>
        <w:t>بود تا خود شاهد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كه مردم درباره بت هاى خود قائل به حيات و نطق نيستند و لكن مى خواست با طرح اين نقشه زمينه اى بچيند كه مردم را به اعتراف و اقرار بر بى شعورى و بيجانى بتها وادار سازد و لذا مردم پس از شنيدن جواب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فرو رفته به انحراف خود اقرار نمودند و با سرافكندگى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 دانى اين بت ها قادر بر تكلم نيستند،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غرضى جز شنيدن اين حرف از خود آنان نداشت بى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را گذاشته و اين بت ها را كه جماداتى بى جان و بى سود و زيانند مى پرستيد؟ اف بر شما و بر آن چه مى پرستيد آيا راستى فكركنيد و چيزهايى را كه خود به دست خودتان مى تراشيد مى پرستيد و حاضر نيستيد خدا را كه خالق شما و خالق همه مصنوعات شما است بپرستيد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85" w:name="__RefHeading___Toc1039105_1051229030"/>
      <w:bookmarkStart w:id="186" w:name="_Toc66"/>
      <w:bookmarkEnd w:id="185"/>
      <w:r>
        <w:rPr>
          <w:rtl w:val="true"/>
        </w:rPr>
        <w:t>توسل به زور در مقابل منطق پيروز ابراهيم</w:t>
      </w:r>
      <w:r>
        <w:rPr>
          <w:rtl w:val="true"/>
        </w:rPr>
        <w:t>(</w:t>
      </w:r>
      <w:r>
        <w:rPr>
          <w:rtl w:val="true"/>
        </w:rPr>
        <w:t>علیه السلام</w:t>
      </w:r>
      <w:r>
        <w:rPr>
          <w:rtl w:val="true"/>
        </w:rPr>
        <w:t>)</w:t>
      </w:r>
      <w:bookmarkEnd w:id="18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چون ياراى مقاومت در برابر منطق نيرومند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نديدند از آنجايى كه شيوه ى همه زورگويان قلدر است متوسل به زور شدند و براى اين كار از تعصبات جاهلانه بت پرستان كمك گرفتند و صدا زدند بشتابيد به يارى خدايانتان اگر توان و قدرتى داريد او را بايد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گفتند بايد او را بسوزانيد و خدايان خود را يارى و حمايت كنيد، و به همين منظور آتش خانه ى بزرگى ساخته و دوزخى از آتش افروخته و در اين كار براى ارضاى خاطر خدايان همه تشريك مساعى نمودند، وقتى آتش شعله ور شد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آتش را براى او خنك گردانيد و او را در شكم آتش سالم نگه داشت و كيد كفار را باطل نمود</w:t>
      </w:r>
      <w:r>
        <w:rPr>
          <w:rFonts w:eastAsia="IRNazanin" w:cs="IRNazanin"/>
          <w:color w:val="111111"/>
          <w:sz w:val="28"/>
          <w:szCs w:val="28"/>
          <w:rtl w:val="true"/>
          <w:lang w:bidi="fa-IR"/>
        </w:rPr>
        <w:t xml:space="preserve">. </w:t>
      </w:r>
      <w:bookmarkStart w:id="187" w:name="pg7334_72142"/>
    </w:p>
    <w:p>
      <w:pPr>
        <w:pStyle w:val="BookText"/>
        <w:rPr/>
      </w:pPr>
      <w:bookmarkEnd w:id="187"/>
      <w:r>
        <w:rPr>
          <w:rStyle w:val="FootnoteAnchor"/>
          <w:rtl w:val="true"/>
        </w:rPr>
        <w:footnoteReference w:id="247"/>
      </w:r>
    </w:p>
    <w:p>
      <w:pPr>
        <w:pStyle w:val="Heading3"/>
        <w:numPr>
          <w:ilvl w:val="2"/>
          <w:numId w:val="1"/>
        </w:numPr>
        <w:rPr/>
      </w:pPr>
      <w:bookmarkStart w:id="188" w:name="__RefHeading___Toc1039107_1051229030"/>
      <w:bookmarkStart w:id="189" w:name="_Toc67"/>
      <w:bookmarkEnd w:id="188"/>
      <w:r>
        <w:rPr>
          <w:rtl w:val="true"/>
        </w:rPr>
        <w:t>احتجاج حضرت ابراهيم</w:t>
      </w:r>
      <w:r>
        <w:rPr>
          <w:rtl w:val="true"/>
        </w:rPr>
        <w:t>(</w:t>
      </w:r>
      <w:r>
        <w:rPr>
          <w:rtl w:val="true"/>
        </w:rPr>
        <w:t>علیه السلام</w:t>
      </w:r>
      <w:r>
        <w:rPr>
          <w:rtl w:val="true"/>
        </w:rPr>
        <w:t xml:space="preserve">) </w:t>
      </w:r>
      <w:r>
        <w:rPr>
          <w:rtl w:val="true"/>
        </w:rPr>
        <w:t>با نمرود</w:t>
      </w:r>
      <w:bookmarkEnd w:id="189"/>
    </w:p>
    <w:p>
      <w:pPr>
        <w:pStyle w:val="BookText"/>
        <w:rPr/>
      </w:pPr>
      <w:r>
        <w:rPr>
          <w:rFonts w:ascii="IRNazanin" w:hAnsi="IRNazanin" w:eastAsia="IRNazanin"/>
          <w:color w:val="111111"/>
          <w:sz w:val="28"/>
          <w:sz w:val="28"/>
          <w:szCs w:val="28"/>
          <w:rtl w:val="true"/>
          <w:lang w:bidi="fa-IR"/>
        </w:rPr>
        <w:t>ماجراى مخالفت و مبارزه ابراهيم با بتها سرانجام به گوش نمرود رسيد و او را احضار كرد تا به گمان خود از طريق نصيحت و اندرز و يا توبيخ و تهديد وى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را كه دعوى ربوبيت داشت مورد خطاب و احتجاج قرار داد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كسى است كه بندگان را زنده مى كند و مى ميراند، نمرود از در مغالطه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مى كنم و مى ميرانم هر يك از اسيران و زندانيان را كه بخواهم رها مى كنم و هر كه را كه بخواهم به قتل مى رسانم ابراهيم به بيان صريح ترى كه راه مغالطه را بر او مسدود كند احتجاج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آن كسى است كه آفتاب را از مشرق سر مى دهد، تو اگر راست مى گويى از اين پس كارى كن كه آفتاب از مغرب طلوع كند در اينجا نمرود كافر كيش مبهوت و سرگشته ماند به طورى كه توانايى سخن گفتن در برابر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190" w:name="__RefHeading___Toc1039109_1051229030"/>
      <w:bookmarkStart w:id="191" w:name="_Toc68"/>
      <w:bookmarkEnd w:id="190"/>
      <w:r>
        <w:rPr>
          <w:rtl w:val="true"/>
        </w:rPr>
        <w:t>هجرت ابراهيم</w:t>
      </w:r>
      <w:r>
        <w:rPr>
          <w:rtl w:val="true"/>
        </w:rPr>
        <w:t>(</w:t>
      </w:r>
      <w:r>
        <w:rPr>
          <w:rtl w:val="true"/>
        </w:rPr>
        <w:t>علیه السلام</w:t>
      </w:r>
      <w:r>
        <w:rPr>
          <w:rtl w:val="true"/>
        </w:rPr>
        <w:t xml:space="preserve">) </w:t>
      </w:r>
      <w:r>
        <w:rPr>
          <w:rtl w:val="true"/>
        </w:rPr>
        <w:t>و حوادث و آثار و نتايج مربوط به آن</w:t>
      </w:r>
      <w:bookmarkEnd w:id="19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دستگاه حكومت جبار نمرود كه احساس كرد اين جوان كم كم به صورت كانون خطرى براى حكومت خودكامه ى او در آمده و زبان گويا و فكر توانا و منطق رسايش ممكن است سبب بيدارى و آگاهى توده هاى تحت ستم گردد، و زنجيرهاى استعمار او را سرانجام پاره كنند بر او بشورند تصميم گرفت با دامن زدن به تعصبات جاهلانه بت پرستان كار ابراهيم را يكسره كند و با مراسم خاصى در سوره انبيا آمد او را در برابر ديدگان همه در ميان درياى آتشى كه به وسيله ى جهل مردم و جنايت نظام </w:t>
      </w:r>
    </w:p>
    <w:p>
      <w:pPr>
        <w:pStyle w:val="BookText"/>
        <w:rPr/>
      </w:pPr>
      <w:r>
        <w:rPr>
          <w:rFonts w:ascii="IRNazanin" w:hAnsi="IRNazanin" w:eastAsia="IRNazanin"/>
          <w:color w:val="111111"/>
          <w:sz w:val="28"/>
          <w:sz w:val="28"/>
          <w:szCs w:val="28"/>
          <w:rtl w:val="true"/>
          <w:lang w:bidi="fa-IR"/>
        </w:rPr>
        <w:t xml:space="preserve">حاكم برافروخته شده بود، بسوزاند و براى هميشه فكر خود را راحت كند اما هنگامى كه آتش به فرمان خدا خاموش گشت و ابراهيم سالم از آن صحنه بيرون آمد چنان لرزه اى بر دستگاه نمرود وارد گشت كه به كلى روحيه خود را باخت، چرا كه ديگر ابراهيم يك جوان ماجراجو و تفرقه افكن،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برچسبى كه دستگاه نمرود به او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به عنوان يك رهبر الهى و يك قهرمان شجاع كه مى تواند يك تنه و با دست خالى بر انبوه جباران قدرتمند يورش ببرد،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نمرود و درباريانش كه همچون زالو خون مردم بينوا را مى مكيدند تصميم گرفتند براى ادامه حكومت خود با تمام قوا در برابر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ايستند و تا او را نابود نكنند از پاى ننشينند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ابراهيم سهم خود را از آن گروه گرفته بود، يعنى دلهاى آماده به او ايمان آورده بودند، او بهتر ديد كه با جمعيت مؤمنان و هوادارانش سرزمين شام و فلسطين و مصر سرزمين فراعنه روانه شود و توانست در آن مناطق حقيقت توحيد را تبليغ نمايد و مؤمنان فراوانى را به سوى پرستش خداوند يگانه بخواند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بارى پس از آن كه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از آتش نجات يافت باز هدف خود را تعقيب نموده و شروع به دعوت به دين حنيف نمود و عده كمى به وى ايمان آوردند</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قرآن كريم از آن جمله لوط و همسر ابراهيم را اسم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همان زنى است كه ابراهيم با او مهاجرت كرد و پيش از بيرون رفتن از سرزمين خود به اراضى مقدسه با او ازدواج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در موقع بيرون شدن از وطن خود از قوم خود تبرى جسته و شخص او از آزر كه او را پدر ناميده بود و در واقع پدرش نبود، بيزارى جسته و به اتفاق همسرش و لوط به سوى ارض مقدسه خيمه بيرون زدند، باشد كه در آنجا بدون مزاحمت كسى و </w:t>
      </w:r>
    </w:p>
    <w:p>
      <w:pPr>
        <w:pStyle w:val="BookText"/>
        <w:rPr/>
      </w:pPr>
      <w:r>
        <w:rPr>
          <w:rFonts w:ascii="Amiri" w:hAnsi="Amiri" w:eastAsia="Amiri" w:cs="Amiri"/>
          <w:color w:val="111111"/>
          <w:sz w:val="28"/>
          <w:sz w:val="28"/>
          <w:szCs w:val="28"/>
          <w:rtl w:val="true"/>
          <w:lang w:bidi="ar-SA"/>
        </w:rPr>
        <w:t>دور از اذيت و جفاى قومش به عبادت خداوند مشغول باشند</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 اما بناى كعبه كه خانه خدا و در عين حال خانه اى براى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آبه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خانه اى كه براى مكان عبادت خلق بنا شد همان خانه مكه است كه در آن بركت و هدايت خلايق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تدبر شود روشن مى شود كه كعبه پيش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را پس از خرابى تجدبد ساختمان كرد و زن و فرزندش را در بيابان سكونت داد در حالى كه اثرى از آبادى در آنجا نبود تا رفته رفته محلى آباد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خود به مكه كه دره اى عميق و بى آب و علف بود آمده و دعايى جهت طلب اولاد كرد او با اين كه در كهولت بود خداوند بشارت اسحاق و اسماعيل را به او داد و همان طور كه خداوند وعده داده بود بركت را در خود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به او دو فرزند داد و اسماعيل در سن شيرخوارگى بود كه در مكان مخوف آنها را منزل داد و خود به ارض مقدس مراجعت نمود اسماعيل در اين سرزمين نشو و نما كرد و اعراب چادر نشين اطراف به دور او جمع شده و بدين وسيله خانه كعبه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گاهگاهى پيش از بناى مكه و خانه كعبه و پس از آن به مكه مى آمد از فرزندش اسماعيل ديدن مى كرد تا آن كه در يك سفر مأمور به ساختن خانه كعبه شد</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لذا به اتفاق اسماعيل اين خانه را بنا نهاد و اين اولين خانه اى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از طرف پروردگار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بناى كعبه و اسكان خانواده خود در آنجا جز رضاى خدا نظرى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خانه مباركى است كه در آن آيات بينات و در آن مقام ابراهيم است و هركس درون آن داخل شود از هر گزندى ايمن است</w:t>
      </w:r>
      <w:r>
        <w:rPr>
          <w:rFonts w:eastAsia="IRNazanin" w:cs="IRNazanin"/>
          <w:color w:val="111111"/>
          <w:sz w:val="28"/>
          <w:szCs w:val="28"/>
          <w:rtl w:val="true"/>
          <w:lang w:bidi="fa-IR"/>
        </w:rPr>
        <w:t xml:space="preserve">. </w:t>
      </w:r>
    </w:p>
    <w:p>
      <w:pPr>
        <w:pStyle w:val="BookText"/>
        <w:rPr/>
      </w:pP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بناى كعبه دستور حج را صادر نمود و عبادات مربوطه به آن را تشريع نمود</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مراسم فعلى حج مشروح احكام و دستورهاى حضرت ابراهيم است كه با وحى آسمانى توسط فرزند بزرگوار آن حضرت يعنى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تعالى او را مأمور به ذبح فرزندش اسماعيل نمود آن امتحان بزرگ و بى نظير،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اسماعيل را در انجام فرائض حج شركت مى داد موقعى كه به سعى رسيدند و مى خواستند كه بين صفا و مروه سعى كنند، اين مأموريت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داستان را با فرزندش در ميان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 در خواب چنين مى بينم كه ترا ذبح و قربانى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چيست عرض كرد پدرجان هر چه را كه مأمور به انجامش شده اى انجام ده و ان شاء الله به زودى خواهى ديد كه من مانند بندگان صابر خدا چگونه صبرى از خود نشان مى دهم، پس از اين كه هر دو به اين امر تن در دادند و ابراهيم صورت جوانش را بر زمين گذاشت وحى آمد كه اى ابراهيم خواب خود را تصديق كردى و ما به همين مقدار از تو قبول كرديم و ذبح عظيمى را فدا و عوض او قرار داديم و راستى اين امتحان آشكارى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اينجا ذكر چند نكته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كشتار عظيم در آيه فوق كه عوض قربانى اسماعيل است به احتمآل قوى كشتار بزرگ و همه ساله ى عيد قربان است زيرا يكى از علل قربانى موسم حج زنده نگاه داشتن خاطره فداكارى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قربانى كه در منى تا روز قيامت ذبح شود فديه حج هم فديه اسماعيل مى باشند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روايت شده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قوچى را ذبح كرد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را عوض اسماعيل قرار داد و افتتاح آن را به ابراهيم محول كرد</w:t>
      </w:r>
      <w:r>
        <w:rPr>
          <w:rFonts w:eastAsia="Amiri" w:cs="Amiri" w:ascii="Amiri" w:hAnsi="Amiri"/>
          <w:color w:val="111111"/>
          <w:sz w:val="28"/>
          <w:szCs w:val="28"/>
          <w:rtl w:val="true"/>
          <w:lang w:bidi="ar-SA"/>
        </w:rPr>
        <w:t xml:space="preserve">. </w:t>
      </w:r>
      <w:bookmarkStart w:id="192" w:name="pg7334_72150"/>
    </w:p>
    <w:p>
      <w:pPr>
        <w:pStyle w:val="Heading3"/>
        <w:numPr>
          <w:ilvl w:val="2"/>
          <w:numId w:val="1"/>
        </w:numPr>
        <w:rPr/>
      </w:pPr>
      <w:bookmarkStart w:id="193" w:name="__RefHeading___Toc1039111_1051229030"/>
      <w:bookmarkStart w:id="194" w:name="_Toc69"/>
      <w:bookmarkEnd w:id="192"/>
      <w:bookmarkEnd w:id="193"/>
      <w:r>
        <w:rPr>
          <w:rtl w:val="true"/>
        </w:rPr>
        <w:t>مناصب و مقامات معنوى ابراهيم</w:t>
      </w:r>
      <w:r>
        <w:rPr>
          <w:rtl w:val="true"/>
        </w:rPr>
        <w:t>(</w:t>
      </w:r>
      <w:r>
        <w:rPr>
          <w:rtl w:val="true"/>
        </w:rPr>
        <w:t>علیه السلام</w:t>
      </w:r>
      <w:r>
        <w:rPr>
          <w:rtl w:val="true"/>
        </w:rPr>
        <w:t>)</w:t>
      </w:r>
      <w:bookmarkEnd w:id="194"/>
    </w:p>
    <w:p>
      <w:pPr>
        <w:pStyle w:val="BookText"/>
        <w:rPr/>
      </w:pPr>
      <w:r>
        <w:rPr>
          <w:rFonts w:ascii="IRNazanin" w:hAnsi="IRNazanin" w:eastAsia="IRNazanin"/>
          <w:color w:val="111111"/>
          <w:sz w:val="28"/>
          <w:sz w:val="28"/>
          <w:szCs w:val="28"/>
          <w:rtl w:val="true"/>
          <w:lang w:bidi="fa-IR"/>
        </w:rPr>
        <w:t>بررسى آيات قرآن نشان مى دهد كه خداوند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فوق العاده والايى قرار داده است كه براى هيچ يك از پيامبران پيشين قائل نشده است و خداى تعالى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نيكوترين وجهى ثنا گفته و رنج و محنتى را كه در راه پروردگارش تحمل نموده به بهترين بيانى ستوده و در شصت و چند جا از كتاب عزيزش اسم او را برده و موهبت ها و نعمت هايى را كه به او ارزانى داشته در موارد بسيارى ذكر كرده است، اينك چند مورد از آن مواهب را بيان مى كنيم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از ابراهيم به عنوان يك امت ياد كرده و شخصيت او را به منزله يك امت مى ستايد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خليل اللهى را به او عطا كرده و او را خليل خود خوانده</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 اين مقام به خاطر آن بود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چيزى را از كسى نخواست و هرگز تقاضاكننده اى را محروم نكرد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نيكان، صالحان، قانتان، صديقان، بردباران، و وفا كنندگان به عهد بود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كسى است كه دلش به ياد خدا قوى و مطمئن شده و به همين جهت به ملكوتى كه خدايش از آسمان ها و زمين نشان داد ايمان آورده و يقين كرد</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261"/>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روى دل را به پاكى و خلوص متوجه خدا كرده بود و هرگز شرك نورزيد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تعالى رشد و هدايت او را قبلا ارزانيش داشته بود</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در دنيا برگزيد و او در آخرت نيز در زمره صالحين خواهد بود چه او در دنيا وقتى خدايش فرمود تسليم شو گفت تسليم امر پروردگار عالميانم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فوق العاده مهمان نواز بود به طورى كه در بعضى از روايات آمده است او را پدر مهمانان يا صاحب ميهمانان لقب داده بودند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توكل بى نظيرى داشت تا آنجا كه در هيچ كار و هيچ حادثه اى نظرى جز به خداوند نداشت هر چه مى خواست از او مى طلبيد و جز در خانه ى او را نمى كوبيد داستان پيشنهاد فرشتگان براى نجات او به هنگامى كه قوم لجوج مى خواستند او را در ميان دريايى از آتش بيفكنند و عدم قبول اين پيشنهاد از ناحيه ابراهيم در تواريخ ضبط است، او مى گفت من سر تا پا نيازم اما نه به مخلوق بلكه تنها به خالق</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شجاعت بى نظيرى داشت و در برابر سيل خروشان تعصب هاى بت پرستان يك تنه ايستاد و كمترين ترس و وحشتى به خود راه نداد و بت هاى آنها را به باد مسخره گرفت و از بتكده ى آنها تل خاكى ساخت و در برابر نمرود و دژخيمانش با شهامت بى </w:t>
      </w:r>
    </w:p>
    <w:p>
      <w:pPr>
        <w:pStyle w:val="BookText"/>
        <w:rPr/>
      </w:pPr>
      <w:r>
        <w:rPr>
          <w:rFonts w:ascii="IRNazanin" w:hAnsi="IRNazanin" w:eastAsia="IRNazanin"/>
          <w:color w:val="111111"/>
          <w:sz w:val="28"/>
          <w:sz w:val="28"/>
          <w:szCs w:val="28"/>
          <w:rtl w:val="true"/>
          <w:lang w:bidi="fa-IR"/>
        </w:rPr>
        <w:t>نظيرى سخن گفت كه هر يك از آنها در آياتى از قرآن مجيد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منطق فوق العاده نيرومندى داشت در عبارات كوتاه و محكم و مستدل پاسخ هاى دندان شكنى به گمراهان مى داد و با همان منطق رسايش بينى لجوجان را به خاك مى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به خاطر شدت خشونت آنها از كوره درنمى رفت، بلكه با خونسردى كه حاكى از روح بزرگش بود با آنها روبرو مى شد و با گفتار و رفتارش سند محكوميتشان را به دستشان مى سپرد كه اين مطلب نيز در داستان محاجه ى ابراهيم با نمرود و با عمويش آزر و با قضات دادگاه بابل هنگامى كه مى خواستند او را به جرم خداپرستى و بت شكنى محكوم نمايند به روشنى آمده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امام قرار داد و او را يكى از پنج پيغمبرى دانسته كه اولى العزم و صاحب شريعت و كتاب بودند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اين بود فهرست آن مناصب الهيه و مقامات عبوديتى كه خداوند به ابراهيم ارزانى داشته و در قرآن از آن اسم برده است و قرآن كريم فضائل و كرامات هيچ يك از انبيا كرام را به اين تفصيل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قرآن كريم به منظور حفظ شخصيت و حيات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قويم ما را هم اسلام ناميده و آن را به ابراهيم نسبت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دين پدر شما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قبل از اين شما را مسلمان ناميده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 من مرا به راه راست هدايت نمود دينى است قويم و ملت و كيش معتدل ابراهيم كه از مشركين نبود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كعبه اى را كه آن جناب ساخت بيت الحرام و قبله عالميان قرار داده و براى </w:t>
      </w:r>
      <w:bookmarkStart w:id="195" w:name="pg7334_72157"/>
    </w:p>
    <w:p>
      <w:pPr>
        <w:pStyle w:val="BookText"/>
        <w:rPr/>
      </w:pPr>
      <w:bookmarkEnd w:id="195"/>
      <w:r>
        <w:rPr>
          <w:rFonts w:ascii="IRNazanin" w:hAnsi="IRNazanin" w:eastAsia="IRNazanin"/>
          <w:color w:val="111111"/>
          <w:sz w:val="28"/>
          <w:sz w:val="28"/>
          <w:szCs w:val="28"/>
          <w:rtl w:val="true"/>
          <w:lang w:bidi="fa-IR"/>
        </w:rPr>
        <w:t>زيارت آن مناسك حج را تشريع نمود تا بدين وسيله ياد مهاجرتش را بدين ديار و جا دادن همسر و فرزندش را در آنجا و خاطره ذبح فرزند، توجهات به خدايش و آزارها و محنت هايى را كه در راه خدا ديد زنده نگاه بدارد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196" w:name="__RefHeading___Toc1039113_1051229030"/>
      <w:bookmarkStart w:id="197" w:name="_Toc70"/>
      <w:bookmarkEnd w:id="196"/>
      <w:r>
        <w:rPr>
          <w:rtl w:val="true"/>
        </w:rPr>
        <w:t>آداب و احكام آيين حنيف ابراهيم</w:t>
      </w:r>
      <w:r>
        <w:rPr>
          <w:rtl w:val="true"/>
        </w:rPr>
        <w:t>(</w:t>
      </w:r>
      <w:r>
        <w:rPr>
          <w:rtl w:val="true"/>
        </w:rPr>
        <w:t>علیه السلام</w:t>
      </w:r>
      <w:r>
        <w:rPr>
          <w:rtl w:val="true"/>
        </w:rPr>
        <w:t>)</w:t>
      </w:r>
      <w:bookmarkEnd w:id="1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توحيد و يگانه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يادگار گذاشت يكى دين توحيد است چه از آن روز تا كنون هر فردى و هر جامعه اى از اين نعمت برخوردار شده از بركت وجود آنجناب بوده است، امروز هم همه ى دينها كه به ظاهر دين توحيد خوانده مى شوند از يادگارها و آثار وجودى حضرت ابراهيم هستند زيرا يكى از آنها دين يهود است كه منتهى و منتسب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ابراهيم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نسبت او به اسرائيل يعنى يعقوب ابن اسحاق منتهى مى گردد و اسحاق فرزند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دين نصرانيت است كه منتهى به عيسى بن مريم مى شود و نسبت عيسى بن مريم نيز به ابراهيم مى رسد و همچنين دين اسلام كه از جمله دين توحيدى است چه اين دين مبين منسوب به رسول خدا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آن جناب نيز به اسماعيل ذبيح فرزند ابراهيم خليل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گفت دين توحيد در دنيا از آثار و بركات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شخصيت توحيدى ابراهيم تا آن حد و پايه بود كه هر گروهى كوشش داشتند او را </w:t>
      </w:r>
    </w:p>
    <w:p>
      <w:pPr>
        <w:pStyle w:val="BookText"/>
        <w:rPr/>
      </w:pPr>
      <w:r>
        <w:rPr>
          <w:rFonts w:ascii="IRNazanin" w:hAnsi="IRNazanin" w:eastAsia="IRNazanin"/>
          <w:color w:val="111111"/>
          <w:sz w:val="28"/>
          <w:sz w:val="28"/>
          <w:szCs w:val="28"/>
          <w:rtl w:val="true"/>
          <w:lang w:bidi="fa-IR"/>
        </w:rPr>
        <w:t>از خود بدانند يهوديان و مسيحيان هر كدام بر پيوند خويش با ابراهيم تأكيد داشتند كه قرآن در پاسخ آنها اين واقعيت را بيان داشت كه او تنها يك مسلمان و موحد راستين بود يعنى كسى كه در همه چيز تسليم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او نمى انديشيد و جز در راه او گام برنمى داشت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دهگانه مربوط به طهارت و پاكيزگى كه پنج حكم آن مربوط به سر و پنج حكم ديگرش مربوط به ساير اعضاى بدن است اما آن چه مربوط به سر است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شارب يعنى گرفتن آبخور سبيل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نتراشيدن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بافتن گيسوان و اصلاح سر و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مسواك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خلال نمودن دندان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پنج حكم مربوط به ساير اعضاى بدن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و ازاله موهاى زائد از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ختنه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گرفتن و شستشوى با آب</w:t>
      </w:r>
      <w:r>
        <w:rPr>
          <w:rFonts w:eastAsia="IRNazanin" w:cs="IRNazanin"/>
          <w:color w:val="111111"/>
          <w:sz w:val="28"/>
          <w:szCs w:val="28"/>
          <w:rtl w:val="true"/>
          <w:lang w:bidi="fa-IR"/>
        </w:rPr>
        <w:t xml:space="preserve">. </w:t>
      </w:r>
      <w:bookmarkStart w:id="198" w:name="pg7334_72161"/>
    </w:p>
    <w:p>
      <w:pPr>
        <w:pStyle w:val="BookText"/>
        <w:rPr/>
      </w:pPr>
      <w:bookmarkEnd w:id="198"/>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اعمال و مناسك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قربانى، سعى بين صفا و مروه، رمى جمره،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گوشت چهارپايان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از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گفتن به سلام</w:t>
      </w:r>
      <w:r>
        <w:rPr>
          <w:rFonts w:eastAsia="IRNazanin" w:cs="IRNazanin"/>
          <w:color w:val="111111"/>
          <w:sz w:val="28"/>
          <w:szCs w:val="28"/>
          <w:rtl w:val="true"/>
          <w:lang w:bidi="fa-IR"/>
        </w:rPr>
        <w:t>.</w:t>
      </w:r>
    </w:p>
    <w:p>
      <w:pPr>
        <w:pStyle w:val="Heading3"/>
        <w:numPr>
          <w:ilvl w:val="2"/>
          <w:numId w:val="1"/>
        </w:numPr>
        <w:rPr/>
      </w:pPr>
      <w:bookmarkStart w:id="199" w:name="__RefHeading___Toc1039115_1051229030"/>
      <w:bookmarkStart w:id="200" w:name="_Toc71"/>
      <w:bookmarkEnd w:id="199"/>
      <w:r>
        <w:rPr>
          <w:rtl w:val="true"/>
        </w:rPr>
        <w:t>حنفا در عصر نزول قرآن</w:t>
      </w:r>
      <w:bookmarkEnd w:id="200"/>
    </w:p>
    <w:p>
      <w:pPr>
        <w:pStyle w:val="BookText"/>
        <w:rPr/>
      </w:pPr>
      <w:r>
        <w:rPr>
          <w:rFonts w:ascii="IRNazanin" w:hAnsi="IRNazanin" w:eastAsia="IRNazanin"/>
          <w:color w:val="111111"/>
          <w:sz w:val="28"/>
          <w:sz w:val="28"/>
          <w:szCs w:val="28"/>
          <w:rtl w:val="true"/>
          <w:lang w:bidi="fa-IR"/>
        </w:rPr>
        <w:t>در اواخر عصر جاهلى به آمادگى پذيرش انديشه خداى واحد برمى خوريم به ويژه نزد گروهى موسوم به حنفا كه در بت پرستى و شرك رايج شك ورزيده به جستجوى دينى نوين كه رهنمون زندگى شان شود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آنجايى كه بت پرستى و خرافه گويى عرب بعضى از متفكران عصر جاهلى را سخت آزرده خاطر ساخته بود و رفتار و كردار قوم عقب مانده ى خود را نكوهش مى كردند اين دسته ى روشنفكر را حنفا مى گفتند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گرداننده از دين باطل به سوى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اشاره به اين مطلب شده كه حنفا نه يهودى و نه نصرانى، بلكه موحد و مسلمان و پيروان ابراهيم خليل بودند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تتبع در آيات قرآن و ادبيات جاهلى بر مى آيد، كه حنيفيت دين خاصى با آداب و رسوم مخصوصى نبوده بلكه حنيف كسى بوده است كه از شرك به خدا دورى مى جسته و از بت پرستى تنفر داشته و يكتا پرست بوده است اين قبيل اشخاص متفكران تك روى </w:t>
      </w:r>
    </w:p>
    <w:p>
      <w:pPr>
        <w:pStyle w:val="BookText"/>
        <w:rPr/>
      </w:pPr>
      <w:r>
        <w:rPr>
          <w:rFonts w:ascii="Amiri" w:hAnsi="Amiri" w:eastAsia="Amiri" w:cs="Amiri"/>
          <w:color w:val="111111"/>
          <w:sz w:val="28"/>
          <w:sz w:val="28"/>
          <w:szCs w:val="28"/>
          <w:rtl w:val="true"/>
          <w:lang w:bidi="ar-SA"/>
        </w:rPr>
        <w:t>بودند كه با اجتماع فاسد آن روز عرب جوششى نداشتند</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ابن اسحاق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در يكى از اجتماعات ساليانه پيرامون يكى از بت هاى با اهميتشان گرد آمدند و قربانى كردند و به عبادت و طواف مشغول بودند در آن ميان چهار تن از جمع بيرون رفتند و به راز گفتن و در گوشى حرف زدن با هم نشستند و آن چهار تن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بن نوفل بن اسد بن عبدالعزى، عبيدالله بن جحش، عثمان بن حويرث و زيد بن عمرو 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گفتند بياييد رو راست باشيم و سرّ يكديگر را نهفته داريم همه پذيرفتند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قوم ما بر آيين ارزشمندى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از دين پدرشان ابراهيم منحرف شده اند، اين سنگ كور و كر و بى سود و بى زيان چيست كه گرد آن مى گرديم، بياييد دين بر حقى براى خود بجوييم چه به خدا سوگند اين آيين رايج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يك از گوشه اى رفتند تا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دين ابراهيم را بيابند</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اما اين</w:t>
      </w:r>
    </w:p>
    <w:p>
      <w:pPr>
        <w:pStyle w:val="BookText"/>
        <w:rPr/>
      </w:pPr>
      <w:r>
        <w:rPr>
          <w:rFonts w:ascii="IRNazanin" w:hAnsi="IRNazanin" w:eastAsia="IRNazanin"/>
          <w:color w:val="111111"/>
          <w:sz w:val="28"/>
          <w:sz w:val="28"/>
          <w:szCs w:val="28"/>
          <w:rtl w:val="true"/>
          <w:lang w:bidi="fa-IR"/>
        </w:rPr>
        <w:t>كه اين حقيقت را يافتند يا نه به درستى روشن و مسلّم نيست و آنها را نمى توان پيروان راستين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خودشان نيز خود را به نام حنيف نخوانده اند، از سوى ديگر حقيقت وجود ايشان نيز قابل انكار نيست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آنان در جزيرة العرب جنبشى عليه مراسم مذهبى جاهلى و عادات مردم آن زمان به وجود آوردند و انحراف مردم و پرستش بت ها را سرزنش كردند و از اين افراد در اخبار و روايات به نام حنفا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حنفا منحصر به چهار نفر فوق نبوده</w:t>
      </w:r>
      <w:r>
        <w:rPr>
          <w:rFonts w:eastAsia="IRNazanin" w:cs="IRNazanin"/>
          <w:color w:val="111111"/>
          <w:sz w:val="28"/>
          <w:szCs w:val="28"/>
          <w:rtl w:val="true"/>
          <w:lang w:bidi="fa-IR"/>
        </w:rPr>
        <w:t xml:space="preserve">. </w:t>
      </w:r>
      <w:bookmarkStart w:id="201" w:name="pg7334_72165"/>
    </w:p>
    <w:p>
      <w:pPr>
        <w:pStyle w:val="BookText"/>
        <w:rPr/>
      </w:pPr>
      <w:bookmarkEnd w:id="201"/>
      <w:r>
        <w:rPr>
          <w:rStyle w:val="FootnoteAnchor"/>
          <w:rtl w:val="true"/>
        </w:rPr>
        <w:footnoteReference w:id="277"/>
      </w:r>
    </w:p>
    <w:p>
      <w:pPr>
        <w:pStyle w:val="Heading3"/>
        <w:numPr>
          <w:ilvl w:val="2"/>
          <w:numId w:val="1"/>
        </w:numPr>
        <w:rPr/>
      </w:pPr>
      <w:bookmarkStart w:id="202" w:name="__RefHeading___Toc1039117_1051229030"/>
      <w:bookmarkStart w:id="203" w:name="_Toc72"/>
      <w:bookmarkEnd w:id="202"/>
      <w:r>
        <w:rPr>
          <w:rtl w:val="true"/>
        </w:rPr>
        <w:t>آيين حنيف و پيامبر اسلام</w:t>
      </w:r>
      <w:r>
        <w:rPr>
          <w:rtl w:val="true"/>
        </w:rPr>
        <w:t>(</w:t>
      </w:r>
      <w:r>
        <w:rPr>
          <w:rtl w:val="true"/>
        </w:rPr>
        <w:t>صلی الله علیه و آله</w:t>
      </w:r>
      <w:r>
        <w:rPr>
          <w:rtl w:val="true"/>
        </w:rPr>
        <w:t>)</w:t>
      </w:r>
      <w:bookmarkEnd w:id="203"/>
    </w:p>
    <w:p>
      <w:pPr>
        <w:pStyle w:val="BookText"/>
        <w:rPr/>
      </w:pPr>
      <w:r>
        <w:rPr>
          <w:rFonts w:ascii="IRNazanin" w:hAnsi="IRNazanin" w:eastAsia="IRNazanin"/>
          <w:color w:val="111111"/>
          <w:sz w:val="28"/>
          <w:sz w:val="28"/>
          <w:szCs w:val="28"/>
          <w:rtl w:val="true"/>
          <w:lang w:bidi="fa-IR"/>
        </w:rPr>
        <w:t>در زندگانى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پيش از بعثت هر چند گاه يكبار چند شب و يا به هر سالى يك ماه را در غار حرا مجاور و معتكف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كار دينا مى بريد و سرگرم انديشه هاى روحانى خود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اند كه اين خلوت و انزوا از شيرين ترين روزهاى زندگى پيامبر اكرم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بيشتر به بينوايانى كه به او روى مى آوردند غذا مى داد و از هيچ نيكى و احسانى دريغ نمى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دوران اين يك ماه عزلت به پايان مى رسيد روى به كعبه مى نهاد و بيش از آن كه وارد خانه شود، هفت بار كعبه را طواف مى كرد سپس رهسپار خانه خود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گوشه گيرى ها را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در بعضى از روايات آمده كه عبدالمطلب نياى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در غار حرا ماه رمضان را تحنث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حرا مى رفت و مساكين را غذا مى داد از آن پس ديگرانى چون ورقه بن نوفل و ابواميه بن مغيره از او پيروى كرده و تا پايانحرا جمع شدند اما در ماه رمضان بود كه انزوا مى گرفتند اين انزواى يك ماهه حاكى از احترام آن مردم به ماه رمضان بوده و شايد نشانه اى از آن باشد كه اين عادت سابقه و ريشه ى قديم 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چنين روشى برگزيده بودند و به طور كلى آنها كه با بت پرستى مخالفتى داشتند آنها را حنفا، و يا احناف مى خواندند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ظاهرآ پس از بعثت بايد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تحنث در غار حرا را ترك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سنت شرعى نبود و از آن به بعد هر سال دهه اول و يا اواسط و يا اواخر ماه رمضان </w:t>
      </w:r>
      <w:bookmarkStart w:id="204" w:name="pg7334_72167"/>
    </w:p>
    <w:p>
      <w:pPr>
        <w:pStyle w:val="BookText"/>
        <w:rPr/>
      </w:pPr>
      <w:bookmarkEnd w:id="204"/>
      <w:r>
        <w:rPr>
          <w:rFonts w:ascii="Amiri" w:hAnsi="Amiri" w:eastAsia="Amiri" w:cs="Amiri"/>
          <w:color w:val="111111"/>
          <w:sz w:val="28"/>
          <w:sz w:val="28"/>
          <w:szCs w:val="28"/>
          <w:rtl w:val="true"/>
          <w:lang w:bidi="ar-SA"/>
        </w:rPr>
        <w:t>را در مسجد اعتكاف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موقع اين گوشه گيرى ها، دورى از جامعه جاهلى و پرهيز از رسوم و عادات آنها بود ولى در دوره اسلامى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مسجد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دوره دعوت جامعه به حق و مقاومت در راه حق بود كه فرار از معركه به خلوت و غار، شيوه انبيا و مسلمين نيست</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205" w:name="__RefHeading___Toc1039119_1051229030"/>
      <w:bookmarkStart w:id="206" w:name="_Toc73"/>
      <w:bookmarkEnd w:id="205"/>
      <w:r>
        <w:rPr>
          <w:rtl w:val="true"/>
        </w:rPr>
        <w:t>مقايسه بين روش پيامبر اسلام و حنفاء</w:t>
      </w:r>
      <w:bookmarkEnd w:id="2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خاندانى پاك از اصلابى شامخه و ارحامى مطهر به دنيا آمده و ايمانش را از جدش اسماعيل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تمايلى به مبارزه بر عليه كفر و بت پرستى و كششى به پرستش خداى يگانه در نهاد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او با آنها فرقى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حنفاء مردمى بودند كه رسوم زمانه را قبول نداشتند، اما قيام و اقدامى هم عليه آن نكرده اند در ميان مردم زندگى مى كردند و حداكثر گاهى در جو مساعدى زبان به انتقاد مى گشادند و باز با همان مردم بودند هيچ يك از حنفا اقدامى مثبت و علنى نكرد و بدين جهت تصادمى هم با ديگران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طرف مشورت مردم زمان خود قرار مى گرفتند و عزت و احترامشان به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آگاهى از درستى راه خود و فساد اجتماع اكتفا نكرد بلكه چنان كه مأمور بود پرستش بتان را نكوهش نمود و مردم را به شرع تازه اى فرا خواند و از هيچ قيام و اقدام و عمل مثبتى در اين راه باز 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مردم مكه نيز از هيچ آزار و اذيتى در حق وى كوتاهى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دعوت و رسالت بود و مكلف به ابلاغ رسالتش به جهانيان، در صورتى </w:t>
      </w:r>
      <w:bookmarkStart w:id="207" w:name="pg7334_72169"/>
    </w:p>
    <w:p>
      <w:pPr>
        <w:pStyle w:val="BookText"/>
        <w:rPr/>
      </w:pPr>
      <w:bookmarkEnd w:id="207"/>
      <w:r>
        <w:rPr>
          <w:rFonts w:ascii="IRNazanin" w:hAnsi="IRNazanin" w:eastAsia="IRNazanin"/>
          <w:color w:val="111111"/>
          <w:sz w:val="28"/>
          <w:sz w:val="28"/>
          <w:szCs w:val="28"/>
          <w:rtl w:val="true"/>
          <w:lang w:bidi="fa-IR"/>
        </w:rPr>
        <w:t>كه حنفاء آيينى داشتند كه تنها براى خود برگزيده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به ابلاغ در كار نبود اگر هم از طرف آنها گاهى دعوتى شده باشد همراه با سخنى نرم و آرام و مهربان بوده و اگر پيروانى هم داشته اند در حدود همان دوستانم و همفكران خودشان بوده است</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08" w:name="__RefHeading___Toc1039121_1051229030"/>
      <w:bookmarkStart w:id="209" w:name="_Toc74"/>
      <w:bookmarkEnd w:id="208"/>
      <w:r>
        <w:rPr>
          <w:rtl w:val="true"/>
        </w:rPr>
        <w:t>دفع اعتراض به دين حنيف ابراهيم</w:t>
      </w:r>
      <w:r>
        <w:rPr>
          <w:rtl w:val="true"/>
        </w:rPr>
        <w:t>(</w:t>
      </w:r>
      <w:r>
        <w:rPr>
          <w:rtl w:val="true"/>
        </w:rPr>
        <w:t>علیه السلام</w:t>
      </w:r>
      <w:r>
        <w:rPr>
          <w:rtl w:val="true"/>
        </w:rPr>
        <w:t>)</w:t>
      </w:r>
      <w:bookmarkEnd w:id="209"/>
    </w:p>
    <w:p>
      <w:pPr>
        <w:pStyle w:val="BookText"/>
        <w:rPr/>
      </w:pPr>
      <w:r>
        <w:rPr>
          <w:rFonts w:ascii="IRNazanin" w:hAnsi="IRNazanin" w:eastAsia="IRNazanin"/>
          <w:color w:val="111111"/>
          <w:sz w:val="28"/>
          <w:sz w:val="28"/>
          <w:szCs w:val="28"/>
          <w:rtl w:val="true"/>
          <w:lang w:bidi="fa-IR"/>
        </w:rPr>
        <w:t xml:space="preserve">علّامه بزرگوار شيخ محمّدجواد بلاغى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الى دين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كتاب عربى دست يافتم كه در تاريخ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طبع رسيده و بر خلاف معمول از چاپخانه و محل چاپ نويسنده نامى برده نشده و عنوانش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اى است راجع به اسلام كه جرجيس صال انگليسى متولد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كه زادگاه و محل نشو و نماى او انگلستان بوده نوشته است و هاشم عربى كه ساكن بلاد فرنگ بوده آن را به عربى ترجمه كرده است و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مستقلى به آخر آن افزوده و در اثناى مقاله نيز پاورقى هايى اضافه كرده است سپس به كتاب ديگرى به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كه نويسنده آن با تكلف و رنج و ردّ دو كتاب اظهار الحق و سيف حميدى پرداخته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كتاب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هاشم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روشى يافتم كه بر خلاف آيين تحقيق و آداب گفتار و امانت در بيان بود و نويسندگان دانشمند كه فضيلت خود را </w:t>
      </w:r>
      <w:bookmarkStart w:id="210" w:name="pg7334_72171"/>
    </w:p>
    <w:p>
      <w:pPr>
        <w:pStyle w:val="BookText"/>
        <w:rPr/>
      </w:pPr>
      <w:bookmarkEnd w:id="210"/>
      <w:r>
        <w:rPr>
          <w:rFonts w:ascii="IRNazanin" w:hAnsi="IRNazanin" w:eastAsia="IRNazanin"/>
          <w:color w:val="111111"/>
          <w:sz w:val="28"/>
          <w:sz w:val="28"/>
          <w:szCs w:val="28"/>
          <w:rtl w:val="true"/>
          <w:lang w:bidi="fa-IR"/>
        </w:rPr>
        <w:t>صيانت مى كنند و در رواج كالاى علمى مى كوشند و از وبال انتقاد و ظهور تقلب و انحراف بيمناكند اين رويه را نمى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ميل كردم كه به منظور خدمت به معارف و اثبات حقيقت و انتقاد از تقلب و خيانت به پاره اى از خيانت ها و اشتباهات آن دو كتاب اشاره كنم باشد كسانى كه قلم به دست مى گيرند لگام توسن سركش تعصب را نگاه داشته و در لغزشگاه هاى قدم و قلم جلو قلم خود را بگيرند</w:t>
      </w:r>
      <w:r>
        <w:rPr>
          <w:rFonts w:eastAsia="IRNazanin" w:cs="IRNazanin"/>
          <w:color w:val="111111"/>
          <w:sz w:val="28"/>
          <w:szCs w:val="28"/>
          <w:rtl w:val="true"/>
          <w:lang w:bidi="fa-IR"/>
        </w:rPr>
        <w:t>.</w:t>
      </w:r>
    </w:p>
    <w:p>
      <w:pPr>
        <w:pStyle w:val="Heading3"/>
        <w:numPr>
          <w:ilvl w:val="2"/>
          <w:numId w:val="1"/>
        </w:numPr>
        <w:rPr/>
      </w:pPr>
      <w:bookmarkStart w:id="211" w:name="__RefHeading___Toc1039123_1051229030"/>
      <w:bookmarkStart w:id="212" w:name="_Toc75"/>
      <w:bookmarkEnd w:id="211"/>
      <w:r>
        <w:rPr>
          <w:rtl w:val="true"/>
        </w:rPr>
        <w:t xml:space="preserve">تذكر </w:t>
      </w:r>
      <w:r>
        <w:rPr>
          <w:rtl w:val="true"/>
        </w:rPr>
        <w:t>:</w:t>
      </w:r>
      <w:bookmarkEnd w:id="212"/>
    </w:p>
    <w:p>
      <w:pPr>
        <w:pStyle w:val="BookText"/>
        <w:rPr/>
      </w:pPr>
      <w:r>
        <w:rPr>
          <w:rFonts w:ascii="IRNazanin" w:hAnsi="IRNazanin" w:eastAsia="IRNazanin"/>
          <w:color w:val="111111"/>
          <w:sz w:val="28"/>
          <w:sz w:val="28"/>
          <w:szCs w:val="28"/>
          <w:rtl w:val="true"/>
          <w:lang w:bidi="fa-IR"/>
        </w:rPr>
        <w:t xml:space="preserve">ظاهر اين است كه نويسنده مقاله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جرجيس صال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دكتر سعادت در مقدمه ى خود بر ترجمه عربى كتاب انجيل برنابا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سايل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دكتر سعادت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همان نوشته هايى است كه مستشرق مزبور آنها منتشر ساخته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تمهيديه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كرده است و او همان مستشرق است كه صاحب اظهار الحق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قسيس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w:t>
      </w:r>
      <w:r>
        <w:rPr>
          <w:rStyle w:val="FootnoteAnchor"/>
          <w:rtl w:val="true"/>
        </w:rPr>
        <w:footnoteReference w:id="2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تمهيديه وى در اوايل رساله منسوب به عبدالمسيح مى گويد قرآن از روى خطا و اشتباه الفاظ را در معانى غير از آن چه براى آنها وضع شده استعمال كرده از جمله استعمال لفظ حنيف براى آيين ابراهيم است، چه عرب بت پرست را حنيف ناميده اند، يعنى اعراب فاسد العقيده و گمراه و فريبكار، را حنيف ناميده اند پس قرآن در استعمال اين لفظ براى آيين ابراهيم مرتكب خطا و اشتباه شده است</w:t>
      </w:r>
      <w:r>
        <w:rPr>
          <w:rFonts w:eastAsia="IRNazanin" w:cs="IRNazanin"/>
          <w:color w:val="111111"/>
          <w:sz w:val="28"/>
          <w:szCs w:val="28"/>
          <w:rtl w:val="true"/>
          <w:lang w:bidi="fa-IR"/>
        </w:rPr>
        <w:t xml:space="preserve">. </w:t>
      </w:r>
      <w:bookmarkStart w:id="213" w:name="pg7334_72173"/>
    </w:p>
    <w:p>
      <w:pPr>
        <w:pStyle w:val="BookText"/>
        <w:rPr/>
      </w:pPr>
      <w:bookmarkEnd w:id="213"/>
      <w:r>
        <w:rPr>
          <w:rStyle w:val="FootnoteAnchor"/>
          <w:rtl w:val="true"/>
        </w:rPr>
        <w:footnoteReference w:id="283"/>
      </w:r>
    </w:p>
    <w:p>
      <w:pPr>
        <w:pStyle w:val="Heading3"/>
        <w:numPr>
          <w:ilvl w:val="2"/>
          <w:numId w:val="1"/>
        </w:numPr>
        <w:rPr/>
      </w:pPr>
      <w:bookmarkStart w:id="214" w:name="__RefHeading___Toc1039125_1051229030"/>
      <w:bookmarkStart w:id="215" w:name="_Toc76"/>
      <w:bookmarkEnd w:id="214"/>
      <w:r>
        <w:rPr>
          <w:rtl w:val="true"/>
        </w:rPr>
        <w:t>پاسخ به اعتراض جرجيس صال انگليسى</w:t>
      </w:r>
      <w:bookmarkEnd w:id="215"/>
    </w:p>
    <w:p>
      <w:pPr>
        <w:pStyle w:val="BookText"/>
        <w:rPr/>
      </w:pPr>
      <w:r>
        <w:rPr>
          <w:rFonts w:ascii="IRNazanin" w:hAnsi="IRNazanin" w:eastAsia="IRNazanin"/>
          <w:color w:val="111111"/>
          <w:sz w:val="28"/>
          <w:sz w:val="28"/>
          <w:szCs w:val="28"/>
          <w:rtl w:val="true"/>
          <w:lang w:bidi="fa-IR"/>
        </w:rPr>
        <w:t xml:space="preserve">وى آن چه را كه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ديگر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آنجا گفته عرب از بت پرستى خسته شده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 مردان را كه حنفاء خوانده مى شدند ادراك كرد و علت اين كه بدين نام خوانده مى شدند اعراض ايشان از بت پرستى و وادار كردن قوم خويش به ترك بت پرستى و دعوت به دينى بود كه شرك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متعرب سؤال كن كه چرا تناقض گويى كرده ايا مطابق مثل فارسى كه گفته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را حافظه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گويى از وى صادر شده؟</w:t>
      </w:r>
    </w:p>
    <w:p>
      <w:pPr>
        <w:pStyle w:val="BookText"/>
        <w:rPr/>
      </w:pPr>
      <w:r>
        <w:rPr>
          <w:rFonts w:ascii="IRNazanin" w:hAnsi="IRNazanin" w:eastAsia="IRNazanin"/>
          <w:color w:val="111111"/>
          <w:sz w:val="28"/>
          <w:sz w:val="28"/>
          <w:szCs w:val="28"/>
          <w:rtl w:val="true"/>
          <w:lang w:bidi="fa-IR"/>
        </w:rPr>
        <w:t>يا مى گويد واگذار اين مطلب را زيرا هر مقامى و مقالى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رسوا كردن خدا صاحب رساله سابق الذكر را در اين افترا پند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دروغ وى و مخالفتش را با صراحت عهدين با اين كه مردى است نصرانى و به گمان فاسد خود مى گويد كه عهدين كتاب هاى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نساخته آيا از گفتار وى در اول رساله اش عبرت نگرفته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دانستم كه ابراهيم از آغاز ولادتش تا نودسالگى حنيف و بت پرست بود و در حران بت معروف به عزى را با پدرانشان و خانواده اش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تورات ذكر نكرده كه ابراهيم بت پرستيده باشد نه يك روز نه نود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تورات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از حاران به امر خدا و بركت دادن وى به خطابش بيرون آمد هفتاد و پنج ساله بود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عهد جديد مى گويد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كه ابراهيم در حاران ساكن شود خداوند براى وى آشكار شد و وى را امر به بيرون رفتن فرمود و اين هنگام به امر خدا وحى او از زمين كلدانيان بيرون رفت و در حاران ساكن شد</w:t>
      </w:r>
      <w:r>
        <w:rPr>
          <w:rFonts w:eastAsia="IRNazanin" w:cs="IRNazanin"/>
          <w:color w:val="111111"/>
          <w:sz w:val="28"/>
          <w:szCs w:val="28"/>
          <w:rtl w:val="true"/>
          <w:lang w:bidi="fa-IR"/>
        </w:rPr>
        <w:t xml:space="preserve">. </w:t>
      </w:r>
      <w:bookmarkStart w:id="216" w:name="pg7334_72175"/>
    </w:p>
    <w:p>
      <w:pPr>
        <w:pStyle w:val="BookText"/>
        <w:rPr/>
      </w:pPr>
      <w:bookmarkEnd w:id="216"/>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ناگريز بايد عمر شريفش هنگامى كه خداوند بر وى ظاهر شده و وى را امر به هجرت نموده به اندازه سكونت وى در حاران كمتر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و در رساله پولس به عبرانيان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دعوت شد به ايمان اطاعت كرد كه بيرون رود</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و همين</w:t>
      </w:r>
    </w:p>
    <w:p>
      <w:pPr>
        <w:pStyle w:val="BookText"/>
        <w:rPr/>
      </w:pPr>
      <w:r>
        <w:rPr>
          <w:rFonts w:ascii="IRNazanin" w:hAnsi="IRNazanin" w:eastAsia="IRNazanin"/>
          <w:color w:val="111111"/>
          <w:sz w:val="28"/>
          <w:sz w:val="28"/>
          <w:szCs w:val="28"/>
          <w:rtl w:val="true"/>
          <w:lang w:bidi="fa-IR"/>
        </w:rPr>
        <w:t>اندازه كه از عهد جديد ذكر كرديم در صراحت كفايت مى كند و لازم اين صراحت اين است كه ابراهيم قبل از آن كه به حاران بيايد ايمان به خدا داشته و پيامبرى بوده كه به وى وحى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حنيف در لغت عرب به كسى گفته مى شود كه داراى حقيقت توحيد و عبادت حق باشد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217" w:name="__RefHeading___Toc1039127_1051229030"/>
      <w:bookmarkStart w:id="218" w:name="_Toc77"/>
      <w:bookmarkEnd w:id="217"/>
      <w:r>
        <w:rPr>
          <w:rtl w:val="true"/>
        </w:rPr>
        <w:t>دفع اعتراضى ديگر به آيين حنيف ابراهيم</w:t>
      </w:r>
      <w:r>
        <w:rPr>
          <w:rtl w:val="true"/>
        </w:rPr>
        <w:t>(</w:t>
      </w:r>
      <w:r>
        <w:rPr>
          <w:rtl w:val="true"/>
        </w:rPr>
        <w:t>علیه السلام</w:t>
      </w:r>
      <w:r>
        <w:rPr>
          <w:rtl w:val="true"/>
        </w:rPr>
        <w:t>)</w:t>
      </w:r>
      <w:bookmarkEnd w:id="218"/>
    </w:p>
    <w:p>
      <w:pPr>
        <w:pStyle w:val="BookText"/>
        <w:rPr/>
      </w:pPr>
      <w:r>
        <w:rPr>
          <w:rFonts w:ascii="IRNazanin" w:hAnsi="IRNazanin" w:eastAsia="IRNazanin"/>
          <w:color w:val="111111"/>
          <w:sz w:val="28"/>
          <w:sz w:val="28"/>
          <w:szCs w:val="28"/>
          <w:rtl w:val="true"/>
          <w:lang w:bidi="fa-IR"/>
        </w:rPr>
        <w:t>از جمله اعتراضاتى كه بر استعمال واژه حنيف و آيات مربوط به آن در قرآن گرفته اند، اين است كه 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ايمان يهود نااميد شد، آيات مربوط به حنفيت نازل گرديد، تا بدين وسيله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اسوه دين جديد معرفى كرده شايد يهود به اين دين بگروند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اعتراض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اى رسول روى به دين حنيفى آور كه خداوند فطرت خلق را بر آن نهاده، تبديلى در خلق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دين استوار و ليكن </w:t>
      </w:r>
    </w:p>
    <w:p>
      <w:pPr>
        <w:pStyle w:val="BookText"/>
        <w:rPr/>
      </w:pPr>
      <w:r>
        <w:rPr>
          <w:rFonts w:ascii="Amiri" w:hAnsi="Amiri" w:eastAsia="Amiri" w:cs="Amiri"/>
          <w:color w:val="111111"/>
          <w:sz w:val="28"/>
          <w:sz w:val="28"/>
          <w:szCs w:val="28"/>
          <w:rtl w:val="true"/>
          <w:lang w:bidi="ar-SA"/>
        </w:rPr>
        <w:t>اكثر مردم نمى دانند</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و همچنين آياتى ديگر از قرآن كريم</w:t>
      </w:r>
      <w:r>
        <w:rPr>
          <w:rStyle w:val="FootnoteAnchor"/>
          <w:rtl w:val="true"/>
        </w:rPr>
        <w:footnoteReference w:id="289"/>
      </w:r>
      <w:r>
        <w:rPr>
          <w:rFonts w:ascii="IRNazanin" w:hAnsi="IRNazanin" w:eastAsia="IRNazanin"/>
          <w:color w:val="111111"/>
          <w:sz w:val="28"/>
          <w:sz w:val="28"/>
          <w:szCs w:val="28"/>
          <w:rtl w:val="true"/>
          <w:lang w:bidi="fa-IR"/>
        </w:rPr>
        <w:t>روشنگر آن خواهد بود كه حنفيت در برابر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پرستى و مذاهبى است كه بعدها به وجود آمده و دچار تحريف شده اند و خود مذهب اصيل، ذاتى، فطرى و خالص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مسلمآ مكى هستند و سالها پيش از هجرت نازل شده و امر به پيروى از دين فطرى حنيف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اعتراض فوق كاملا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حنيف گاهى معادل كلمه مسلم به كار رفته و حنفيت براى دين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خيلى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احاديث از قول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آيين حنيفيت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محبوبترين دين نزد خدا حنيفيت است</w:t>
      </w:r>
      <w:r>
        <w:rPr>
          <w:rFonts w:eastAsia="IRNazanin" w:cs="IRNazanin"/>
          <w:color w:val="111111"/>
          <w:sz w:val="28"/>
          <w:szCs w:val="28"/>
          <w:rtl w:val="true"/>
          <w:lang w:bidi="fa-IR"/>
        </w:rPr>
        <w:t xml:space="preserve">.) </w:t>
      </w:r>
      <w:bookmarkStart w:id="219" w:name="pg7334_72179"/>
    </w:p>
    <w:p>
      <w:pPr>
        <w:pStyle w:val="BookText"/>
        <w:rPr/>
      </w:pPr>
      <w:bookmarkEnd w:id="219"/>
      <w:r>
        <w:rPr>
          <w:rStyle w:val="FootnoteAnchor"/>
          <w:rtl w:val="true"/>
        </w:rPr>
        <w:footnoteReference w:id="290"/>
      </w:r>
    </w:p>
    <w:p>
      <w:pPr>
        <w:pStyle w:val="Heading2"/>
        <w:numPr>
          <w:ilvl w:val="1"/>
          <w:numId w:val="1"/>
        </w:numPr>
        <w:rPr/>
      </w:pPr>
      <w:bookmarkStart w:id="220" w:name="__RefHeading___Toc1039129_1051229030"/>
      <w:bookmarkStart w:id="221" w:name="_Toc78"/>
      <w:bookmarkEnd w:id="220"/>
      <w:r>
        <w:rPr>
          <w:rtl w:val="true"/>
        </w:rPr>
        <w:t>فصل پنجم</w:t>
      </w:r>
      <w:r>
        <w:rPr>
          <w:rtl w:val="true"/>
        </w:rPr>
        <w:t xml:space="preserve">: </w:t>
      </w:r>
      <w:r>
        <w:rPr>
          <w:rtl w:val="true"/>
        </w:rPr>
        <w:t xml:space="preserve">آيين صابئين </w:t>
      </w:r>
      <w:r>
        <w:rPr>
          <w:rtl w:val="true"/>
        </w:rPr>
        <w:t>(</w:t>
      </w:r>
      <w:r>
        <w:rPr>
          <w:rtl w:val="true"/>
        </w:rPr>
        <w:t>صابى</w:t>
      </w:r>
      <w:r>
        <w:rPr>
          <w:rtl w:val="true"/>
        </w:rPr>
        <w:t xml:space="preserve">) </w:t>
      </w:r>
      <w:r>
        <w:rPr>
          <w:rtl w:val="true"/>
        </w:rPr>
        <w:t>يا مندائيان</w:t>
      </w:r>
      <w:bookmarkEnd w:id="22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039131_1051229030"/>
      <w:bookmarkStart w:id="223" w:name="_Toc79"/>
      <w:bookmarkEnd w:id="222"/>
      <w:r>
        <w:rPr>
          <w:rtl w:val="true"/>
        </w:rPr>
        <w:t>اشاره</w:t>
      </w:r>
      <w:bookmarkStart w:id="224" w:name="pg7334_72182"/>
      <w:bookmarkEnd w:id="223"/>
    </w:p>
    <w:p>
      <w:pPr>
        <w:pStyle w:val="Heading3"/>
        <w:numPr>
          <w:ilvl w:val="2"/>
          <w:numId w:val="1"/>
        </w:numPr>
        <w:rPr/>
      </w:pPr>
      <w:bookmarkStart w:id="225" w:name="__RefHeading___Toc1039133_1051229030"/>
      <w:bookmarkStart w:id="226" w:name="_Toc80"/>
      <w:bookmarkEnd w:id="224"/>
      <w:bookmarkEnd w:id="225"/>
      <w:r>
        <w:rPr>
          <w:rtl w:val="true"/>
        </w:rPr>
        <w:t>واژه صابئين</w:t>
      </w:r>
      <w:bookmarkEnd w:id="226"/>
    </w:p>
    <w:p>
      <w:pPr>
        <w:pStyle w:val="BookText"/>
        <w:rPr/>
      </w:pPr>
      <w:r>
        <w:rPr>
          <w:rFonts w:ascii="IRNazanin" w:hAnsi="IRNazanin" w:eastAsia="IRNazanin"/>
          <w:color w:val="111111"/>
          <w:sz w:val="28"/>
          <w:sz w:val="28"/>
          <w:szCs w:val="28"/>
          <w:rtl w:val="true"/>
          <w:lang w:bidi="fa-IR"/>
        </w:rPr>
        <w:t xml:space="preserve">در اين كه ماده اصلى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مباحث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در كتاب ملل و نحل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صبوه در مقابله حنيفيه است آنچنان مقابله اى كه دو ضد را با هم باشد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نيز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چون اين طايفه از راه حق ميل نمودند</w:t>
      </w:r>
    </w:p>
    <w:p>
      <w:pPr>
        <w:pStyle w:val="BookText"/>
        <w:rPr/>
      </w:pPr>
      <w:r>
        <w:rPr>
          <w:rFonts w:ascii="IRNazanin" w:hAnsi="IRNazanin" w:eastAsia="IRNazanin"/>
          <w:color w:val="111111"/>
          <w:sz w:val="28"/>
          <w:sz w:val="28"/>
          <w:szCs w:val="28"/>
          <w:rtl w:val="true"/>
          <w:lang w:bidi="fa-IR"/>
        </w:rPr>
        <w:t xml:space="preserve">و كجى پيش گرفتند از طريقت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صابيه گفتند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كسى است كه از دينى خارج شده و به دين ديگرى گرويده</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دهخدا اين كلمه را عبرى دانسته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 از</w:t>
      </w:r>
    </w:p>
    <w:p>
      <w:pPr>
        <w:pStyle w:val="BookText"/>
        <w:rPr/>
      </w:pPr>
      <w:r>
        <w:rPr>
          <w:rFonts w:ascii="IRNazanin" w:hAnsi="IRNazanin" w:eastAsia="IRNazanin"/>
          <w:color w:val="111111"/>
          <w:sz w:val="28"/>
          <w:sz w:val="28"/>
          <w:szCs w:val="28"/>
          <w:rtl w:val="true"/>
          <w:lang w:bidi="fa-IR"/>
        </w:rPr>
        <w:t xml:space="preserve">ريشه ى 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فرورفتن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تعميد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هنگام 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ساقط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دير زمانى نام محل پيروان اين آيين در خوزستان بوده و هست ترجمه ى جامع و صحيح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قوم از ياد رفته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صابئين از كلمه مندائى،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يا 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نعميد اشتقاق يافته است، زيرا اعراب با استفاده از كلمه فوق يعنى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به معنى تعميد است مندائيان كه مراسم تعميد خويش را هميشه در آب جارى انجام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تعميد يون نام نهادند و با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bookmarkStart w:id="227" w:name="pg7334_72184"/>
    </w:p>
    <w:p>
      <w:pPr>
        <w:pStyle w:val="BookText"/>
        <w:rPr/>
      </w:pPr>
      <w:bookmarkEnd w:id="227"/>
      <w:r>
        <w:rPr>
          <w:rFonts w:ascii="IRNazanin" w:hAnsi="IRNazanin" w:eastAsia="IRNazanin"/>
          <w:color w:val="111111"/>
          <w:sz w:val="28"/>
          <w:sz w:val="28"/>
          <w:szCs w:val="28"/>
          <w:rtl w:val="true"/>
          <w:lang w:bidi="fa-IR"/>
        </w:rPr>
        <w:t xml:space="preserve">همان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تعميدگرى را به هر مندائى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تعميد ناميدند و براى جمع بستن اين كلمه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كرده و مندائيان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اعراب امروزه براى نسبت دادن كار شستشو يا تعميد در آب جارى به مندائيان به آنان مغتسله نيز مى گويند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محققان معاصر و جديد نيز اين كلمه را عبرى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جلد چهارم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را عبرى دانسته و آن را به معنى فروبردن در آب يا تعميد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ژسينوس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هر چند عبرى است ولى محتمل است از ريشه اى كه به معنى ستاره است مشتق باشد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228" w:name="__RefHeading___Toc1039135_1051229030"/>
      <w:bookmarkStart w:id="229" w:name="_Toc81"/>
      <w:bookmarkEnd w:id="228"/>
      <w:r>
        <w:rPr>
          <w:rtl w:val="true"/>
        </w:rPr>
        <w:t>واژه مندائيان</w:t>
      </w:r>
      <w:bookmarkEnd w:id="229"/>
    </w:p>
    <w:p>
      <w:pPr>
        <w:pStyle w:val="BookText"/>
        <w:rPr/>
      </w:pPr>
      <w:r>
        <w:rPr>
          <w:rFonts w:ascii="IRNazanin" w:hAnsi="IRNazanin" w:eastAsia="IRNazanin"/>
          <w:color w:val="111111"/>
          <w:sz w:val="28"/>
          <w:sz w:val="28"/>
          <w:szCs w:val="28"/>
          <w:rtl w:val="true"/>
          <w:lang w:bidi="fa-IR"/>
        </w:rPr>
        <w:t>صابئين را، مندائى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مندائى لغتى آرامى است و اسم صفت مى باشد و از دو جزء تشكيل يافته است جز اول صفت مندا به معنى دانش و معرفت است و جزء دوم همان 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باشد، بنابراين مندائى به كسى گفته مى شود كه صاحب معرفت الهى و نيز صاحب علم و دانش باشد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مشكور در مورد واژه ى مندائى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منداعى از لفظ آرامى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مندع يا مندعا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آرامى شرقى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مندع يا مندا به معناى معرفت است كه بزرگترين فرشته ى منجى اين مذهب به شمار </w:t>
      </w:r>
      <w:bookmarkStart w:id="230" w:name="pg7334_72186"/>
    </w:p>
    <w:p>
      <w:pPr>
        <w:pStyle w:val="BookText"/>
        <w:rPr/>
      </w:pPr>
      <w:bookmarkEnd w:id="230"/>
      <w:r>
        <w:rPr>
          <w:rFonts w:ascii="Amiri" w:hAnsi="Amiri" w:eastAsia="Amiri" w:cs="Amiri"/>
          <w:color w:val="111111"/>
          <w:sz w:val="28"/>
          <w:sz w:val="28"/>
          <w:szCs w:val="28"/>
          <w:rtl w:val="true"/>
          <w:lang w:bidi="ar-SA"/>
        </w:rPr>
        <w:t>مى رود و آن معرفتى است كه از خود هستى به وجود آمده است</w:t>
      </w:r>
      <w:r>
        <w:rPr>
          <w:rFonts w:eastAsia="Amiri" w:cs="Amiri" w:ascii="Amiri" w:hAnsi="Amiri"/>
          <w:color w:val="111111"/>
          <w:sz w:val="28"/>
          <w:szCs w:val="28"/>
          <w:rtl w:val="true"/>
          <w:lang w:bidi="ar-SA"/>
        </w:rPr>
        <w:t>.</w:t>
      </w:r>
      <w:r>
        <w:rPr>
          <w:rStyle w:val="FootnoteAnchor"/>
          <w:rtl w:val="true"/>
        </w:rPr>
        <w:footnoteReference w:id="298"/>
      </w:r>
    </w:p>
    <w:p>
      <w:pPr>
        <w:pStyle w:val="Heading3"/>
        <w:numPr>
          <w:ilvl w:val="2"/>
          <w:numId w:val="1"/>
        </w:numPr>
        <w:rPr/>
      </w:pPr>
      <w:bookmarkStart w:id="231" w:name="__RefHeading___Toc1039137_1051229030"/>
      <w:bookmarkStart w:id="232" w:name="_Toc82"/>
      <w:bookmarkEnd w:id="231"/>
      <w:r>
        <w:rPr>
          <w:rtl w:val="true"/>
        </w:rPr>
        <w:t>صابئين در قرآن</w:t>
      </w:r>
      <w:bookmarkEnd w:id="232"/>
    </w:p>
    <w:p>
      <w:pPr>
        <w:pStyle w:val="BookText"/>
        <w:rPr/>
      </w:pPr>
      <w:r>
        <w:rPr>
          <w:rFonts w:ascii="IRNazanin" w:hAnsi="IRNazanin" w:eastAsia="IRNazanin"/>
          <w:color w:val="111111"/>
          <w:sz w:val="28"/>
          <w:sz w:val="28"/>
          <w:szCs w:val="28"/>
          <w:rtl w:val="true"/>
          <w:lang w:bidi="fa-IR"/>
        </w:rPr>
        <w:t>قرآن مجيد در سه آيه از صابئين ياد كرده و آنان را در رديف صاحبان دين معرفى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پيامبر اسلام ايمان آورده اند، و يهود و نصارى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يحيى يا نوح 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به خدا و روز رستاخيز آورده اند و عمل صالح انجام داده اند پاداششان نزد پروردگارشان مسلم است و هيچ گونه ترس و غمى براى آنها نيست و هر كدام از پيروان اديان كه در عصر و زمان خود بر طبق وظائف و فرمان الهى عمل كرده اند ماجورند و رستگار</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 xml:space="preserve">و نيز مى 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ايمان آورده اند و يهوديان و صابئان و مسيحيان هر گاه ايمان به خداوند يگانه و روز جزا بياورند و عمل صالح انجام دهند نه ترسى بر آنها است و نه غمگين خواهند شد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اند و يهود و صابئان و نصارى و مجوس و مشركان، خداوند در ميان آنها روز قيامت داورى مى كند و حق را از باطل جدا مى سازد خداوند بر هر چيز گواه است و از همه چيز آگاه</w:t>
      </w:r>
      <w:r>
        <w:rPr>
          <w:rFonts w:eastAsia="IRNazanin" w:cs="IRNazanin"/>
          <w:color w:val="111111"/>
          <w:sz w:val="28"/>
          <w:szCs w:val="28"/>
          <w:rtl w:val="true"/>
          <w:lang w:bidi="fa-IR"/>
        </w:rPr>
        <w:t>.)</w:t>
      </w:r>
      <w:r>
        <w:rPr>
          <w:rStyle w:val="FootnoteAnchor"/>
          <w:rtl w:val="true"/>
        </w:rPr>
        <w:footnoteReference w:id="30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يقين كرد كه صابئان در اصل اهل توحيد بوده و در رديف يهود و نصارى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عصر نزول قرآن قومى مشهور و داراى افراد كثير بوده اند و گرنه قرآن اعتنايى به آنها نمى كرد و در رديف يهود و نصارى نمى شمرد </w:t>
      </w:r>
      <w:bookmarkStart w:id="233" w:name="pg7334_72188"/>
    </w:p>
    <w:p>
      <w:pPr>
        <w:pStyle w:val="BookText"/>
        <w:rPr/>
      </w:pPr>
      <w:bookmarkEnd w:id="2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دين صابئان مانند دين يهود و نصارى دين توحيد بوده و آنها پيغمبرى و شريعتى داشته و پس از پيامبرشان به تدريج به بت پرستى و پرستش كواكب گراييده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از جمله پيامبرانى است كه در قرآن مجيد نامى از او به ميان نيامده ولى به آنها اشاره شده است</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دليل اين نظر عقايد و اعمالى است كه از آنها منقول است و نيز اعتنا كردن قرآن به شأن آنها و شمردن در رديف ديانت ها است</w:t>
      </w:r>
      <w:r>
        <w:rPr>
          <w:rFonts w:eastAsia="Amiri" w:cs="Amiri" w:ascii="Amiri" w:hAnsi="Amiri"/>
          <w:color w:val="111111"/>
          <w:sz w:val="28"/>
          <w:szCs w:val="28"/>
          <w:rtl w:val="true"/>
          <w:lang w:bidi="ar-SA"/>
        </w:rPr>
        <w:t>.</w:t>
      </w:r>
      <w:r>
        <w:rPr>
          <w:rStyle w:val="FootnoteAnchor"/>
          <w:rtl w:val="true"/>
        </w:rPr>
        <w:footnoteReference w:id="303"/>
      </w:r>
    </w:p>
    <w:p>
      <w:pPr>
        <w:pStyle w:val="Heading3"/>
        <w:numPr>
          <w:ilvl w:val="2"/>
          <w:numId w:val="1"/>
        </w:numPr>
        <w:rPr/>
      </w:pPr>
      <w:bookmarkStart w:id="234" w:name="__RefHeading___Toc1039139_1051229030"/>
      <w:bookmarkStart w:id="235" w:name="_Toc83"/>
      <w:bookmarkEnd w:id="234"/>
      <w:r>
        <w:rPr>
          <w:rtl w:val="true"/>
        </w:rPr>
        <w:t>تاريخچه مندائيان</w:t>
      </w:r>
      <w:bookmarkEnd w:id="23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ظهور مندائيت مقارن است با هبوط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يعنى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مبشر و پيامبر مندائيان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گنج بزرگ يا صحف آدم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مندائيت در زمان حضرت آدم اولين پايه گذار دين مندائى به طور گسترده رشد كرد تا آنجا كه امروزه مندائيان در كتبشان از آن زمان، به عنوان اوج قدرتشان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شيتل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دومين پيامبر مندائيان محسوب مى شود، البته مندائيان معتقدند كه حضرت شيث قبل از جضرت آدم رحلت كرده است و پس از وفات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مندائيت بدون رهبر مانده و كم كم با ازدياد نسل بشر اختلافات هم زياد شد به طورى كه بعد از رحلت حضرت آدم اختلافات آن قدر شديد گرديد كه منجر به جنگ هاى خونينى شد كه جمعيت بشر را مورد تهديد جدى قرار داد و بشريت رو به نابودى كامل گذاشت تا آن كه دويست و شانزده هزار سال بعد از ظهور حضرت آدم به همت مردى صالح و با ايمان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نزاعها كمى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در مدت كوتاهى توانست بسيارى </w:t>
      </w:r>
    </w:p>
    <w:p>
      <w:pPr>
        <w:pStyle w:val="BookText"/>
        <w:rPr/>
      </w:pPr>
      <w:r>
        <w:rPr>
          <w:rFonts w:ascii="IRNazanin" w:hAnsi="IRNazanin" w:eastAsia="IRNazanin"/>
          <w:color w:val="111111"/>
          <w:sz w:val="28"/>
          <w:sz w:val="28"/>
          <w:szCs w:val="28"/>
          <w:rtl w:val="true"/>
          <w:lang w:bidi="fa-IR"/>
        </w:rPr>
        <w:t>از گمراهان را از بدبختى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كار دوام نيافت زيرا پس از سپرى شدن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آتش كينه و عداوت ها و نافرمانى ها و كفران، بدبختى و انحطاط و فساد همه ى جوامع بشرى آن زمان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صدهزار سال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مردى خداپرست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مردم مندائى را به عهده گرفت و به هدايتشان پرداخت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نود و دو هزار سال بعد از سال هاى آتش يا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شورباى و شرهبيل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مقتدرى چون نوح كه در مجادله و مباحثه بى نظير بود را به سراغ مردم جاهل آن زمان فرستاد تا بلكه به سر عقل آيند و دست از كفران و فساد بردارند، اما باز اين كار هم چاره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كه در مندائيت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در ميان پيامبران خدا از مقام شامخى برخوردار است به مباحثه و گفتگوهاى فراوان با سردمداران زر و زور و آنان كه مردم را غارت مى كردند پرداخت اما آنان او را به ريشخند گرفته و استهزايش مى كردند و از بلاهايى كه خداوند برسر اسلافشان به خاطر نافرمانى هاشان آورده بود عبرت نگرفتند، تا آن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سالهاى سال با آن مردم نادان به خاطر دست برداشتن از خطاهايى كه انجام مى دادند مباحثه كرده بود ديگر از آنان خسته شده و به پروردگار خويش رو آورد و به خداوند گفت الاها قوم مغرور من بر خودش ظلم مى راند افراد قوم من خود را به دست خويش هلاك مى نمايند خداوندگارا آنان را هلاك فرما تا عبرت باقيماندگان باشد، پس خداوند گفت صبركن چنان بارانى بر آنان ببارانم كه ديگر هيچ از آنان نماند، تو عذاب مرا بدانان وعده نما اگر اصلاح پذيرفتند با آنان خوب تا </w:t>
      </w:r>
    </w:p>
    <w:p>
      <w:pPr>
        <w:pStyle w:val="BookText"/>
        <w:rPr/>
      </w:pPr>
      <w:r>
        <w:rPr>
          <w:rFonts w:ascii="IRNazanin" w:hAnsi="IRNazanin" w:eastAsia="IRNazanin"/>
          <w:color w:val="111111"/>
          <w:sz w:val="28"/>
          <w:sz w:val="28"/>
          <w:szCs w:val="28"/>
          <w:rtl w:val="true"/>
          <w:lang w:bidi="fa-IR"/>
        </w:rPr>
        <w:t xml:space="preserve">كن وگرنه هلاكشان خواهم ساخت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بر او باد نيز اين چنين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نوح باز هم كارگر نيفتاد و قوم مغرور و نادان او وى را به ريشخند گرفتند،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اتمام حجت كرد كه ديگر پايان كار است و اگر خلاف كنيد سزايتان مرگ خواهد بود اما مردم او نپذيرفتند پس وى دست به دعا برداشت و تقاضاى عاجل عذاب خداوندى را بر بزهكاران و كافران نمود و به خداوند فرمود كه خدايا مى ترسم كه اين قوم مغرور و نادان ايمان كسان معدودى هم كه به تو ايمان آورده اند را سست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دست كافران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جانب 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رسيد كه اى نوح برخيز و از چوب درختان سرو و چنار كشتى بزرگى بساز و از هر نوع از موجودات زنده ى روى زمين دو نر و ماده گرد آور و در كشتى سوار كن و آن گاه كه علامت بلا و مجازات آشكار گرديد با اهل و خاندان و آنان كه به تو گرويده اند به كشتى درآى تا در امان بمانيد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نوح نجاران ماهرى را كه در شهر حران</w:t>
      </w:r>
      <w:r>
        <w:rPr>
          <w:rStyle w:val="FootnoteAnchor"/>
          <w:rtl w:val="true"/>
        </w:rPr>
        <w:footnoteReference w:id="305"/>
      </w:r>
      <w:r>
        <w:rPr>
          <w:rFonts w:ascii="IRNazanin" w:hAnsi="IRNazanin" w:eastAsia="IRNazanin"/>
          <w:color w:val="111111"/>
          <w:sz w:val="28"/>
          <w:sz w:val="28"/>
          <w:szCs w:val="28"/>
          <w:rtl w:val="true"/>
          <w:lang w:bidi="fa-IR"/>
        </w:rPr>
        <w:t>و لبنان مى شناخت به كار ساختن كشتى مأمور ساخت پس از سيصد سال كار فراوان كشتى بزرگى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نوح به فرمان خداوند شروع به جمع كردن انواع موجودات زنده از هر نوع دو جفت يعنى نر و ماده نمود و پس از مدتى حيوانات زيادى در كشتى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وسايل لازمه را هم در كشتى گذاشت و منتظر نشانه هاى مجازات خداوندى گرديد و وقتى كه علامات آشكار شد با خانواده ى خود و نيز مردم با ايمانى كه به خداوند ايمان آورده بودند سوار كشتى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وقتى كه نوح و آنان را كه بدو گرويده بودند سوار بر كشتى شدند بلا را نازل فرمود، نخست از آسمان باران سيل آسايى ريزش </w:t>
      </w:r>
    </w:p>
    <w:p>
      <w:pPr>
        <w:pStyle w:val="BookText"/>
        <w:rPr/>
      </w:pPr>
      <w:r>
        <w:rPr>
          <w:rFonts w:ascii="IRNazanin" w:hAnsi="IRNazanin" w:eastAsia="IRNazanin"/>
          <w:color w:val="111111"/>
          <w:sz w:val="28"/>
          <w:sz w:val="28"/>
          <w:szCs w:val="28"/>
          <w:rtl w:val="true"/>
          <w:lang w:bidi="fa-IR"/>
        </w:rPr>
        <w:t>كرد و بعد همراه آن از زمين آب جهيدن گرفت و از همه جا از زمين و آسمان آب مى آمد و باريدن ها و جهيدن آب از زمين چهل و دو شب طول كشيد تا آن كه آب تمام زمين حتى كوهها را پوشاند و تمام قوم كافر نوح به جز آنان كه در كشتى بودند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يازدهماه يازدهم به كنار 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در آنجا از كشتى پياده شد و تمام حيوانات و پرندگان مختلفى را كه با خود آورده بودند را نيز از كشتى خارج كردند تا در زمين پراكنده گشته و به تكثير نسل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هاى زيادى كه به ارشاد مردم پرداخت دار فانى را وداع گفت و به سوى خداوند شتافت، پس از او مندائيان آن زمان بدون رهبر ماندند پس خداوند فرزند ارشد وى يعنى حضرت سام را كه در مندائيت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به پيامبرى مندائيان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ميان مندائيان از مقام شامخى برخوردار است زيرا آنان وى را پدر اصيل سام در كتب مقدسه مندائى حبيب و عزيز خداوند بزرگ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سال بعد از واقعه ى طوفان پيامبرى به نام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كه پدر تمام انبياء بزرگ بعد از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طولانى بعد در مصر سرزمين اهرام ثلاثه و سرزمين نيل آبى پيامبرى به نام موسى براى نجات قوم اسرائيل از دست پيروان ملكايا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بدى بسيار مشهور بود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قوم بنى اسرائيل به رهبرى موسى از مصر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ستم فرعون نجات يافتند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هزار سال پيش بين مندائيان و قوم بنى اسرائيل زد و خوردهايى رخ داد كه خداوند به خاطر نجات مردم مندائى از چنگال بنى اسرائيل پيامبرى به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ارسال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از پدرى پير و سالخورده كه نود و نه سال سن </w:t>
      </w:r>
    </w:p>
    <w:p>
      <w:pPr>
        <w:pStyle w:val="BookText"/>
        <w:rPr/>
      </w:pPr>
      <w:r>
        <w:rPr>
          <w:rFonts w:ascii="IRNazanin" w:hAnsi="IRNazanin" w:eastAsia="IRNazanin"/>
          <w:color w:val="111111"/>
          <w:sz w:val="28"/>
          <w:sz w:val="28"/>
          <w:szCs w:val="28"/>
          <w:rtl w:val="true"/>
          <w:lang w:bidi="fa-IR"/>
        </w:rPr>
        <w:t>داشت و به نام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مادرى پيرزن و نازا كه هشتاد و هشت سال سن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اينشوى</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بنابر اراده ى الهى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است كه احيا كننده دين مندائى است آن حضرت شب ها را به تعليم و روزها را به تعميد مردم مندائى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تعميد را كه مدت مديدى در بين مندائيان به فراموشى سپرده شده بود را از نو زنده نمود و دوباره به مندائيان قدرت و نفود بيشترى در فلسطين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و دو سال به تعميد مردم در رود اردن پرداخت وى به نام و به اراده خداوند صاحب رودخانه ها شد و به تعميد مردم پرداخت، او جذاميان را با آب طاهر نموده و شفا مى داد و نيز كورها را بينايى و كرها را شنوايى مى بخشيد، افليج ها و شكسته پاها و افتادگان را به نام و به كمك و توان پروردگار به حركت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بيان شيرين و گيرايى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سخن مى گفت همه را مفتون بيان خويش ساخته دل ها را صاحب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او از طرف خداوند، پيامبر راستين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آثار و كتب پراكنده مندائى را جمع آورى كرد و خودش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دراشااديهيا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تعاليم يحيى را براى مندائيان از خويش به جا گذاشت</w:t>
      </w:r>
      <w:r>
        <w:rPr>
          <w:rFonts w:eastAsia="IRNazanin" w:cs="IRNazanin"/>
          <w:color w:val="111111"/>
          <w:sz w:val="28"/>
          <w:szCs w:val="28"/>
          <w:rtl w:val="true"/>
          <w:lang w:bidi="fa-IR"/>
        </w:rPr>
        <w:t>.</w:t>
      </w:r>
      <w:r>
        <w:rPr>
          <w:rStyle w:val="FootnoteAnchor"/>
          <w:rtl w:val="true"/>
        </w:rPr>
        <w:footnoteReference w:id="30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يحيى در موقع عروج به آسمان شصت و چهار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بعد از مرگ 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حامى بزرگ مندائيان، يهوديان باز از نو خودكامگى آفريدند و به كشت و كشتار مندائيان و همچنين آتش زدن كتاب ها و تخريب اماكن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آنجا اين كار را ادامه دادند كه بالاخره بعد از مدتى نه چندان مديد از </w:t>
      </w:r>
    </w:p>
    <w:p>
      <w:pPr>
        <w:pStyle w:val="BookText"/>
        <w:rPr/>
      </w:pPr>
      <w:r>
        <w:rPr>
          <w:rFonts w:ascii="Amiri" w:hAnsi="Amiri" w:eastAsia="Amiri" w:cs="Amiri"/>
          <w:color w:val="111111"/>
          <w:sz w:val="28"/>
          <w:sz w:val="28"/>
          <w:szCs w:val="28"/>
          <w:rtl w:val="true"/>
          <w:lang w:bidi="ar-SA"/>
        </w:rPr>
        <w:t>فوت حضرت يحيى شصت هزار ناصورائى</w:t>
      </w:r>
      <w:r>
        <w:rPr>
          <w:rStyle w:val="FootnoteAnchor"/>
          <w:rtl w:val="true"/>
        </w:rPr>
        <w:footnoteReference w:id="309"/>
      </w:r>
      <w:r>
        <w:rPr>
          <w:rFonts w:ascii="IRNazanin" w:hAnsi="IRNazanin" w:eastAsia="IRNazanin"/>
          <w:color w:val="111111"/>
          <w:sz w:val="28"/>
          <w:sz w:val="28"/>
          <w:szCs w:val="28"/>
          <w:rtl w:val="true"/>
          <w:lang w:bidi="fa-IR"/>
        </w:rPr>
        <w:t xml:space="preserve">به رهبرى اردوان ملكا كه خود وى هم يكى از ناصورائيان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حضرت يحيى بود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مداى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نزديكى شهر حران شام بود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يعنى در شهر حران اجازه فعاليت مذهبى يافتند و شروع به ساختن عبادتگاهها نمودند، اما دنباله درگيرى هاى بين مندائيان و مداى هم رسيد و بالاخره به ناچار مندائيان سرزمين اصلى و آبا و اجدادى خود يعنى فلسطين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براى پيدا كردن محل مناسب زندگى و مراسم خود كه همانا وجود آب هاى جارى است به سوى جلگه بين النهرين كه زمين مساعدى براى زندگى بود مهاجرت كردند و البته ناگفته نماند كه حمايت اردوان اشكانى پادشاه ايران</w:t>
      </w:r>
      <w:r>
        <w:rPr>
          <w:rStyle w:val="FootnoteAnchor"/>
          <w:rtl w:val="true"/>
        </w:rPr>
        <w:footnoteReference w:id="310"/>
      </w:r>
      <w:r>
        <w:rPr>
          <w:rFonts w:ascii="IRNazanin" w:hAnsi="IRNazanin" w:eastAsia="IRNazanin"/>
          <w:color w:val="111111"/>
          <w:sz w:val="28"/>
          <w:sz w:val="28"/>
          <w:szCs w:val="28"/>
          <w:rtl w:val="true"/>
          <w:lang w:bidi="fa-IR"/>
        </w:rPr>
        <w:t>از آنان يكى از عوامل مهمى بود كه مندائيان را بدان ناحيه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اردوان مندائيان را از شر آزارهاى يهوديان در امان نگه داشته و در بين النهرين كه مركز و پايتخت ايران آن زمان به شمار مى آمد به آنان آزادى كامل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اسلام ظهور كرد مندائيان نفس راحتى كشيدند چون دين آن ها يكى از اديان الهى و رسمى آورده شده در قرآن مجيد كتاب مقدس مسلمين معرفى شده است بنابراين مندائيان مشمول الذمه خوانده شده و به دستور پيامبر اكرم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حمايت قرار گرفتند و از آن موقع تا كنون مندائيان همگام با مردم مسلمان در جوامع اسلامى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قرائن و شواهد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شصت سال بعد از وفات حضرت يحيى مندائيان بر اثر زد و خوردهاى شديدى كه با يهوديان داشتند ديار و وطن اصلى خود يعنى فلسطين را رها كرده و به سوى جلگه بين النهرين كه يكى از بلاد امپراطورى ايران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اشكانيان بود مهاجرت كردند البته اين مهاجرت با توافق پادشاه ايران اردوان سوم اشكانى و تحت حمايت او انجام گرفت و از آن تاريخ يعنى از دو هزار سال پيش تاكنون مندائيان هنوز در اين سرزمين ساكن مى باشند علت عدم نقل و انتقال يا مهاجرت مندائيان از اين منطقه كه در قديم ميسان خوانده مى شد و از نام قديمى ميسن يونانى گرفته شده اين است كه مندائيان اين جلگه ها را مناسب زندگى و همچنين مراسم خود كه بستگى خاصى به آب جارى دارد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عمده ى جمعيت مندائيان ايران در شهرهاى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ميشان</w:t>
      </w:r>
      <w:r>
        <w:rPr>
          <w:rStyle w:val="FootnoteAnchor"/>
          <w:rtl w:val="true"/>
        </w:rPr>
        <w:footnoteReference w:id="311"/>
      </w:r>
      <w:r>
        <w:rPr>
          <w:rFonts w:ascii="IRNazanin" w:hAnsi="IRNazanin" w:eastAsia="IRNazanin"/>
          <w:color w:val="111111"/>
          <w:sz w:val="28"/>
          <w:sz w:val="28"/>
          <w:szCs w:val="28"/>
          <w:rtl w:val="true"/>
          <w:lang w:bidi="fa-IR"/>
        </w:rPr>
        <w:t xml:space="preserve">و در عراق در شهرهاى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ناصريه و مندلى در عماره و جلگه هاى اطراف آن ساكنند</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شهرستانى معتقد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صابئين به عاذيمون و هرمس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 و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 معتقد اند و به ساير انبياء اعتقادى ندارند</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در تفسير الميزان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ابوريحان بيرونى در كتاب آثار الباقيه ى خود،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در تاريخ از ايشان، يعنى مدعيان نبوت نامشان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يكسال از سلطنت طهمورث در سرزمين هند ظهور كرد و دستور فارسى نويسى را بياورد و مردم را به كيش صابئيان دعوت كرد و خلقى بسيار پيرويش كردند، سلاطين پيشدادى و بعضى از كيانى ها كه در بلخ توطن كرده بوند دو 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آفتاب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كليات عناصر را، تعظيم و تقديس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تا آن كه وقت ظهور زردشت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سى سال بعد از تاج گذارى بشتاسب در آن ايام بقيه صابئى مذهب ها در حران بودند و اصلا به نام شهرستان ناميده مى شدند يعنى به ايشان مى گفتند حرانى ها، البته بعضى هم گفته اند، حرانى منسوب به هاران پسر نوح، برادر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او در بين </w:t>
      </w:r>
      <w:bookmarkStart w:id="236" w:name="pg7334_72202"/>
    </w:p>
    <w:p>
      <w:pPr>
        <w:pStyle w:val="BookText"/>
        <w:rPr/>
      </w:pPr>
      <w:bookmarkEnd w:id="236"/>
      <w:r>
        <w:rPr>
          <w:rFonts w:ascii="Amiri" w:hAnsi="Amiri" w:eastAsia="Amiri" w:cs="Amiri"/>
          <w:color w:val="111111"/>
          <w:sz w:val="28"/>
          <w:sz w:val="28"/>
          <w:szCs w:val="28"/>
          <w:rtl w:val="true"/>
          <w:lang w:bidi="ar-SA"/>
        </w:rPr>
        <w:t>رؤساى حرانى ها متعصب تر به دين خود بود</w:t>
      </w:r>
      <w:r>
        <w:rPr>
          <w:rFonts w:eastAsia="Amiri" w:cs="Amiri" w:ascii="Amiri" w:hAnsi="Amiri"/>
          <w:color w:val="111111"/>
          <w:sz w:val="28"/>
          <w:szCs w:val="28"/>
          <w:rtl w:val="true"/>
          <w:lang w:bidi="ar-SA"/>
        </w:rPr>
        <w:t>.</w:t>
      </w:r>
      <w:r>
        <w:rPr>
          <w:rStyle w:val="FootnoteAnchor"/>
          <w:rtl w:val="true"/>
        </w:rPr>
        <w:footnoteReference w:id="314"/>
      </w:r>
    </w:p>
    <w:p>
      <w:pPr>
        <w:pStyle w:val="Heading3"/>
        <w:numPr>
          <w:ilvl w:val="2"/>
          <w:numId w:val="1"/>
        </w:numPr>
        <w:rPr/>
      </w:pPr>
      <w:bookmarkStart w:id="237" w:name="__RefHeading___Toc1039141_1051229030"/>
      <w:bookmarkStart w:id="238" w:name="_Toc84"/>
      <w:bookmarkEnd w:id="237"/>
      <w:r>
        <w:rPr>
          <w:rtl w:val="true"/>
        </w:rPr>
        <w:t>گروههاى صابئين</w:t>
      </w:r>
      <w:bookmarkEnd w:id="238"/>
    </w:p>
    <w:p>
      <w:pPr>
        <w:pStyle w:val="BookText"/>
        <w:rPr/>
      </w:pPr>
      <w:r>
        <w:rPr>
          <w:rFonts w:ascii="IRNazanin" w:hAnsi="IRNazanin" w:eastAsia="IRNazanin"/>
          <w:color w:val="111111"/>
          <w:sz w:val="28"/>
          <w:sz w:val="28"/>
          <w:szCs w:val="28"/>
          <w:rtl w:val="true"/>
          <w:lang w:bidi="fa-IR"/>
        </w:rPr>
        <w:t xml:space="preserve">صابئيه در زبان هاى اروپايى اين طايفه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ماندئيسم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اين نام به سه دسته از پيروان عقائد مختلف به شرح زير اطلاق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اى از اعراب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ظهور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كيفيت عقايد مشركانه ايشان تحول پيدا شده است و در رديف يهود و نصارى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سه آيه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ايشان از جنوب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حوالى مكه مهاجرت نمودند و به انتشار عقايد خود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صابيان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بعضى از مآخذ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بقاياى مذهب يونانى و رومى اند كه در شهر حران كنار رود فرات به جهات متعدد در مقابل كيش عيسوى مقاومت كردند و تا دوره ى اسلام باقى ماندند و چون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به پيروان آنها تكليف شد كه به يكى از اديان كتابى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صابئين را براى خود برگزيدند و اينان صابئه بت پرست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صابيان بين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از پيروان يحيى بن زكريا معمدان مى دانند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مى باشند، اينان بقاياى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كلدانى و بابلى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اند كه به اقتضاى عوامل تاريخى تغيير اسم و شكل داده اند</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آقاى يحيى نورى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و آرا و عقايد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اظهار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سكنى گزيدن صابى ها در سرزمين كلده و بين النهرين </w:t>
      </w:r>
    </w:p>
    <w:p>
      <w:pPr>
        <w:pStyle w:val="BookText"/>
        <w:rPr/>
      </w:pPr>
      <w:r>
        <w:rPr>
          <w:rFonts w:ascii="IRNazanin" w:hAnsi="IRNazanin" w:eastAsia="IRNazanin"/>
          <w:color w:val="111111"/>
          <w:sz w:val="28"/>
          <w:sz w:val="28"/>
          <w:szCs w:val="28"/>
          <w:rtl w:val="true"/>
          <w:lang w:bidi="fa-IR"/>
        </w:rPr>
        <w:t>موجب شد كه گروهى آيين كلدانى را به اشتباه آيين صابى بدانند و يا صابى ها را ستاره پرست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صابى ها را با حنفا و پيروان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ديا و در حران كم و بيش وجود داشتند و از لحاظ اعتقاد به مبدأ و معاد و احكام و اغسال نيز تشابهى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پندارند و يا حنفاء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 هاى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يا حرانى ها را، صابى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كه حرانى ها در زمان مأمون براى آن كه خود را اهل كتاب به شمار آرند و تحت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 نام صابى را بر خود نهادند و قبل از آن سابقه ندارد كه حرانى ها را صابى گفته 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خولسون آلمانى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صابئه و صابيسم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صابيان واقعى و صابى هاى دروغى حران بايد فرق گذاشت چه از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اين طرف برخى از مورخين حرانى ها را نيز صابى خوانده و حال آن كه حرانى ها صابى دروغين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يا جماعت مندائيان كه مغتسله و صابى هاى بين النهرين نيز 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صابيان حقيقى هستند و دسته دوم بت پرستان سريانى مى باشند كه در حران اقامت داشتند و هنگامى كه مأمون خليفه عباسى در آخرين جنگ خود با روميان شرقى از ولايت حران مى گذشت، از آيين آنها پرسيد و از جواب هاى آنها استنباط كرد كه بايد بت پرست باشند به آنها تا مراجعت مهلت داد و گفت تا مراجعت من بايد به آيين اسلام و يا يكى از آيين هاى اهل كتاب درآييد و گرنه شما را خواهم كشت لذا اين گروه نام صابى را به دروغ بر خود گذاردند و از آن تاريخ مورخين به شبهه افتادند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پس صابئيان حقيقى فرقه اى هستند كه خود را پيرو حضرت يحيى بن زكريا مى دانند كه اين حضرت از نظر قرآن از انبياء صاحب كتاب معرفى شده</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اينان </w:t>
      </w:r>
      <w:bookmarkStart w:id="239" w:name="pg7334_72206"/>
    </w:p>
    <w:p>
      <w:pPr>
        <w:pStyle w:val="BookText"/>
        <w:rPr/>
      </w:pPr>
      <w:bookmarkEnd w:id="239"/>
      <w:r>
        <w:rPr>
          <w:rFonts w:ascii="IRNazanin" w:hAnsi="IRNazanin" w:eastAsia="IRNazanin"/>
          <w:color w:val="111111"/>
          <w:sz w:val="28"/>
          <w:sz w:val="28"/>
          <w:szCs w:val="28"/>
          <w:rtl w:val="true"/>
          <w:lang w:bidi="fa-IR"/>
        </w:rPr>
        <w:t>همچنين زبور مى خوانند و به قبله توجه مى كنند و منشأ اين فرقه از نظر تاريخى مربوط به دوران قبل از زرتشت است،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آن كه زرتشت آيين مجوس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كند و او آن را بپذيرد مردم اين ملك بر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ايشان صابئانند و آن آيينى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نويسنده 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صابئين يكى از ملت هاى بزرگ هستند و اختلاف نظر درباره ى آنها به نسبت معرفت افراد از آيين آنان است و همان طور كه از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 مى آيد اين جمعيت به دو گروه مؤمن و كافر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قوم ابراهيم خليلند كه ابراهيم مأمور دعوت آنان بود، آنها در حران سرزمين صابئان زندگى مى كردند و بر دو قسمت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صابئيان حنيف و صابئان مشرك</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240" w:name="__RefHeading___Toc1039143_1051229030"/>
      <w:bookmarkStart w:id="241" w:name="_Toc85"/>
      <w:bookmarkEnd w:id="240"/>
      <w:r>
        <w:rPr>
          <w:rtl w:val="true"/>
        </w:rPr>
        <w:t xml:space="preserve">عقايد صابئين مشرك </w:t>
      </w:r>
      <w:r>
        <w:rPr>
          <w:rtl w:val="true"/>
        </w:rPr>
        <w:t>(</w:t>
      </w:r>
      <w:r>
        <w:rPr>
          <w:rtl w:val="true"/>
        </w:rPr>
        <w:t>حرانيان</w:t>
      </w:r>
      <w:r>
        <w:rPr>
          <w:rtl w:val="true"/>
        </w:rPr>
        <w:t>)</w:t>
      </w:r>
      <w:bookmarkEnd w:id="24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صابئيان حرانى ستاره پرست و مشرك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الميزان به نقل از تفسير قمى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صابئى ها قومى جداگانه اند، نه مجوسند و نه يهود، و نه نصارى، و نه مسلمان، آنها ستارگان و كواكب را مى پرستند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اين همان وثنيت است، چيزى كه هست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ايشان نيست و غير صابئين كسانى ديگر نيز بت پرست هستند، تنها چيزى كه صابئين بدان اختصاص دارند اين است كه </w:t>
      </w:r>
    </w:p>
    <w:p>
      <w:pPr>
        <w:pStyle w:val="BookText"/>
        <w:rPr/>
      </w:pPr>
      <w:r>
        <w:rPr>
          <w:rFonts w:ascii="IRNazanin" w:hAnsi="IRNazanin" w:eastAsia="IRNazanin"/>
          <w:color w:val="111111"/>
          <w:sz w:val="28"/>
          <w:sz w:val="28"/>
          <w:szCs w:val="28"/>
          <w:rtl w:val="true"/>
          <w:lang w:bidi="fa-IR"/>
        </w:rPr>
        <w:t>علاوه بر پرستش بت پرست، آنها كواكب را نيز مى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حرانى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ميانه حرانيان بيرون رفت، براى اين كه در غلاف عورتش برص افتاده بود و در مذهب حرانى ها هر كس مبتلا به برص مى شد نجس و پليد مى بود به همين جهت بود كه ابراهيم ختنه كرد و غلاف خود را بريد و آنگاه به بتخانه رفت و از بتى صدايى شنيد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براى خاطر تنها يك عيب از ميانه ى ما بيرون رفتى و وقتى برگشتى با دو تا عيب آمدى از ميانه ما بيرون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حق ندارى به سوى ما برگردى ابراهيم از گفتار آن بت در خشم شد و او را ريز ريز كرد و از ميانه حرانيان بيرون شد ولى چيزى نگذشت كه از كرده ى خود پشيمان شد و خواست تا پسر خود را به عنوان پيشكشى براى ستاره مشترى قربانى كند، چون صابئى ها را عادت همين بود كه فرزندان خود را براى معبود خود قربان مى كردند و چون ستاره مشترى بدانست، كه ابراهيم از در صدق، توبه كرده به جاى پسرش قوچى فرستاد تا آن 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حرانيان معروفند به قربانى دادن از جنس بشر و لكن امروز نمى توانند اين عمل را علنا انجام دهند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صابئين معتقدند كه عالم را صانعى است قادر و عالم وحى، كه از هر زشتى منزه و پاك است و او را با صفات سلبى وصف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خدات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 شود، ظلم نمى كند، و اگر اسماء حسنايى براى خدا قائلند، به عنوان مجاز قائلند، نه حقيقت، چون در نظر آنان صفتى حقيقى وجود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گويند واجب است بر ما كه بدانيم از رسيدن به بزرگى او عاجزيم، و تنها به وسيله مقربان او كه روحانيات هستند مى توانيم به او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تنها روحانيات هستند </w:t>
      </w:r>
    </w:p>
    <w:p>
      <w:pPr>
        <w:pStyle w:val="BookText"/>
        <w:rPr/>
      </w:pPr>
      <w:r>
        <w:rPr>
          <w:rFonts w:ascii="IRNazanin" w:hAnsi="IRNazanin" w:eastAsia="IRNazanin"/>
          <w:color w:val="111111"/>
          <w:sz w:val="28"/>
          <w:sz w:val="28"/>
          <w:szCs w:val="28"/>
          <w:rtl w:val="true"/>
          <w:lang w:bidi="fa-IR"/>
        </w:rPr>
        <w:t>كه از مواد جسمانى و قوت هاى جسدانى و تغييرات مكانى و زمانى پاك و منزه بوده و اساس خلقتشان بر طهارت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اين ها تقرب پيدا مى كنيم تا ما را در درگاه حضرت رب الارباب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بشرى چنين مقام و منزلتى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صابئين حرانى منكر امر نبوت در نوع بشريت هستند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ايشان را پيروى كنيم ايشان چه برترى بر ما دارند، آنها مانند ما مى خورند و مى نوشند، پس اگر بشرى مانند خود را پيروى كنيم به زيانكارى فاحش مبتلا شويم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اولين كسى كه مذهب ستاره پرستى را در بين مردم ابداع نمود و انتشار داد مردى بود از اهل هند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مردم را به زهد و ترك دنيا و اشتغال به معنويات و توجه به عوالم بالا كه مبدأ و منتهاى نفوس بشر است دعوت مى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القاى شبهاتى كه داشت مردم را به پرستش بت ها و سجده در برابر آنها وامى داشت و با حيله و نيرنگ هايى كه مخصوص به خودش بود اين مسلك خرافى را صورت مسلكى صحيح و عقلانى داد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يوذاسف منجمى بود كه در زمان طهمورث پادشاه ايران ظهور نمود و مردم را به مذهب صابئه دعوت كرد و خلق كثيرى از او پيروى كردند و مذهب او در اقطار زمين مانند روم و يونان و بابل و ساير كشورها شيوع پيدا كرد و هيكل ها و معابدى مشتمل بر بت هاى ستارگان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داراى احكام و قوانين و ذبيحه ها و قربانى هايى هستند كه به سرپرستى كاهنانشان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انسان را به ايشان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فرقه، خدا را در جنبه ى خدايى و نه در مقام عبادت يگانه مى دانند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يعنى به الوهيت ذات يگانه خدا عقيده دارند ولى به توحيد در عبوديت خدا معتقد نيستند و لذا به شرك و بت پرستى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پرستى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روابط كون و فساد و ارتباط حوادث ارضى عالم به اجرام علوى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ماه، عطارد، زهره، مريخ، مشترى،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عقيده دارد كه اين اجرام با عوالم روحانى وابسته به خود سررشته دار نظام عينى جهانند و هر كدام از آنها حوادث مربوط به خود را كه در احكام نجوم توصيف شده تدبير مى كنند و با تكرار گردش اين اجرام، گردش زمان بى توقف و بى نهايت تكرار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اجرام وسائطى هستند بين خدا و اين عالم مشهود كه پرستش آنها آدمى را به خدا نزديك مى كند و بايد براى آنها بت و مجسمه ساخت و با عبادت بتها و مجسمه ها به آنان تقرب جست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صابئى ها، هيكل ها و بت هايى به نام هاى آفتاب داشتند كه بنا به گفته ابومعشر بلخى در كتابش كه درباره معابد روى زمين نوشته، هر يك از آن بتها شكل خاصى داشته اند، مانند هيكل بعلبك، كه بت آفتاب بوده و هيكل قِران كه بت ماه بود و ساختمانش را به شكل طيلسان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و در نزديكى دهى است به نام سلميسن كه نام قديمش صنم ميسن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نيز دهى ديگر است، به نام ترع عوز يعنى دروازه ى زهره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و بت هاى آنجا نيز از آن صابئى ها بوده، و بت پرستان آن ناحيه از صابئين بوده اند، ولات كه يكى از بت هاى كعبه است به نام زحل است و عزى </w:t>
      </w:r>
    </w:p>
    <w:p>
      <w:pPr>
        <w:pStyle w:val="BookText"/>
        <w:rPr/>
      </w:pPr>
      <w:r>
        <w:rPr>
          <w:rFonts w:ascii="IRNazanin" w:hAnsi="IRNazanin" w:eastAsia="IRNazanin"/>
          <w:color w:val="111111"/>
          <w:sz w:val="28"/>
          <w:sz w:val="28"/>
          <w:szCs w:val="28"/>
          <w:rtl w:val="true"/>
          <w:lang w:bidi="fa-IR"/>
        </w:rPr>
        <w:t>كه بتى ديگر بوده، به معناى زهره است و صابئين انبياء بسيارى داشته اند و بيشترشان فلاسفه يونان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هرمسمصرى و اغاذيمون و واليس و فيثاغورث و بابا سوار، جد مادرى افلاطون و امثال ايشان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معروفترين بت ها و هيكل هاى صابئين حرانى عبارت است 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نخستين علت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سلسله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صورت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هيكل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چند هيكل همه مدور شكل ساخته شده بودند به خلاف ساير هياكل كه هر كدام شكل مخصوصى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زحل شش ضلعى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مشترى سه ضلعى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هيكل مريخ چهار ضلعى مستطيل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شمس مربع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عطارد مثلث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زهره مثلث در جوف مربع مستطيل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 قمر هشت ضلعى</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صابئين حرانى آنهايى هستند كه قائل بر وحانيت و بت هاى آنها هستند اينان نيز گرچه </w:t>
      </w:r>
    </w:p>
    <w:p>
      <w:pPr>
        <w:pStyle w:val="BookText"/>
        <w:rPr/>
      </w:pPr>
      <w:r>
        <w:rPr>
          <w:rFonts w:ascii="Amiri" w:hAnsi="Amiri" w:eastAsia="Amiri" w:cs="Amiri"/>
          <w:color w:val="111111"/>
          <w:sz w:val="28"/>
          <w:sz w:val="28"/>
          <w:szCs w:val="28"/>
          <w:rtl w:val="true"/>
          <w:lang w:bidi="ar-SA"/>
        </w:rPr>
        <w:t>امر نبوت را انكار كردند الا اين كه در طريق رسيدن به كمال معرفت نفسانى راههايى دارند كه خيلى با طرق براهمه و بودائيان تفاوت ندارد</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زيرا معتقدند بر ما واجب است كه دلهايمان را</w:t>
      </w:r>
    </w:p>
    <w:p>
      <w:pPr>
        <w:pStyle w:val="BookText"/>
        <w:rPr/>
      </w:pPr>
      <w:r>
        <w:rPr>
          <w:rFonts w:ascii="IRNazanin" w:hAnsi="IRNazanin" w:eastAsia="IRNazanin"/>
          <w:color w:val="111111"/>
          <w:sz w:val="28"/>
          <w:sz w:val="28"/>
          <w:szCs w:val="28"/>
          <w:rtl w:val="true"/>
          <w:lang w:bidi="fa-IR"/>
        </w:rPr>
        <w:t>از پليدى هاى شهوات مادى پاك كنيم و اخلاق خود را تهذيب نموده از قيد قواى شهويه و غضبيه آزادش سازيم، باشد كه بين ما و بين روحانيان سنخيتى به وجود آيد و ما بتوانيم از آنها حوائج خود را بخواهيم و احوال خود را بر آنها عرضه بداريم و در جميع امور خود به آنها روى بياوريم باشد كه نزد خالق و رازق ما، ما را شفاعت كنند، و اين تطهير قلب حاصل نمى شود مگر به وسيله خود ما و به اين كه ما نفس را رياضت داده از شهوات پستش پرهيز دهيم و علاوه از روحانيات هم استمداد گرفته بدرگاهشان تضرع و زارى بنماييم، يعنى دعا و نماز به جا آورده و زكات مال داده و از خوردنى ها و آشاميدنى ها روزه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ها و ذبيحه ها پيشكش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بخورات معطر بخور دهيم و افسون و اذكار و عزائم بخوانيم باشد به اين وسيله نفوس ما استعدادى حاصل كرده بتوانيم بدون واسطه ديگران از روحانيات استمداد كنيم</w:t>
      </w:r>
      <w:r>
        <w:rPr>
          <w:rFonts w:eastAsia="IRNazanin" w:cs="IRNazanin"/>
          <w:color w:val="111111"/>
          <w:sz w:val="28"/>
          <w:szCs w:val="28"/>
          <w:rtl w:val="true"/>
          <w:lang w:bidi="fa-IR"/>
        </w:rPr>
        <w:t>.</w:t>
      </w:r>
      <w:r>
        <w:rPr>
          <w:rStyle w:val="FootnoteAnchor"/>
          <w:rtl w:val="true"/>
        </w:rPr>
        <w:footnoteReference w:id="32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 قرآن در مورد احتجاج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ستاره پرستان</w:t>
      </w:r>
      <w:r>
        <w:rPr>
          <w:rStyle w:val="FootnoteAnchor"/>
          <w:rtl w:val="true"/>
        </w:rPr>
        <w:footnoteReference w:id="330"/>
      </w:r>
      <w:r>
        <w:rPr>
          <w:rFonts w:ascii="IRNazanin" w:hAnsi="IRNazanin" w:eastAsia="IRNazanin"/>
          <w:color w:val="111111"/>
          <w:sz w:val="28"/>
          <w:sz w:val="28"/>
          <w:szCs w:val="28"/>
          <w:rtl w:val="true"/>
          <w:lang w:bidi="fa-IR"/>
        </w:rPr>
        <w:t>در شهر حران كه پس از هجرت آن حضرت از بابل به آن جا صورت گرفته بود به دست مى آيد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الهى داشت كه با عقايد شرك آلود </w:t>
      </w:r>
      <w:bookmarkStart w:id="242" w:name="pg7334_72218"/>
    </w:p>
    <w:p>
      <w:pPr>
        <w:pStyle w:val="BookText"/>
        <w:rPr/>
      </w:pPr>
      <w:bookmarkEnd w:id="242"/>
      <w:r>
        <w:rPr>
          <w:rFonts w:ascii="IRNazanin" w:hAnsi="IRNazanin" w:eastAsia="IRNazanin"/>
          <w:color w:val="111111"/>
          <w:sz w:val="28"/>
          <w:sz w:val="28"/>
          <w:szCs w:val="28"/>
          <w:rtl w:val="true"/>
          <w:lang w:bidi="fa-IR"/>
        </w:rPr>
        <w:t>و خرافى حرانيان كه ستاره پرست و بت پرست بودند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صابئين حران داراى عقايدى نقطه مقابل عقايد توحيدى حنفا يعنى پيروان حقيقى ابراهيم خليل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صابئين مورد تأييد قرآن كه در رديف اهل كتاب و اهل ايمان هستند به هيچ روى حرانيان نمى باشند</w:t>
      </w:r>
      <w:r>
        <w:rPr>
          <w:rFonts w:eastAsia="IRNazanin" w:cs="IRNazanin"/>
          <w:color w:val="111111"/>
          <w:sz w:val="28"/>
          <w:szCs w:val="28"/>
          <w:rtl w:val="true"/>
          <w:lang w:bidi="fa-IR"/>
        </w:rPr>
        <w:t>.</w:t>
      </w:r>
    </w:p>
    <w:p>
      <w:pPr>
        <w:pStyle w:val="Heading3"/>
        <w:numPr>
          <w:ilvl w:val="2"/>
          <w:numId w:val="1"/>
        </w:numPr>
        <w:rPr/>
      </w:pPr>
      <w:bookmarkStart w:id="243" w:name="__RefHeading___Toc1039145_1051229030"/>
      <w:bookmarkStart w:id="244" w:name="_Toc86"/>
      <w:bookmarkEnd w:id="243"/>
      <w:r>
        <w:rPr>
          <w:rtl w:val="true"/>
        </w:rPr>
        <w:t xml:space="preserve">عقايد صابئين موحد </w:t>
      </w:r>
      <w:r>
        <w:rPr>
          <w:rtl w:val="true"/>
        </w:rPr>
        <w:t>(</w:t>
      </w:r>
      <w:r>
        <w:rPr>
          <w:rtl w:val="true"/>
        </w:rPr>
        <w:t>حنيف</w:t>
      </w:r>
      <w:r>
        <w:rPr>
          <w:rtl w:val="true"/>
        </w:rPr>
        <w:t>)</w:t>
      </w:r>
      <w:bookmarkEnd w:id="244"/>
    </w:p>
    <w:p>
      <w:pPr>
        <w:pStyle w:val="BookText"/>
        <w:rPr/>
      </w:pPr>
      <w:r>
        <w:rPr>
          <w:rFonts w:ascii="Amiri" w:hAnsi="Amiri" w:eastAsia="Amiri" w:cs="Amiri"/>
          <w:color w:val="111111"/>
          <w:sz w:val="28"/>
          <w:sz w:val="28"/>
          <w:szCs w:val="28"/>
          <w:rtl w:val="true"/>
          <w:lang w:bidi="ar-SA"/>
        </w:rPr>
        <w:t>علامه طباطبايى در ذيل آيه هفده سوره حج</w:t>
      </w:r>
      <w:r>
        <w:rPr>
          <w:rStyle w:val="FootnoteAnchor"/>
          <w:rtl w:val="true"/>
        </w:rPr>
        <w:footnoteReference w:id="331"/>
      </w:r>
      <w:r>
        <w:rPr>
          <w:rFonts w:ascii="IRNazanin" w:hAnsi="IRNazanin" w:eastAsia="IRNazanin"/>
          <w:color w:val="111111"/>
          <w:sz w:val="28"/>
          <w:sz w:val="28"/>
          <w:szCs w:val="28"/>
          <w:rtl w:val="true"/>
          <w:lang w:bidi="fa-IR"/>
        </w:rPr>
        <w:t>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صابئين پرستندگان</w:t>
      </w:r>
    </w:p>
    <w:p>
      <w:pPr>
        <w:pStyle w:val="BookText"/>
        <w:rPr/>
      </w:pPr>
      <w:r>
        <w:rPr>
          <w:rFonts w:ascii="IRNazanin" w:hAnsi="IRNazanin" w:eastAsia="IRNazanin"/>
          <w:color w:val="111111"/>
          <w:sz w:val="28"/>
          <w:sz w:val="28"/>
          <w:szCs w:val="28"/>
          <w:rtl w:val="true"/>
          <w:lang w:bidi="fa-IR"/>
        </w:rPr>
        <w:t xml:space="preserve">كواكب نيست به دليل خود آيه كه ميان صابئين و مشركين مقابله انداخته بلكه به طورى كه بعضى گفته اند صابئين عبارتند از معتقدين به كيشى كه حد وسط ميانه يهوديت و مجوسيت است و كتابى دارند كه آن را به حضرت يحيى بن زكريا پيغمبر نسبت داده اند و امروز عامه مردم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در تفسير نمونه ذيل آيه فوق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اجمالا استفاده مى شود كه آنها نيز پيرو بعضى از مذاهب آسمانى بوده اند، بخصوص كه در آيه در ميان طايفه يهود و نصارا قرار گرفته اند، بعضى آنها را از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مسيحيان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تعميد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بعضى معتقدند آنها برخى از عقايد يهود و برخى از عقايد مسيحيان را گرفته و به هم آميخته اند و لذا مذهب آنها را برزخى ميان اين دو مذهب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آب جارى اهميت زيادى قائلند و لذا بسيارى از آنها در كنار نهرهاى بزرگ زندگى مى كنند، مى گويند به بعضى </w:t>
      </w:r>
      <w:bookmarkStart w:id="245" w:name="pg7334_72221"/>
    </w:p>
    <w:p>
      <w:pPr>
        <w:pStyle w:val="BookText"/>
        <w:rPr/>
      </w:pPr>
      <w:bookmarkEnd w:id="245"/>
      <w:r>
        <w:rPr>
          <w:rFonts w:ascii="IRNazanin" w:hAnsi="IRNazanin" w:eastAsia="IRNazanin"/>
          <w:color w:val="111111"/>
          <w:sz w:val="28"/>
          <w:sz w:val="28"/>
          <w:szCs w:val="28"/>
          <w:rtl w:val="true"/>
          <w:lang w:bidi="fa-IR"/>
        </w:rPr>
        <w:t xml:space="preserve">از ستارگان نيز احترام مى گذارند و به همين جهت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هر چند ظاهر آيه فوق اين است كه آنها در صف مشركان نيستند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از جمله دلايل متهم بودن صابئين به ستاره پرستى، تأثير علوم نجوم</w:t>
      </w:r>
    </w:p>
    <w:p>
      <w:pPr>
        <w:pStyle w:val="BookText"/>
        <w:rPr/>
      </w:pPr>
      <w:r>
        <w:rPr>
          <w:rFonts w:ascii="IRNazanin" w:hAnsi="IRNazanin" w:eastAsia="IRNazanin"/>
          <w:color w:val="111111"/>
          <w:sz w:val="28"/>
          <w:sz w:val="28"/>
          <w:szCs w:val="28"/>
          <w:rtl w:val="true"/>
          <w:lang w:bidi="fa-IR"/>
        </w:rPr>
        <w:t xml:space="preserve">كلدانى در عقايد آنهاست زيرا صابئين هنگامى كه از فلسطين به عراق مهاجرت مى كردند در بابل رحل اقامت افكندند و تحت تأثير فرهنگ بابلى از جمله علم تنجيم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واقع شدند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246" w:name="__RefHeading___Toc1039147_1051229030"/>
      <w:bookmarkStart w:id="247" w:name="_Toc87"/>
      <w:bookmarkEnd w:id="246"/>
      <w:r>
        <w:rPr>
          <w:rtl w:val="true"/>
        </w:rPr>
        <w:t>نظر صابئين در مورد حضرت مسيح</w:t>
      </w:r>
      <w:bookmarkEnd w:id="2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معتبرترين كتاب مقدس مندائيان است درباره ى يحيى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يحيى پيش از آن كه عطارد جسدانى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عيسى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از او تعميد بگيرد چهل ودو سال در كنار رود اردن تعميد مى داد، و مسيح نيز به دست او تعميد يافت، ولى ميشها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را فاسد ساخت و تعميد در اردن را تغيير داد و به جاهاى ديگر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گيتى به دروغ گراييد و مسيح همه امم را به پيروى از تعاليم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دوازده شاگرد خود خواست كه به گرد گيتى بگردند و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دجال در دنيا پديد آمد و بر مسيح اقامه دعوى كرد و او را به دست يهوديان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را بر صليب ميخكوب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مسيح توانست خود را از صليب برهاند و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مطالبى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خرافات آميخته است، ولى شواهد تاريخى تأييد مى كند كه دين صابئين يا مندائى ها مقدم بر مسيحيت بوده و عيسى مسيح نيز از شاگردان يحيى تعميد دهنده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ى انجيل يوحنا </w:t>
      </w:r>
      <w:bookmarkStart w:id="248" w:name="pg7334_72222"/>
    </w:p>
    <w:p>
      <w:pPr>
        <w:pStyle w:val="BookText"/>
        <w:rPr/>
      </w:pPr>
      <w:bookmarkEnd w:id="248"/>
      <w:r>
        <w:rPr>
          <w:rFonts w:ascii="IRNazanin" w:hAnsi="IRNazanin" w:eastAsia="IRNazanin"/>
          <w:color w:val="111111"/>
          <w:sz w:val="28"/>
          <w:sz w:val="28"/>
          <w:szCs w:val="28"/>
          <w:rtl w:val="true"/>
          <w:lang w:bidi="fa-IR"/>
        </w:rPr>
        <w:t>كه عقيده ى اصلى آن مبارزه ميان نور و ظلمت است به سبك مخصوص شعر مندائى نوشته شده كه نوعى ترجيع بند يعنى تكرار آخرين كلمه ى هر بيت در اول بيت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انجيل يوحنا مبتنى است بر اعتقاد به حيات، يعنى هستى مطلق نور و حقيقت كه با اعتقاد صبى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مندائى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مندائيان، يوحناى معمدان يا يحيى بن زكريا را پيغمبر خود نمى دانند و آيين تعميد يعنى شستشوى خود را منسوب به او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را نصوراى يعنى يكى از مؤمنان و كاهنان مندائى مى شمارند، كه روح و جسم مردم را شفا مى داد و آهن و آتش در او كارگر نمى افتاد و در آب غرقه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تغييرات در آداب دينى مندائى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كردن نماز از پنج نوبت به سه نوبت را به او منسوب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مندائى ها عيسى مسيح را نيز نصوراى مى نامند ولى مى گويند كه او مرتد شد و به اسرار دين خيانت ورزيد</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ليكن انبياء مورد قبول</w:t>
      </w:r>
    </w:p>
    <w:p>
      <w:pPr>
        <w:pStyle w:val="BookText"/>
        <w:rPr/>
      </w:pPr>
      <w:r>
        <w:rPr>
          <w:rFonts w:ascii="IRNazanin" w:hAnsi="IRNazanin" w:eastAsia="IRNazanin"/>
          <w:color w:val="111111"/>
          <w:sz w:val="28"/>
          <w:sz w:val="28"/>
          <w:szCs w:val="28"/>
          <w:rtl w:val="true"/>
          <w:lang w:bidi="fa-IR"/>
        </w:rPr>
        <w:t xml:space="preserve">صابئين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حضرت شيث، حضرت نوح، حضرت سام، حضرت ابراهيم خليل، حضرت موسى، حضرت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خود را نهايتآ منسوب به 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مى گويند كه خداوند به همه اين پيامبران كتاب آسمانى نازل كرده است</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249" w:name="__RefHeading___Toc1039149_1051229030"/>
      <w:bookmarkStart w:id="250" w:name="_Toc88"/>
      <w:bookmarkEnd w:id="249"/>
      <w:r>
        <w:rPr>
          <w:rtl w:val="true"/>
        </w:rPr>
        <w:t>آزادى مذهبى صابئين در جهان اسلام</w:t>
      </w:r>
      <w:bookmarkEnd w:id="2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جمعيت صابئان حنيف با اسلام هماهنگ شدند و بسيارى از آنها بر اثر آميزش فراوان با مسلمانان تغيير آيين داده اند و اين خود بيانگر آزادى صابئيان در </w:t>
      </w:r>
    </w:p>
    <w:p>
      <w:pPr>
        <w:pStyle w:val="BookText"/>
        <w:rPr/>
      </w:pPr>
      <w:r>
        <w:rPr>
          <w:rFonts w:ascii="IRNazanin" w:hAnsi="IRNazanin" w:eastAsia="IRNazanin"/>
          <w:color w:val="111111"/>
          <w:sz w:val="28"/>
          <w:sz w:val="28"/>
          <w:szCs w:val="28"/>
          <w:rtl w:val="true"/>
          <w:lang w:bidi="fa-IR"/>
        </w:rPr>
        <w:t>عقايدشان در ميان جامعه اسلامى بوده به طورى كه حتى عده اى از پيروان اين آيين از بزرگان دولت در بغداد</w:t>
      </w:r>
      <w:r>
        <w:rPr>
          <w:rStyle w:val="FootnoteAnchor"/>
          <w:rtl w:val="true"/>
        </w:rPr>
        <w:footnoteReference w:id="337"/>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در آزادى مذهبى صابئين اين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دوازدهم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در ضمن مذاكره،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ملل گفتگوى آن بزرگوار با عمران صابى نقل شده كه وى سؤالات مفصلى درباره توحيد و صفات بارى تعالى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بالاخره مجاب شده و اسلام آورده، اين روشن مى كند كه صابئان در آن زمان آزادى مذهب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حرانى صابى كه كاتب خليفه عباسى و عزالدوله ديلمى بود گويند مقام ارجمندى از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رضى او را مرثيه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وجدى در شرح حال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عزالدوله اصرار كرد كه اسلام آورد،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با مسلمانان روزه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را بسيار عالى حفظ كرده بود و در نامه هايش از آن اقتباس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ى همين شخص را نقل مى كنند كه ابوالحسن هلال بن محسن نام داشت و در دين جدش بود به همراه پسرش محمّدبن هلال به اسلام گرويدند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اينها در دينشان آزاد بودند و كسى به آنها كارى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فقهاى اهل سنت اخذ جزيه را از صابئين جايز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نزد شيعه جايز نيست زيرا كه آن ها اهل كتاب نيستند</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اما بايد دانست كه بعضى از فقهاى شيعه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آنان را اهل كتاب مى دانند</w:t>
      </w:r>
      <w:r>
        <w:rPr>
          <w:rFonts w:eastAsia="Amiri" w:cs="Amiri" w:ascii="Amiri" w:hAnsi="Amiri"/>
          <w:color w:val="111111"/>
          <w:sz w:val="28"/>
          <w:szCs w:val="28"/>
          <w:rtl w:val="true"/>
          <w:lang w:bidi="ar-SA"/>
        </w:rPr>
        <w:t xml:space="preserve">. </w:t>
      </w:r>
      <w:bookmarkStart w:id="251" w:name="pg7334_72227"/>
    </w:p>
    <w:p>
      <w:pPr>
        <w:pStyle w:val="Heading3"/>
        <w:numPr>
          <w:ilvl w:val="2"/>
          <w:numId w:val="1"/>
        </w:numPr>
        <w:rPr/>
      </w:pPr>
      <w:bookmarkStart w:id="252" w:name="__RefHeading___Toc1039151_1051229030"/>
      <w:bookmarkStart w:id="253" w:name="_Toc89"/>
      <w:bookmarkEnd w:id="251"/>
      <w:bookmarkEnd w:id="252"/>
      <w:r>
        <w:rPr>
          <w:rtl w:val="true"/>
        </w:rPr>
        <w:t>احكام عملى صابئين</w:t>
      </w:r>
      <w:bookmarkEnd w:id="253"/>
    </w:p>
    <w:p>
      <w:pPr>
        <w:pStyle w:val="BookText"/>
        <w:rPr/>
      </w:pPr>
      <w:r>
        <w:rPr>
          <w:rFonts w:ascii="IRNazanin" w:hAnsi="IRNazanin" w:eastAsia="IRNazanin"/>
          <w:color w:val="111111"/>
          <w:sz w:val="28"/>
          <w:sz w:val="28"/>
          <w:szCs w:val="28"/>
          <w:rtl w:val="true"/>
          <w:lang w:bidi="fa-IR"/>
        </w:rPr>
        <w:t>صبى ها پسران را ختنه نمى كنند، يك زن بيشتر نمى گيرند، طلاق را جز به حكم حاكم جايز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روان علاقه زياد دارند، بيشتر رسوم مذهبى خود را در كنار آب روان انجام مى دهند</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بعضى از طوائف صابئى ها، كسانى بوده اند كه ماهى را حرام مى دانسته اند از</w:t>
      </w:r>
    </w:p>
    <w:p>
      <w:pPr>
        <w:pStyle w:val="BookText"/>
        <w:rPr/>
      </w:pPr>
      <w:r>
        <w:rPr>
          <w:rFonts w:ascii="IRNazanin" w:hAnsi="IRNazanin" w:eastAsia="IRNazanin"/>
          <w:color w:val="111111"/>
          <w:sz w:val="28"/>
          <w:sz w:val="28"/>
          <w:szCs w:val="28"/>
          <w:rtl w:val="true"/>
          <w:lang w:bidi="fa-IR"/>
        </w:rPr>
        <w:t>ترس اين كه مبادا كف باشد و نيز جوجه را، چون هميشه حالت بت دارد و نيز سير را حرام مى دانستند، براى اين كه صداع مى آورد، و خون را مى سوزاند و يا منى را مى سوزاند با اين كه قوام عالم به وجود منى است، باقلاء را هم حرام مى دانستند، براى اين كه به ذهن غلظت داده، فاسدش مى كند، و مى گويند كه اولين بارى كه باقلا روييده شد، در جمجمه يك انسان مرده روييده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صابئين سه نماز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هشت ركعت در هنگام طلوع آفتاب و دومش پنج ركعت در هنگام عبور آفتاب از وسط آسمان كه همان هنگام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ركعت از نمازهاشان سه سجده هست، البته اين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 ساعت دوم از روز هم نمازى مستحبى دارند و همچنين در ساعت نه از روز، سومش نمازى است كه در سه ساعت از شب گذشته مى خوانند و صابئى ها نماز را با طهارت و وضو به جا مى آورند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داراى نماز خانه هايى بودند كه از جمله آنها گنبد بالاى محرابى است كه در مقصوره جامع دمشق قرار دارد، اين قبه نمازخانه صابئين بوده، يونانى ها و رومى ها هم به دين ايشان بوده اند، و بعدها اين قبه و جامع به دست يهوديان افتاد و آنجا را كنيسه خود كردند و بعد مسيحيان بر يهوديان غالب شدند، آنجا را كليساى خود قرار دادند، تا آن كه </w:t>
      </w:r>
      <w:bookmarkStart w:id="254" w:name="pg7334_72229"/>
    </w:p>
    <w:p>
      <w:pPr>
        <w:pStyle w:val="BookText"/>
        <w:rPr/>
      </w:pPr>
      <w:bookmarkEnd w:id="254"/>
      <w:r>
        <w:rPr>
          <w:rFonts w:ascii="IRNazanin" w:hAnsi="IRNazanin" w:eastAsia="IRNazanin"/>
          <w:color w:val="111111"/>
          <w:sz w:val="28"/>
          <w:sz w:val="28"/>
          <w:szCs w:val="28"/>
          <w:rtl w:val="true"/>
          <w:lang w:bidi="fa-IR"/>
        </w:rPr>
        <w:t>اسلام آمد و مردم دمشق مسلمان شدند و آن بنا را مسجد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 احكام صابئين اين است كه از جنابت غسل مى كنند ولى ختنه را واجب نمى دانند چون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دستورى نرسيده و بيشتر احكامشان در مسئله ازدواج و حدود مانند احكام مسلمين است و در مسئله مس ميت و امثال آن احكامى نظير احكام تورات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صابئى ها قربانيانى براى ستارگان و بت ها و هيكل هاى آن ها دارند و ذبيحه ى آنان را بايد كاهنان ايشان سر ببرند، كه از اين عمل تفألى دارند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به اين وسيله مى تواند جواب سؤال هاى خود را بگيرد، و علم به دستورالعمل هايى كه ممكن است مقرب باشند دست يابد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255" w:name="__RefHeading___Toc1039153_1051229030"/>
      <w:bookmarkStart w:id="256" w:name="_Toc90"/>
      <w:bookmarkEnd w:id="255"/>
      <w:r>
        <w:rPr>
          <w:rtl w:val="true"/>
        </w:rPr>
        <w:t>غسلهاى صابئين</w:t>
      </w:r>
      <w:bookmarkEnd w:id="256"/>
    </w:p>
    <w:p>
      <w:pPr>
        <w:pStyle w:val="BookText"/>
        <w:rPr/>
      </w:pPr>
      <w:r>
        <w:rPr>
          <w:rFonts w:ascii="Amiri" w:hAnsi="Amiri" w:eastAsia="Amiri" w:cs="Amiri"/>
          <w:color w:val="111111"/>
          <w:sz w:val="28"/>
          <w:sz w:val="28"/>
          <w:szCs w:val="28"/>
          <w:rtl w:val="true"/>
          <w:lang w:bidi="ar-SA"/>
        </w:rPr>
        <w:t>يكى از شكوهمندترين و والاترين اعمال از رسوم مذهبى مندائيان تعميد</w:t>
      </w:r>
      <w:r>
        <w:rPr>
          <w:rStyle w:val="FootnoteAnchor"/>
          <w:rtl w:val="true"/>
        </w:rPr>
        <w:footnoteReference w:id="34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تعميد</w:t>
      </w:r>
    </w:p>
    <w:p>
      <w:pPr>
        <w:pStyle w:val="BookText"/>
        <w:rPr/>
      </w:pPr>
      <w:r>
        <w:rPr>
          <w:rFonts w:ascii="IRNazanin" w:hAnsi="IRNazanin" w:eastAsia="IRNazanin"/>
          <w:color w:val="111111"/>
          <w:sz w:val="28"/>
          <w:sz w:val="28"/>
          <w:szCs w:val="28"/>
          <w:rtl w:val="true"/>
          <w:lang w:bidi="fa-IR"/>
        </w:rPr>
        <w:t>اين رسم جالب و نافع يكى از شاخصه هاى مهم افراد دين مندائى بوده و به وسيله ى تعميد است كه يك مندائى جزو مندائيان به شمار آمده و مندائى محسوب مى شود و به وسيله تعميد است كه خويش را به پروردگار نزديكتر احساس كرده و بيشتر مشتاق اعمال خير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وسيله همين تعميد است كه گاه از جانب خداوند خطاهاى يك شخص ناديده گرفته شده و گناهانش پاك مى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مندائيان در هر مناسبتى به ويژه اعياد به برگزارى اين مراسم مبادرت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انجام مراسم لباس رسمى و مذهبى</w:t>
      </w:r>
      <w:r>
        <w:rPr>
          <w:rStyle w:val="FootnoteAnchor"/>
          <w:rtl w:val="true"/>
        </w:rPr>
        <w:footnoteReference w:id="342"/>
      </w:r>
      <w:r>
        <w:rPr>
          <w:rFonts w:ascii="IRNazanin" w:hAnsi="IRNazanin" w:eastAsia="IRNazanin"/>
          <w:color w:val="111111"/>
          <w:sz w:val="28"/>
          <w:sz w:val="28"/>
          <w:szCs w:val="28"/>
          <w:rtl w:val="true"/>
          <w:lang w:bidi="fa-IR"/>
        </w:rPr>
        <w:t>كه از پارچه ى نخى درست شده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57" w:name="pg7334_72231"/>
    </w:p>
    <w:p>
      <w:pPr>
        <w:pStyle w:val="BookText"/>
        <w:rPr/>
      </w:pPr>
      <w:bookmarkEnd w:id="257"/>
      <w:r>
        <w:rPr>
          <w:rFonts w:ascii="IRNazanin" w:hAnsi="IRNazanin" w:eastAsia="IRNazanin"/>
          <w:color w:val="111111"/>
          <w:sz w:val="28"/>
          <w:sz w:val="28"/>
          <w:szCs w:val="28"/>
          <w:rtl w:val="true"/>
          <w:lang w:bidi="fa-IR"/>
        </w:rPr>
        <w:t>كنار رودخانه مى روند و در آنجا روحانى گنزورايا</w:t>
      </w:r>
      <w:r>
        <w:rPr>
          <w:rStyle w:val="FootnoteAnchor"/>
          <w:rtl w:val="true"/>
        </w:rPr>
        <w:footnoteReference w:id="343"/>
      </w:r>
      <w:r>
        <w:rPr>
          <w:rFonts w:ascii="IRNazanin" w:hAnsi="IRNazanin" w:eastAsia="IRNazanin"/>
          <w:color w:val="111111"/>
          <w:sz w:val="28"/>
          <w:sz w:val="28"/>
          <w:szCs w:val="28"/>
          <w:rtl w:val="true"/>
          <w:lang w:bidi="fa-IR"/>
        </w:rPr>
        <w:t>مى باشد به انتظار ايستاده تا آن كه تعميد شونده به دست او تعميد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انجام مراسم رشامه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و بعد رو به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مندائيان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ايستند و آيه هايى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مراسم وقتى از آب بيرون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روانى شاد و فكرى پاك و وجدانى آزاد از هر گونه شرك نسبت به الله از رودخانه بيرون آمده و تعميد يافتم</w:t>
      </w:r>
      <w:r>
        <w:rPr>
          <w:rFonts w:eastAsia="IRNazanin" w:cs="IRNazanin"/>
          <w:color w:val="111111"/>
          <w:sz w:val="28"/>
          <w:szCs w:val="28"/>
          <w:rtl w:val="true"/>
          <w:lang w:bidi="fa-IR"/>
        </w:rPr>
        <w:t>.)</w:t>
      </w:r>
    </w:p>
    <w:p>
      <w:pPr>
        <w:pStyle w:val="Heading3"/>
        <w:numPr>
          <w:ilvl w:val="2"/>
          <w:numId w:val="1"/>
        </w:numPr>
        <w:rPr/>
      </w:pPr>
      <w:bookmarkStart w:id="258" w:name="__RefHeading___Toc1039155_1051229030"/>
      <w:bookmarkStart w:id="259" w:name="_Toc91"/>
      <w:bookmarkEnd w:id="258"/>
      <w:r>
        <w:rPr>
          <w:rtl w:val="true"/>
        </w:rPr>
        <w:t>تعميدهاى واجب مندائيان</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نوزادان مندائى براى آن كه مندائى شوند بايد تعميد شوند و در چهل و پنج روزگى انجام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سى روز از زايمانش گذشته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 و دامادى كه هنوز مراسم عقد براى آنان اجرا نگرديده و يك هفته بعد از مراسم عقد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كسانى كه مرتكب يكى از كارهاى خلاف شرع مندائى يا اعمال حرام و ناروا گرديده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حلالى</w:t>
      </w:r>
      <w:r>
        <w:rPr>
          <w:rStyle w:val="FootnoteAnchor"/>
          <w:rtl w:val="true"/>
        </w:rPr>
        <w:footnoteReference w:id="344"/>
      </w:r>
      <w:r>
        <w:rPr>
          <w:rFonts w:ascii="Amiri" w:hAnsi="Amiri" w:eastAsia="Amiri" w:cs="Amiri"/>
          <w:color w:val="111111"/>
          <w:sz w:val="28"/>
          <w:sz w:val="28"/>
          <w:szCs w:val="28"/>
          <w:rtl w:val="true"/>
          <w:lang w:bidi="ar-SA"/>
        </w:rPr>
        <w:t>بعد از حمل جنازه موظف به انجام تعميد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تعميد بر شخصى كه در قبل از يك هفته به زن زائويى دست بزند واجب است</w:t>
      </w:r>
      <w:r>
        <w:rPr>
          <w:rFonts w:eastAsia="Amiri" w:cs="Amiri" w:ascii="Amiri" w:hAnsi="Amiri"/>
          <w:color w:val="111111"/>
          <w:sz w:val="28"/>
          <w:szCs w:val="28"/>
          <w:rtl w:val="true"/>
          <w:lang w:bidi="ar-SA"/>
        </w:rPr>
        <w:t xml:space="preserve">. </w:t>
      </w:r>
      <w:bookmarkStart w:id="260" w:name="pg7334_72233"/>
    </w:p>
    <w:p>
      <w:pPr>
        <w:pStyle w:val="Heading3"/>
        <w:numPr>
          <w:ilvl w:val="2"/>
          <w:numId w:val="1"/>
        </w:numPr>
        <w:rPr/>
      </w:pPr>
      <w:bookmarkStart w:id="261" w:name="__RefHeading___Toc1039157_1051229030"/>
      <w:bookmarkStart w:id="262" w:name="_Toc92"/>
      <w:bookmarkEnd w:id="260"/>
      <w:bookmarkEnd w:id="261"/>
      <w:r>
        <w:rPr>
          <w:rtl w:val="true"/>
        </w:rPr>
        <w:t>غسل معمولى در مواقع زير انجام مى شود</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كه به عادت ماهانه دچار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پسرى كه احتلام به او دست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فردى كه ميتى را لمس كرده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زنى كه زاييده باشد</w:t>
      </w:r>
      <w:r>
        <w:rPr>
          <w:rFonts w:eastAsia="Amiri" w:cs="Amiri" w:ascii="Amiri" w:hAnsi="Amiri"/>
          <w:color w:val="111111"/>
          <w:sz w:val="28"/>
          <w:szCs w:val="28"/>
          <w:rtl w:val="true"/>
          <w:lang w:bidi="ar-SA"/>
        </w:rPr>
        <w:t>.</w:t>
      </w:r>
      <w:r>
        <w:rPr>
          <w:rStyle w:val="FootnoteAnchor"/>
          <w:rtl w:val="true"/>
        </w:rPr>
        <w:footnoteReference w:id="345"/>
      </w:r>
    </w:p>
    <w:p>
      <w:pPr>
        <w:pStyle w:val="Heading3"/>
        <w:numPr>
          <w:ilvl w:val="2"/>
          <w:numId w:val="1"/>
        </w:numPr>
        <w:rPr/>
      </w:pPr>
      <w:bookmarkStart w:id="263" w:name="__RefHeading___Toc1039159_1051229030"/>
      <w:bookmarkStart w:id="264" w:name="_Toc93"/>
      <w:bookmarkEnd w:id="263"/>
      <w:r>
        <w:rPr>
          <w:rtl w:val="true"/>
        </w:rPr>
        <w:t>ازدواج و طلاق در آيين مندائى</w:t>
      </w:r>
      <w:bookmarkEnd w:id="26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آيين مندائى پس از آن كه دختر و پسر همديگر را پسند نموده و براى همسرى، صالح تشخيص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آنها نيز موافقت كردند خانواده ى داماد به خانه عروس رفته و از خانواده اش او را خواستگارى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پذيرفتن شروط همديگر، روزى را براى نامزدى معين كرده تا به شهادت مردم جشن نامزدى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وسايل لازم ازدواج و جهيزيه فراهم مى شود و در يك شنبه اى مناسب صبح زود عروس و داماد لباس پاك و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پوشيده و براى مراسم تعميد آماده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دوستان و خانواده شان به كنار رودخانه مى روند تا با بدنى پاك آماده پيمان الهى و مقدس زناشويى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ازدواج هر يك از زوجين بايد دو بار تعميد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تك تك دامادها و عروس ها به نوبت و براى بار دوم، تعميد دسته جمعى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معمولا تمام عروس و دامادهايى كه در يك روز برايشان عقد ازدواج صورت مى گيرد در كنار رودخانه براى تعميد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پايان مراسم تعميد عروس و داماد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مندى</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 xml:space="preserve">كه در آن انواع مراسم از </w:t>
      </w:r>
      <w:bookmarkStart w:id="265" w:name="pg7334_72235"/>
    </w:p>
    <w:p>
      <w:pPr>
        <w:pStyle w:val="BookText"/>
        <w:rPr/>
      </w:pPr>
      <w:bookmarkEnd w:id="265"/>
      <w:r>
        <w:rPr>
          <w:rFonts w:ascii="IRNazanin" w:hAnsi="IRNazanin" w:eastAsia="IRNazanin"/>
          <w:color w:val="111111"/>
          <w:sz w:val="28"/>
          <w:sz w:val="28"/>
          <w:szCs w:val="28"/>
          <w:rtl w:val="true"/>
          <w:lang w:bidi="fa-IR"/>
        </w:rPr>
        <w:t xml:space="preserve">تعميد گرفته تا مراسم ازدواج 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ترميده</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شدن انجام مى گيرد،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از 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درب آن خانه رو به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مندائيان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خانه ى نى ساز اين است كه داماد به عروس فهماند كه علت ازدواج ما مال و منال دنيوى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به سوى عروس برود و هداياى داماد</w:t>
      </w:r>
      <w:r>
        <w:rPr>
          <w:rStyle w:val="FootnoteAnchor"/>
          <w:rtl w:val="true"/>
        </w:rPr>
        <w:footnoteReference w:id="348"/>
      </w:r>
      <w:r>
        <w:rPr>
          <w:rFonts w:ascii="IRNazanin" w:hAnsi="IRNazanin" w:eastAsia="IRNazanin"/>
          <w:color w:val="111111"/>
          <w:sz w:val="28"/>
          <w:sz w:val="28"/>
          <w:szCs w:val="28"/>
          <w:rtl w:val="true"/>
          <w:lang w:bidi="fa-IR"/>
        </w:rPr>
        <w:t>را به او بدهد و از رضايت او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انگشترها را به او بپوشان و براى موفقيت آنها</w:t>
      </w:r>
    </w:p>
    <w:p>
      <w:pPr>
        <w:pStyle w:val="BookText"/>
        <w:rPr/>
      </w:pPr>
      <w:r>
        <w:rPr>
          <w:rFonts w:ascii="Amiri" w:hAnsi="Amiri" w:eastAsia="Amiri" w:cs="Amiri"/>
          <w:color w:val="111111"/>
          <w:sz w:val="28"/>
          <w:sz w:val="28"/>
          <w:szCs w:val="28"/>
          <w:rtl w:val="true"/>
          <w:lang w:bidi="ar-SA"/>
        </w:rPr>
        <w:t>دعا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عقد و ازدواج را انجام مى دهد و آيه هايى از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و يك كوزه را مى شكند و با اين عمل شادى همگان آغاز مى شود لازم به تذكر است كه جريان عقد و ازدواج مندائيان بسيار مفصل و دقيق است كه هر لحظه ى آن با حضور و اجازه ى روحانى مندائى به وقوع مى پيوندد و از زوجين سوگندهاى مذهبى خاصى را مى گيرند و هر يك را نسبت به ديگرى در انجام وظايفشان متعهد مى كنند</w:t>
      </w:r>
      <w:r>
        <w:rPr>
          <w:rFonts w:eastAsia="IRNazanin" w:cs="IRNazanin"/>
          <w:color w:val="111111"/>
          <w:sz w:val="28"/>
          <w:szCs w:val="28"/>
          <w:rtl w:val="true"/>
          <w:lang w:bidi="fa-IR"/>
        </w:rPr>
        <w:t>.</w:t>
      </w:r>
    </w:p>
    <w:p>
      <w:pPr>
        <w:pStyle w:val="Heading3"/>
        <w:numPr>
          <w:ilvl w:val="2"/>
          <w:numId w:val="1"/>
        </w:numPr>
        <w:rPr/>
      </w:pPr>
      <w:bookmarkStart w:id="266" w:name="__RefHeading___Toc1039161_1051229030"/>
      <w:bookmarkStart w:id="267" w:name="_Toc94"/>
      <w:bookmarkEnd w:id="266"/>
      <w:r>
        <w:rPr>
          <w:rtl w:val="true"/>
        </w:rPr>
        <w:t>طلاق در آيين مندائى</w:t>
      </w:r>
      <w:bookmarkEnd w:id="26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دين مندائى طلاق به معنى وسيع كلمه وجود ندارد تنها در صورت وقوع مسائلى چون خيانت، دزدى، دروغ، اعمال نامشروع و غيرعقلانى كه آن هم در صورت بسته بودن راه اصلاح و توافق، طلاق صورت مى گيرد، براى تحقق آن نيازى به مراسم مذهبى </w:t>
      </w:r>
      <w:bookmarkStart w:id="268" w:name="pg7334_72237"/>
    </w:p>
    <w:p>
      <w:pPr>
        <w:pStyle w:val="BookText"/>
        <w:rPr/>
      </w:pPr>
      <w:bookmarkEnd w:id="268"/>
      <w:r>
        <w:rPr>
          <w:rFonts w:ascii="IRNazanin" w:hAnsi="IRNazanin" w:eastAsia="IRNazanin"/>
          <w:color w:val="111111"/>
          <w:sz w:val="28"/>
          <w:sz w:val="28"/>
          <w:szCs w:val="28"/>
          <w:rtl w:val="true"/>
          <w:lang w:bidi="fa-IR"/>
        </w:rPr>
        <w:t>خاصى يا خواندن صيغه مخصوص نيست بلكه طلاق به اين صورت است كه عملا زن با مرد ديگرى ازدواج كند در غير اين صورت طلاقى تحقق نيافته است</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269" w:name="__RefHeading___Toc1039163_1051229030"/>
      <w:bookmarkStart w:id="270" w:name="_Toc95"/>
      <w:bookmarkEnd w:id="269"/>
      <w:r>
        <w:rPr>
          <w:rtl w:val="true"/>
        </w:rPr>
        <w:t>جشن ها و اعياد مندائيان</w:t>
      </w:r>
      <w:bookmarkEnd w:id="270"/>
    </w:p>
    <w:p>
      <w:pPr>
        <w:pStyle w:val="BookText"/>
        <w:rPr/>
      </w:pPr>
      <w:r>
        <w:rPr>
          <w:rFonts w:ascii="IRNazanin" w:hAnsi="IRNazanin" w:eastAsia="IRNazanin"/>
          <w:color w:val="111111"/>
          <w:sz w:val="28"/>
          <w:sz w:val="28"/>
          <w:szCs w:val="28"/>
          <w:rtl w:val="true"/>
          <w:lang w:bidi="fa-IR"/>
        </w:rPr>
        <w:t xml:space="preserve">در ميان رسوم قوم مندائى اعياد تماما مذهبى بوده و به مناسبت هاى مختلف مذهبى برقرار مى گردد از جمله اعياد مهم در طول سال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دهواربا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بزرگ مندائيان در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مصادف با اوايل</w:t>
      </w:r>
    </w:p>
    <w:p>
      <w:pPr>
        <w:pStyle w:val="BookText"/>
        <w:rPr/>
      </w:pPr>
      <w:r>
        <w:rPr>
          <w:rFonts w:ascii="IRNazanin" w:hAnsi="IRNazanin" w:eastAsia="IRNazanin"/>
          <w:color w:val="111111"/>
          <w:sz w:val="28"/>
          <w:sz w:val="28"/>
          <w:szCs w:val="28"/>
          <w:rtl w:val="true"/>
          <w:lang w:bidi="fa-IR"/>
        </w:rPr>
        <w:t xml:space="preserve">ماه يزدگردى مى باشد، اما روز قبل از آن يعنى در سى ام و در آخرين روز ماه گديا كه در بين مندائيان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كنشوزهلى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مندائى به خود تكانى يعنى زدودن گرد و غبار جهل و افكار شيطانى از خود و نيز به خانه تكانى مى پردازند و در آن روز بخصوص مردم مندائى به خاطر آن كه آزاد از هر گونه انديشه ى بد به استقبال سال جديد بروند به تعميد مى پردازند، در اين روز بر تعداد تعميدشوندگان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به ذبح حيوانات حلال گوشت كه غالبآ گوسفند</w:t>
      </w:r>
      <w:r>
        <w:rPr>
          <w:rStyle w:val="FootnoteAnchor"/>
          <w:rtl w:val="true"/>
        </w:rPr>
        <w:footnoteReference w:id="350"/>
      </w:r>
      <w:r>
        <w:rPr>
          <w:rFonts w:ascii="IRNazanin" w:hAnsi="IRNazanin" w:eastAsia="IRNazanin"/>
          <w:color w:val="111111"/>
          <w:sz w:val="28"/>
          <w:sz w:val="28"/>
          <w:szCs w:val="28"/>
          <w:rtl w:val="true"/>
          <w:lang w:bidi="fa-IR"/>
        </w:rPr>
        <w:t>و طيور مى باشد،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ذبح به</w:t>
      </w:r>
    </w:p>
    <w:p>
      <w:pPr>
        <w:pStyle w:val="BookText"/>
        <w:rPr/>
      </w:pPr>
      <w:r>
        <w:rPr>
          <w:rFonts w:ascii="IRNazanin" w:hAnsi="IRNazanin" w:eastAsia="IRNazanin"/>
          <w:color w:val="111111"/>
          <w:sz w:val="28"/>
          <w:sz w:val="28"/>
          <w:szCs w:val="28"/>
          <w:rtl w:val="true"/>
          <w:lang w:bidi="fa-IR"/>
        </w:rPr>
        <w:t xml:space="preserve">عنوان هديه به پيشگاه بارى تعالى براى افراد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تريانايى</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تدارك ديده و به خداوند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منان به خاطر سپاس از نعمات بيكرانش تقديم مى كنند و بعد از آن كه تعميد كردند در </w:t>
      </w:r>
    </w:p>
    <w:p>
      <w:pPr>
        <w:pStyle w:val="BookText"/>
        <w:rPr/>
      </w:pPr>
      <w:r>
        <w:rPr>
          <w:rFonts w:ascii="IRNazanin" w:hAnsi="IRNazanin" w:eastAsia="IRNazanin"/>
          <w:color w:val="111111"/>
          <w:sz w:val="28"/>
          <w:sz w:val="28"/>
          <w:szCs w:val="28"/>
          <w:rtl w:val="true"/>
          <w:lang w:bidi="fa-IR"/>
        </w:rPr>
        <w:t xml:space="preserve">عصر روز عيد بزرگ قبل از غروب آفتاب مندائيان همه چيز را براى گذراندن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خانه تدارك مى بينند و فلسفه آن اين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افراد خانواده دور هم جمع شده و همديگر را ببينند، علت مهمتر و بزرگتر آن است كه در اين مدت انسان سالى از عمر عزيز خويش را پشت سر مى گذارد و بهترين فرصت براى انديشيدن به كارهايى است كه يك فرد در طول سال گذشته اش انجام داده است يعنى وقتى فردى مى توانست در اين مدت به خويش و خدا بينديشد و در مورد كارهاى بد و خوبش قضاوت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كه صبح روز بعد مى شود آبتنى كرده و به ديدار يكديگر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 به همراه روحانى به خانه ضعيفان و داغ ديدگان مى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شيشيان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در ششم دولا و پنج روز بعد از عيد بزرگ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مميزه اين عيد آن است كه در اين روز مندائيان شاخه اى از 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علماى روحانى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بوثه هايى</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را براى تبرك بر آن مى خوانند را بر سر در خانه هايشان نصب مى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روز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 ماه يزدگردى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اين روز، روزى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 هيول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درگاه احديت از جانب خداوند مأموريت يافت تا در زمين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 را به وجود آورده و آن را قابل سكونت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ملكا هيول زيوا در اين روز وارد زمين شد و سبزى ها و درختان را در آن به وجود آورد و از اولين درختان كه روى زمين </w:t>
      </w:r>
    </w:p>
    <w:p>
      <w:pPr>
        <w:pStyle w:val="BookText"/>
        <w:rPr/>
      </w:pPr>
      <w:r>
        <w:rPr>
          <w:rFonts w:ascii="IRNazanin" w:hAnsi="IRNazanin" w:eastAsia="IRNazanin"/>
          <w:color w:val="111111"/>
          <w:sz w:val="28"/>
          <w:sz w:val="28"/>
          <w:szCs w:val="28"/>
          <w:rtl w:val="true"/>
          <w:lang w:bidi="fa-IR"/>
        </w:rPr>
        <w:t>به وجود آورد درخت خرما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مندائيان به ميمنت آن روز و ايجاد درخت خرما</w:t>
      </w:r>
      <w:r>
        <w:rPr>
          <w:rStyle w:val="FootnoteAnchor"/>
          <w:rtl w:val="true"/>
        </w:rPr>
        <w:footnoteReference w:id="353"/>
      </w:r>
      <w:r>
        <w:rPr>
          <w:rFonts w:ascii="IRNazanin" w:hAnsi="IRNazanin" w:eastAsia="IRNazanin"/>
          <w:color w:val="111111"/>
          <w:sz w:val="28"/>
          <w:sz w:val="28"/>
          <w:szCs w:val="28"/>
          <w:rtl w:val="true"/>
          <w:lang w:bidi="fa-IR"/>
        </w:rPr>
        <w:t>جشنى برپا مى نمايند</w:t>
      </w:r>
    </w:p>
    <w:p>
      <w:pPr>
        <w:pStyle w:val="BookText"/>
        <w:rPr/>
      </w:pPr>
      <w:r>
        <w:rPr>
          <w:rFonts w:ascii="Amiri" w:hAnsi="Amiri" w:eastAsia="Amiri" w:cs="Amiri"/>
          <w:color w:val="111111"/>
          <w:sz w:val="28"/>
          <w:sz w:val="28"/>
          <w:szCs w:val="28"/>
          <w:rtl w:val="true"/>
          <w:lang w:bidi="ar-SA"/>
        </w:rPr>
        <w:t xml:space="preserve">و از خرما غذاى خوبى تهيه كرده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نام دارد و اسم اين عيد هم از اين غذا گرفته شده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تمام افراد خانواده كنار هم نشسته و هر يك فل مى خورند و شادى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دهو حونين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هيجدهم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مقارن است با آبان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عيد در حقيقت دنباله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عيد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 هيول زيوا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يعنى عالم انوار بر مى گردد و چون در اين روز مأموريت او با موفقيت به پايان مى رسد مندائيان در روى زمين جشنى به خاطر او برپا مى كنند و شادمانى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خوراك مندائيان در اين روز ماست، برنج و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اعياد ديگر مردم به ديد و بازديد هم مى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پروانايا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ديگر آن پنجه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بنجه</w:t>
      </w:r>
      <w:r>
        <w:rPr>
          <w:rFonts w:eastAsia="IRNazanin" w:cs="IRNazanin"/>
          <w:color w:val="111111"/>
          <w:sz w:val="28"/>
          <w:szCs w:val="28"/>
          <w:rtl w:val="true"/>
          <w:lang w:bidi="fa-IR"/>
        </w:rPr>
        <w:t>)</w:t>
      </w:r>
      <w:r>
        <w:rPr>
          <w:rStyle w:val="FootnoteAnchor"/>
          <w:rtl w:val="true"/>
        </w:rPr>
        <w:footnoteReference w:id="35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ششم و ماه قينا ماه هفتم مندائى قرار دارد، يعنى وقتى آخرين ساعت از آخرين روز ماه شمبلتا ماه ششم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آغاز اولين روز بنجه مى باشد و بعد از تمام آخرين ساعات روز پنجم بنجه اولين روز قينا ماه هفتم، ايام بنجه تمام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عيد بى اندازه مهم و مقدس است و اين عيد در حال حاضر مصادف اولين روزهاى </w:t>
      </w:r>
    </w:p>
    <w:p>
      <w:pPr>
        <w:pStyle w:val="BookText"/>
        <w:rPr/>
      </w:pPr>
      <w:r>
        <w:rPr>
          <w:rFonts w:ascii="Amiri" w:hAnsi="Amiri" w:eastAsia="Amiri" w:cs="Amiri"/>
          <w:color w:val="111111"/>
          <w:sz w:val="28"/>
          <w:sz w:val="28"/>
          <w:szCs w:val="28"/>
          <w:rtl w:val="true"/>
          <w:lang w:bidi="ar-SA"/>
        </w:rPr>
        <w:t>بهارى و در اوايل فروردين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ايام به عقيده مردم مندائى به حساب عمر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اين پنج روز در نظر مندائيان با هم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ايام مندائيان به قربانى در راه خدا و به ياد مردگان خويش مى پردازند و غذايى</w:t>
      </w:r>
      <w:r>
        <w:rPr>
          <w:rStyle w:val="FootnoteAnchor"/>
          <w:rtl w:val="true"/>
        </w:rPr>
        <w:footnoteReference w:id="356"/>
      </w:r>
      <w:r>
        <w:rPr>
          <w:rFonts w:ascii="IRNazanin" w:hAnsi="IRNazanin" w:eastAsia="IRNazanin"/>
          <w:color w:val="111111"/>
          <w:sz w:val="28"/>
          <w:sz w:val="28"/>
          <w:szCs w:val="28"/>
          <w:rtl w:val="true"/>
          <w:lang w:bidi="fa-IR"/>
        </w:rPr>
        <w:t>براى آمرزش آنها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مندائيان در اين ايام بايد از هر عمل زشتى به شدت پرهيز نموده و به انجام كارهاى خير همت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دهوا ديمانه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 عيد جشن تولد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مصادف با اوايل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مردم در اين روز به جشن و سرور پرداخته و اين روز به مناسبت تولد با سعادت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كودكان نامگذارى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كودكان بيشتر از بقيه تعميد مى شوند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بايد به اين نكته توجه داشت كه در اعياد و از جمله اين عيد به هنگام تعميد درفش كه علامت مذهبى مندائيان است طبق مراسم خاصى نصب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عاشوريه همان غذاى آمرزش است كه بعد از طوفان نوح در بين مندائيان مرسوم گرديده و در ارتباط و به يادبود آن واقعه برگزار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غذاى آمرزش با لوفانى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 از واقعه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براى آمرزش مردگان، بين مندائيان مرسوم بوده، ولى عاشوريه كه فقط حبوبات است و به ياد آن </w:t>
      </w:r>
      <w:bookmarkStart w:id="271" w:name="pg7334_72245"/>
    </w:p>
    <w:p>
      <w:pPr>
        <w:pStyle w:val="BookText"/>
        <w:rPr/>
      </w:pPr>
      <w:bookmarkEnd w:id="271"/>
      <w:r>
        <w:rPr>
          <w:rFonts w:ascii="IRNazanin" w:hAnsi="IRNazanin" w:eastAsia="IRNazanin"/>
          <w:color w:val="111111"/>
          <w:sz w:val="28"/>
          <w:sz w:val="28"/>
          <w:szCs w:val="28"/>
          <w:rtl w:val="true"/>
          <w:lang w:bidi="fa-IR"/>
        </w:rPr>
        <w:t>رويداد بپا 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بعد از يازده ماه سرگردانى روى آب به خشكى رسيدند، تنها چيزى كه برايشان سالم مانده بوده مقدارى حبوبات بود و آن را براى آمرزش از دست رفتگان پختند و امروز هم به رسم يادبود آن واقعه همه ساله مندائيان به خاطر آن كه هميشه خاطره ى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ياد انسان ها زنده كرده و به نابكاران يادآورى كرده باشند تا از خدا ترسيده و راه حق در پيش گيرند، اين مراسم را در اولين روز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 دارند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272" w:name="__RefHeading___Toc1039165_1051229030"/>
      <w:bookmarkStart w:id="273" w:name="_Toc96"/>
      <w:bookmarkEnd w:id="272"/>
      <w:r>
        <w:rPr>
          <w:rtl w:val="true"/>
        </w:rPr>
        <w:t xml:space="preserve">وضو و نماز در آيين مندائى </w:t>
      </w:r>
      <w:r>
        <w:rPr>
          <w:rtl w:val="true"/>
        </w:rPr>
        <w:t>(</w:t>
      </w:r>
      <w:r>
        <w:rPr>
          <w:rtl w:val="true"/>
        </w:rPr>
        <w:t>رشامه و براخه</w:t>
      </w:r>
      <w:r>
        <w:rPr>
          <w:rtl w:val="true"/>
        </w:rPr>
        <w:t>)</w:t>
      </w:r>
      <w:bookmarkEnd w:id="27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اساسى ترين رسوم و واجبات دين مندائى، رشامه يا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فرد مندائى بايد سه بار در روز، صبح و ظهر و عصر قبل از غروب آفتاب، عمل رشامه را انجام دهد و اين كار در بسيارى از مراسم ديگر مانند تعميد و غيره هم بجا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برگزارى رشامه، طاهر نمودن بدن براى برپاى داشتن براخه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عمل رشامه بايد اول نيت و فكر خويش را پاك و از هر گونه آلودگى و افكار مادى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كنار رودخانه آمده و به طرف مجراى آب با تواضع بايستد و سپس با نام خدا شروع به تلاوت آيه هايى در اين زمينه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كنار آب نشسته و شروع به شستن دست ها مى نمايد و با دست راست از انگشتان تا آرنج دست چپ را آب مى كشد و بعد هم با دست چپ از انگشتان تا آرنج دست راست را آب مى كشد و در ضمن شستن، يك بار آيه اى مخصوص را تلاوت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همان حالت نشسته با دو دست آب برداشته و با تلاوت آيه اى صورت خود را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274" w:name="pg7334_72247"/>
    </w:p>
    <w:p>
      <w:pPr>
        <w:pStyle w:val="BookText"/>
        <w:rPr/>
      </w:pPr>
      <w:bookmarkEnd w:id="274"/>
      <w:r>
        <w:rPr>
          <w:rFonts w:ascii="IRNazanin" w:hAnsi="IRNazanin" w:eastAsia="IRNazanin"/>
          <w:color w:val="111111"/>
          <w:sz w:val="28"/>
          <w:sz w:val="28"/>
          <w:szCs w:val="28"/>
          <w:rtl w:val="true"/>
          <w:lang w:bidi="fa-IR"/>
        </w:rPr>
        <w:t>گاه پس از آن انگشتان دست راست را در آب فروبرده و از راست به چپ بر روى پيشانى مى كشد، يعنى در حقيقت با نوك انگشتان پيشانى را مسح مى نمايد و اين كار را سه بار تكرار مى كند و بعد از آن نوك انگشتان دو دست را همزمان در آب فروبرده به نزديك گوش ها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سه بار تكرار گشته، آن گاه در حالى كه هنوز نشسته با كف دست راست مقدارى آب بالا آورده و مى بويد و اين عمل را سه بار انجام مى دهد و بعد با كف دست راست آب برداشته و بر كف دست چپ مى ريزد، اين عمل را يك بار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در تمام مراحل، آيه هايى مخصوص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كف دست راست مقدارى آب برداشته در دهان مى گذارد و پس از مزمزه كردن، به كنارى مى ريزد، اين كار را سه بار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دو دست را در آب فروبرده و زانوها را مسح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سه بار تكرار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انگشتان دست ها را در آب فروبرده و به سوى ساق پاها مى برد و پس از آن دو دست را در آب گذاشته و اسم دينى خود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سرپا ايستاده، اول پاى راست خود را در آب فروبرده و بيرون مى آورد و آن گاه پاى چپ را به همين ترتيب و آيه اى خاص را مى خواند</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275" w:name="__RefHeading___Toc1039167_1051229030"/>
      <w:bookmarkStart w:id="276" w:name="_Toc97"/>
      <w:bookmarkEnd w:id="275"/>
      <w:r>
        <w:rPr>
          <w:rtl w:val="true"/>
        </w:rPr>
        <w:t xml:space="preserve">براخه </w:t>
      </w:r>
      <w:r>
        <w:rPr>
          <w:rtl w:val="true"/>
        </w:rPr>
        <w:t>(</w:t>
      </w:r>
      <w:r>
        <w:rPr>
          <w:rtl w:val="true"/>
        </w:rPr>
        <w:t>نماز</w:t>
      </w:r>
      <w:r>
        <w:rPr>
          <w:rtl w:val="true"/>
        </w:rPr>
        <w:t>)</w:t>
      </w:r>
      <w:bookmarkEnd w:id="27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براخه دعايى است كه پس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كلمه ى براخه به معناى مبارك دانستن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كسى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مراسم براخه را بجا آورد و معنايش آن است كه او وجود خداوند را مبارك دانسته و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يا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bookmarkStart w:id="277" w:name="pg7334_72249"/>
    </w:p>
    <w:p>
      <w:pPr>
        <w:pStyle w:val="BookText"/>
        <w:rPr/>
      </w:pPr>
      <w:bookmarkEnd w:id="277"/>
      <w:r>
        <w:rPr>
          <w:rFonts w:ascii="IRNazanin" w:hAnsi="IRNazanin" w:eastAsia="IRNazanin"/>
          <w:color w:val="111111"/>
          <w:sz w:val="28"/>
          <w:sz w:val="28"/>
          <w:szCs w:val="28"/>
          <w:rtl w:val="true"/>
          <w:lang w:bidi="fa-IR"/>
        </w:rPr>
        <w:t>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گفته شد منظور از اطلاق نام براخه به نماز و دعاى مندائيان آن است كه با انجام اين عمل وجود خداوند مبارك دانسته شده و مورد ستايش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براخه هر روز سه بار يعنى صبح و ظهر و بعدازظهر و بعد از انجام هر رشامه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نكته بايد توجه داشت كه براخه را در هر مكانى كه مقدور باشد مى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براخه با آياتى كه معروف به آيات توحيد هستند آغاز مى گردد</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278" w:name="__RefHeading___Toc1039169_1051229030"/>
      <w:bookmarkStart w:id="279" w:name="_Toc98"/>
      <w:bookmarkEnd w:id="278"/>
      <w:r>
        <w:rPr>
          <w:rtl w:val="true"/>
        </w:rPr>
        <w:t>روزه در آيين مندائى</w:t>
      </w:r>
      <w:bookmarkEnd w:id="279"/>
    </w:p>
    <w:p>
      <w:pPr>
        <w:pStyle w:val="BookText"/>
        <w:rPr/>
      </w:pPr>
      <w:r>
        <w:rPr>
          <w:rFonts w:ascii="IRNazanin" w:hAnsi="IRNazanin" w:eastAsia="IRNazanin"/>
          <w:color w:val="111111"/>
          <w:sz w:val="28"/>
          <w:sz w:val="28"/>
          <w:szCs w:val="28"/>
          <w:rtl w:val="true"/>
          <w:lang w:bidi="fa-IR"/>
        </w:rPr>
        <w:t xml:space="preserve">مندائيان در روزهاى بخصوصى از سال كه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از خوردن گوشت، ماهى، تخم مرغ خوددارى مى نمايند كه اين روزها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ششم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روزهاى بيست وششم، بيست وهفتم، بيست و هشتم، بيست و نهم و سى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شمبلتا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عقيده مندائيان، روزه ى اصلى همان روزه ى بزرگ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گنزاربا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آن به اين ترتيب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مؤمنان برايتان گفتيم كه روزه ى بزرگ فقط نهى خويش از خوردن و آشاميدن نيست، بلكه ديدگانتان را از نگاه هاى شيطانى و گوش هايتان را از شنيدن حرف هايى كه مردم در خانه خود مى زنند برحذر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هايتان را به گفتارهاى دروغ و ناپسند و شريرانه نيالوده و قلب هايتان را از كينه و حسد و مغزهايتان را از افكار بد و شيطانى و نفاق افكنانه خالى نماييد، زيرا هر كس كه منافق باشد مؤمن خوانده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هايتان را از تماس با همسرانى كه متعلق به شما نيستند نگه داريد، زانوانتان را از خم شدن در </w:t>
      </w:r>
      <w:bookmarkStart w:id="280" w:name="pg7334_72252"/>
    </w:p>
    <w:p>
      <w:pPr>
        <w:pStyle w:val="BookText"/>
        <w:rPr/>
      </w:pPr>
      <w:bookmarkEnd w:id="280"/>
      <w:r>
        <w:rPr>
          <w:rFonts w:ascii="IRNazanin" w:hAnsi="IRNazanin" w:eastAsia="IRNazanin"/>
          <w:color w:val="111111"/>
          <w:sz w:val="28"/>
          <w:sz w:val="28"/>
          <w:szCs w:val="28"/>
          <w:rtl w:val="true"/>
          <w:lang w:bidi="fa-IR"/>
        </w:rPr>
        <w:t>برابر شياطين، اصنام و خدايان دروغين بازداريد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خود را از رفتن به راه هاى ناپاك و ناروا منع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هاى عظيم و بزرگ را برپاى داريد تا روحتان از زندان تن آزاد گردد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281" w:name="__RefHeading___Toc1039171_1051229030"/>
      <w:bookmarkStart w:id="282" w:name="_Toc99"/>
      <w:bookmarkEnd w:id="281"/>
      <w:r>
        <w:rPr>
          <w:rtl w:val="true"/>
        </w:rPr>
        <w:t>محرّمات در آيين مندائى</w:t>
      </w:r>
      <w:bookmarkEnd w:id="282"/>
    </w:p>
    <w:p>
      <w:pPr>
        <w:pStyle w:val="BookText"/>
        <w:rPr/>
      </w:pPr>
      <w:r>
        <w:rPr>
          <w:rFonts w:ascii="IRNazanin" w:hAnsi="IRNazanin" w:eastAsia="IRNazanin"/>
          <w:color w:val="111111"/>
          <w:sz w:val="28"/>
          <w:sz w:val="28"/>
          <w:szCs w:val="28"/>
          <w:rtl w:val="true"/>
          <w:lang w:bidi="fa-IR"/>
        </w:rPr>
        <w:t xml:space="preserve">در دين مندائى درباره ى دورى كردن از كارهاى ناپسند بسيار سفارش كرده و عمده كارهايى كه در مندائيت جزو محرمات آمده است به شرح زير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عمدى يكى از بزرگ ترين و بدترين گناهان به شمار آمده و مرتكبين اين عمل شنيع بى اندازه نكوهش گرديده و حتى در كتب مقدسه ى مندائى آمده كه كسى كه مرتكب قتل نفس عمدى مى شود، اسمش به كلى از مندائيت محو شده و ديگر مندائى به حساب نمى آيد و نيز تا آنجا مردم مندائى را از گرفتن جان موجودات زنده برحذر داشته اند كه حتى هر فرد مندائى را بعد از كشتن و ذبح پرنده و حيوان كه خداوند كشتن آن را حلال اعلام فرموده، موظف به خواندن آيه استغفار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نيز يكى از كارهاى حرام و ناروا و مكروهى مى باشد كه مندائيت دستور پرهيز از آن را داده و انجام دهندگان اين عمل به واسطه ى رواج دادن فساد در جامعه منفور و از اجتماع مطرود مى شود و مرتكبين اين گناه نيز بخشوده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مواد و نوشيدنى هاى مستى آور مانند خمر و غيره در دين مندائى حرام و خوردن و نوشيدن اين چيزها كه گاه به هر نحوى مستى مى آورند غيرمجاز شناخته شده است و آيه هايى در اين موارد آمده است كه يكى از آن 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كس به شرابخوارى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جاهاى ناپاك پا گذارد، در آن دنيا نصيبى جز آتش جهنم نداشته و در دهانش آتش گداخته خواهند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يكى از اعمال ناپسندى است كه در مندائيت به شدت دستور پرهيز از آن داده شده، سفارش شده كه هيچ وقت خويش را به كارهايى از قبيل دروغ گفتن، سخن چينى و تقلب و نفاق و غيره آلوده نسازند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رباخوارى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رباخوارى يكى از اعمالى مى باشد كه در آيين مندائى منع و مجازات شديدى در آن دنيا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كارهايى از قبيل فخرفروشى، ظلم، چپاول و تجاوز به حريم ديگران از اعمال ناپسند شناخته شده و انجام اين اعمال مجازات هايى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گوشت خوك، گراز و به كل تمام حيوانات درنده و نيز حتى گاو، شتر، اسب و بسيارى حيوانات ديگر حرام اعلام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غيرمندائى و نيز ازدواج با خواهر، برادر، خاله، جده، دايى، عمو، پدربزرگ، مادربزرگ، برادرزاده و خواهرزاده، خواهران و برادران تنى و ناتنى و خواهران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قبل از مرگ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شوهر حتى بعد از مرگ شوهر حرام و غيرمجاز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در مندائيت بسيار بد و ناروا شمرده شده و با انجام دهندگان اين عمل به اشدّ مجازات معامله مى شود و آيه هايى نيز در اين زمينه بيان شده است</w:t>
      </w:r>
      <w:r>
        <w:rPr>
          <w:rFonts w:eastAsia="IRNazanin" w:cs="IRNazanin"/>
          <w:color w:val="111111"/>
          <w:sz w:val="28"/>
          <w:szCs w:val="28"/>
          <w:rtl w:val="true"/>
          <w:lang w:bidi="fa-IR"/>
        </w:rPr>
        <w:t>.</w:t>
      </w:r>
      <w:r>
        <w:rPr>
          <w:rStyle w:val="FootnoteAnchor"/>
          <w:rtl w:val="true"/>
        </w:rPr>
        <w:footnoteReference w:id="362"/>
      </w:r>
      <w:bookmarkStart w:id="283" w:name="pg7334_72256"/>
    </w:p>
    <w:p>
      <w:pPr>
        <w:pStyle w:val="BookText"/>
        <w:rPr/>
      </w:pPr>
      <w:bookmarkEnd w:id="28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زدن موى صورت براى مردان جايز نمى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4" w:name="__RefHeading___Toc1039173_1051229030"/>
      <w:bookmarkStart w:id="285" w:name="_Toc100"/>
      <w:bookmarkEnd w:id="284"/>
      <w:r>
        <w:rPr>
          <w:rtl w:val="true"/>
        </w:rPr>
        <w:t>منجى در آيين مندائى</w:t>
      </w:r>
      <w:bookmarkEnd w:id="285"/>
    </w:p>
    <w:p>
      <w:pPr>
        <w:pStyle w:val="BookText"/>
        <w:rPr/>
      </w:pPr>
      <w:r>
        <w:rPr>
          <w:rFonts w:ascii="IRNazanin" w:hAnsi="IRNazanin" w:eastAsia="IRNazanin"/>
          <w:color w:val="111111"/>
          <w:sz w:val="28"/>
          <w:sz w:val="28"/>
          <w:szCs w:val="28"/>
          <w:rtl w:val="true"/>
          <w:lang w:bidi="fa-IR"/>
        </w:rPr>
        <w:t>مندائيان عقيده دارند كه از اولين روز آغاز حيات بشرى تا پايان آن بر روى زمين چهار صد و چهل و هشت هزار سال طول خواهد كشيد، كه آن طورى كه تاريخ مندائيت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چهل و پنج هزار و سيصد و شش سال از هبوط حضرت آدم بر روى زمين مى گذرد كه با اين حساب اگر اين عدد كه مقارن آغاز حيات بشر بر روى زمين مى باشد را از عدد اولى يعنى پايان عمر بشرى كه چهار صد و چهل و هشت هزار سال باشد كم نماييم عددى برابر با دو هزار و ششصد و چهل و شش سال به دست خواهد آمد كه اين عدد يا اين مقدار سال باقيمانده عمر بشرى بر روى زمين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طبق عقيده مندائيت در آن موقع فساد، بدبختى، تباهى و لجام گسيختگى به حد اعلاى خود خواهد رسيد و بشر اينده توسط جنگى خونين و بى امان رو به نابودى خواهد گذاشت تا آنجا كه جز عده ى معدودى از مردم با ايمان كه بسيار بسيار كم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دنيا باقى نخواهد ماند 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نموده و عدالت را به جامعه بشرى از نو باز خواهد گرداند</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286" w:name="__RefHeading___Toc1039175_1051229030"/>
      <w:bookmarkStart w:id="287" w:name="_Toc101"/>
      <w:bookmarkEnd w:id="286"/>
      <w:r>
        <w:rPr>
          <w:rtl w:val="true"/>
        </w:rPr>
        <w:t>مرگ در آيين مندائى</w:t>
      </w:r>
      <w:bookmarkEnd w:id="2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مندائى وقتى احساس كرد ديگر بيش از دقايقى به پايان عمرش باقى نمانده مى تواند </w:t>
      </w:r>
    </w:p>
    <w:p>
      <w:pPr>
        <w:pStyle w:val="BookText"/>
        <w:rPr/>
      </w:pPr>
      <w:r>
        <w:rPr>
          <w:rFonts w:ascii="IRNazanin" w:hAnsi="IRNazanin" w:eastAsia="IRNazanin"/>
          <w:color w:val="111111"/>
          <w:sz w:val="28"/>
          <w:sz w:val="28"/>
          <w:szCs w:val="28"/>
          <w:rtl w:val="true"/>
          <w:lang w:bidi="fa-IR"/>
        </w:rPr>
        <w:t>براى تطهير و غسل يافتن بدنش تقاضاى آب كند كه خويشان يا حاضرين اين خواست او را اجابت كرده و از آب جارى و پاك رودخانه برايش آب تهيه نموده، علت آن كه مندائيان در هنگام مرگ مراسم غسل را به جا مى آورند آن است كه آنان عقيده دارند كه روح بايد از جسم طاهرى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شخص مشرف به موت غسل داده شد بايد به او كفن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همان رسته مى باشد و آن را بر او بپوشانند و تمام اين كارها قبل از مرگ انجام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طورى قرار مى دهند كه در هنگام نشستن رو به جهت شمال كه قبله مندائيان هم بدان سمت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محتضر را به حال خود گذاشته تا دقايق آخر عمرش فرا رسد و بعد از مرگ ديگر كسى به ميت دست نمى زند و اگر كسى مرده اى را لمس نمود بر او واجب است كه غسل انجام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براى تشييع طى مراسم خاصى كه توسط روحانيان انجام مى شود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كنده شده مى گذارند بعد دهان مرده را گشوده و در داخل آن تكه سنگى كوچك و خاك مى گذارند و با اينكار به زنده ها نشان مى دهند كه ما از خاكيم و به خاك بر مى گرديم و آياتى در همين رابطه خوانده مى شود و روى آن خاك ريخته مى شود پس از بازگشت تمام كسانى كه در مراسم كفن و دفن شركت كرده به خاطر نظافت غسل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قبرستان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نشد، بعد از غسل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مى دهند و تا پنج روز هر روز يك بار براى مرده غذاى آمرزش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مندائيان روز سوم، هفتم، سيم و چهل وپنجم پس از خاكسپارى براى ميت فاتحه مى گيرند و از دسترنج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كنند و به فقرا مى دهند و در مندائيت مراسم عزادارى به شدت منع گرديده و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عزادارى به بيچارگان طعام مى دهند و با اين كار از خداوند مى خواهند كه روح مرده شان را بخشيده و مورد </w:t>
      </w:r>
      <w:bookmarkStart w:id="288" w:name="pg7334_72259"/>
    </w:p>
    <w:p>
      <w:pPr>
        <w:pStyle w:val="BookText"/>
        <w:rPr/>
      </w:pPr>
      <w:bookmarkEnd w:id="288"/>
      <w:r>
        <w:rPr>
          <w:rFonts w:ascii="IRNazanin" w:hAnsi="IRNazanin" w:eastAsia="IRNazanin"/>
          <w:color w:val="111111"/>
          <w:sz w:val="28"/>
          <w:sz w:val="28"/>
          <w:szCs w:val="28"/>
          <w:rtl w:val="true"/>
          <w:lang w:bidi="fa-IR"/>
        </w:rPr>
        <w:t>مغفرت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نزديكان بايد لباس بر تن كنند و از گريه و سينه زنى و كندن موى سر و چاك دادن پيراهن و پوشيدن لباس سياه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مندائيان عقيده دارند كه روح هر شخص امانتى است كه خدا در نزد او به وديعه نهاده پس اگر روزى خداوند مصمم به پس گرفتن امانت شود ديگر ناراحتى ندارد</w:t>
      </w:r>
      <w:r>
        <w:rPr>
          <w:rFonts w:eastAsia="IRNazanin" w:cs="IRNazanin"/>
          <w:color w:val="111111"/>
          <w:sz w:val="28"/>
          <w:szCs w:val="28"/>
          <w:rtl w:val="true"/>
          <w:lang w:bidi="fa-IR"/>
        </w:rPr>
        <w:t>.</w:t>
      </w:r>
    </w:p>
    <w:p>
      <w:pPr>
        <w:pStyle w:val="Heading3"/>
        <w:numPr>
          <w:ilvl w:val="2"/>
          <w:numId w:val="1"/>
        </w:numPr>
        <w:rPr/>
      </w:pPr>
      <w:bookmarkStart w:id="289" w:name="__RefHeading___Toc1039177_1051229030"/>
      <w:bookmarkStart w:id="290" w:name="_Toc102"/>
      <w:bookmarkEnd w:id="289"/>
      <w:r>
        <w:rPr>
          <w:rtl w:val="true"/>
        </w:rPr>
        <w:t xml:space="preserve">معاد </w:t>
      </w:r>
      <w:r>
        <w:rPr>
          <w:rtl w:val="true"/>
        </w:rPr>
        <w:t>(</w:t>
      </w:r>
      <w:r>
        <w:rPr>
          <w:rtl w:val="true"/>
        </w:rPr>
        <w:t>رستاخيز در آيين مندائى</w:t>
      </w:r>
      <w:r>
        <w:rPr>
          <w:rtl w:val="true"/>
        </w:rPr>
        <w:t>)</w:t>
      </w:r>
      <w:bookmarkEnd w:id="290"/>
    </w:p>
    <w:p>
      <w:pPr>
        <w:pStyle w:val="BookText"/>
        <w:rPr/>
      </w:pPr>
      <w:r>
        <w:rPr>
          <w:rFonts w:ascii="IRNazanin" w:hAnsi="IRNazanin" w:eastAsia="IRNazanin"/>
          <w:color w:val="111111"/>
          <w:sz w:val="28"/>
          <w:sz w:val="28"/>
          <w:szCs w:val="28"/>
          <w:rtl w:val="true"/>
          <w:lang w:bidi="fa-IR"/>
        </w:rPr>
        <w:t>مندائيان به جهانى غير از جهان مادى اعتقاد دارند، آنان اين دنيا را فانى و فاقد ارزش معنوى مى دانند و به نظر آنان دنيايى ابدى و جاويدان غير از اين دنياى خاكى موجود مى باشد، كه تمام افراد خوب و بد بدانجا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ى مندائيان در جهان آخرت دو مكان وجود دارد كه بدان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اين دو جا بهشت و دوزخ هم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مندائيان عقيده دارند كه روح هر فردى پس از مرگ براى سنجش گناهان و همچنين خوبى هايش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اواثر مزنيا</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 xml:space="preserve">درباره ى او داورى شده اگر آدم خوبى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و اگر مرتكب گناهانى شده باشد بايد براى جزاى كار بد خويش به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مطراثى</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مى روند تا جزا ببينند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معتقدند كه انسان ها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اواثر مزينا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روند در آنجا دست ها، چشمان، پاها، گوش ها و زبان آدمى شهادت خواهند داد كه روحى كه بر آن ها حاكم بوده دست به چه </w:t>
      </w:r>
      <w:bookmarkStart w:id="291" w:name="pg7334_72262"/>
    </w:p>
    <w:p>
      <w:pPr>
        <w:pStyle w:val="BookText"/>
        <w:rPr/>
      </w:pPr>
      <w:bookmarkEnd w:id="291"/>
      <w:r>
        <w:rPr>
          <w:rFonts w:ascii="IRNazanin" w:hAnsi="IRNazanin" w:eastAsia="IRNazanin"/>
          <w:color w:val="111111"/>
          <w:sz w:val="28"/>
          <w:sz w:val="28"/>
          <w:szCs w:val="28"/>
          <w:rtl w:val="true"/>
          <w:lang w:bidi="fa-IR"/>
        </w:rPr>
        <w:t>كارهاى نيك و چه كارهاى زشتى زده است</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292" w:name="__RefHeading___Toc1039179_1051229030"/>
      <w:bookmarkStart w:id="293" w:name="_Toc103"/>
      <w:bookmarkEnd w:id="292"/>
      <w:r>
        <w:rPr>
          <w:rtl w:val="true"/>
        </w:rPr>
        <w:t>كتب مقدسه ى مندائى</w:t>
      </w:r>
      <w:bookmarkEnd w:id="293"/>
    </w:p>
    <w:p>
      <w:pPr>
        <w:pStyle w:val="BookText"/>
        <w:rPr/>
      </w:pPr>
      <w:r>
        <w:rPr>
          <w:rFonts w:ascii="IRNazanin" w:hAnsi="IRNazanin" w:eastAsia="IRNazanin"/>
          <w:color w:val="111111"/>
          <w:sz w:val="28"/>
          <w:sz w:val="28"/>
          <w:szCs w:val="28"/>
          <w:rtl w:val="true"/>
          <w:lang w:bidi="fa-IR"/>
        </w:rPr>
        <w:t xml:space="preserve">صابيان معتقدند اولين كتابهاى مقدس آسمانى به آدم كه او را آدم مادى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آدم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نوح به سام و پس از سام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رام به ابراهيم خليل و سپس به موسى و پس از موسى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يوحناى معمّد نازل شده و با اين ترتيب به عيسى كه پس از يحيى است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صابيان با آن كه كوششى بسيار انجام داده اند كه آيين و كتبشان مخفى بماند، اما بسيارى از خاور شناسان آلمانى، فرانسوى و انگليسى، سوئدى و ايتاليايى و محققين اسلامى با كوشش و جهد فراوان به اسرار مذهب و كتب آنها آگاهى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مهمترين كتب كه اينك نزد صابئين وجود دارد به قرار زيرند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صحف آدم اين كتاب بزرگترين و مهمترين كتاب مندائيان است كه حاوى مطالب مهمى درباره ى احكام دين، جهان آخرت و چگونگى خلقت و پيدايش موجودات و صفات الهى و چگونگى زندگى حضرت آدم، شيث، نوح، سام بن نوح و حضرت يحيى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ادراشا اديهيا </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اين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جديدتر مى باشد و صابئين معتقدند كه اين كتاب به وسيله جبرئيل بر يحيى پيغمبر وحى و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تعاليم و تولد و زندگى و وفات حضرت يحيى مى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سيدرا ادنشماثا </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اين كتاب درباره ى سنن و مراسم و دعاهاى روزانه و تلقين اموات و چگونگى دفن و جدايى روح از بدن و امثال آن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صابيان معتقدند كه اين كتاب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ترميده</w:t>
      </w:r>
      <w:r>
        <w:rPr>
          <w:rStyle w:val="FootnoteAnchor"/>
          <w:rtl w:val="true"/>
        </w:rPr>
        <w:footnoteReference w:id="370"/>
      </w:r>
      <w:r>
        <w:rPr>
          <w:rFonts w:ascii="Amiri" w:hAnsi="Amiri" w:eastAsia="Amiri" w:cs="Amiri"/>
          <w:color w:val="111111"/>
          <w:sz w:val="28"/>
          <w:sz w:val="28"/>
          <w:szCs w:val="28"/>
          <w:rtl w:val="true"/>
          <w:lang w:bidi="ar-SA"/>
        </w:rPr>
        <w:t>شدن بايد اين كتاب را حفظ كرده و خوب به آن آشنا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اسفرملواشه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كتاب، علماء صابئين پيش بينى حوادث مى كنند و ذكرهايى در آن وجود دارد كه براى علاج امراض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كتاب براى در آوردن اسم دينى به طريقه ى خاصى استفاده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قلستا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در مراسم عقد و عروسى استفاده مى شود، زيرا تمام مراسم ازدواج و چگونگى برقرارى آن در اين كتاب موجود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انيانى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باب مراسم عبادت و نماز و احكام ميت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رسوم عبادت در آن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دهيقل زيوا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است و از كتابهاى ادعيه مى باشد و صابئين معتقدند هركسى اين كتاب را به همراه داشته باشد هيچ سلاح گرم و سردى به او كارگر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سيدرا ادمصوتا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مراسم تعميد شرح شده است و اين كتاب مخصوص اين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كتب نوشته جات مهم ديگرى هم وجود دارد كه از اهميت قابل توجهى برخوردارند،اهم آنان عبارتند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پغرا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ى بدن بشر و چگونگى ساختمان آن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نوشته جات مهم مندائيان كتاب آلماريشايا مى باشد كه درباره ى تكوين و به وجود آمدن دنيا بحث كرده است</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 گوبيثا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نوشته هاى تاريخى و مهم مندائيان است كه در آن در مورد سرگذشت و چگونگى مهاجرت مندائيان از فلسطين نوشته شده است</w:t>
      </w:r>
      <w:r>
        <w:rPr>
          <w:rFonts w:eastAsia="IRNazanin" w:cs="IRNazanin"/>
          <w:color w:val="111111"/>
          <w:sz w:val="28"/>
          <w:szCs w:val="28"/>
          <w:rtl w:val="true"/>
          <w:lang w:bidi="fa-IR"/>
        </w:rPr>
        <w:t>.</w:t>
      </w:r>
      <w:r>
        <w:rPr>
          <w:rStyle w:val="FootnoteAnchor"/>
          <w:rtl w:val="true"/>
        </w:rPr>
        <w:footnoteReference w:id="371"/>
      </w:r>
      <w:bookmarkStart w:id="294" w:name="pg7334_72268"/>
    </w:p>
    <w:p>
      <w:pPr>
        <w:pStyle w:val="Heading2"/>
        <w:numPr>
          <w:ilvl w:val="1"/>
          <w:numId w:val="1"/>
        </w:numPr>
        <w:rPr/>
      </w:pPr>
      <w:bookmarkStart w:id="295" w:name="__RefHeading___Toc1039181_1051229030"/>
      <w:bookmarkStart w:id="296" w:name="_Toc104"/>
      <w:bookmarkEnd w:id="294"/>
      <w:bookmarkEnd w:id="295"/>
      <w:r>
        <w:rPr>
          <w:rtl w:val="true"/>
        </w:rPr>
        <w:t>فصل ششم</w:t>
      </w:r>
      <w:r>
        <w:rPr>
          <w:rtl w:val="true"/>
        </w:rPr>
        <w:t xml:space="preserve">: </w:t>
      </w:r>
      <w:r>
        <w:rPr>
          <w:rtl w:val="true"/>
        </w:rPr>
        <w:t xml:space="preserve">آيين مجوس </w:t>
      </w:r>
      <w:r>
        <w:rPr>
          <w:rtl w:val="true"/>
        </w:rPr>
        <w:t>(</w:t>
      </w:r>
      <w:r>
        <w:rPr>
          <w:rtl w:val="true"/>
        </w:rPr>
        <w:t>زرتشت</w:t>
      </w:r>
      <w:r>
        <w:rPr>
          <w:rtl w:val="true"/>
        </w:rPr>
        <w:t>)</w:t>
      </w:r>
      <w:bookmarkEnd w:id="29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1039183_1051229030"/>
      <w:bookmarkStart w:id="298" w:name="_Toc105"/>
      <w:bookmarkEnd w:id="297"/>
      <w:r>
        <w:rPr>
          <w:rtl w:val="true"/>
        </w:rPr>
        <w:t>اشاره</w:t>
      </w:r>
      <w:bookmarkStart w:id="299" w:name="pg7334_72270"/>
      <w:bookmarkEnd w:id="298"/>
    </w:p>
    <w:p>
      <w:pPr>
        <w:pStyle w:val="Heading3"/>
        <w:numPr>
          <w:ilvl w:val="2"/>
          <w:numId w:val="1"/>
        </w:numPr>
        <w:rPr/>
      </w:pPr>
      <w:bookmarkStart w:id="300" w:name="__RefHeading___Toc1039185_1051229030"/>
      <w:bookmarkStart w:id="301" w:name="_Toc106"/>
      <w:bookmarkEnd w:id="299"/>
      <w:bookmarkEnd w:id="300"/>
      <w:r>
        <w:rPr>
          <w:rtl w:val="true"/>
        </w:rPr>
        <w:t>اژه مجوس</w:t>
      </w:r>
      <w:bookmarkEnd w:id="301"/>
    </w:p>
    <w:p>
      <w:pPr>
        <w:pStyle w:val="BookText"/>
        <w:rPr/>
      </w:pPr>
      <w:r>
        <w:rPr>
          <w:rFonts w:ascii="IRNazanin" w:hAnsi="IRNazanin" w:eastAsia="IRNazanin"/>
          <w:color w:val="111111"/>
          <w:sz w:val="28"/>
          <w:sz w:val="28"/>
          <w:szCs w:val="28"/>
          <w:rtl w:val="true"/>
          <w:lang w:bidi="fa-IR"/>
        </w:rPr>
        <w:t xml:space="preserve">مجوس معرب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نوكر و چاكر و در زبان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ادبيات فارسى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اعمال رسولان كلمه مغ به معنى جادوگر استعمال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و جادو مهارت داشتند رفته رفته در جادوگرى شهره ى جهان شدند چنان كه اين كلمه در زبان يونانى مترادف با جادوگرى به كار رفته، در مذهب زرتشت بسيارى از اصول عقايد مغان از جمله احترام به آتش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وجوه مشترك در آيين مجوسى و زرتشتى موجب شده كه آيين اصلاح يافته ى زرتشتى همان كيش مجوس شناخته شود و به همين جهت بعدها بيشتر مورخان اسلامى و مؤلفان ملل و نحل مغان و زرتشتيان را پيرو يك عقيده پنداشته اند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در 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دچار اشتباهاتى شدند، مثلا برخى ريشه ى آن را</w:t>
      </w:r>
    </w:p>
    <w:p>
      <w:pPr>
        <w:pStyle w:val="BookText"/>
        <w:rPr/>
      </w:pPr>
      <w:r>
        <w:rPr>
          <w:rFonts w:ascii="IRNazanin" w:hAnsi="IRNazanin" w:eastAsia="IRNazanin"/>
          <w:color w:val="111111"/>
          <w:sz w:val="28"/>
          <w:sz w:val="28"/>
          <w:szCs w:val="28"/>
          <w:rtl w:val="true"/>
          <w:lang w:bidi="fa-IR"/>
        </w:rPr>
        <w:t xml:space="preserve">از كلمه چينى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پيشواى دينى و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دانسته و برخى لغت مجوس را با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سانسكريت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است، خويشاوند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فرهنگ آنندراج آمده، كه مجوس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خورد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آورنده ى اين آيين گوش كوچكى داشت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ابراهيم پورداود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بند گاتها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به كار رفته به خوبى پيداست كه پيامبر ايران از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آيين خود،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دين خود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كه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w:t>
      </w:r>
    </w:p>
    <w:p>
      <w:pPr>
        <w:pStyle w:val="BookText"/>
        <w:rPr/>
      </w:pPr>
      <w:r>
        <w:rPr>
          <w:rFonts w:ascii="IRNazanin" w:hAnsi="IRNazanin" w:eastAsia="IRNazanin"/>
          <w:color w:val="111111"/>
          <w:sz w:val="28"/>
          <w:sz w:val="28"/>
          <w:szCs w:val="28"/>
          <w:rtl w:val="true"/>
          <w:lang w:bidi="fa-IR"/>
        </w:rPr>
        <w:t xml:space="preserve">كه از آراميان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رفته و به صورت مجوس درآمده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نامى كه به پيشوايان دين زرتشتى مى دهيم از همين ريشه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يونانيان از قرن پنجم پيش از مسيح به بعد پيشواى دينى ايران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مگوس يا 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درگاتها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صفت است كسى است كه پيرو آيين مغ باشد و از اين واژه مطلق زرتشتى اراده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مجوس در نزد ايرانيان و عرب ها به معناى زرتشتى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 كه واژه مجوس همان مگوس آرامى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پيروان آيين زرتشت است و ريشه اين لغت در اوستا آمده و ايرانى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نيز در تفسير نمونه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مجوس را از ماده مغ كه به پيشوايان و روحانيون اين مذهب مى گفتند مشتق مى دانند و موبد كه اكنون به روحانيون آنها گفته مى شود در اصل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در تأييد اين مطلب كه آيين مجوس همان آيين زرتشت بوده و آيين زرتشت در اصل همان آيين مغ است مطالبى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سرودهاى خود زرتشت است و كهن ترين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مى آوريم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آن پاكدينى كه در گسترش آيين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يا ورتست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آن درست كردارى كه از منش نيك به آيين مغ انديشد؟ </w:t>
      </w:r>
      <w:bookmarkStart w:id="302" w:name="pg7334_72274"/>
    </w:p>
    <w:p>
      <w:pPr>
        <w:pStyle w:val="BookText"/>
        <w:rPr/>
      </w:pPr>
      <w:bookmarkEnd w:id="302"/>
      <w:r>
        <w:rPr>
          <w:rFonts w:ascii="IRNazanin" w:hAnsi="IRNazanin" w:eastAsia="IRNazanin"/>
          <w:color w:val="111111"/>
          <w:sz w:val="28"/>
          <w:sz w:val="28"/>
          <w:szCs w:val="28"/>
          <w:rtl w:val="true"/>
          <w:lang w:bidi="fa-IR"/>
        </w:rPr>
        <w:t>كيست سپندارمذ</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در جايى ديگر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بدان هنگام كه كوشش و جوششى در راه دين</w:t>
      </w:r>
    </w:p>
    <w:p>
      <w:pPr>
        <w:pStyle w:val="BookText"/>
        <w:rPr/>
      </w:pPr>
      <w:r>
        <w:rPr>
          <w:rFonts w:ascii="IRNazanin" w:hAnsi="IRNazanin" w:eastAsia="IRNazanin"/>
          <w:color w:val="111111"/>
          <w:sz w:val="28"/>
          <w:sz w:val="28"/>
          <w:szCs w:val="28"/>
          <w:rtl w:val="true"/>
          <w:lang w:bidi="fa-IR"/>
        </w:rPr>
        <w:t xml:space="preserve">پرورى و آيين گسترى در رگ و خون داريد مزد و پاداش نيك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پسين كه روان دروغ پرست از گرانى بار گناه با پشت خميده از كنار شما خواهد گذشت و نابود خواهد شد از آن خويش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آيين مغ را فرو نهيد و به دروغ پرستان بگرويد فردا بانگ دريغ و افسوس از شما برآيد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ضمنآ بايد توجه داشت كه واژه مجوس 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3" w:name="__RefHeading___Toc1039187_1051229030"/>
      <w:bookmarkStart w:id="304" w:name="_Toc107"/>
      <w:bookmarkEnd w:id="303"/>
      <w:r>
        <w:rPr>
          <w:rtl w:val="true"/>
        </w:rPr>
        <w:t>واژه مجوس در قرآن</w:t>
      </w:r>
      <w:bookmarkEnd w:id="304"/>
    </w:p>
    <w:p>
      <w:pPr>
        <w:pStyle w:val="BookText"/>
        <w:rPr/>
      </w:pPr>
      <w:r>
        <w:rPr>
          <w:rFonts w:ascii="IRNazanin" w:hAnsi="IRNazanin" w:eastAsia="IRNazanin"/>
          <w:color w:val="111111"/>
          <w:sz w:val="28"/>
          <w:sz w:val="28"/>
          <w:szCs w:val="28"/>
          <w:rtl w:val="true"/>
          <w:lang w:bidi="fa-IR"/>
        </w:rPr>
        <w:t>اين لفظ فقط يك بار در قرآن آمده و مراد از آن ايرانيان قديم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بين اهل ايمان و يهود و ستاره پرستان و نصارى و گبر و آنان كه به خدا شرك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روز قيامت ميان آنها خدا جدايى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به جايگاه استحقاقش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بر احوال همه ى موجودات عالم بصير و گواه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كه در مقابل چهار مذهب آمده نشان مى دهد كه مذهب مجوس در اصل مذهب شرك نبوده و در رديف اديان توحيدى است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نمونه ذيل آيه فوق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مجوس فقط يك بار در قرآن مجيد مطرح شده و با توجه به اين كه در برابر مشركان و در صف اديان آسمانى قرار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 آيد كه آنها داراى دين و كتاب و پيامبرى بوده 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حقيقت اين كه اگر اسلام آيين مجوس را از جمله اديان واقعى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انحرافاتى فراوان در آن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نمى كرد و مجوس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شمرد، براى ما بسيار مشكل بود آيين مجوس را به عنوان آيين الهى كه خلق را به سوى خداوند متعال و عقايد و اعمال صحيح هدايت كند بشناسيم ولى تاريخ صحيح و تحقيقات محققان نيز گفته ى اسلام را تأييد مى كند و آيين نخستين زرتشت را آيين توحيد و يكتا پرستى مى داند، كه بعدها بر اثر عوامل مختلفى تغيير صورت و ماهيت داده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مشكور در كتاب خلاصه اديان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زرتشت به نام مجوس در قرآن كريم ياد شده و در سوره حج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به دنبال ملتهاى اهل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در روز رستاخيز ميان كسانى كه به اسلام گرويدند و آنان كه يهودى و نصرانى و مجوسى شدند و كسانى كه مشرك گرديدند، جدايى افكنده فرق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معلوم است كه قرآن ملت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زرتشتى را اهل كتاب دانسته و آن طايفه را با يهود و نصارى كه از امم خداپرست و داراى شرايع آسمانى هستند در يك رديف آورده و كلمه ى مجوس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به ايشان مى پيوندد و به وسيله ى حرف موصول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آنان را از مشركان جداسازد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در تأييد اين آيه ى قرآن احاديثى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رسول خدا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مجوس همان احكام اهل كتاب را مرعى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آيا مجوس اهل كتابند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بلى مگر نشنيدى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مشركين مكه نامه نوشت و آنها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تقبل اسلام به جنگ فراخواند ولى مشركين پاسخ دادند كه از ما جزيه بگير و ما را به بت پرستى واگذار حضرت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جزيه فقط از اهل كتاب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است چرا از مجوس ها جزيه قبول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آنها نوشت كه مجوس داراى پيغمبر و كتابند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 پيامبرى داشتند و كتاب آسمانى، پيامبرشان را به قتل رساندند و كتاب او را آتش زدند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حديث ديگرى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معروف چنين آمده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اشعث خداوند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نازل كرده و پيامبرى مبعوث نموده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همچنين روايات ديگرى در اثبات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هستند نيز وجود دارد و در آنها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داشتند كه او را كشتند و كتابى داشتند كه آن را سوزاندند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حديثى مفصل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قومى بودند كه پيامبر خود را زنده در گور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نهرى در بلاد مشرق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دوازده شهر بودند كه اسامى آنها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آبان، آذر، دى، اسفندار، پروردين، اردى بهشت، امرداد </w:t>
      </w:r>
      <w:bookmarkStart w:id="305" w:name="pg7334_72280"/>
    </w:p>
    <w:p>
      <w:pPr>
        <w:pStyle w:val="BookText"/>
        <w:rPr/>
      </w:pPr>
      <w:bookmarkEnd w:id="305"/>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خرداد، تير، مهر، 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شهر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پادشاه ايشان در آن شهر مسكن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نهر رس را، همان رود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رود مرزى ايران و شوروى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پيروان پيغمبر ايرانى يعنى زرتشت دانسته است</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306" w:name="__RefHeading___Toc1039189_1051229030"/>
      <w:bookmarkStart w:id="307" w:name="_Toc108"/>
      <w:bookmarkEnd w:id="306"/>
      <w:r>
        <w:rPr>
          <w:rtl w:val="true"/>
        </w:rPr>
        <w:t>ابهام در تاريخ زرتشت و حيات او</w:t>
      </w:r>
      <w:bookmarkEnd w:id="30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مجوس قوم معروفى هستند كه به زرتشت گرويده، كتاب مقدسشان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چيزى كه هست تاريخ زرتشت و زمان ظهور او بسيار مبهم است، به طورى كه مى توان گفت به كلى منقطع است، اين قوم كتاب مقدس خود را در داستان استيلاء اسكندر بر ايران به كلى از دست دادند و حتى يك نسخه از آن نماند تا آن كه در زمان ملوك ساسانى مجددآ به رشته تحرير درآمد و به همين جهت ممكن نيست بر واقعيت مذهب ايشان وقوف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مجوسيان معتقد هستند كه براى تدبير عالم دو مبدأ است، يكى مبدأ خير، يكى مبدأ شر، اولى نامش يزدان و دومى اهريمن و يا اولى نور و دومى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مسلم است كه ايشان ملائكه را مقدس دانسته، بدون اين كه مانند بت پرستان براى آنها بتى درست كنند، به آنها توسل و تقرب مى جويند بدون اين كه صنمى اتخاذ كنند و نيز مسلم است كه عناصر بسيطه و مخصوصآ آتش را مقدس مى دارند و در قديم الايام مجوسيان در ايران و چين و هند و غير آنها آتشكده ها داشتند كه وجود همه عالم را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او را ايجاد كننده همه مى دانستند</w:t>
      </w:r>
      <w:r>
        <w:rPr>
          <w:rFonts w:eastAsia="IRNazanin" w:cs="IRNazanin"/>
          <w:color w:val="111111"/>
          <w:sz w:val="28"/>
          <w:szCs w:val="28"/>
          <w:rtl w:val="true"/>
          <w:lang w:bidi="fa-IR"/>
        </w:rPr>
        <w:t xml:space="preserve">. </w:t>
      </w:r>
    </w:p>
    <w:p>
      <w:pPr>
        <w:pStyle w:val="BookText"/>
        <w:rPr/>
      </w:pP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امروز مجوس به پيروان زرتشت گفته مى شود، و يا لااقل پيروان زرتشت بخش مهمى از آنان را تشكيل مى دهند، ولى تاريخ خود زرتشت نيز به هيچ وجه روشن نمى باشد، تا آنجا كه بعضى ظهور او را در قرن يازدهم قبل از ميلاد دانسته اند و بعضى در قرن ششم يا هفتم، اين تفاوت و اختلاف عجيب يعنى پنج قرن نشان مى دهد كه تا چه اندازه تاريخ زرتشت تاريك و مبهم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تاريخ تولد زرتشت ميان علماء شرق و غرب مورد نزاع است و تا كنون نظر واحدى در اين باره حاصل نشده است، اما همه او را يك شخص تاريخى دانسته اند يعنى كسانى كه او را افسانه مى دانند نظرشان مورد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تقريبآ تمام مورخين تولد زرتشت را قريب يك هزار سال پيش از مسيح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به هيچ وجه نبايد تاريخ ولادت زرتشت را كمتر از هزار سال پيش از مسيح دانست بلكه به دلايل بسيار مى توان خيلى بيشتر از آن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گويند اين پيامبر اقلا يكهزار و سيصد سال پيش از مسيح در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ولادت وى را چهارده قرن پيش از مسيح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مورخين وجود تاريخى زرتشت را مابين شش هزار سال و پنج هزار سال پيش از مسيح ذكر كرده اند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صفا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بعد از قرن چهارده قبل از ميلاد مى زيسته 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هم او مى گويد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زمان زندگانى زرتشت كمتر از مسئله سرزمين اصلى دعوت دينى او مشكوك نيست زيرا در مورد، محل تولد زرتشت نيز نظريات مختلفى است بعضى او را از ناحيه </w:t>
      </w:r>
    </w:p>
    <w:p>
      <w:pPr>
        <w:pStyle w:val="BookText"/>
        <w:rPr/>
      </w:pPr>
      <w:r>
        <w:rPr>
          <w:rFonts w:ascii="IRNazanin" w:hAnsi="IRNazanin" w:eastAsia="IRNazanin"/>
          <w:color w:val="111111"/>
          <w:sz w:val="28"/>
          <w:sz w:val="28"/>
          <w:szCs w:val="28"/>
          <w:rtl w:val="true"/>
          <w:lang w:bidi="fa-IR"/>
        </w:rPr>
        <w:t>ى غربى ايران مى دانند، بعضى محل تولد او را مشرق ايران گفته اند و عده اى مى گويند زرتشت در مغرب ايران ولادت يافت و براى نشر آيين خويش به مشرق اين كشور مهاجرت كرده است، هر چند عده اى نيز تمام شخصيت زرتشت را نفى كرده او را وجود خيالى و داستانى محض دانسته اند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شهيد مطهرى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زرتشت مجهولات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زرتشت يك شخصيت افسانه اى است مانند رستم و اسفنديار، يا يك شخصيت واقعى و برفرض اين كه يك شخصيت واقعى و تاريخى است، درچه زمان مى زيسته است؟ درباره زمان زرتشت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مسيح تا شش هزار پيش از مسيح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غالبآ او را يك شخصيت تاريخى و واقعى مى دانند و غالبآ محل تولد او را درآذربايجان و زمانش را در حدود ششصد سال قبل از مسيح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تقى زاده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قوى مى رود كه زرتشت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استيلاى اسكندر بر ايران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وفات اسكندر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موضوع قابل بحث عبارت از آن خواهد بود كه اين فاصله چنان كه گفته شد تا تولد زرتشت است يا بعثت او يا ايمان گشتاسب؟ و بنابراين بايد تولد زرتشت را در سنه ى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مسيح يا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اگر فاصله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وفات 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حقيقى فرض كنيم اعداد فوق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39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مشكور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قديمى ترين پيامبر آريايى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افلاطون و پلينى و </w:t>
      </w:r>
      <w:bookmarkStart w:id="308" w:name="pg7334_72286"/>
    </w:p>
    <w:p>
      <w:pPr>
        <w:pStyle w:val="BookText"/>
        <w:rPr/>
      </w:pPr>
      <w:bookmarkEnd w:id="308"/>
      <w:r>
        <w:rPr>
          <w:rFonts w:ascii="IRNazanin" w:hAnsi="IRNazanin" w:eastAsia="IRNazanin"/>
          <w:color w:val="111111"/>
          <w:sz w:val="28"/>
          <w:sz w:val="28"/>
          <w:szCs w:val="28"/>
          <w:rtl w:val="true"/>
          <w:lang w:bidi="fa-IR"/>
        </w:rPr>
        <w:t>پلوتارك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خود مفصلا از وى ياد كرده اند و او را شش هزار سال پيش از افلاطون زنده دانسته اند، بعضى مى گويند زرتشت ششصد سال پيش از لشكركشى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خشايارشاه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يونان يعنى در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دوران زندگى او را از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ميلاد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ولى سخنى كه اكثر محققان با آن موافقند آن است كه اين پيغمبر آريايى در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كرده است</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309" w:name="__RefHeading___Toc1039191_1051229030"/>
      <w:bookmarkStart w:id="310" w:name="_Toc109"/>
      <w:bookmarkEnd w:id="309"/>
      <w:r>
        <w:rPr>
          <w:rtl w:val="true"/>
        </w:rPr>
        <w:t>نام و نسب زرتشت</w:t>
      </w:r>
      <w:bookmarkEnd w:id="310"/>
    </w:p>
    <w:p>
      <w:pPr>
        <w:pStyle w:val="BookText"/>
        <w:rPr/>
      </w:pPr>
      <w:r>
        <w:rPr>
          <w:rFonts w:ascii="IRNazanin" w:hAnsi="IRNazanin" w:eastAsia="IRNazanin"/>
          <w:color w:val="111111"/>
          <w:sz w:val="28"/>
          <w:sz w:val="28"/>
          <w:szCs w:val="28"/>
          <w:rtl w:val="true"/>
          <w:lang w:bidi="fa-IR"/>
        </w:rPr>
        <w:t xml:space="preserve">اوستا تنها پيامبر ايرانى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توشتره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شتر زرد يا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وى از خانواده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اسپيتمه يا اسپيتمان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خاندان سپيد است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پوروشسب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دارنده ى اسب خاكسترى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دغدويه يعنى كسى كه گاوهاى را دوشيده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ويشتاسب يا 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دارنده اسب سركش، از پادشاهان كيانى بوده كه در بلخ حكومت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زردشت يا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محققين تلفظ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كه به معنى دارنده شتر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نام ها بيانگر يك زندگى نيمه چوپانى است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طاهر رضوى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نبيل و شجره ى وجودش از اصل اصيل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نسبتش به خانواده جليل سلطنتى يكى از پادشاهان داستانى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پيشداديان منتهى مى شود، شجره نامه اين پيغمبر به شرح زير است </w:t>
      </w:r>
      <w:bookmarkStart w:id="311" w:name="pg7334_72288"/>
    </w:p>
    <w:p>
      <w:pPr>
        <w:pStyle w:val="BookText"/>
        <w:rPr/>
      </w:pPr>
      <w:bookmarkEnd w:id="31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منوشهر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هايزم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اسپيتمان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هردار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ارهدس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بايتر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هخيش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اريكدسف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فذرسف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پورشسف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زرادشت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نكته 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تقريبآ همه دانشمندان متفقند كه گاثاها اثر شخص زرتشت است ليكن از اين اثر نمى توان مجهولات و سؤالات مربوط به زندگى و شخصيت زرتشت را حل كرد</w:t>
      </w:r>
      <w:r>
        <w:rPr>
          <w:rFonts w:eastAsia="IRNazanin" w:cs="IRNazanin"/>
          <w:color w:val="111111"/>
          <w:sz w:val="28"/>
          <w:szCs w:val="28"/>
          <w:rtl w:val="true"/>
          <w:lang w:bidi="fa-IR"/>
        </w:rPr>
        <w:t>.</w:t>
      </w:r>
    </w:p>
    <w:p>
      <w:pPr>
        <w:pStyle w:val="Heading3"/>
        <w:numPr>
          <w:ilvl w:val="2"/>
          <w:numId w:val="1"/>
        </w:numPr>
        <w:rPr/>
      </w:pPr>
      <w:bookmarkStart w:id="312" w:name="__RefHeading___Toc1039193_1051229030"/>
      <w:bookmarkStart w:id="313" w:name="_Toc110"/>
      <w:bookmarkEnd w:id="312"/>
      <w:r>
        <w:rPr>
          <w:rtl w:val="true"/>
        </w:rPr>
        <w:t>عقايد آريايى ها قبل از ظهور زرتشت</w:t>
      </w:r>
      <w:bookmarkEnd w:id="3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 كه حقيقت آيين زرتشتى بهتر فهميده شود بايد تا آنجا كه ممكن است از افكار مذهبى ايرانيان پيش از زرتشت اطلاع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ها در پيش از ظهور زرتشت به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خدايان گوناگون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ريگ ودا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اوستا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و به دسته اى از خدايان اطلاق شده آمده بعدها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خورشيد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آسمان پرستاره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طوائف آريا در قديم بر نوعى طبيعت پرستى و ثنوى مبتنى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طبيعت مثل خاك، آتش، باران و غيره را مى پرستيدند و براى هر يك خدايانى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كتيبه اى كه در بغازكوى پايتخت قديم هتى ها در شهرستان آنكارا به دست آمده استنباط مى شود كه در آن زمان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هندى ها يك آيين داشتند و به خدايان هندى و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ايرانى سوگند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قديم آرياها همان طور كه گفته شد شامل پرستش عناصر طبيعت و اجرام آسمانى بوده</w:t>
      </w:r>
      <w:r>
        <w:rPr>
          <w:rStyle w:val="FootnoteAnchor"/>
          <w:rtl w:val="true"/>
        </w:rPr>
        <w:footnoteReference w:id="398"/>
      </w:r>
      <w:r>
        <w:rPr>
          <w:rFonts w:ascii="IRNazanin" w:hAnsi="IRNazanin" w:eastAsia="IRNazanin"/>
          <w:color w:val="111111"/>
          <w:sz w:val="28"/>
          <w:sz w:val="28"/>
          <w:szCs w:val="28"/>
          <w:rtl w:val="true"/>
          <w:lang w:bidi="fa-IR"/>
        </w:rPr>
        <w:t>كه به آنها خصوصيات اخلاقى و اجتماعى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جدا شدن دو تيره هندى و ايرانى از يكديگر يك دسته را ديوها كه در رأس آنها خداى جنگجويى به نام ايندرا قرار داشت و دسته ديگر را آسوراها مى گفتند و سردسته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دانشمندان بر 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كه به معنى دانا و بزرگترين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همان ورون قديم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مذهب دوگانه 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الايام در ميان ايرانيان باخترى شيوع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 مظهر خوشبختى و روشنايى و خير بود، مظهر تاريكى و شر نيز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براى هر يك از آن ها مظهرى جداگانه 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زمان خيلى قديم فرقه هاى مختلف معتقد به خدايانى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وايوياباد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به وجود آمده و انشعاباتى در كيش باستانى پديد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درگاتاها مظهر منش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اسپنت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منش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و اين عقيده از پيشينيان به زرتشت رسيده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به هر حال قبل از ظهور زرتشت ايرانيان از نوعى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 ته ايسم</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و در عين حال عقيده به خداى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 ايزدان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ايرانيان آتش را به عنوان تجلى 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مى كردند و فروزندگان آتش را كه به منزله ى روحانيون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bookmarkStart w:id="314" w:name="pg7334_72293"/>
    </w:p>
    <w:p>
      <w:pPr>
        <w:pStyle w:val="BookText"/>
        <w:rPr/>
      </w:pPr>
      <w:bookmarkEnd w:id="314"/>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عقيده دارند كه ايرانيان قبل از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نيك و گفتار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احكام عقايد خود مى دانستند ايرانيان قديم يكى از فرايض دينى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خداى جنگ و پيروزى و سرنوشت و خداى روزى دهنده بود قربانى گاو نر مى دانستند و همچنين در مراسم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سكرآور و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 يا 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مقدس به شمار آمده است ولى نه به اندازه اى كه در كتب هندو</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است مورد تقديس و ستايش قرار گرفته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ايرانيان قديم در كنار خدايان متعدد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 ورتى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ارواحى مجرد به شمار مى رفتند عقيده داشتند و نيز در برابر اهورا مزدا به نيروى خبيثى به نام اهريمن معتقد بودند</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39195_1051229030"/>
      <w:bookmarkStart w:id="316" w:name="_Toc111"/>
      <w:bookmarkEnd w:id="315"/>
      <w:r>
        <w:rPr>
          <w:rtl w:val="true"/>
        </w:rPr>
        <w:t>بعثت زرتشت</w:t>
      </w:r>
      <w:bookmarkEnd w:id="3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بعثت زرتشت نيز نظريات گوناگونى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زرتشت را تجديد كننده ى آيين ودايى دانسته اند و او را پاك كننده ى آيين مزدايى از خرافات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زرتشت در حال جذبه و خلسه مدتى را به سر برده لذا مى پنداشته كه روح او به حركت درآمده و به معراج روحانى رفته و اسرار جهان را به چشم باطن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وى روحى حساس داشته و در قبال قربانى هاى خونين گاوها آشفته شده بود لذا از مردم كناره گرفت و به سير و سلوك پرداخت و برخلاف عقايد عامه به توحيد و پرستش خداى واحد رسيد، او آن خداى واحد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داناى توانا خواند و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ساير خدايان آريايى و هندى متعدد را همچون موجودات پليد و شرير و تاريكى و حيوانات درنده و بيمارى ها و نظاير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آنها را ملعون خواند و مردم را از پرستش آنها منع كرد و تنها اهورا مزدا را قابل ستايش اعلام كرد و همچنين وى قربانى حيوانات اهلى از جمله گاو را نيز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ايرانى به اصلاح آيين قبل از خود، ايرانيان را از شرك رهانيد و به يكتاپرستى و اخلاق رهبرى كرد، آيينى توحيدى، اخلاقى و تربيتى به مردم ارائه كرد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زرتشت خود را از جانب اهورامزدا ملهم مى دانست و اين معنى را به اطلاع همگان رسانيد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 ولى با مخالفت شديد موبدان روبرو گشت و در نتيجه چنان كه از يسنا بر مى آيد ناگريز شد از ميان خانواده و قبيله ى خود به جاى ديگر متوارى شود و در ديار دور سكونت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يسنا از قول زرتشت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چه سرزمينى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بگريزم، به كجا فرا كنم و بروم؟ مرا از خانواده و عشيره ام جدا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روستا مطلوب نيستم، چنان كه نزد اميران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ذات نيز مقبوليت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ترا خشنود سازم، اى اهورا مزدا</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فريان كه داراى نفوذ و اعتبار بود از زرتشت حمايت كرد و او توانست به تبليغ دين خود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ى به زناشويى زرتشت با دخترى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از او سه پسر و سه دختر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زرتشتيان سه پسر زرتشت يكى نخستين موبد، و ديگر نخستين برزگر و ديگر نخستين سپاهى به شمار آمده اند</w:t>
      </w:r>
      <w:r>
        <w:rPr>
          <w:rFonts w:eastAsia="IRNazanin" w:cs="IRNazanin"/>
          <w:color w:val="111111"/>
          <w:sz w:val="28"/>
          <w:szCs w:val="28"/>
          <w:rtl w:val="true"/>
          <w:lang w:bidi="fa-IR"/>
        </w:rPr>
        <w:t xml:space="preserve">. </w:t>
      </w:r>
      <w:bookmarkStart w:id="317" w:name="pg7334_72297"/>
    </w:p>
    <w:p>
      <w:pPr>
        <w:pStyle w:val="BookText"/>
        <w:rPr/>
      </w:pPr>
      <w:bookmarkEnd w:id="317"/>
      <w:r>
        <w:rPr>
          <w:rStyle w:val="FootnoteAnchor"/>
          <w:rtl w:val="true"/>
        </w:rPr>
        <w:footnoteReference w:id="407"/>
      </w:r>
    </w:p>
    <w:p>
      <w:pPr>
        <w:pStyle w:val="Heading3"/>
        <w:numPr>
          <w:ilvl w:val="2"/>
          <w:numId w:val="1"/>
        </w:numPr>
        <w:rPr/>
      </w:pPr>
      <w:bookmarkStart w:id="318" w:name="__RefHeading___Toc1039197_1051229030"/>
      <w:bookmarkStart w:id="319" w:name="_Toc112"/>
      <w:bookmarkEnd w:id="318"/>
      <w:r>
        <w:rPr>
          <w:rtl w:val="true"/>
        </w:rPr>
        <w:t>اصلاحات زرتشت</w:t>
      </w:r>
      <w:bookmarkEnd w:id="31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كسانى كه زرتشت را يك شخصيت حقيقى و تاريخى مى دانند اعتراف دارند كه زرتشت در جامعه خود اصلاحات اقتصادى و اعتقادى و اجتماعى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زرتشت يكى در ناحيه منع پرستش ديوان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پرستش اهورا مزدا دعوت مى كرده است و ديوان را پليد و ملعون و غيرقابل پرستش مى دانسته است زرتشت قربانى گاو و هر حيوان ديگر را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زرتشت تمام و كمال است، وى طريقه ى جديدى براى تشكيلات اجتماعى نياورده ولى در جنبه ى اقتصادى اصلاح او بسيار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همچنين خوردن شراب سكرآور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نزد هند و ايرانيان بى اندازه اهميت داشت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زرتشت عبادت، انديشه نيك و گفتار نيك و پندار نيك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كوشش داخلى و خارجى انسان است كه او را پيروزمندانه در پيكار ابدى ميان خير و شر شركت مى دهد، بقيه خرافات و گناه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جان ناس در كتاب تاريخ اديان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صواب از نظر زرتشت آن است كه زمين را كشت و زرع كنند و غلات و سبزيجات بپرورانند، گياهان مضر، و علفهاى هرزه را ريشه كن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باير را آباد كنند و زمين هاى خشك را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سودمند و به ويژه گاو را كه براى كشاورزان مفيد است به مهربانى و شفقت نگاه دارند و علوفه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آدم خوب و خير هميشه راستگو و از دروغ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آدم بد و شرور كه خلاف اين اعمال را پيشه خود مى سازد و ابدآ پيرامون عمل كشاورزى و زراعت نمى گردد،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پليد هميشه با اعمال فلاحتى سودبخش دشمن است</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زرتشت علاوه بر توجه به اصلاحات اقتصادى و اجتماعى داراى ارزش اخلاقى بسيارى نيز مى باشد، كه نتيجه ى آن تكامل مردم باتقوا و بهره مندى از زندگى جاويدان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زرتشت اولين وظيفه ى آدمى پرهيزكارى است و آن عبارت است از پذيرفتن آيين درست و اطاعت از دستورات زرتشت، ترغيب مردم به ايمان به اهورامزدا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وظيفه، اخلاص و پيروى از راستى و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اهورا مزدا، ملكوت نور است و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در تاريكى است، هر كارى كه در تاريكى به آسانى گسترش يابد از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مانند پارسيان از دروغ نفرت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تهمت و افترا به سبب ايجاد فساد و دزدى كه جز در خفا انجام پذير نيست، حتى دريافت وام را كه براى اجتناب و فرار از پرداخت، مجبور به دروغ مى شوند، محكوم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سر پيمان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مزدا دلسوزى و ترحم چون دليل ضعف در مقابل پيروان اهريمن است،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زرتشت از نظر اجتماعى با چادرنشينى مبارزه مى كند و طرفدار اسكان مردم و خانه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چهارپايان اهلى و مراقبت از آنان در چراگاهها، زندگى خانه نشينى مناسب است، و مؤمن حقيقى دهقانى است كه خدمتگذار واقعى و مربى چهارپايان مفيد، سرپرست خانه و بزرگ ده، درستكار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شغل اصلى زرتشتى، كشاورزى و مراقبت از چهارپايان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جسم خود را قوى سازد و تعداد آفريدگان اهورا مزدا را افزايش دهد، با زنى نيكونژاد و دين دار ازدواج كند و كودكانى بار آورد كه از دين زرتشت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رياضت و محروميت از زندگى زناشويى مزدا در اين است كه آتشگاهى ساخته شود كه در آن آدمى دادگستر تربيت گردد و چهارپايان اهلى و چراگاههاى پاك فراهم سازد، همسر برگزيند و داراى فرزندان شود جسم و روح خويش را هستى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زمين و آب را نبايد آلوده گردانيد زيرا آفريدگان اهورامزدا </w:t>
      </w:r>
      <w:bookmarkStart w:id="320" w:name="pg7334_72301"/>
    </w:p>
    <w:p>
      <w:pPr>
        <w:pStyle w:val="BookText"/>
        <w:rPr/>
      </w:pPr>
      <w:bookmarkEnd w:id="32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321" w:name="__RefHeading___Toc1039199_1051229030"/>
      <w:bookmarkStart w:id="322" w:name="_Toc113"/>
      <w:bookmarkEnd w:id="321"/>
      <w:r>
        <w:rPr>
          <w:rtl w:val="true"/>
        </w:rPr>
        <w:t>توحيد يا ثنويت</w:t>
      </w:r>
      <w:bookmarkEnd w:id="322"/>
    </w:p>
    <w:p>
      <w:pPr>
        <w:pStyle w:val="BookText"/>
        <w:rPr/>
      </w:pPr>
      <w:r>
        <w:rPr>
          <w:rFonts w:ascii="IRNazanin" w:hAnsi="IRNazanin" w:eastAsia="IRNazanin"/>
          <w:color w:val="111111"/>
          <w:sz w:val="28"/>
          <w:sz w:val="28"/>
          <w:szCs w:val="28"/>
          <w:rtl w:val="true"/>
          <w:lang w:bidi="fa-IR"/>
        </w:rPr>
        <w:t xml:space="preserve">بشر و مخصوصآ نژاد آريا، از ديرباز پديده هاى جهان را به دو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ها و 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باران، خورشيد، زمين و بسيارى از چيزهاى ديگر را در قطب خيرها و خوبها به شمار مى آورده است و تاريكى، خشكسالى، سيل، زلزله، بيمارى، درندگان و گزندگان را در صف بدها و شرور جاى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دسته بندى بشر، خودش را مقياس و محور تشخيص قرار مى داده، يعنى هر چه را كه براى خويش سودمند مى يافته خوب مى دانسته و هر چه را كه براى خويش زيان مند ديده، بد مى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انسانهاى پيشين اين انديشه پيدا شده است كه آيا بدها و شرها را همان كسى مى آفريند كه خوب ها و خيرها را پديد آورده است يا آن كه خوب ها را يك مبدأ ايجاد مى كند و شرها را يك مبدأ ديگر، آيا خالق نيك و بد يكى است يا جهان دو مبدأ و دو آفريننده دارد؟ گروهى چنين حساب كردند كه آفريننده خودش يا خوب است و نيكخواه و يا بد است و بدخواه، اگر خوب باشد بدها را نمى آفريند و اگر بد باشد خوب ها و خيرها را ايجاد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استدلال چنين نتيجه گرفتند كه جهان دو مبدأ و دو آفريدگار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اعتقاد ايرانيان قديم به مبدأيى براى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نيكى و مبدأيى ديگر براى بدى كه بعدها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از همين جا پيدا شده است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آن چه تاريخ نشان مى دهد، نژاد آريا پس از استقرار در سرزمين ايران به پرستش مظاهر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مظاهر خوب طبيعت از قبيل آتش، خورشيد، باران، خاك و باد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اظهار مورخين، ايرانيان بدها را نمى پرستيدند ولى مردمانى از غير نژاد آريا وجود داشته اند كه بدها و شرور را نيز به دستاويز راضى ساختن ارواح خبيثه پرستش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ايران قديم وجود داشته اعتقاد به دو مبدأ و دو آفريدگار بوده است نه دوگانه پرستى، يعنى ايرانيان قائل به شرك در خالقيت بوده اند نه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زرتشت ظهور كرده، از نظر تاريخ، به روشنى معلوم نيست كه آيا آيين زرتشت، در اصل، آيينى توحيدى بوده است يا آيينى ثنوى، اوستاى موجود، اين ابهام را رفع نمى كند، زيرا قسمت هاى مختلف اين كتاب تفاوت فاحشى با يكديگر دارد،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صراحت در ثنويت دارد ولى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دوگانگى فهميده نمى شود، بلكه بر حسب ادعاى برخى از محققين از اين بخش يكتايى استنباط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همين تفاوت و اختلاف بزرگ است كه اهل تحقيق معتقدند اوستايى كه در دست است اثر يك نفر نيست، بلكه هر بخش آن از يك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تاريخى در اينجا نارسا است ولى ما بر حسب اعتقاد اسلامى اى كه درباره ى مجوس داريم مى توانيم دين زرتشت را در اصل يك شريعت توحيدى بدانيم زيرا بر حسب عقيده ى اكثر علماى اسلام زرتشتيان از اهل كتاب محسوب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از مورخين نيز همين عقيده را تأييد مى كنند و مى گويند نفوذ ثنويت در آيين زرتشت از ناحيه سوابق عقيده ى دو خدايى در نژاد آريا قبل از زرتشت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از طريق تعبد، يعنى از راه آثار اسلامى مى توانيم شريعت زرتشت را يك شريعت توحيدى بدانيم، اما از نظر تاريخى يعنى از نظر آثارى كه به زرتشت منسوب است هر چند بخواهيم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ملاك قرار مى دهيم نمى توانيم آيين زرتشتى را آيين توحيدى </w:t>
      </w:r>
      <w:bookmarkStart w:id="323" w:name="pg7334_72306"/>
    </w:p>
    <w:p>
      <w:pPr>
        <w:pStyle w:val="BookText"/>
        <w:rPr/>
      </w:pPr>
      <w:bookmarkEnd w:id="323"/>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حداكثر آن چه محققان در باب توحيد زرتشت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اين است كه زرتشت طرفدار توحيد ذاتى بوده است، يعنى تنها يك موجود را قائم به ذات و غير مخلوق مى دانسته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ى موجودات ديگر را، حتى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دانسته است و به عبارت ديگر زرتشت براى درخت هستى بيش از يك ريشه قائل نبوده است و هم مى توانيم به اتكاء گفته برخى محققين، زرتشت را طرفدار توحيد در عبادت يعنى يگانه پرست بدانيم، ولى براى اين كه يك آيين توحيدى باشد، علاوه بر توحيد ذاتى و توحيد در عبادت، توحيد در خالقيت لازم است و آيين زرتشت به حسب مدارك تاريخى از نظر خالقيت، كاملا ثنوى بوده است، زيرا از اين تعليمات اينچنين استفاده مى شود كه قطب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مينيو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خبيث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سپنت مينيو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سپنت مينيو منشأ اشياء نيك است يعنى همان اشيايى كه خوب است و مى بايست آفريده بشود،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اهريمن منشأ اشياء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منشأ اشيايى است كه نمى بايست آفريده شوند و اهورا مزدا يا سپنت مينيو مسئول آفريدن آنها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آفريدن آنها است مطابق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گردد به دو شاخه منشعب مى شود شاخه نيك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سپنت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نيكش و شاخه بد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آفريده ها و آثار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برخى از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 اساس تفكر ايرانى است</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324" w:name="__RefHeading___Toc1039201_1051229030"/>
      <w:bookmarkStart w:id="325" w:name="_Toc114"/>
      <w:bookmarkEnd w:id="324"/>
      <w:r>
        <w:rPr>
          <w:rtl w:val="true"/>
        </w:rPr>
        <w:t>سخن اوستا در باب ثنويت</w:t>
      </w:r>
      <w:bookmarkEnd w:id="32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زرتشت، جزء مجموعه اى از اوستا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محفوظ مانده </w:t>
      </w:r>
    </w:p>
    <w:p>
      <w:pPr>
        <w:pStyle w:val="BookText"/>
        <w:rPr/>
      </w:pP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يسنا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يسنا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هجايى كه هر قطعه داراى چندين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باستانى بودن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ممتاز بودن موضوع آن از ديگر قسمتهاى اوستا معلوم مى شود كه آنها گفته ى خود زرتشت اند در اين گفتارها زرتشت سعى دارد خصائل اخلاقى را به انسان تعليم دهد و به زبانى بسيار ساده ولى آسمانى، شرح مى دهد كه در جنگ ازلى كه ميان نيكى و دروغ در كار است، نيروهاى دروغ در تلاش از ميان بردن زندگانى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انسان در اين جنگ پشتيبانى از نيك يعنى حفاظت زندگانى است و با حفظ زندگانى به خودى خود، جنگ ميان نيك و دروغ با پيروزى نيكى پايان مى يابد</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اينك</w:t>
      </w:r>
    </w:p>
    <w:p>
      <w:pPr>
        <w:pStyle w:val="BookText"/>
        <w:rPr/>
      </w:pPr>
      <w:r>
        <w:rPr>
          <w:rFonts w:ascii="IRNazanin" w:hAnsi="IRNazanin" w:eastAsia="IRNazanin"/>
          <w:color w:val="111111"/>
          <w:sz w:val="28"/>
          <w:sz w:val="28"/>
          <w:szCs w:val="28"/>
          <w:rtl w:val="true"/>
          <w:lang w:bidi="fa-IR"/>
        </w:rPr>
        <w:t>نمونه اى از سخن زرتشت را نقل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 نيروى معنوى سخن خواهم گفت كه در آغاز هستى، آن يك كه قدسى تر بود به آن ديگرى كه خراب كار بود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انديشه هاى ما، نه عقايد ما، نه قواى معنوى ما، نه انتخاب ما، نه گفتار ما، نه كردار ما، نه دانستگى هاى ما، نه روان ما هيچ يك با يكديگر يگانگى ندارند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و نيز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دو معنا بودند كه آنها را توأمان مى شناسند و يكى نيك و ديگرى دروغ است در انديشه، در گفتار و در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دو معنا، هشياران، نيكى را انتخاب مى كنند نه گمراهان</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 نيز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اين دو معنا به هم برخورد كردند زندگى را برقرار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كردند، باشد كه بدترين هستى، در فرجام، از آن پيروان دروغ باشد و براى راستان بهترين </w:t>
      </w:r>
    </w:p>
    <w:p>
      <w:pPr>
        <w:pStyle w:val="BookText"/>
        <w:rPr/>
      </w:pPr>
      <w:r>
        <w:rPr>
          <w:rFonts w:ascii="Amiri" w:hAnsi="Amiri" w:eastAsia="Amiri" w:cs="Amiri"/>
          <w:color w:val="111111"/>
          <w:sz w:val="28"/>
          <w:sz w:val="28"/>
          <w:szCs w:val="28"/>
          <w:rtl w:val="true"/>
          <w:lang w:bidi="ar-SA"/>
        </w:rPr>
        <w:t>انديشه</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اين دو معنا، دروغ، انجام بدترين چيزها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قدسى،</w:t>
      </w:r>
    </w:p>
    <w:p>
      <w:pPr>
        <w:pStyle w:val="BookText"/>
        <w:rPr/>
      </w:pPr>
      <w:r>
        <w:rPr>
          <w:rFonts w:ascii="IRNazanin" w:hAnsi="IRNazanin" w:eastAsia="IRNazanin"/>
          <w:color w:val="111111"/>
          <w:sz w:val="28"/>
          <w:sz w:val="28"/>
          <w:szCs w:val="28"/>
          <w:rtl w:val="true"/>
          <w:lang w:bidi="fa-IR"/>
        </w:rPr>
        <w:t>سپنتا مينيو، در كسوت استوارترين آسمان ها با راستى اتحاد بست و همه كسانى كه از خشنودساختن اهورا مزدا با كردار شرافتمندانه شاد مى شوند، چنين كردند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و نيز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بيگانگان</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نيز، از ميان دو معنا، نيك را انتخاب نكردند زيرا هنگامى كه</w:t>
      </w:r>
    </w:p>
    <w:p>
      <w:pPr>
        <w:pStyle w:val="BookText"/>
        <w:rPr/>
      </w:pPr>
      <w:r>
        <w:rPr>
          <w:rFonts w:ascii="IRNazanin" w:hAnsi="IRNazanin" w:eastAsia="IRNazanin"/>
          <w:color w:val="111111"/>
          <w:sz w:val="28"/>
          <w:sz w:val="28"/>
          <w:szCs w:val="28"/>
          <w:rtl w:val="true"/>
          <w:lang w:bidi="fa-IR"/>
        </w:rPr>
        <w:t>سرگرم مذاكره بودند، خشم بر آنها دست يافت و بر آن شدند كه با خشم همدست شوند و هستى انسان را تباه كنند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اگر اوستاى ساسانى را ملاك قرار دهيم شك نيست كه زرتشت ثنوى بوده است ولى همچنان كه گفتيم، محققان تنها قسمت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قديمى و از آن زرتشت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هاى ديگر را الحاقى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گاثاها هر چند صراحت تمام ندارد ولى به توحيد از ثنويت نزديك تر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مورد زرتشت محقق است اين است كه به توحيد در عبادت دعوت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 مزدا كه از نظر شخص زرتشت نام خداى ناديده خالق جهان و انسان است تنها موجودى است كه شايسته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كه رسمآ خود را مبعوث از جانب </w:t>
      </w:r>
      <w:bookmarkStart w:id="326" w:name="pg7334_72312"/>
    </w:p>
    <w:p>
      <w:pPr>
        <w:pStyle w:val="BookText"/>
        <w:rPr/>
      </w:pPr>
      <w:bookmarkEnd w:id="326"/>
      <w:r>
        <w:rPr>
          <w:rFonts w:ascii="IRNazanin" w:hAnsi="IRNazanin" w:eastAsia="IRNazanin"/>
          <w:color w:val="111111"/>
          <w:sz w:val="28"/>
          <w:sz w:val="28"/>
          <w:szCs w:val="28"/>
          <w:rtl w:val="true"/>
          <w:lang w:bidi="fa-IR"/>
        </w:rPr>
        <w:t>اهورا مزدا مى خوانده است مردم را از پرستش ديوها كه معمول آن زمان بوده است نهى مى كرده است</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327" w:name="__RefHeading___Toc1039203_1051229030"/>
      <w:bookmarkStart w:id="328" w:name="_Toc115"/>
      <w:bookmarkEnd w:id="327"/>
      <w:r>
        <w:rPr>
          <w:rtl w:val="true"/>
        </w:rPr>
        <w:t>محتواى دعوت زرتشت</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بعثت خودش و دعوت مردم به قبول پيامبرى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همه ارواح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رايج و معمول در ميان مردم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روان خوب و نيكو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پذيرفته و او را بالاترين و بزرگترين خدايان دانست، آفريدگار و دانا و برترين روان هاى علوى قرار داد و بر خلاف بعضى عقايد متأخرين جماعت زرتشتيان، آن پيغمبر باستانى گفت كه بر حسب مشيت و اراده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آفريده شده اند و چنان كه در آيه آخرين از گاثاها صراحت دارد، اهورا مزدا موجد هم نور و هم ظلمت هر دو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اهورا مزدا اراده قدوسى علوى خود را به وسيله روحى مقدس و نيكو نهاد از قوه به فعل مى آورد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سپنت مينيو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اهورا مزدا در عرش جلال خود هيچ ضد و بدى ندارد معذالك زرتشت معتقد است كه در برابر هر نيكى يك بدى موجود است چنان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راستى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جاى گرفته و در برابر حيات و زندگانى، موت و مرگ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انديشه پاك جايگاهش جاويدان و نيك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 بدجايگاهش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آغاز آفرينش دو روان داشته يكى پاك و نيكو و ديگر دشمن او بدى و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روز نه در جهان بلكه در عالم ارواح اين دو روان با </w:t>
      </w:r>
      <w:bookmarkStart w:id="329" w:name="pg7334_72314"/>
    </w:p>
    <w:p>
      <w:pPr>
        <w:pStyle w:val="BookText"/>
        <w:rPr/>
      </w:pPr>
      <w:bookmarkEnd w:id="329"/>
      <w:r>
        <w:rPr>
          <w:rFonts w:ascii="IRNazanin" w:hAnsi="IRNazanin" w:eastAsia="IRNazanin"/>
          <w:color w:val="111111"/>
          <w:sz w:val="28"/>
          <w:sz w:val="28"/>
          <w:szCs w:val="28"/>
          <w:rtl w:val="true"/>
          <w:lang w:bidi="fa-IR"/>
        </w:rPr>
        <w:t>يكديگر هماهنگ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اصلى پايه اساسى اخلاق در آيين زرتشت بر روى اين قاعده است كه نفس و ضمير هر فرد آدميزاد يك ميدان نبرد دائمى بين خير و شر است و سينه آدمى تنورى است كه آتش اين جنگ همواره در آن مشتعل مى باشد روزى كه اهورا مزدا آدمى را بيافريد او را آزادى عمل عطا كرد كه خود عمل خود را برگزيند يعنى داراى نيروى اختيار گرديد كه ما بين دو راه خطا و صواب هر يك را بخواهد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آيات مطالب ياد شده را بيان مى كند و در بعضى آيات ديگر خلاف آن چه گفته شد بيان كرده و نيز در نصوص كتب زرتشتى درباره ى حد مسئوليت اهورا مزدا در مسأله ايجاد روح شرير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مبهم و غير مشخص است و معلوم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روان پليد هم از روز ازل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 روان ناپاك اهريمنى را خلق كرد يا آن كه انگره مينيو موجودى بود پليد و اهورا مزدا او را كشف كرده، اين مشخص نيست</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و اين جريان هم براى جان ناس مشخص نبوده است</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039205_1051229030"/>
      <w:bookmarkStart w:id="331" w:name="_Toc116"/>
      <w:bookmarkEnd w:id="330"/>
      <w:r>
        <w:rPr>
          <w:rtl w:val="true"/>
        </w:rPr>
        <w:t>نتيجه بحث توحيد يا ثنويت در زرتشت</w:t>
      </w:r>
      <w:bookmarkEnd w:id="331"/>
    </w:p>
    <w:p>
      <w:pPr>
        <w:pStyle w:val="Heading3"/>
        <w:numPr>
          <w:ilvl w:val="2"/>
          <w:numId w:val="1"/>
        </w:numPr>
        <w:rPr/>
      </w:pPr>
      <w:bookmarkStart w:id="332" w:name="__RefHeading___Toc1039207_1051229030"/>
      <w:bookmarkStart w:id="333" w:name="_Toc117"/>
      <w:bookmarkEnd w:id="332"/>
      <w:r>
        <w:rPr>
          <w:rtl w:val="true"/>
        </w:rPr>
        <w:t>خدا در بين پيروان زرتشت</w:t>
      </w:r>
      <w:bookmarkEnd w:id="33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برخى روايات اسلامى، زرتشتيان را اهل كتاب معرفى كرده و نيز قرآن</w:t>
      </w:r>
      <w:r>
        <w:rPr>
          <w:rStyle w:val="FootnoteAnchor"/>
          <w:rtl w:val="true"/>
        </w:rPr>
        <w:footnoteReference w:id="422"/>
      </w:r>
      <w:r>
        <w:rPr>
          <w:rFonts w:ascii="IRNazanin" w:hAnsi="IRNazanin" w:eastAsia="IRNazanin"/>
          <w:color w:val="111111"/>
          <w:sz w:val="28"/>
          <w:sz w:val="28"/>
          <w:szCs w:val="28"/>
          <w:rtl w:val="true"/>
          <w:lang w:bidi="fa-IR"/>
        </w:rPr>
        <w:t xml:space="preserve">آنان را در رديف پيروان اديان آسمانى آورده است، بعيد نيست كه دين زرتشت از اصل آسمانى بوده است و در اين صورت خداى يگانه هم معبود و خالق معرفى شده باشد </w:t>
      </w:r>
      <w:bookmarkStart w:id="334" w:name="pg7334_72316"/>
    </w:p>
    <w:p>
      <w:pPr>
        <w:pStyle w:val="BookText"/>
        <w:rPr/>
      </w:pPr>
      <w:bookmarkEnd w:id="3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در تصورى كه اهورا مزدا مى كنند اين معنى به نظر مى رسد، اما مسلمآ تعليمات اصلى دين زرتشت يزدان و اهريمن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خداى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 به صورت معقولترى مطرح شده بود، رفته رفته در مقابل اهورا مزدا دو خداى مستقل شدند و ثنويت، دوگانه پرستى و شرك در دين زرتشت نفوذ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پيرامون اهورا مزدا الهه ديگرى با صوّر گوناگون پديدار شد و خدايان باستانى اعصار اوليه اقوام آريايى كه شماره ى آنها به صدها و هزارها مى رسد با هاله اى از مجد و عظمت بار ديگر در اوستا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ميترا، خداى مهر، اوستا خداى مادينه سحرگاه، وايو خداى باد، بهمن خداى زراعت، آشا خداى آتش و غيره كه در معابد زرتشتيان با اهورا مزدا در خدايى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كه ممكن است در تعليم اصيل زرتشت مظهر نور و حرارت و موجودى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ساسانيان پرستش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پرستش عناصر طبيعت رايج بوده و در ميان اين عناصر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بيشتر جنبه ى خدايى پيدا كرده و حتى گاهى فرزند اهورامزدا تصور شده است</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335" w:name="__RefHeading___Toc1039209_1051229030"/>
      <w:bookmarkStart w:id="336" w:name="_Toc118"/>
      <w:bookmarkEnd w:id="335"/>
      <w:r>
        <w:rPr>
          <w:rtl w:val="true"/>
        </w:rPr>
        <w:t>اصول آيين زرتشت</w:t>
      </w:r>
      <w:bookmarkEnd w:id="336"/>
    </w:p>
    <w:p>
      <w:pPr>
        <w:pStyle w:val="BookText"/>
        <w:rPr/>
      </w:pPr>
      <w:r>
        <w:rPr>
          <w:rFonts w:ascii="IRNazanin" w:hAnsi="IRNazanin" w:eastAsia="IRNazanin"/>
          <w:color w:val="111111"/>
          <w:sz w:val="28"/>
          <w:sz w:val="28"/>
          <w:szCs w:val="28"/>
          <w:rtl w:val="true"/>
          <w:lang w:bidi="fa-IR"/>
        </w:rPr>
        <w:t>اهورامزدا كه آسمان محكم و استوار را دربردارد يگانه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مزدا خالق خير و اهريمن خالق شر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اهريمن خود پيدا شده و ديوها و حيوانات و حشرات مضره را خلق كرده و با اهورا مزدا ضديت و دوئيت دارد بى آن كه مخلوق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اهورا مزدا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حكيم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مقدس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زرتشتيان اهورا مزدا برتر از تمامى خير كامل </w:t>
      </w:r>
    </w:p>
    <w:p>
      <w:pPr>
        <w:pStyle w:val="BookText"/>
        <w:rPr/>
      </w:pPr>
      <w:r>
        <w:rPr>
          <w:rFonts w:ascii="IRNazanin" w:hAnsi="IRNazanin" w:eastAsia="IRNazanin"/>
          <w:color w:val="111111"/>
          <w:sz w:val="28"/>
          <w:sz w:val="28"/>
          <w:szCs w:val="28"/>
          <w:rtl w:val="true"/>
          <w:lang w:bidi="fa-IR"/>
        </w:rPr>
        <w:t>است و با بدى هيچ گونه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گاثاها براى اهورا مزدا صفات مخصوصى ياد كرده اند كه بعدها اين صفات تجسم يافت و هر يك فرشته اى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از هفت وجود يا جلوه ى خدا سخن مى گويد كه خدا آنان را بر حسب اراد ه ى خود آفريده است كه از قرار زير مى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سپنته مينيو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روح نيكوكار، يا آفريننده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مشخصه منحصرآ به خدا 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وهومنه،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زاده ى خدا، در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نشيند و تقريبآ مشاور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حامى حيوانات سودمند است و اوست كه گزارش روزانه مردمان را كه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تهيه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مخالف است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آز، بى نظمى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ارديبهشت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زيباترين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امشاسپندان</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است نه تنها در برابر</w:t>
      </w:r>
    </w:p>
    <w:p>
      <w:pPr>
        <w:pStyle w:val="BookText"/>
        <w:rPr/>
      </w:pPr>
      <w:r>
        <w:rPr>
          <w:rFonts w:ascii="IRNazanin" w:hAnsi="IRNazanin" w:eastAsia="IRNazanin"/>
          <w:color w:val="111111"/>
          <w:sz w:val="28"/>
          <w:sz w:val="28"/>
          <w:szCs w:val="28"/>
          <w:rtl w:val="true"/>
          <w:lang w:bidi="fa-IR"/>
        </w:rPr>
        <w:t>ناراستى قرار مى گيرد، بلكه نماينده قانون ايزدى و نظم اخلاقى در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خشتره ويريه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شهريارى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بسيارى شهريور انتزاعى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توانايى، شكوه، سيطره و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مينويى او نماينده ى فرمانرواى بهشتى است و در زمين نماينده ى آن سلطنتى است كه با كمك به فقرا و ضعفا و با چيرگى به همه ى بديها، اراده خدا را در آن مستقر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طريق او پاداش و مكافات اخروى را تعيين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اسپندارمذ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اهورا مزدا است و در طرف چپ او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زير نظر اوست و به چهارپايان چراگاه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مظهر فرمانبردارى مؤمنان و </w:t>
      </w:r>
      <w:bookmarkStart w:id="337" w:name="pg7334_72320"/>
    </w:p>
    <w:p>
      <w:pPr>
        <w:pStyle w:val="BookText"/>
        <w:rPr/>
      </w:pPr>
      <w:bookmarkEnd w:id="337"/>
      <w:r>
        <w:rPr>
          <w:rFonts w:ascii="IRNazanin" w:hAnsi="IRNazanin" w:eastAsia="IRNazanin"/>
          <w:color w:val="111111"/>
          <w:sz w:val="28"/>
          <w:sz w:val="28"/>
          <w:szCs w:val="28"/>
          <w:rtl w:val="true"/>
          <w:lang w:bidi="fa-IR"/>
        </w:rPr>
        <w:t>هماهنگ كننده ى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گستاخى و كج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هوروتات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و بيمرگى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موجود مادينه هميشه در متون با هم ذكر مى شوند اين دو با آب و گياه ارتباط دارند و هداياى آنان ثروت و رمه ى چهارپايان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ديگرى كه براى آنها بيان شده اين است كه خرداد به معنى تماميت كمال و مفهوم نجات براى بشر است و مرداد تجلى ديگر رستگارى و جاودانگى است و نماينده آرمان ها و سرچشمه زندگى است 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و تشنگى</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معناى اطاعت يا انضباط است و يكى از چهره هاى محبوب دين زرتشت است و در همه ى آيين هاى دينى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نيايش ها و سرودهاى زرتشت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نيايش را به بهشت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مراسم او را نيرويى توانا معرفى مى كنند كه نابود كننده ى بدى ها است</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338" w:name="__RefHeading___Toc1039211_1051229030"/>
      <w:bookmarkStart w:id="339" w:name="_Toc119"/>
      <w:bookmarkEnd w:id="338"/>
      <w:r>
        <w:rPr>
          <w:rtl w:val="true"/>
        </w:rPr>
        <w:t>اعياد و جشن ها در آيين زرتشت</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جشن پنج روز پيش از نوروز است و زرتشتيان براى آمرزش و شادى روان مردگان آن را برپاى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پنج روز با افروختن آتش بر بام خانه خود كه نشانه پايان پنجه سال و آغاز بهار و نوروز است با خواندن سرود آفرينگان اين جشن را</w:t>
      </w:r>
    </w:p>
    <w:p>
      <w:pPr>
        <w:pStyle w:val="BookText"/>
        <w:rPr/>
      </w:pPr>
      <w:r>
        <w:rPr>
          <w:rFonts w:ascii="IRNazanin" w:hAnsi="IRNazanin" w:eastAsia="IRNazanin"/>
          <w:color w:val="111111"/>
          <w:sz w:val="28"/>
          <w:sz w:val="28"/>
          <w:szCs w:val="28"/>
          <w:rtl w:val="true"/>
          <w:lang w:bidi="fa-IR"/>
        </w:rPr>
        <w:t>برگزار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تيرگان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 در روز تير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چيرگى ايرانيان بر تورانيان بر پاداشته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فردوسى از اين پيروزى 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خرداد جشنى است كه به مناسبت روز تولد زرتشت برپا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جشن پيدايش آتش در دهم بهمن ماه، به مناسبت گذشتن صد روز از اول زمستان آريايى، يعنى از آغاز آبان ماه تا دهم بهمن ماه كه پنجاه روز مانده به آغاز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پوروشسب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پادشاه پيشدادى بنياد نهاد</w:t>
      </w:r>
      <w:r>
        <w:rPr>
          <w:rFonts w:eastAsia="IRNazanin" w:cs="IRNazanin"/>
          <w:color w:val="111111"/>
          <w:sz w:val="28"/>
          <w:szCs w:val="28"/>
          <w:rtl w:val="true"/>
          <w:lang w:bidi="fa-IR"/>
        </w:rPr>
        <w:t>.</w:t>
      </w:r>
      <w:r>
        <w:rPr>
          <w:rStyle w:val="FootnoteAnchor"/>
          <w:rtl w:val="true"/>
        </w:rPr>
        <w:footnoteReference w:id="42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جشن گاه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جشنى است كه به هنگام برداشت كشت و ميوه و انبار كردن آنها با خواندن سرود آفرينگان برپا مى شود و بهره اى از آن را به مستمندان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عقيده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در شش نوبت آفريد، او اين كار را در شش بار ولى در زمانى برابر با يك سال به پايان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هاى شش گانه آفرينش جهان را در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باستان به هنگام فرا رسيدن هر يك از اين روزها جشن و شادمانى بر پا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جشن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طول مى كشيد و روز پنجم برگزيده ترين روز جشن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ميديوزرم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پانزدهم ارديبهشت آغاز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ميديوشم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پانزدهم تير آغاز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پتيه شهيم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سى ام شهريور آغاز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سى ام مهر آغاز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آغاز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همسپتمدم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مصادف با پنج روز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سال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جشنى است كه به يادگار قيام كاوه آهنگر بر ضحاك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 همچنين به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سرزمين ايران به مدت پنج روز همراه با شادمانى برگزار مى گردد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جشنى است كه به مناسبت نخستين روز سال برگزار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جشن نوروز،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رپيتوين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سرور گرماى نيم روز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آمدنش نمادى است از پيروزى نهايى و همبستگى آفرينش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بنيان نهادن نوروز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اساطير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 آرمانى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جم به مجموعه ى عقايد دوران هند و ايرانى تعلق دارد يعنى جم معادل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هندو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 از بى مرگان است كه به خاطر خشنودى خدايان، مرگ را برگزيد، جم نيز در اساطير ايران به سبب فرمانروايى هزارساله اش در زمين كه همراه با آرامش و وفور نعمت بوده بسيار مورد احترام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بايد دانست كه ماههاى زرتشتى هر روز نامى دارد و اگر نام روز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نام ماه مصادف شود آن روز عيد و جشن است</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هر يك از روزهاى سى گانه ماه به نام يكى از امشاسپندان يا ايزدان خوانده مى شد و باور داشتند كه آن امشاسپند يا ايزد، نگاهبان و پاسدار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ماهها را نيز از نام شش امشاسپند و شش تن از </w:t>
      </w:r>
      <w:bookmarkStart w:id="340" w:name="pg7334_72327"/>
    </w:p>
    <w:p>
      <w:pPr>
        <w:pStyle w:val="BookText"/>
        <w:rPr/>
      </w:pPr>
      <w:bookmarkEnd w:id="340"/>
      <w:r>
        <w:rPr>
          <w:rFonts w:ascii="IRNazanin" w:hAnsi="IRNazanin" w:eastAsia="IRNazanin"/>
          <w:color w:val="111111"/>
          <w:sz w:val="28"/>
          <w:sz w:val="28"/>
          <w:szCs w:val="28"/>
          <w:rtl w:val="true"/>
          <w:lang w:bidi="fa-IR"/>
        </w:rPr>
        <w:t>ايزدانى كه نامشان بر روزها نيز نهاده شده است گرفته اند و چون نام روز و نام ماه با هم برخورد مى كرد آن روز را جشن مى گرفتند</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341" w:name="__RefHeading___Toc1039213_1051229030"/>
      <w:bookmarkStart w:id="342" w:name="_Toc120"/>
      <w:bookmarkEnd w:id="341"/>
      <w:r>
        <w:rPr>
          <w:rtl w:val="true"/>
        </w:rPr>
        <w:t>عبادت در آيين زرتشت</w:t>
      </w:r>
      <w:bookmarkEnd w:id="342"/>
    </w:p>
    <w:p>
      <w:pPr>
        <w:pStyle w:val="BookText"/>
        <w:rPr/>
      </w:pPr>
      <w:r>
        <w:rPr>
          <w:rFonts w:ascii="IRNazanin" w:hAnsi="IRNazanin" w:eastAsia="IRNazanin"/>
          <w:color w:val="111111"/>
          <w:sz w:val="28"/>
          <w:sz w:val="28"/>
          <w:szCs w:val="28"/>
          <w:rtl w:val="true"/>
          <w:lang w:bidi="fa-IR"/>
        </w:rPr>
        <w:t xml:space="preserve">زرتشتيان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همان خداوند يكتا است واجب دانسته بدين جهت به پاكيزگى و پارسايى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دستگيرى از نيازمندان و تنگدستان و برگزارى آيين اموات و برپاكردن جشن هاى مذهبى ارزش فراوان قائل هستند</w:t>
      </w:r>
      <w:r>
        <w:rPr>
          <w:rFonts w:eastAsia="IRNazanin" w:cs="IRNazanin"/>
          <w:color w:val="111111"/>
          <w:sz w:val="28"/>
          <w:szCs w:val="28"/>
          <w:rtl w:val="true"/>
          <w:lang w:bidi="fa-IR"/>
        </w:rPr>
        <w:t>.</w:t>
      </w:r>
    </w:p>
    <w:p>
      <w:pPr>
        <w:pStyle w:val="Heading3"/>
        <w:numPr>
          <w:ilvl w:val="2"/>
          <w:numId w:val="1"/>
        </w:numPr>
        <w:rPr/>
      </w:pPr>
      <w:bookmarkStart w:id="343" w:name="__RefHeading___Toc1039215_1051229030"/>
      <w:bookmarkStart w:id="344" w:name="_Toc121"/>
      <w:bookmarkEnd w:id="343"/>
      <w:r>
        <w:rPr>
          <w:rtl w:val="true"/>
        </w:rPr>
        <w:t xml:space="preserve">سدره پوشى </w:t>
      </w:r>
      <w:r>
        <w:rPr>
          <w:rtl w:val="true"/>
        </w:rPr>
        <w:t>(</w:t>
      </w:r>
      <w:r>
        <w:rPr>
          <w:rtl w:val="true"/>
        </w:rPr>
        <w:t>كستى بستن</w:t>
      </w:r>
      <w:r>
        <w:rPr>
          <w:rtl w:val="true"/>
        </w:rPr>
        <w:t>)</w:t>
      </w:r>
      <w:bookmarkEnd w:id="3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عمل نشانه خداپرستى زرتشتيان است، پوشيدن آن براى هر زرشتى كه به سن پانزده 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جامه ى دينى زرتشتيان است كه بايد از نه پاره ى پارچه ى نازك دوخته شده و در زير پيراهن چسبيده به بدن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گشاد و بى يقه و داراى آستين هاى كوتاه است كه تا زانو مى رسد و از جلو چاكى در وسط دارد و در آخر آن چاك، كيسه كوچكى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 باريكى است كه از پشم گوسفند از هفتاد و دو نخ بافته شده و نشانه ى پاكى و بى آزارى است و زرتشتيان بايد آن را همواره بر روى سدره بر كمر، بندند كمر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ى پيمان بندگى خداوند يكتا است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سدره زير پيراهنى است مقدس كه </w:t>
      </w:r>
      <w:bookmarkStart w:id="345" w:name="pg7334_72329"/>
    </w:p>
    <w:p>
      <w:pPr>
        <w:pStyle w:val="BookText"/>
        <w:rPr/>
      </w:pPr>
      <w:bookmarkEnd w:id="345"/>
      <w:r>
        <w:rPr>
          <w:rFonts w:ascii="IRNazanin" w:hAnsi="IRNazanin" w:eastAsia="IRNazanin"/>
          <w:color w:val="111111"/>
          <w:sz w:val="28"/>
          <w:sz w:val="28"/>
          <w:szCs w:val="28"/>
          <w:rtl w:val="true"/>
          <w:lang w:bidi="fa-IR"/>
        </w:rPr>
        <w:t xml:space="preserve">زرتشتيان نخست آن را بر تن مى كنند و سپس ديگر جامه ها را مى پوشند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بندى است مقدس كه زرتشتيان بر كمر مى بندند و گمان مى دارند اين بند مرز ميان دو بخش از 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زبرين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اعمال نيك برمى خيزد، و بخش زيرين كه از طريق آن اهريمن مى تواند انسان را به عمل بد برانگيزاند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346" w:name="__RefHeading___Toc1039217_1051229030"/>
      <w:bookmarkStart w:id="347" w:name="_Toc122"/>
      <w:bookmarkEnd w:id="346"/>
      <w:r>
        <w:rPr>
          <w:rtl w:val="true"/>
        </w:rPr>
        <w:t xml:space="preserve">چهره نمادى </w:t>
      </w:r>
      <w:r>
        <w:rPr>
          <w:rtl w:val="true"/>
        </w:rPr>
        <w:t>(</w:t>
      </w:r>
      <w:r>
        <w:rPr>
          <w:rtl w:val="true"/>
        </w:rPr>
        <w:t>كستى</w:t>
      </w:r>
      <w:r>
        <w:rPr>
          <w:rtl w:val="true"/>
        </w:rPr>
        <w:t>)</w:t>
      </w:r>
      <w:bookmarkEnd w:id="3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ى خوبى از نمادهايى كه در آيين هاى دينى به كار مى رود نمادهايى است كه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كمربندى است كه هر زرتشتى در هنگام تشرف آيينى، به دين به كمر مى بندند، كستى از هفتاد و دو نخ تشكيل شده است كه مى گويند نماد هفتاد و دو فصل كتاب يسنا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در هر طرف سه منگوله است و هركدام از منگوله ها از بيست و چهار نخ تشكيل شده كه مى گويند نماد بيست و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ويسپرد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نخ را به صورت شش رشته مى بافند كه هر كدام از آنها نماد شش وظيفه ى دينى زرتشتيان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نخ در هر يك از رشته ها نماد ماههاى سال و شش منگوله نماد جشن هاى فصلى بزرگ</w:t>
      </w:r>
      <w:r>
        <w:rPr>
          <w:rStyle w:val="FootnoteAnchor"/>
          <w:rtl w:val="true"/>
        </w:rPr>
        <w:footnoteReference w:id="436"/>
      </w:r>
      <w:r>
        <w:rPr>
          <w:rFonts w:ascii="IRNazanin" w:hAnsi="IRNazanin" w:eastAsia="IRNazanin"/>
          <w:color w:val="111111"/>
          <w:sz w:val="28"/>
          <w:sz w:val="28"/>
          <w:szCs w:val="28"/>
          <w:rtl w:val="true"/>
          <w:lang w:bidi="fa-IR"/>
        </w:rPr>
        <w:t>است و فرورفتگى ميان نخ 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فضاى ميان اين جهان و جهان ديگر دولابودن نخ ها 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ارتباط ميان جهان فعلى مادى و جهان مينويى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گشودن و بستن در هنگام خواندن دعا نماد انتقال روان از دنياى مادى به دنياى مينويى است، گره زدن نهايى </w:t>
      </w:r>
      <w:bookmarkStart w:id="348" w:name="pg7334_72331"/>
    </w:p>
    <w:p>
      <w:pPr>
        <w:pStyle w:val="BookText"/>
        <w:rPr/>
      </w:pPr>
      <w:bookmarkEnd w:id="348"/>
      <w:r>
        <w:rPr>
          <w:rFonts w:ascii="Amiri" w:hAnsi="Amiri" w:eastAsia="Amiri" w:cs="Amiri"/>
          <w:color w:val="111111"/>
          <w:sz w:val="28"/>
          <w:sz w:val="28"/>
          <w:szCs w:val="28"/>
          <w:rtl w:val="true"/>
          <w:lang w:bidi="ar-SA"/>
        </w:rPr>
        <w:t>همه نخها به صورت يك نخ نماد برادرى يا اتحاد جهانى است</w:t>
      </w:r>
      <w:r>
        <w:rPr>
          <w:rFonts w:eastAsia="Amiri" w:cs="Amiri" w:ascii="Amiri" w:hAnsi="Amiri"/>
          <w:color w:val="111111"/>
          <w:sz w:val="28"/>
          <w:szCs w:val="28"/>
          <w:rtl w:val="true"/>
          <w:lang w:bidi="ar-SA"/>
        </w:rPr>
        <w:t>.</w:t>
      </w:r>
      <w:r>
        <w:rPr>
          <w:rStyle w:val="FootnoteAnchor"/>
          <w:rtl w:val="true"/>
        </w:rPr>
        <w:footnoteReference w:id="437"/>
      </w:r>
    </w:p>
    <w:p>
      <w:pPr>
        <w:pStyle w:val="Heading3"/>
        <w:numPr>
          <w:ilvl w:val="2"/>
          <w:numId w:val="1"/>
        </w:numPr>
        <w:rPr/>
      </w:pPr>
      <w:bookmarkStart w:id="349" w:name="__RefHeading___Toc1039219_1051229030"/>
      <w:bookmarkStart w:id="350" w:name="_Toc123"/>
      <w:bookmarkEnd w:id="349"/>
      <w:r>
        <w:rPr>
          <w:rtl w:val="true"/>
        </w:rPr>
        <w:t>نماز در آيين زرتشت</w:t>
      </w:r>
      <w:bookmarkEnd w:id="350"/>
    </w:p>
    <w:p>
      <w:pPr>
        <w:pStyle w:val="BookText"/>
        <w:rPr/>
      </w:pPr>
      <w:r>
        <w:rPr>
          <w:rFonts w:ascii="IRNazanin" w:hAnsi="IRNazanin" w:eastAsia="IRNazanin"/>
          <w:color w:val="111111"/>
          <w:sz w:val="28"/>
          <w:sz w:val="28"/>
          <w:szCs w:val="28"/>
          <w:rtl w:val="true"/>
          <w:lang w:bidi="fa-IR"/>
        </w:rPr>
        <w:t>هر زرتشتى به مانند مسلمانان بايد شبانه روزى پنج بار به پرستش اهورامزدا يا پروردگار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ايشان ركوع و سجود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كيش زرتشتى روزه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آوردن آن امرى حرام شمرده مى شود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در ايران باستان، شبانه روز را به پنج هنگام بخش مى كردند و در اين پنج هنگام مراسم نيايش و نماز را انجام مى دادند، نمازهاى پنجگانه زرتشتى به قرار زير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هاونگاه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سرزدن خورشيد تا نيمروز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 هاون</w:t>
      </w:r>
      <w:r>
        <w:rPr>
          <w:rStyle w:val="FootnoteAnchor"/>
          <w:rtl w:val="true"/>
        </w:rPr>
        <w:footnoteReference w:id="439"/>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رپيتوينگاه </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از نيمروز تا 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سه ساعت از ظهر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ازيرينگاه </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از پسين تا فرو رفتن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سه ساعت بعداز ظهر تا شام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اويسر و تريمگاه </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از شامگاه تا نيمه شب است</w:t>
      </w:r>
      <w:r>
        <w:rPr>
          <w:rFonts w:eastAsia="IRNazanin" w:cs="IRNazanin"/>
          <w:color w:val="111111"/>
          <w:sz w:val="28"/>
          <w:szCs w:val="28"/>
          <w:rtl w:val="true"/>
          <w:lang w:bidi="fa-IR"/>
        </w:rPr>
        <w:t xml:space="preserve">. </w:t>
      </w:r>
      <w:bookmarkStart w:id="351" w:name="pg7334_72333"/>
    </w:p>
    <w:p>
      <w:pPr>
        <w:pStyle w:val="BookText"/>
        <w:rPr/>
      </w:pPr>
      <w:bookmarkEnd w:id="35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اشهينگاه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نيمه شب تا هنگام برخاستن خورشيد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2" w:name="__RefHeading___Toc1039221_1051229030"/>
      <w:bookmarkStart w:id="353" w:name="_Toc124"/>
      <w:bookmarkEnd w:id="352"/>
      <w:r>
        <w:rPr>
          <w:rtl w:val="true"/>
        </w:rPr>
        <w:t>آتش و مراسم آن در آيين زرتشت</w:t>
      </w:r>
      <w:bookmarkEnd w:id="353"/>
    </w:p>
    <w:p>
      <w:pPr>
        <w:pStyle w:val="BookText"/>
        <w:rPr/>
      </w:pPr>
      <w:r>
        <w:rPr>
          <w:rFonts w:ascii="IRNazanin" w:hAnsi="IRNazanin" w:eastAsia="IRNazanin"/>
          <w:color w:val="111111"/>
          <w:sz w:val="28"/>
          <w:sz w:val="28"/>
          <w:szCs w:val="28"/>
          <w:rtl w:val="true"/>
          <w:lang w:bidi="fa-IR"/>
        </w:rPr>
        <w:t>تا به امروز آتش كانون آيين هاى هندو و هند و اروپايى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آتش زير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 شود و در عين حال هم زمينى است و هم ايزدى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نثارها را بر آن مى افشانند بر اين باورند كه آتش واسطه ى ميان انسان و خدايان است، زيرا در اينجاست كه دو جهان به هم پيوند مى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است كه به صورت آتش، قربانى را دريافت مى كند و به عنوان روحانى دينى آن را به خدايان تقديم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آتش</w:t>
      </w:r>
      <w:r>
        <w:rPr>
          <w:rStyle w:val="FootnoteAnchor"/>
          <w:rtl w:val="true"/>
        </w:rPr>
        <w:footnoteReference w:id="443"/>
      </w:r>
      <w:r>
        <w:rPr>
          <w:rFonts w:ascii="IRNazanin" w:hAnsi="IRNazanin" w:eastAsia="IRNazanin"/>
          <w:color w:val="111111"/>
          <w:sz w:val="28"/>
          <w:sz w:val="28"/>
          <w:szCs w:val="28"/>
          <w:rtl w:val="true"/>
          <w:lang w:bidi="fa-IR"/>
        </w:rPr>
        <w:t>همچنين در همه جهان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خورشيد كه در آسمان برين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ابر طوفان زا افروخته مى شود و به صورت برق به زمين فرود مى آيد و در اينجا دائما به دست مردمان دوباره متولد مى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آگنى را راه خدايان توصيف مى كنند كه از آن مى توان به قله هاى آسمان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مركزيت آتش در دين زرتشت شايد يكى از شناخته ترين جنبه هاى اين دين باشد، اما بسيار بد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باورها و هم اعمال دينى مربوط به دوران پيشين از زرتشت كاملا رنگ زرتشتى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پسر اهورا مزدا است و نشانه مرئى حضور </w:t>
      </w:r>
      <w:bookmarkStart w:id="354" w:name="pg7334_72335"/>
    </w:p>
    <w:p>
      <w:pPr>
        <w:pStyle w:val="BookText"/>
        <w:rPr/>
      </w:pPr>
      <w:bookmarkEnd w:id="354"/>
      <w:r>
        <w:rPr>
          <w:rFonts w:ascii="IRNazanin" w:hAnsi="IRNazanin" w:eastAsia="IRNazanin"/>
          <w:color w:val="111111"/>
          <w:sz w:val="28"/>
          <w:sz w:val="28"/>
          <w:szCs w:val="28"/>
          <w:rtl w:val="true"/>
          <w:lang w:bidi="fa-IR"/>
        </w:rPr>
        <w:t>او، و نمادى از نظم راستينش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كنونى زرتشت آتش آنچنان مقدس است كه نه اشعه ى خورشيد را بايد گذاشت كه بر آن بيفتد و نه چشم كافرى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هميشه وضع چنين نبوده است زيرا در دوران هاى كهن آتش دان ها را بر سر كوهها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دينى زرتشت آتش را كه براى پيروزى خير بر نيروى اهريمنى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اژى دهاكه</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با او جنگيد و بر او پيروز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ايزدى</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را از او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جنگجوى خوب دلير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دين آتش نماد</w:t>
      </w:r>
    </w:p>
    <w:p>
      <w:pPr>
        <w:pStyle w:val="BookText"/>
        <w:rPr/>
      </w:pPr>
      <w:r>
        <w:rPr>
          <w:rFonts w:ascii="IRNazanin" w:hAnsi="IRNazanin" w:eastAsia="IRNazanin"/>
          <w:color w:val="111111"/>
          <w:sz w:val="28"/>
          <w:sz w:val="28"/>
          <w:szCs w:val="28"/>
          <w:rtl w:val="true"/>
          <w:lang w:bidi="fa-IR"/>
        </w:rPr>
        <w:t>اهورامزدا و كانون عبادتهاى روزانه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هنوز به آتش جنگجو خطاب مى كنند زيرا از مقدس ترين آتش 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بهرام</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درخواست مى شود كه نه با ديوان خشكسالى بلكه با ديوان مينويى تاريكى نبرد كند</w:t>
      </w:r>
      <w:r>
        <w:rPr>
          <w:rFonts w:eastAsia="Amiri" w:cs="Amiri" w:ascii="Amiri" w:hAnsi="Amiri"/>
          <w:color w:val="111111"/>
          <w:sz w:val="28"/>
          <w:szCs w:val="28"/>
          <w:rtl w:val="true"/>
          <w:lang w:bidi="ar-SA"/>
        </w:rPr>
        <w:t>.</w:t>
      </w:r>
      <w:r>
        <w:rPr>
          <w:rStyle w:val="FootnoteAnchor"/>
          <w:rtl w:val="true"/>
        </w:rPr>
        <w:footnoteReference w:id="447"/>
      </w:r>
    </w:p>
    <w:p>
      <w:pPr>
        <w:pStyle w:val="Heading3"/>
        <w:numPr>
          <w:ilvl w:val="2"/>
          <w:numId w:val="1"/>
        </w:numPr>
        <w:rPr/>
      </w:pPr>
      <w:bookmarkStart w:id="355" w:name="__RefHeading___Toc1039223_1051229030"/>
      <w:bookmarkStart w:id="356" w:name="_Toc125"/>
      <w:bookmarkEnd w:id="355"/>
      <w:r>
        <w:rPr>
          <w:rtl w:val="true"/>
        </w:rPr>
        <w:t>آتش هاى سه گانه و اصل هر يك از آنها</w:t>
      </w:r>
      <w:bookmarkEnd w:id="356"/>
    </w:p>
    <w:p>
      <w:pPr>
        <w:pStyle w:val="BookText"/>
        <w:rPr/>
      </w:pPr>
      <w:r>
        <w:rPr>
          <w:rFonts w:ascii="IRNazanin" w:hAnsi="IRNazanin" w:eastAsia="IRNazanin"/>
          <w:color w:val="111111"/>
          <w:sz w:val="28"/>
          <w:sz w:val="28"/>
          <w:szCs w:val="28"/>
          <w:rtl w:val="true"/>
          <w:lang w:bidi="fa-IR"/>
        </w:rPr>
        <w:t>زرتشتيان مى كوشند اصل معروفترين آتش هاى سه گانه خويش را به تاريخ اوليه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آتش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 در كابل در افغانستان كنونى يا در كاريان در فارس قرار</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اختصاص به موبدان داشته است و به قولى در نيمه راه بين بندر عباس و داراب گرد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شهرشيز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درياچه اروميه در تخت سليمان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ويژه پادشاهان و ارتشتاران و بزرگان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برزين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ريوند در شمال غربى نيشابور جاى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مخصوص كشاورزان و پيشه وران بوده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گفته اند كه اين هر سه آتش در پشت گاو اساطيرى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سريشوك</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در دوره تهمورث</w:t>
      </w:r>
      <w:r>
        <w:rPr>
          <w:rStyle w:val="FootnoteAnchor"/>
          <w:rtl w:val="true"/>
        </w:rPr>
        <w:footnoteReference w:id="450"/>
      </w:r>
      <w:r>
        <w:rPr>
          <w:rFonts w:ascii="IRNazanin" w:hAnsi="IRNazanin" w:eastAsia="IRNazanin"/>
          <w:color w:val="111111"/>
          <w:sz w:val="28"/>
          <w:sz w:val="28"/>
          <w:szCs w:val="28"/>
          <w:rtl w:val="true"/>
          <w:lang w:bidi="fa-IR"/>
        </w:rPr>
        <w:t>يكى از پادشاهان دوران اوليه، نگهدارى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طوفان شديدى رخ داد و آتش ها از پشت گاو به دريا افتادند و در آنجا به سوختن ادامه دادند و در دريا به مردمان روشنى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آتش ها با يكى از سه طبقه اجتماع ارتباط دارد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اين هر سه آتش جمشيد را در پادشاهى بهشتى اش يارى كردند و جمشيد بود كه آتش فرنبغ را در جايگاه خاص خود را بر نشانيد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فره از او جدا گشت، آتش فرنبغ بود كه فره او را از دست ضحاك نابكار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زين مهر تا زمان گشتاسب حامى زرتشت از جهان پاسبانى مى كرد و راه را براى الهام بزرگ زرتشت در طول فرمانروايى اين پادشاه بزرگ آماده ساخت و در اين مدت از خود اين آتش نيز معجزاتى به ظهور پيوست، گفته اند كه آذرگشنسب جهان را تا دوران خسرو، شاه بزرگ ساسانى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بتكده ها </w:t>
      </w:r>
      <w:bookmarkStart w:id="357" w:name="pg7334_72339"/>
    </w:p>
    <w:p>
      <w:pPr>
        <w:pStyle w:val="BookText"/>
        <w:rPr/>
      </w:pPr>
      <w:bookmarkEnd w:id="357"/>
      <w:r>
        <w:rPr>
          <w:rFonts w:ascii="IRNazanin" w:hAnsi="IRNazanin" w:eastAsia="IRNazanin"/>
          <w:color w:val="111111"/>
          <w:sz w:val="28"/>
          <w:sz w:val="28"/>
          <w:szCs w:val="28"/>
          <w:rtl w:val="true"/>
          <w:lang w:bidi="fa-IR"/>
        </w:rPr>
        <w:t>را در هم شكسته اين آتش بر يال اسب او قرار گرفت و تاريكى و تيرگى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اعتقاد بر اين است كه اين سه آتش بزرگ نوآورى هاى متأخر تاريخى نيستند، بلكه آنها حاميان و راهنمايان انسان در طول تاريخ اند</w:t>
      </w:r>
      <w:r>
        <w:rPr>
          <w:rFonts w:eastAsia="IRNazanin" w:cs="IRNazanin"/>
          <w:color w:val="111111"/>
          <w:sz w:val="28"/>
          <w:szCs w:val="28"/>
          <w:rtl w:val="true"/>
          <w:lang w:bidi="fa-IR"/>
        </w:rPr>
        <w:t>.</w:t>
      </w:r>
    </w:p>
    <w:p>
      <w:pPr>
        <w:pStyle w:val="Heading3"/>
        <w:numPr>
          <w:ilvl w:val="2"/>
          <w:numId w:val="1"/>
        </w:numPr>
        <w:rPr/>
      </w:pPr>
      <w:bookmarkStart w:id="358" w:name="__RefHeading___Toc1039225_1051229030"/>
      <w:bookmarkStart w:id="359" w:name="_Toc126"/>
      <w:bookmarkEnd w:id="358"/>
      <w:r>
        <w:rPr>
          <w:rtl w:val="true"/>
        </w:rPr>
        <w:t>آتش هاى سه گانه</w:t>
      </w:r>
      <w:bookmarkEnd w:id="359"/>
    </w:p>
    <w:p>
      <w:pPr>
        <w:pStyle w:val="BookText"/>
        <w:rPr/>
      </w:pPr>
      <w:r>
        <w:rPr>
          <w:rFonts w:ascii="IRNazanin" w:hAnsi="IRNazanin" w:eastAsia="IRNazanin"/>
          <w:color w:val="111111"/>
          <w:sz w:val="28"/>
          <w:sz w:val="28"/>
          <w:szCs w:val="28"/>
          <w:rtl w:val="true"/>
          <w:lang w:bidi="fa-IR"/>
        </w:rPr>
        <w:t>سه گروه آتش آيينى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بهرام، آتش آذران و آتش دادگاه، آتش بهرام شاه پيروزمند آتش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اهورامزدا اين آتش را به يارى مى خوانند و از او مى خواهند كه در برابر قواى تاريكى آنان را نيرو بخشد، زيرا فره او با دروغ مى جنگد و در واقع نمادى است از راستكارى، بهتر است كه بگوييم كه آتش را مانند شاه بر تخت مى نشانند تا اين كه بگوييم آن را در جاى خود قرار مى دهند و چوب را به شكل تخت مى نهند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بالاى آن تاجى به نشانه ى پادشاهى آتش نيرومند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بدين گونه آتش را بر تخت نشاندند چهار موبد دسته جمعى آن را با پيروزى، مانند شاهى، حمل مى كنند در حالى كه ديگران سايبانى را بر آن گرفته اند، موبدان با شمشيرها و گرزهاى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و پس آن همگى به صورت محافظان شاه حركت مى كنند پس از آن كه آتش را بر تخت نشاندند، فقط موبدانى كه دشوارترين آيين هاى دينى تطهير را گذرانيده اند، مى توانند از آن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كسى نمى تواند وارد حرم خاص آتش شود، حتى آنان نيز بايد دستكش هاى به دست كنند و از آن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قداست آن جريان طولانى و دشوار تطهير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آتش از منابع مختلف جمع آورى مى شوند و آنگاه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آنها را تطهير مى كنند و اين جريان يك سال طول مى كشد و هزينه ى آن هنگفت است از اين رو جاى تعجب نيست كه چنين آتشى بسيار به ندرت بر تخت </w:t>
      </w:r>
      <w:bookmarkStart w:id="360" w:name="pg7334_72341"/>
    </w:p>
    <w:p>
      <w:pPr>
        <w:pStyle w:val="BookText"/>
        <w:rPr/>
      </w:pPr>
      <w:bookmarkEnd w:id="360"/>
      <w:r>
        <w:rPr>
          <w:rFonts w:ascii="IRNazanin" w:hAnsi="IRNazanin" w:eastAsia="IRNazanin"/>
          <w:color w:val="111111"/>
          <w:sz w:val="28"/>
          <w:sz w:val="28"/>
          <w:szCs w:val="28"/>
          <w:rtl w:val="true"/>
          <w:lang w:bidi="fa-IR"/>
        </w:rPr>
        <w:t>نشانده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مربوط به آتش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آذران و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بسيار كمترى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دادگاه را مردمان غير روحانى نيز مى توانند مراقبت كنند، با اين همه هر دو را با تشريفات نظامى در جاى خود قرار مى دهند، زيرا آتش هاى مقدس نمودار فرمانروايى معنوىِ روشنى و راستى در نبرد با نيروهاى تاريكى هستند و اين نبردى است كه مؤمنان با همكارى اهورامزدا و پسرش آتش بدان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آتش هاى متعلق به همه طبقات يادآور اين است كه انسان نيز بايد همانند اين آتش ها تطهير شود، در اين مورد نيز يكى از پارسيان نام آور استدلال مى كند كه اين آتش ها به ياد آدمى مى آورد كه همان طور كه هيزم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تطهير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طبقات جامعه گردآورى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آدميان نيز صرف نظر از طبقه اجتماعى خود در صورتى كه مرحله تطهير را بگذرانند، در نزد خدا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يكى از پارسيان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نزديك مى شود، با خاكسترى بر پيشانى خود علامتى مى گذارد و اين عمل يادآور اين است كه او همانند آتش، سرانجام تبديل به غبار خواهد شد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361" w:name="__RefHeading___Toc1039227_1051229030"/>
      <w:bookmarkStart w:id="362" w:name="_Toc127"/>
      <w:bookmarkEnd w:id="361"/>
      <w:r>
        <w:rPr>
          <w:rtl w:val="true"/>
        </w:rPr>
        <w:t>علت و چگونگى پيدايش تقدس آتش در روايات اسلامى</w:t>
      </w:r>
      <w:bookmarkEnd w:id="36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قربانى هابيل قبول شد و قابيل مشاهده كرد كه آتش قربانى برادرش هابيل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او را قبول نكرد در خشم شد و شيطان هم كه يگانه دشمن سعادت بشر است وقت را غنيمت شمرد براى اغوا و گمراهى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شيطان پيش او آمد و گفت، ميدانى علت قبولى هابيل چه بود؟ قابيل جواب داد نمى دانم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هابيل آتش را مى پرستيد كه </w:t>
      </w:r>
      <w:bookmarkStart w:id="363" w:name="pg7334_72343"/>
    </w:p>
    <w:p>
      <w:pPr>
        <w:pStyle w:val="BookText"/>
        <w:rPr/>
      </w:pPr>
      <w:bookmarkEnd w:id="363"/>
      <w:r>
        <w:rPr>
          <w:rFonts w:ascii="IRNazanin" w:hAnsi="IRNazanin" w:eastAsia="IRNazanin"/>
          <w:color w:val="111111"/>
          <w:sz w:val="28"/>
          <w:sz w:val="28"/>
          <w:szCs w:val="28"/>
          <w:rtl w:val="true"/>
          <w:lang w:bidi="fa-IR"/>
        </w:rPr>
        <w:t>قربانيش را پذيرفت و اگر بخواهى كه قربانى تو هم قبول شود بايد آتش را پرستش كنى، قابيل قبول كرد و ليكن، گفت آن آتش را نمى پرستم كه هابيل مى پرستيد بلكه آتش ديگر را ستايش و پرستش مى كنم، و آن قدر در عبادت آتش خواهم كوشيد تا قربانى مرا مانند قربانى هابيل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راهنمايى شيطان آتشكده اى ساخت و قربانى ها در ميان آتش افكند تا بسوخت و چنان به آتش مشغول شد كه به كلى از خداى عز و جل غافل گرديد و بى خبر ماند و چنان شد كه بعضى از فرزندانش جز آتش پرستى چيز ديگرى از او ارث نبردند و به مرور زمان آتش پرستى رواج كامل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نوشته اند كه آتش پرستى از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گرديد و علتش را چنين مى گويند كه نمرود وقتى كه از احتجاج ابراهيم عاجز شد آتش تهيه كرد و او را در آتش انداخت و آن حضرت نسوخت شيطان به صورت بنى آدم شد و به مردم گفت چون ابراهيم به آتش تواضع مى كرد بدين سبب او را نسوزانيد و شما هم به آتش احترام كنيد تا شما را نسوزاند، لذا آتش پرستى شايع گرديد، و مى توان گفت كه طبق حديث فوق منشأ آتش پرستى قابيل بوده و بعد از خاطره ها محو شد و در زمان حضرت ابراهيم دوباره شروع گرديده و رواج يافته است</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364" w:name="__RefHeading___Toc1039229_1051229030"/>
      <w:bookmarkStart w:id="365" w:name="_Toc128"/>
      <w:bookmarkEnd w:id="364"/>
      <w:r>
        <w:rPr>
          <w:rtl w:val="true"/>
        </w:rPr>
        <w:t>آتشكده و آداب آن در آيين زرتشت</w:t>
      </w:r>
      <w:bookmarkEnd w:id="36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مظاهر دين زرتشت در ايران آتشكده هايى بود كه در هر گوشه اى برپا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آتشدان در ميان آتشكده جاى داشت و پيوسته آتش مقدس در آن مى سوخت هر آتشكده هشت درگاه و چند اطاق هشت گوشه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آتشدان در اطاق تاريكى بود كه وسط بنا </w:t>
      </w:r>
      <w:bookmarkStart w:id="366" w:name="pg7334_72346"/>
    </w:p>
    <w:p>
      <w:pPr>
        <w:pStyle w:val="BookText"/>
        <w:rPr/>
      </w:pPr>
      <w:bookmarkEnd w:id="366"/>
      <w:r>
        <w:rPr>
          <w:rFonts w:ascii="IRNazanin" w:hAnsi="IRNazanin" w:eastAsia="IRNazanin"/>
          <w:color w:val="111111"/>
          <w:sz w:val="28"/>
          <w:sz w:val="28"/>
          <w:szCs w:val="28"/>
          <w:rtl w:val="true"/>
          <w:lang w:bidi="fa-IR"/>
        </w:rPr>
        <w:t>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از كندر و ديگر عطريات آكنده بود محافظ آتشكده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آتشكده آن است كه يك چند عدد هيزم از چوب صندلِ معطر تراشيده توده مى كنند و بر فراز شراره بدون آن كه آن را لمس كنند قاشقى نگاه مى دارند كه روزنى كوچك در ميان آن است و در آن نيز خرده ريزه ى چوب صندل 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توده چوب هاى مقدس را مشتعل مى سازند و بخواندن نيايش و سرودهاى مذهبى مشغول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و هيربدان همواره دستمال بر دهان بسته اند كه مبادا دم ايشان به آتش پاك دميده و آن را پليد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زرتشتيان آتش را نمى پرستيدند بلكه آن را نشانى از فروغ ايزدى مى دانند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367" w:name="__RefHeading___Toc1039231_1051229030"/>
      <w:bookmarkStart w:id="368" w:name="_Toc129"/>
      <w:bookmarkEnd w:id="367"/>
      <w:r>
        <w:rPr>
          <w:rtl w:val="true"/>
        </w:rPr>
        <w:t>منجى در آيين زرتشت</w:t>
      </w:r>
      <w:bookmarkEnd w:id="368"/>
    </w:p>
    <w:p>
      <w:pPr>
        <w:pStyle w:val="BookText"/>
        <w:rPr/>
      </w:pPr>
      <w:r>
        <w:rPr>
          <w:rFonts w:ascii="Amiri" w:hAnsi="Amiri" w:eastAsia="Amiri" w:cs="Amiri"/>
          <w:color w:val="111111"/>
          <w:sz w:val="28"/>
          <w:sz w:val="28"/>
          <w:szCs w:val="28"/>
          <w:rtl w:val="true"/>
          <w:lang w:bidi="ar-SA"/>
        </w:rPr>
        <w:t>زرتشتيان بر اين باورند كه تاريخ جهان دوازده هزار سال</w:t>
      </w:r>
      <w:r>
        <w:rPr>
          <w:rStyle w:val="FootnoteAnchor"/>
          <w:rtl w:val="true"/>
        </w:rPr>
        <w:footnoteReference w:id="455"/>
      </w:r>
      <w:r>
        <w:rPr>
          <w:rFonts w:ascii="Amiri" w:hAnsi="Amiri" w:eastAsia="Amiri" w:cs="Amiri"/>
          <w:color w:val="111111"/>
          <w:sz w:val="28"/>
          <w:sz w:val="28"/>
          <w:szCs w:val="28"/>
          <w:rtl w:val="true"/>
          <w:lang w:bidi="ar-SA"/>
        </w:rPr>
        <w:t>به طول مى 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دوره</w:t>
      </w:r>
    </w:p>
    <w:p>
      <w:pPr>
        <w:pStyle w:val="BookText"/>
        <w:rPr/>
      </w:pPr>
      <w:r>
        <w:rPr>
          <w:rFonts w:ascii="IRNazanin" w:hAnsi="IRNazanin" w:eastAsia="IRNazanin"/>
          <w:color w:val="111111"/>
          <w:sz w:val="28"/>
          <w:sz w:val="28"/>
          <w:szCs w:val="28"/>
          <w:rtl w:val="true"/>
          <w:lang w:bidi="fa-IR"/>
        </w:rPr>
        <w:t>كه در آن بدى شكست مى خورد، دوره اى است كه با تولد زرتشت آغاز مى شود بنابراين، به عقيده زرتشتيان ما در دوره انجامين تاريخ جهان زندگى مى كنيم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دوره ى تاريخ خود به چهار دوره كوتاهتر تقسيم مى شود و نماد هر كدام از آنها </w:t>
      </w:r>
    </w:p>
    <w:p>
      <w:pPr>
        <w:pStyle w:val="BookText"/>
        <w:rPr/>
      </w:pPr>
      <w:r>
        <w:rPr>
          <w:rFonts w:ascii="Amiri" w:hAnsi="Amiri" w:eastAsia="Amiri" w:cs="Amiri"/>
          <w:color w:val="111111"/>
          <w:sz w:val="28"/>
          <w:sz w:val="28"/>
          <w:szCs w:val="28"/>
          <w:rtl w:val="true"/>
          <w:lang w:bidi="ar-SA"/>
        </w:rPr>
        <w:t>يكى از فلزات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نماد دوره اى است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دينى بهى</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به زرتشت الهام شد، سيم</w:t>
      </w:r>
    </w:p>
    <w:p>
      <w:pPr>
        <w:pStyle w:val="BookText"/>
        <w:rPr/>
      </w:pPr>
      <w:r>
        <w:rPr>
          <w:rFonts w:ascii="IRNazanin" w:hAnsi="IRNazanin" w:eastAsia="IRNazanin"/>
          <w:color w:val="111111"/>
          <w:sz w:val="28"/>
          <w:sz w:val="28"/>
          <w:szCs w:val="28"/>
          <w:rtl w:val="true"/>
          <w:lang w:bidi="fa-IR"/>
        </w:rPr>
        <w:t xml:space="preserve">نماد دوره است كه شاه حامى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پذيرفت، روى نماد دوران ساسانى و آهن نماد دوره كنونى است كه دين رو به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دوران است كه بدى مغلوب مى شود اما اين نبرد داستان واحدى از موفقيت طولانى خير نيست، بلكه مجموعه اى از زير و بم هايى است كه در طى آنها نخست نيكى و آنگاه بدى ظاهرآ موفق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دوران سه هزار ساله پايانى زرتشتيان منتظر آمدن سه منجى هستند كه هر كدام هر هزار سال يك بار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نخستين منجى را هزار سال پس از زرتشت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عموما بر آن هستند كه زرتشت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مى زيسته است،</w:t>
      </w:r>
      <w:r>
        <w:rPr>
          <w:rStyle w:val="FootnoteAnchor"/>
          <w:rtl w:val="true"/>
        </w:rPr>
        <w:footnoteReference w:id="457"/>
      </w:r>
      <w:r>
        <w:rPr>
          <w:rFonts w:ascii="Amiri" w:hAnsi="Amiri" w:eastAsia="Amiri" w:cs="Amiri"/>
          <w:color w:val="111111"/>
          <w:sz w:val="28"/>
          <w:sz w:val="28"/>
          <w:szCs w:val="28"/>
          <w:rtl w:val="true"/>
          <w:lang w:bidi="ar-SA"/>
        </w:rPr>
        <w:t>بايستى دو</w:t>
      </w:r>
    </w:p>
    <w:p>
      <w:pPr>
        <w:pStyle w:val="BookText"/>
        <w:rPr/>
      </w:pPr>
      <w:r>
        <w:rPr>
          <w:rFonts w:ascii="IRNazanin" w:hAnsi="IRNazanin" w:eastAsia="IRNazanin"/>
          <w:color w:val="111111"/>
          <w:sz w:val="28"/>
          <w:sz w:val="28"/>
          <w:szCs w:val="28"/>
          <w:rtl w:val="true"/>
          <w:lang w:bidi="fa-IR"/>
        </w:rPr>
        <w:t>منجى نخستين تاكنون ظهور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دوران آهن كه دوران تنزل دين، پيش از ظهور نخستين منجى است هنوز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منجى</w:t>
      </w:r>
      <w:r>
        <w:rPr>
          <w:rStyle w:val="FootnoteAnchor"/>
          <w:rtl w:val="true"/>
        </w:rPr>
        <w:footnoteReference w:id="458"/>
      </w:r>
      <w:r>
        <w:rPr>
          <w:rFonts w:ascii="Amiri" w:hAnsi="Amiri" w:eastAsia="Amiri" w:cs="Amiri"/>
          <w:color w:val="111111"/>
          <w:sz w:val="28"/>
          <w:sz w:val="28"/>
          <w:szCs w:val="28"/>
          <w:rtl w:val="true"/>
          <w:lang w:bidi="ar-SA"/>
        </w:rPr>
        <w:t>آيين زرتشت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اوشيدر منجى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دهنده ى راستكارى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فرارسيدن هزاره، آن از يك دختر باكره پانزده ساله اى كه در درياچه اى آب تنى مى كند، بارور مى شود و نطفه </w:t>
      </w:r>
    </w:p>
    <w:p>
      <w:pPr>
        <w:pStyle w:val="BookText"/>
        <w:rPr/>
      </w:pPr>
      <w:r>
        <w:rPr>
          <w:rFonts w:ascii="IRNazanin" w:hAnsi="IRNazanin" w:eastAsia="IRNazanin"/>
          <w:color w:val="111111"/>
          <w:sz w:val="28"/>
          <w:sz w:val="28"/>
          <w:szCs w:val="28"/>
          <w:rtl w:val="true"/>
          <w:lang w:bidi="fa-IR"/>
        </w:rPr>
        <w:t>منجى در رحم او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از دوشيزه باكره اى زاده مى شود، اما او فرزند پيامبر بزرگ زرتشت نيز هست و در اصل او فرزند زرتشت مى باشد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منجى اول، زرتشت است كه نطفه او در درياچه اى نگهدارى</w:t>
      </w:r>
      <w:r>
        <w:rPr>
          <w:rStyle w:val="FootnoteAnchor"/>
          <w:rtl w:val="true"/>
        </w:rPr>
        <w:footnoteReference w:id="459"/>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منجى به سى سالگى مى رسد، خورشيد ده روز</w:t>
      </w:r>
    </w:p>
    <w:p>
      <w:pPr>
        <w:pStyle w:val="BookText"/>
        <w:rPr/>
      </w:pPr>
      <w:r>
        <w:rPr>
          <w:rFonts w:ascii="IRNazanin" w:hAnsi="IRNazanin" w:eastAsia="IRNazanin"/>
          <w:color w:val="111111"/>
          <w:sz w:val="28"/>
          <w:sz w:val="28"/>
          <w:szCs w:val="28"/>
          <w:rtl w:val="true"/>
          <w:lang w:bidi="fa-IR"/>
        </w:rPr>
        <w:t xml:space="preserve">يكسره در ميان آسمان در هنگام ظهر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ريپتوين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ايستد، در همان جايى كه پيش از نخستين حمله اهريمن قرار داشت، منجى با فرشتگان بزرگ</w:t>
      </w:r>
      <w:r>
        <w:rPr>
          <w:rStyle w:val="FootnoteAnchor"/>
          <w:rtl w:val="true"/>
        </w:rPr>
        <w:footnoteReference w:id="460"/>
      </w:r>
      <w:r>
        <w:rPr>
          <w:rFonts w:ascii="Amiri" w:hAnsi="Amiri" w:eastAsia="Amiri" w:cs="Amiri"/>
          <w:color w:val="111111"/>
          <w:sz w:val="28"/>
          <w:sz w:val="28"/>
          <w:szCs w:val="28"/>
          <w:rtl w:val="true"/>
          <w:lang w:bidi="ar-SA"/>
        </w:rPr>
        <w:t>هم سخنى مى كند و الهام</w:t>
      </w:r>
    </w:p>
    <w:p>
      <w:pPr>
        <w:pStyle w:val="BookText"/>
        <w:rPr/>
      </w:pPr>
      <w:r>
        <w:rPr>
          <w:rFonts w:ascii="IRNazanin" w:hAnsi="IRNazanin" w:eastAsia="IRNazanin"/>
          <w:color w:val="111111"/>
          <w:sz w:val="28"/>
          <w:sz w:val="28"/>
          <w:szCs w:val="28"/>
          <w:rtl w:val="true"/>
          <w:lang w:bidi="fa-IR"/>
        </w:rPr>
        <w:t>دينى را كه نخستين بار زرتشت آورده بود، بازمى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او وضعى همانند وضع بهشت به جهان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مردمان با هماهنگى بيشتر و به دور از آفريدگان بد زندگى مى كنند و بخشى از آفريدگان اهريمن يعنى نوع گرگ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ظهور نخستين منجى پيش آزمونى است براى فرارسيدن كمال يعنى تلفيق نظم اوليه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زرتشت آن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جهان</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كامل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هنوز هست و بار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اظهار وجود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درباره چگونگى بروز بدى كه در پايان هزاره رخ خواهد داد، همداستان نيستند، در بعضى از متون آمده است كه دشمنان ايران باز خواهند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را پايمال خواهند كرد، اما چنين مى نمايد كه اين مطلب تاريخى كردن اعتقادى اساطيرى است كه در متنهاى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متون گفته </w:t>
      </w:r>
      <w:bookmarkStart w:id="369" w:name="pg7334_72351"/>
    </w:p>
    <w:p>
      <w:pPr>
        <w:pStyle w:val="BookText"/>
        <w:rPr/>
      </w:pPr>
      <w:bookmarkEnd w:id="369"/>
      <w:r>
        <w:rPr>
          <w:rFonts w:ascii="IRNazanin" w:hAnsi="IRNazanin" w:eastAsia="IRNazanin"/>
          <w:color w:val="111111"/>
          <w:sz w:val="28"/>
          <w:sz w:val="28"/>
          <w:szCs w:val="28"/>
          <w:rtl w:val="true"/>
          <w:lang w:bidi="fa-IR"/>
        </w:rPr>
        <w:t xml:space="preserve">شده كه شر به صورت زمستان هراس انگيزى كه با جادوگرى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 ملكوس</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به وجود مى آيد 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و تگرگ بخش اعظم نوع بشر را از ميان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پيش از رسيدن دومين منجى، خير دوباره پيروز خواهد شد، زيرا مردمان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اى</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كه جمشيد ساخته است</w:t>
      </w:r>
    </w:p>
    <w:p>
      <w:pPr>
        <w:pStyle w:val="BookText"/>
        <w:rPr/>
      </w:pPr>
      <w:r>
        <w:rPr>
          <w:rFonts w:ascii="IRNazanin" w:hAnsi="IRNazanin" w:eastAsia="IRNazanin"/>
          <w:color w:val="111111"/>
          <w:sz w:val="28"/>
          <w:sz w:val="28"/>
          <w:szCs w:val="28"/>
          <w:rtl w:val="true"/>
          <w:lang w:bidi="fa-IR"/>
        </w:rPr>
        <w:t>بيرون خواهد آمد و زمين از آنان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 كه دوباره پرجمعيت شده، بيمارى ديگر كشنده نخواهد بود و مرگ فقط بر اثر پيرى و قتل خواهد بود بدين گونه بهترين سلاح اهريمن كه مرگ است كم كم نيروى خود را تا پيش از تولد دومين منجى از دست خواهد داد</w:t>
      </w:r>
      <w:r>
        <w:rPr>
          <w:rFonts w:eastAsia="IRNazanin" w:cs="IRNazanin"/>
          <w:color w:val="111111"/>
          <w:sz w:val="28"/>
          <w:szCs w:val="28"/>
          <w:rtl w:val="true"/>
          <w:lang w:bidi="fa-IR"/>
        </w:rPr>
        <w:t>.</w:t>
      </w:r>
    </w:p>
    <w:p>
      <w:pPr>
        <w:pStyle w:val="Heading3"/>
        <w:numPr>
          <w:ilvl w:val="2"/>
          <w:numId w:val="1"/>
        </w:numPr>
        <w:rPr/>
      </w:pPr>
      <w:bookmarkStart w:id="370" w:name="__RefHeading___Toc1039233_1051229030"/>
      <w:bookmarkStart w:id="371" w:name="_Toc130"/>
      <w:bookmarkEnd w:id="370"/>
      <w:r>
        <w:rPr>
          <w:rtl w:val="true"/>
        </w:rPr>
        <w:t>دومين منجى</w:t>
      </w:r>
      <w:bookmarkEnd w:id="37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اوشيدر ماه، دومين منجى مانند سلف خود از دوشيزه باكره اى زاده مى شود كه از نطفه زرتشت كه در درياچه اى نگاهدارى مى شود آبستن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خورشيد در هنگام ظهور اوشيدر ده روز بى حركت مانده بود در اين هنگام بيست روز در ميان آسمان در هنگام ظهر خواهد ايستاد و آفريدگان به جاى سه سال شش سال در كاميابى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هزاره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 از روى زمين رخت برمى بندند و در اين هنگام اعضاى بيشترى از آفريدگان شر، از قبيل مارها، ناپديد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سوى وضع بهشتى بنيادين باز هم نزديك تر خواهد شد آدمى ديگر نيازى به خوردن گوشت </w:t>
      </w:r>
    </w:p>
    <w:p>
      <w:pPr>
        <w:pStyle w:val="BookText"/>
        <w:rPr/>
      </w:pPr>
      <w:r>
        <w:rPr>
          <w:rFonts w:ascii="IRNazanin" w:hAnsi="IRNazanin" w:eastAsia="IRNazanin"/>
          <w:color w:val="111111"/>
          <w:sz w:val="28"/>
          <w:sz w:val="28"/>
          <w:szCs w:val="28"/>
          <w:rtl w:val="true"/>
          <w:lang w:bidi="fa-IR"/>
        </w:rPr>
        <w:t>نخواهد داشت و گياهخوار خواهد شد و فقط آب خواهد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نيروى رو به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تدريجى شر هنوز تا به پايان آمدن نيروهاى تاريكى زمانى دراز مانده است شر دوباره به صورت ضحاك، يعنى همان غولى كه فريدون او را در غارى در كوه دماوند</w:t>
      </w:r>
      <w:r>
        <w:rPr>
          <w:rStyle w:val="FootnoteAnchor"/>
          <w:rtl w:val="true"/>
        </w:rPr>
        <w:footnoteReference w:id="464"/>
      </w:r>
      <w:r>
        <w:rPr>
          <w:rFonts w:ascii="Amiri" w:hAnsi="Amiri" w:eastAsia="Amiri" w:cs="Amiri"/>
          <w:color w:val="111111"/>
          <w:sz w:val="28"/>
          <w:sz w:val="28"/>
          <w:szCs w:val="28"/>
          <w:rtl w:val="true"/>
          <w:lang w:bidi="ar-SA"/>
        </w:rPr>
        <w:t>زندانى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وجود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زندان خواهد گريخت و با تاخت و تاز در جهان به ارتكاب گناه دست خواهد زد و يك سوم نوع بشر و حيوان را خواهد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عناصر خوب يعنى به آتش و آب و گياه آزار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گرشاسب</w:t>
      </w:r>
      <w:r>
        <w:rPr>
          <w:rStyle w:val="FootnoteAnchor"/>
          <w:rtl w:val="true"/>
        </w:rPr>
        <w:footnoteReference w:id="465"/>
      </w:r>
      <w:r>
        <w:rPr>
          <w:rFonts w:ascii="IRNazanin" w:hAnsi="IRNazanin" w:eastAsia="IRNazanin"/>
          <w:color w:val="111111"/>
          <w:sz w:val="28"/>
          <w:sz w:val="28"/>
          <w:szCs w:val="28"/>
          <w:rtl w:val="true"/>
          <w:lang w:bidi="fa-IR"/>
        </w:rPr>
        <w:t>يكى ديگر از قهرمانان باستانى برانگيخته خواهد</w:t>
      </w:r>
    </w:p>
    <w:p>
      <w:pPr>
        <w:pStyle w:val="BookText"/>
        <w:rPr/>
      </w:pPr>
      <w:r>
        <w:rPr>
          <w:rFonts w:ascii="Amiri" w:hAnsi="Amiri" w:eastAsia="Amiri" w:cs="Amiri"/>
          <w:color w:val="111111"/>
          <w:sz w:val="28"/>
          <w:sz w:val="28"/>
          <w:szCs w:val="28"/>
          <w:rtl w:val="true"/>
          <w:lang w:bidi="ar-SA"/>
        </w:rPr>
        <w:t>شد و سرانجام جهان را از اين موجود شرير رهايى خواهد بخشيد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هزاره ى هر كدام از اين منجيان الگوى روشنى را دنبال مى كند، پيش از تولد اين منجى نيكى اوج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معجزه آميز او آفرينش را به وضع بهشتى نزديك تر خواهد كرد و نيروهاى شر كاستى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شر در هر موقعيتى حمله اى را آغاز خواهد كرد كه تهديدى براى نابودى نوع بشر خواهد بود تا اين كه سرانجام به دست يكى از قهرمانان اوليه مغلوب شود </w:t>
      </w:r>
      <w:bookmarkStart w:id="372" w:name="pg7334_72355"/>
    </w:p>
    <w:p>
      <w:pPr>
        <w:pStyle w:val="BookText"/>
        <w:rPr/>
      </w:pPr>
      <w:bookmarkEnd w:id="37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039235_1051229030"/>
      <w:bookmarkStart w:id="374" w:name="_Toc131"/>
      <w:bookmarkEnd w:id="373"/>
      <w:r>
        <w:rPr>
          <w:rtl w:val="true"/>
        </w:rPr>
        <w:t>سومين و آخرين منجى در آيين زرتشت</w:t>
      </w:r>
      <w:bookmarkEnd w:id="374"/>
    </w:p>
    <w:p>
      <w:pPr>
        <w:pStyle w:val="BookText"/>
        <w:rPr/>
      </w:pPr>
      <w:r>
        <w:rPr>
          <w:rFonts w:ascii="Amiri" w:hAnsi="Amiri" w:eastAsia="Amiri" w:cs="Amiri"/>
          <w:color w:val="111111"/>
          <w:sz w:val="28"/>
          <w:sz w:val="28"/>
          <w:szCs w:val="28"/>
          <w:rtl w:val="true"/>
          <w:lang w:bidi="ar-SA"/>
        </w:rPr>
        <w:t>نطفه سوشينت</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منجى نيز همانند دو منجى ديگر در رحم دختر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باكره اى بسته مى شود، و با آمدن او پيروزى كامل و نهايى خير فراخواهد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 مرگ و شكنجه و آزار همه مغلوب خواهند شد، گياهان دائمآ شكوفا خواهند بود و آدمى فقط غذاهاى معنوى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درزمان كاملا و براى آخرين بار بازسازى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در همان جايى كه در گذشته اند، بر خواهد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ى مردمان به سوى داورى واپسين، پيش خواهد رفت و در آن هر كسى اعمال نيك و بد خود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چنان در ميان بدكاران مشخص خواهند بود كه برههاىبره هاى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داورى به مدت سه شبانه روز بدكاران به دوزخ باز خواند گشت و نيكوكاران به بهشت تا مكافات در خور خود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داورى بر سر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پاداش و مجازاتى كه به دنبال دارد، فقط خاص روان است، داورى واپسين كه پس از رستاخيز است با همه وجود آدمى سر و كار دارد، هم با تن و هم با روان تا سرانجام انسان آفريدگار را با همه وجود خود در هماهنگى كامل روح و ماده نيايش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 همه ى مردم بايد از روى فلز گداخته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كه پيش از اين، زمين را به شكل اوليه ى آن، يعنى به صورت دشت هموار كرده است در اين زمان همه ى مردمان را نيز فرو خواهد برد، تا آنان نيز در پاكى يكسان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جاودانگى هنگامى اعطا خواهد شد كه سوشيانس در نقش موبد قربانى نهايى را با آخرين </w:t>
      </w:r>
    </w:p>
    <w:p>
      <w:pPr>
        <w:pStyle w:val="BookText"/>
        <w:rPr/>
      </w:pPr>
      <w:r>
        <w:rPr>
          <w:rFonts w:ascii="IRNazanin" w:hAnsi="IRNazanin" w:eastAsia="IRNazanin"/>
          <w:color w:val="111111"/>
          <w:sz w:val="28"/>
          <w:sz w:val="28"/>
          <w:szCs w:val="28"/>
          <w:rtl w:val="true"/>
          <w:lang w:bidi="fa-IR"/>
        </w:rPr>
        <w:t>حيوانى كه براى خدمت به بشر كشته مى شود،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قربانى گاو</w:t>
      </w:r>
      <w:r>
        <w:rPr>
          <w:rStyle w:val="FootnoteAnchor"/>
          <w:rtl w:val="true"/>
        </w:rPr>
        <w:footnoteReference w:id="467"/>
      </w:r>
      <w:r>
        <w:rPr>
          <w:rFonts w:ascii="IRNazanin" w:hAnsi="IRNazanin" w:eastAsia="IRNazanin"/>
          <w:color w:val="111111"/>
          <w:sz w:val="28"/>
          <w:sz w:val="28"/>
          <w:szCs w:val="28"/>
          <w:rtl w:val="true"/>
          <w:lang w:bidi="fa-IR"/>
        </w:rPr>
        <w:t>است كه قبلا نقش او را در تاريخ اوليه زرتشت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پيه آن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ascii="Amiri" w:hAnsi="Amiri" w:eastAsia="Amiri" w:cs="Amiri"/>
          <w:color w:val="111111"/>
          <w:sz w:val="28"/>
          <w:sz w:val="28"/>
          <w:szCs w:val="28"/>
          <w:rtl w:val="true"/>
          <w:lang w:bidi="ar-SA"/>
        </w:rPr>
        <w:t xml:space="preserve">اساطيرى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كيهانى</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قرار داد، اكسير جاودانگى تهيه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متنها</w:t>
      </w:r>
    </w:p>
    <w:p>
      <w:pPr>
        <w:pStyle w:val="BookText"/>
        <w:rPr/>
      </w:pPr>
      <w:r>
        <w:rPr>
          <w:rFonts w:ascii="IRNazanin" w:hAnsi="IRNazanin" w:eastAsia="IRNazanin"/>
          <w:color w:val="111111"/>
          <w:sz w:val="28"/>
          <w:sz w:val="28"/>
          <w:szCs w:val="28"/>
          <w:rtl w:val="true"/>
          <w:lang w:bidi="fa-IR"/>
        </w:rPr>
        <w:t>شرح شكست انجامين شر آمده است گرچه ممكن است در اصل ترتيب تاريخى حوادث در دين زرتشتى چنين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موجودات ايزدى بر هماورد ديوى خود مستولى خواهد شد و او را نابود خواهد كرد تا اين كه سرانجام اهريمن و آز كه بازمانده اند، به دوزخ خواهند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گداخته كه سطح زمين را هموار كرده و آدميان را فرا گرفته است به دوزخ فرو خواهد ريخت و تعفن و پليدى را كه مشخصه اين جايگاه است در خود فرو خواهد برد به طورى كه كل شر اگر هم از ميان نرود، عقيم خواهد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نهايى و قطعى بين خير و شر در مى گيرد و همه مردگان بر مى خيزند و قيامت برپا مى شود و ستاره دنباله دارى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مى افتد و شعله ور مى شود و </w:t>
      </w:r>
      <w:bookmarkStart w:id="375" w:name="pg7334_72359"/>
    </w:p>
    <w:p>
      <w:pPr>
        <w:pStyle w:val="BookText"/>
        <w:rPr/>
      </w:pPr>
      <w:bookmarkEnd w:id="375"/>
      <w:r>
        <w:rPr>
          <w:rFonts w:ascii="IRNazanin" w:hAnsi="IRNazanin" w:eastAsia="IRNazanin"/>
          <w:color w:val="111111"/>
          <w:sz w:val="28"/>
          <w:sz w:val="28"/>
          <w:szCs w:val="28"/>
          <w:rtl w:val="true"/>
          <w:lang w:bidi="fa-IR"/>
        </w:rPr>
        <w:t>همه معادن و فلزات گداخته مى گردد و چون سيل روان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مايع گداخته بر نيكان چون شير گرم و ملايم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لشكريان اهريمن، اهريمن تا ابد در ظلمات فرو مى رود و زمين صاف و مسطح شده از هر تيرگى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به معناى تصفيه و تجديد است و جهانى نو كه نيكى و عدالت و راستى در آن حكم فرما است به وجود مى آيد و جهانيان براى هميشه كامران و خوشبخت خواهند بود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376" w:name="__RefHeading___Toc1039237_1051229030"/>
      <w:bookmarkStart w:id="377" w:name="_Toc132"/>
      <w:bookmarkEnd w:id="376"/>
      <w:r>
        <w:rPr>
          <w:rtl w:val="true"/>
        </w:rPr>
        <w:t>مرگ و معاد در آيين زرتشت</w:t>
      </w:r>
      <w:bookmarkEnd w:id="377"/>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تعليمات مربوط به آخرين امور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اساسى و شناخته شده اى در تعليمات دين زرتشتى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بر اين انديشه اند كه كه اين تعليمات منجى است كه هم بر عقايد شرقى و هم بر عقايد غربى تأثير گذاشته است</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آيين هاى هندى و بودايى در شرق و آيين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و مسيحى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دين زرتشتى در مورد پايان كار جهان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زندگى فرد با فرا رسيدن مرگ و پايان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 در عقايد زرتشت مد نظر است و اعتقاد به زندگى پس از مرگ در زمان نسبتآ متأخرى بخشى از اصول عقايد دينى يهوديان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اعتقاد از قديمى ترين زمان ها بخش عمده اى از تفكرات ايرانى بوده است جاودانگى تنها به معنى نويد پاداش اخروى </w:t>
      </w:r>
    </w:p>
    <w:p>
      <w:pPr>
        <w:pStyle w:val="BookText"/>
        <w:rPr/>
      </w:pPr>
      <w:r>
        <w:rPr>
          <w:rFonts w:ascii="IRNazanin" w:hAnsi="IRNazanin" w:eastAsia="IRNazanin"/>
          <w:color w:val="111111"/>
          <w:sz w:val="28"/>
          <w:sz w:val="28"/>
          <w:szCs w:val="28"/>
          <w:rtl w:val="true"/>
          <w:lang w:bidi="fa-IR"/>
        </w:rPr>
        <w:t>نيست، بلكه در حقيقت جايگاه حقيقى انسان است، زيرا آن چه به ظاهر نابود مى كند، يعنى مرگ سلاح اهريمن انسان براى زيستن ساخته شده است و نه براى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فرضآ مرگ سخن آخر باشد، در اين صورت اهريمن پيروزمند نهايى است و نه خدا</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بنا به اعتقادات زرتشتى، روان آدمى پس از مرگ سه روز در اطراف جسد به سر مى برد و سپس بر اثر وزش باد به جايگاهى كه بايد حساب اعمال خاكى خود را در آنجا بدهد و مورد قضاوت واقع گردد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بايد دور از مردم بر بالاى كوه در جاهايى كه آنجا را برج خاموشان گويند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طعمه مرغان و جانوران لاشخور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مدتى آن استخوان هاى پراكنده را گردآورده در چاهى كه آن را استودان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آب و خاك و آتش مقدس اند و آلودن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مرده شخص نيكوكار و كم گناهى بود وجدان يا نتيجه اعمال او به صورت دخترى نورانى كه نماينده ى تقوا و پارسايى شخص است ظاهر مى گردد و چنانچه گناهكار باشد اين وجدان به صورت پيرزنى جادوگر و ديوى وحشت بار كه مظهر تبهكارى شخص است به سراغ وى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 شخص را به عالى ترين مرجع قضايى اخروى كه در قله ى كوه البرز تشكيل مى گردد در حضور سه قاضى</w:t>
      </w:r>
      <w:r>
        <w:rPr>
          <w:rStyle w:val="FootnoteAnchor"/>
          <w:rtl w:val="true"/>
        </w:rPr>
        <w:footnoteReference w:id="473"/>
      </w:r>
      <w:r>
        <w:rPr>
          <w:rFonts w:ascii="IRNazanin" w:hAnsi="IRNazanin" w:eastAsia="IRNazanin"/>
          <w:color w:val="111111"/>
          <w:sz w:val="28"/>
          <w:sz w:val="28"/>
          <w:szCs w:val="28"/>
          <w:rtl w:val="true"/>
          <w:lang w:bidi="fa-IR"/>
        </w:rPr>
        <w:t>مورد محاكمه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ترازويى كه بى شباهت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ترازوى توزين گناهان مصر قديم نيست، براى سنجش اعمال روان ها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مرحله، روان بايد از روى پل چينوات</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بدكاران به نازكى </w:t>
      </w:r>
    </w:p>
    <w:p>
      <w:pPr>
        <w:pStyle w:val="BookText"/>
        <w:rPr/>
      </w:pPr>
      <w:r>
        <w:rPr>
          <w:rFonts w:ascii="IRNazanin" w:hAnsi="IRNazanin" w:eastAsia="IRNazanin"/>
          <w:color w:val="111111"/>
          <w:sz w:val="28"/>
          <w:sz w:val="28"/>
          <w:szCs w:val="28"/>
          <w:rtl w:val="true"/>
          <w:lang w:bidi="fa-IR"/>
        </w:rPr>
        <w:t>دم شمشير مى رسد، بگذرند، ولى براى روانى كه در سنجش اعمال، پاك و بى گناه تشخيص داده مى شود،</w:t>
      </w:r>
      <w:r>
        <w:rPr>
          <w:rStyle w:val="FootnoteAnchor"/>
          <w:rtl w:val="true"/>
        </w:rPr>
        <w:footnoteReference w:id="475"/>
      </w:r>
      <w:r>
        <w:rPr>
          <w:rFonts w:ascii="IRNazanin" w:hAnsi="IRNazanin" w:eastAsia="IRNazanin"/>
          <w:color w:val="111111"/>
          <w:sz w:val="28"/>
          <w:sz w:val="28"/>
          <w:szCs w:val="28"/>
          <w:rtl w:val="true"/>
          <w:lang w:bidi="fa-IR"/>
        </w:rPr>
        <w:t>پهن و سهل العبور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گناهكاران چون از درگذشتن از روى آن عاجزند، ناچار به دوزخ سرنگون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زرتشتى از شعله هاى آتش فروزان خبرى نيست زيرا چنان كه گفتيم آتش مقدس است و هرگز نبايد به لوث وجود گناه كاران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دوزخيان زرتشتى را شكنجه و عذاب مى دهد نبودن آتش و وجود سرماى سخت و ظلمات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تاريكى به حدى شديد است كه قابل لمس با دست ها است و بوى نامطبوع اين شكنجه گاه ها بسيار مادى و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هاى گناهكاران در حالى كه به زنجير با يكديگر بسته شده اند به اين دوزخ كشانيده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شكنجه ها به قدرى طاقت فرسا است كه شخص هنوز سه روز نگذشته گمان مى كند كه نه هزار سال است كه زندانى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گاتها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جايگاه ناخوشى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است كه بوى گند از آن بر مى خيزد و از اعماق ظلمانى آن فرياد شيون و ناله و غم به گوش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سوى پل چينوات خانه ى نغمات كه به قول گات ها بهشت برين است جاى دارد و آن مكان جايگاه خوشى است و آفتاب در آنجا هيچ گاه غروب نمى كند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مردگان به وسيله سه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 سروش، رشنو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قضاوت نزد اهورا مزدا </w:t>
      </w:r>
      <w:bookmarkStart w:id="378" w:name="pg7334_72366"/>
    </w:p>
    <w:p>
      <w:pPr>
        <w:pStyle w:val="BookText"/>
        <w:rPr/>
      </w:pPr>
      <w:bookmarkEnd w:id="378"/>
      <w:r>
        <w:rPr>
          <w:rFonts w:ascii="Amiri" w:hAnsi="Amiri" w:eastAsia="Amiri" w:cs="Amiri"/>
          <w:color w:val="111111"/>
          <w:sz w:val="28"/>
          <w:sz w:val="28"/>
          <w:szCs w:val="28"/>
          <w:rtl w:val="true"/>
          <w:lang w:bidi="ar-SA"/>
        </w:rPr>
        <w:t>برده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 رشنو ترازويى است كه در دو كفه ى آن كردار نيك و بد شخص را نهاده و مى سنجد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كارهاى نيك و بدشان برابر است در عالم همستكان</w:t>
      </w:r>
      <w:r>
        <w:rPr>
          <w:rStyle w:val="FootnoteAnchor"/>
          <w:rtl w:val="true"/>
        </w:rPr>
        <w:footnoteReference w:id="477"/>
      </w:r>
      <w:r>
        <w:rPr>
          <w:rFonts w:ascii="IRNazanin" w:hAnsi="IRNazanin" w:eastAsia="IRNazanin"/>
          <w:color w:val="111111"/>
          <w:sz w:val="28"/>
          <w:sz w:val="28"/>
          <w:szCs w:val="28"/>
          <w:rtl w:val="true"/>
          <w:lang w:bidi="fa-IR"/>
        </w:rPr>
        <w:t>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روح آدمى پيوسته صعود مى كند تا به عالى ترين مرتبه اى مى رسد كه آن مرتبه عالى خانه نغمات</w:t>
      </w:r>
      <w:r>
        <w:rPr>
          <w:rStyle w:val="FootnoteAnchor"/>
          <w:rtl w:val="true"/>
        </w:rPr>
        <w:footnoteReference w:id="4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379" w:name="__RefHeading___Toc1039239_1051229030"/>
      <w:bookmarkStart w:id="380" w:name="_Toc133"/>
      <w:bookmarkEnd w:id="379"/>
      <w:r>
        <w:rPr>
          <w:rtl w:val="true"/>
        </w:rPr>
        <w:t>مراسم اموات در آيين زرتشت</w:t>
      </w:r>
      <w:bookmarkEnd w:id="380"/>
    </w:p>
    <w:p>
      <w:pPr>
        <w:pStyle w:val="BookText"/>
        <w:rPr/>
      </w:pPr>
      <w:r>
        <w:rPr>
          <w:rFonts w:ascii="IRNazanin" w:hAnsi="IRNazanin" w:eastAsia="IRNazanin"/>
          <w:color w:val="111111"/>
          <w:sz w:val="28"/>
          <w:sz w:val="28"/>
          <w:szCs w:val="28"/>
          <w:rtl w:val="true"/>
          <w:lang w:bidi="fa-IR"/>
        </w:rPr>
        <w:t>در دين زرتشت مرگ كار اهريمن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معنى پيروزى اهريمن بر آفرينش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جسد جايگاه ديوان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شخص در گذشته نيكوكارتر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اهريمن بزرگتر است و نيروى ديوى بيشترى براى نيل به اين مقصود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تن مرد پارسا منبع بسيار بزرگترى براى آلودگى است تا تن مرد بدكار كه دسترسى به مرگ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آيين هاى مربوط به مرگ با تطهير از آلودگى كه كار ديوان است، ارتباط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و زمين و آب را نبايد آلوده گردانيد زيرا آفريدگان اهورامزدا هستند به همين جهت جسد مرده را نبايد در خاك نهاد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چون جسد منبع چنين آلودگى است، به خاك سپردن آن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مبادا زمين كه عنصر مقدسى است، آلوده شود همچنين نبايد آن را سوزانيد مبادا كه آتش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جا كه امكانات فراهم باشد، جسد را در برج </w:t>
      </w:r>
      <w:bookmarkStart w:id="381" w:name="pg7334_72368"/>
    </w:p>
    <w:p>
      <w:pPr>
        <w:pStyle w:val="BookText"/>
        <w:rPr/>
      </w:pPr>
      <w:bookmarkEnd w:id="381"/>
      <w:r>
        <w:rPr>
          <w:rFonts w:ascii="IRNazanin" w:hAnsi="IRNazanin" w:eastAsia="IRNazanin"/>
          <w:color w:val="111111"/>
          <w:sz w:val="28"/>
          <w:sz w:val="28"/>
          <w:szCs w:val="28"/>
          <w:rtl w:val="true"/>
          <w:lang w:bidi="fa-IR"/>
        </w:rPr>
        <w:t xml:space="preserve">خاموشى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دخمه مى نهند تا لاشخورها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انتقال روان از اين جهان به جهان ديگر در سه روز نخستين پس از مرگ انگيزه ى اجراى آيين هايى است كه در اين مدت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سروش است كه روان را در اين دوران حمايت مى كند، نيايش هايى در طول پنج بخش از اوقات شبانه روز به وسيله دو موبد يا بيشتر و خويشاوندان او، هم در خانه و هم در آتشكده، به ايزد تقديم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نيايش ها، نيايشى است كه در سومين روز كه روان به سوى داورى مى رود اجرا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از قادر مطلق طلب رحمت مى كنند و مراسم دينى براى ايزدانى كه با امر داورى ارتباط دارند، اجرا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هاى مربوط به شخص در گذشته در سه روز پس از مرگ تمام نمى شود، اما تأكيد بر اين است كه نبايد به شيوه و زارى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و مويه ى بيش از حد در دين زرتشتى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كمكى به روان نمى كند و بدن زنده را مى آزاد و از نظر اعتقاد به زندگى پس از مرگ و اطمينان به رستاخيز بى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زرتشتيان قويآ احساس مى كنند كه با مردگان در ارتباط اند و از آنها دعوت مى كنند تا در مهمانى هاى زندگان، نه در غم بلكه در شادمانى هاى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شادى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جويند</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382" w:name="__RefHeading___Toc1039241_1051229030"/>
      <w:bookmarkStart w:id="383" w:name="_Toc134"/>
      <w:bookmarkEnd w:id="382"/>
      <w:r>
        <w:rPr>
          <w:rtl w:val="true"/>
        </w:rPr>
        <w:t>زروان در آيين زرتشت</w:t>
      </w:r>
      <w:bookmarkEnd w:id="38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ايزد زروان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اوستاى موجود كه نام عده اى از ايزدان قابل ستايش آمده است، نقل شده ليكن اين موارد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ادبيات زرتشتى با دو گونه زمان روبرو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 و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w:t>
      </w:r>
    </w:p>
    <w:p>
      <w:pPr>
        <w:pStyle w:val="BookText"/>
        <w:rPr/>
      </w:pPr>
      <w:r>
        <w:rPr>
          <w:rFonts w:ascii="IRNazanin" w:hAnsi="IRNazanin" w:eastAsia="IRNazanin"/>
          <w:color w:val="111111"/>
          <w:sz w:val="28"/>
          <w:sz w:val="28"/>
          <w:szCs w:val="28"/>
          <w:rtl w:val="true"/>
          <w:lang w:bidi="fa-IR"/>
        </w:rPr>
        <w:t>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ميان اين زمان ازلى و ابدى قرار دارد كه دوران نبرد هرمزد و اهريمن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ازلى و ابدى را زمان بيكرانه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 زمان دوازده هزارساله را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كرانه مند گويند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يكى از قطعات گاثاها درباره ى دو گوهر اوليه كه خديوان همزاد 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 خير و شر در انديشه و گفتار و كردارند، بحث شده است</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 لذا بعضى معتقد هستند كه اين اشاره ى گاثاها دليلى است بر قدمت اين انديشه و مسأله زروانيسم در عصر اشكانى و ساسانى جريانى نو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بازگشت و عطفى بوده به يك اصل كهن، چون درگاثاها اشاره شده كه سپنت مينيو و انگره مينيو توامآ بوده اند كه نمايانگر خير و شر محسوب مى شدند، اما به پدر و آفريننده اين دو اشاره اى نشده است و بايستى اين پدر و آفريننده همان زروان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موجب سكوت كامل گاثاها به هيچ وجه چنين استنباط قاطعى نمى توانيم داشته باشيم اما بى گمان منشأ پيدايش، زر وانيسم را در همين نقطه بايستى جستجو كرد</w:t>
      </w:r>
      <w:r>
        <w:rPr>
          <w:rFonts w:eastAsia="IRNazanin" w:cs="IRNazanin"/>
          <w:color w:val="111111"/>
          <w:sz w:val="28"/>
          <w:szCs w:val="28"/>
          <w:rtl w:val="true"/>
          <w:lang w:bidi="fa-IR"/>
        </w:rPr>
        <w:t>.</w:t>
      </w:r>
      <w:r>
        <w:rPr>
          <w:rStyle w:val="FootnoteAnchor"/>
          <w:rtl w:val="true"/>
        </w:rPr>
        <w:footnoteReference w:id="48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معتقدند كه زروانيسم بدعتى در آيين زرتشت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زروانى سنتى است متعلق به پيش از زرتشت، اما اين نظريه رواج دارد كه كيش زروانى در دوره هخامنشى بر اثر نفوذ عقايد بابلى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كيش در دوره اشكانى از مقبوليت عموم برخوردار بوده است اما چنين مى نمايد كه در دوره ساسانى اهميت بيشترى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حتى در اين دوره نيز كيش زروانى احتمالا بيشتر نهضتى متفكرانه در دين </w:t>
      </w:r>
    </w:p>
    <w:p>
      <w:pPr>
        <w:pStyle w:val="BookText"/>
        <w:rPr/>
      </w:pPr>
      <w:r>
        <w:rPr>
          <w:rFonts w:ascii="IRNazanin" w:hAnsi="IRNazanin" w:eastAsia="IRNazanin"/>
          <w:color w:val="111111"/>
          <w:sz w:val="28"/>
          <w:sz w:val="28"/>
          <w:szCs w:val="28"/>
          <w:rtl w:val="true"/>
          <w:lang w:bidi="fa-IR"/>
        </w:rPr>
        <w:t>زرتشتى بود تا فرقه اى متمايز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اساطير زروانى بسيار دشوار است زيرا هيچ متن زروانى خالصى بر جاى نيست، بلكه فقط گزارش هاى ناظران خارجى در اينجا و آنجا و احتياجات زرتشتيان را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از چنين اسنادى بايد با احتياط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فرقه مشتق از زروان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نظر زروانيان وجود غائى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آنان زروان منشأ غائى هم خير و هم شر و پدر دو برادر يعنى اهورا مزدا و اهريمن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زروانيان،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زروان قرار دارد كه مشتمل بر دو قطب متضاد خير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زروانيان در پى وحدانيتى در پس ثنويت دين زرتشتى مقبول عموم بودند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پس مى توان گفت زروانيسم اصلاحى است در دين زرتشت در جهت نفى ثنويت و توحيدى نمودن دين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كه اهورامزدا و اهريمن هر دو از موجود قديم تر و بالاترى به وجود آمده اند كه آن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زروان 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بيكران نام داشته است وى هم خالق اهورامزدا و هم خالق اهريمن است، بنابراين اهورامزدا كه در برخى از تعليمات زرتشت ما فوق همه ى موجودات است و اوست كه هم خرد مقدس و هم روح پليد را آفريده، در اعتقادات زروانيسم خود مخلوق زروان محسوب مى شود و بدين سان تحليلى توحيدى جايگزين تحليل ثنوى زرتشت مى شود</w:t>
      </w:r>
      <w:r>
        <w:rPr>
          <w:rFonts w:eastAsia="IRNazanin" w:cs="IRNazanin"/>
          <w:color w:val="111111"/>
          <w:sz w:val="28"/>
          <w:szCs w:val="28"/>
          <w:rtl w:val="true"/>
          <w:lang w:bidi="fa-IR"/>
        </w:rPr>
        <w:t>.</w:t>
      </w:r>
      <w:r>
        <w:rPr>
          <w:rStyle w:val="FootnoteAnchor"/>
          <w:rtl w:val="true"/>
        </w:rPr>
        <w:footnoteReference w:id="4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كيش زروانى اساسآ دين متفكران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نمايد كه صورت هاى گوناگونى از كيش زروانى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تحولات در اعتقاد به زروان، عقيده اى بوده دال بر تكامل مادى گرايانه، جهان و آن تحولى است كه احتمالا زير نفوذ خارجى پيدا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عقيده، آفرينش جهان عمل خدا نبوده، بلكه تكاملى تدريجى بوده از ماده اوليه بدون صورت، يعنى زمان و مكان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چه داراى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محدود بدين گونه نامحدود، محدود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فرآيند مى تواند بدون اعتقاد به وجود خالقى انجام پذيرد و چنين مى نمايد كه اين عقيده به تكامل تدريجى انكار بهشت و دوزخ و همه پاداش ها يا عقوبت هاى آينده را به دنبال مى آورد، خلاصه اين كه اين اسناد كه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اوليه يعنى زروان، تكامل تدريجى يافته است، بر اساس توجيه مادى گرايانه عالم نهاده شده است كه اساسآ با اعتقاد به وجود خالق و عقيده به زندگى پس از مرگ و تكيه بر پاداش يا عقوبت در دين زرتشت مقبول عموم، ناسازگار بوده است</w:t>
      </w:r>
      <w:r>
        <w:rPr>
          <w:rFonts w:eastAsia="IRNazanin" w:cs="IRNazanin"/>
          <w:color w:val="111111"/>
          <w:sz w:val="28"/>
          <w:szCs w:val="28"/>
          <w:rtl w:val="true"/>
          <w:lang w:bidi="fa-IR"/>
        </w:rPr>
        <w:t>.</w:t>
      </w:r>
      <w:r>
        <w:rPr>
          <w:rStyle w:val="FootnoteAnchor"/>
          <w:rtl w:val="true"/>
        </w:rPr>
        <w:footnoteReference w:id="48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اساطير زرتشتى، سپهر از زروان، خداى زمان،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 زروان است و جهان مادى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ادبيات پهلوى چون چرخى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هايى چون فلك گردان و چرخ گردون در ادبيات فارسى بازمانده ى آن اسطوره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جهان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كردن و بدى كردن هر دو، از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اهورامزدا را در آفرينش يارى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كشاورزان جامه ى نيلگون بر تن دارد و حامى كشتكاران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زروان در اوستا شخصيتى كوچك است و اندك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نوشته هاى عصر ساسانى بر مى آيد كه او خدايى سخت مورد ستايش توده ى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به عنوان خداى زمان، ذات او جاودانگى است و به عنوان خداى مكان، همه آفرينش در اوست و بيكرانه است و جز او ذاتى بيكرانه نيست او سرچشمه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مايه ى ماده، زمان قرار كيهانى و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هستى </w:t>
      </w:r>
      <w:bookmarkStart w:id="384" w:name="pg7334_72376"/>
    </w:p>
    <w:p>
      <w:pPr>
        <w:pStyle w:val="BookText"/>
        <w:rPr/>
      </w:pPr>
      <w:bookmarkEnd w:id="384"/>
      <w:r>
        <w:rPr>
          <w:rFonts w:ascii="IRNazanin" w:hAnsi="IRNazanin" w:eastAsia="IRNazanin"/>
          <w:color w:val="111111"/>
          <w:sz w:val="28"/>
          <w:sz w:val="28"/>
          <w:szCs w:val="28"/>
          <w:rtl w:val="true"/>
          <w:lang w:bidi="fa-IR"/>
        </w:rPr>
        <w:t>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منشأيى ندارد و خود منشأ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بر او برآشوبد و بر وى فرمانروا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قدرت او نيز بيكران است علاوه بر اينها، او خداى مرگ، خداى داور، خدا قرار و نظم، خداى تاريكى و روشنى و خداى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زروان چون بيكرانه است، براى هيچ يك از آفريدگان او، حتى خدايان، قابل شناخت نيست</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385" w:name="__RefHeading___Toc1039243_1051229030"/>
      <w:bookmarkStart w:id="386" w:name="_Toc135"/>
      <w:bookmarkEnd w:id="385"/>
      <w:r>
        <w:rPr>
          <w:rtl w:val="true"/>
        </w:rPr>
        <w:t>منشأ هندويى زروان</w:t>
      </w:r>
      <w:bookmarkEnd w:id="38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خداى زمان بيكرانه نشانه هايى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عمده هندو، سه خدايند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برهما، ويشنو، شيوا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شيوا خداى نابودكننده و خرابى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است كه مردم از وى در ترس و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بى پايانى است كه آغاز و انجامش را كرانه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دو خداى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 ويشنو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كردند تا آغاز و انجامش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يكى به سوى بالا سفر كرد و يكى به سوى پايين، اما نتوانستند كه آغاز و انجام وى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شيوا زمان بيكرانه است كه نه آغازى دارد و نه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شيوا نيز مانند زروان آفريننده ى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شيوا خدايى است وحشتناك، مسلط و حاكم، اوست كه خلق مى كند و مى ميراند و همه اين صفات دقيقا در زروان نيز وجود دارد</w:t>
      </w:r>
      <w:r>
        <w:rPr>
          <w:rFonts w:eastAsia="IRNazanin" w:cs="IRNazanin"/>
          <w:color w:val="111111"/>
          <w:sz w:val="28"/>
          <w:szCs w:val="28"/>
          <w:rtl w:val="true"/>
          <w:lang w:bidi="fa-IR"/>
        </w:rPr>
        <w:t xml:space="preserve">. </w:t>
      </w:r>
      <w:bookmarkStart w:id="387" w:name="pg7334_72379"/>
    </w:p>
    <w:p>
      <w:pPr>
        <w:pStyle w:val="BookText"/>
        <w:rPr/>
      </w:pPr>
      <w:bookmarkEnd w:id="387"/>
      <w:r>
        <w:rPr>
          <w:rStyle w:val="FootnoteAnchor"/>
          <w:rtl w:val="true"/>
        </w:rPr>
        <w:footnoteReference w:id="489"/>
      </w:r>
    </w:p>
    <w:p>
      <w:pPr>
        <w:pStyle w:val="Heading3"/>
        <w:numPr>
          <w:ilvl w:val="2"/>
          <w:numId w:val="1"/>
        </w:numPr>
        <w:rPr/>
      </w:pPr>
      <w:bookmarkStart w:id="388" w:name="__RefHeading___Toc1039245_1051229030"/>
      <w:bookmarkStart w:id="389" w:name="_Toc136"/>
      <w:bookmarkEnd w:id="388"/>
      <w:r>
        <w:rPr>
          <w:rtl w:val="true"/>
        </w:rPr>
        <w:t>(</w:t>
      </w:r>
      <w:r>
        <w:rPr>
          <w:rtl w:val="true"/>
        </w:rPr>
        <w:t>دهر</w:t>
      </w:r>
      <w:r>
        <w:rPr>
          <w:rtl w:val="true"/>
        </w:rPr>
        <w:t xml:space="preserve">) </w:t>
      </w:r>
      <w:r>
        <w:rPr>
          <w:rtl w:val="true"/>
        </w:rPr>
        <w:t>در قرآن و زروان</w:t>
      </w:r>
      <w:bookmarkEnd w:id="389"/>
    </w:p>
    <w:p>
      <w:pPr>
        <w:pStyle w:val="BookText"/>
        <w:rPr/>
      </w:pPr>
      <w:r>
        <w:rPr>
          <w:rFonts w:ascii="IRNazanin" w:hAnsi="IRNazanin" w:eastAsia="IRNazanin"/>
          <w:color w:val="111111"/>
          <w:sz w:val="28"/>
          <w:sz w:val="28"/>
          <w:szCs w:val="28"/>
          <w:rtl w:val="true"/>
          <w:lang w:bidi="fa-IR"/>
        </w:rPr>
        <w:t>واژه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در لغت به معنى زمان، زمان طويل، گذشتن و توالى شب و روز، و به طور كلى به معناى مطلق زمان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عقايد دهريون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يعنى دهريون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همين زندگى دنيا در كار نيست، گروهى از ما مى ميرند و گروهى جاى آنها را مى گيرند، و جز طبيعت و روزگار ما را هلاك نمى كند، آنها به اين سخن كه مى گويند يقين ندارند بلكه تنها گمان بى پايه اى دارند، و هنگامى كه آيات روشن ما بر آنها خوانده مى شود دليلى در برابر آن ندارند جز اين كه مى گويند اگر راست مى گوييد پدران ما را زنده كنيد و بياوريد تا گواهى دهند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در اين آيات بحث ديگرى پيرامون منكران توحيد است، منتها در اينجا تنها از گروه خاصى از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كه مطلقآ وجود صانع حكيم را در عالم هستى انكار مى كردند، در حالى كه اكثر مشركان ظاهرآ به خدا ايمان داشتند و بت ها را شفيعان درگاه او مى دانستند،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چيزى جز همين زندگى ما در دنيا در كار نيست، گروهى از ما مى ميرند و گروهى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آنها را مى گيرند و نسل بشر همچنين تداوم 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چيزى جز دهر و گذشت روزگار ما را هلاك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مى كردند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ى نخست ناظر به انكار معاد است و جمله ى بعد ناظر به انكار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شبيه اين تعبير در آيه هاى ديگر قرآن نيز آمده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كافران گفتند جز همين زندگانى دنيا زندگى ديگرى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بعد از مرگ زنده نخواهيم شد</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جز اين چند روزه حيات دنيا بيش نيست كه زنده شده و خواهيم مرد و از خاك برانگيخته نشويم</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ولى در هر دو مورد تكيه بر انكار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آيه مورد بحث هم معاد و هم مبدأ انكار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اين كه آنها روى معاد بيشتر تكيه مى كردند به خاطر وحشتى بود كه از آن داشتند و تأثيرى كه ممكن بود در تغيير مسير زندگى هوس آلود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اعتقاد كه فاعل حوادث اين عالم دهر و روزگار است و يا به تعبير جمعى ديگر گردش افلاك و اوضاع كواكب مى باشد عقيده ى جمعى از ماديون در اعصار گذشته بوده كه سلسله حوادث را منتهى به افلاك مى كردند و معتقد بودند هر چه در جهان ما رخ مى دهد به سبب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گروهى از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معتقد به ثبوت عقل براى افلاك بودند و تدبير اين جهان را به دست آنها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دهريون گاه در حوادث تلخ و ناگوار به دهر بدگويى مى كردند و آن را سبّ و دشنام مى دادند و عجب اين كه بقاياى آن نيز در ادبيات امروز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احاديث اسلامى از پيغمبر گرامى اسلام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را دشنام ندهيد چرا كه خداوند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روزگار لفظى بيش نيست، كسى كه مدبر اين جهان است خدا است اگر به مدبر و گرداننده ى اين جهان بدگويى كنيد بدون توجه به خداوند قادر متعال بدگويى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گوياى اين سخن حديث ديگرى است كه به عنوان حديث قدسى نقل شده است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فرزندان آدم مرا آزار مى دهد كه به دهر دشنام مى گويند در حالى كه دهر منم همه چيز به دست من است و شب و روز را من دگرگون مى سازم</w:t>
      </w:r>
      <w:r>
        <w:rPr>
          <w:rFonts w:eastAsia="IRNazanin" w:cs="IRNazanin"/>
          <w:color w:val="111111"/>
          <w:sz w:val="28"/>
          <w:szCs w:val="28"/>
          <w:rtl w:val="true"/>
          <w:lang w:bidi="fa-IR"/>
        </w:rPr>
        <w:t xml:space="preserve">). </w:t>
      </w:r>
      <w:bookmarkStart w:id="390" w:name="pg7334_72383"/>
    </w:p>
    <w:p>
      <w:pPr>
        <w:pStyle w:val="BookText"/>
        <w:rPr/>
      </w:pPr>
      <w:bookmarkEnd w:id="390"/>
      <w:r>
        <w:rPr>
          <w:rStyle w:val="FootnoteAnchor"/>
          <w:rtl w:val="true"/>
        </w:rPr>
        <w:footnoteReference w:id="494"/>
      </w:r>
    </w:p>
    <w:p>
      <w:pPr>
        <w:pStyle w:val="Heading3"/>
        <w:numPr>
          <w:ilvl w:val="2"/>
          <w:numId w:val="1"/>
        </w:numPr>
        <w:rPr/>
      </w:pPr>
      <w:bookmarkStart w:id="391" w:name="__RefHeading___Toc1039247_1051229030"/>
      <w:bookmarkStart w:id="392" w:name="_Toc137"/>
      <w:bookmarkEnd w:id="391"/>
      <w:r>
        <w:rPr>
          <w:rtl w:val="true"/>
        </w:rPr>
        <w:t>كتب مقدس آيين زرتشت</w:t>
      </w:r>
      <w:bookmarkEnd w:id="392"/>
    </w:p>
    <w:p>
      <w:pPr>
        <w:pStyle w:val="Heading4"/>
        <w:numPr>
          <w:ilvl w:val="3"/>
          <w:numId w:val="1"/>
        </w:numPr>
        <w:rPr/>
      </w:pPr>
      <w:bookmarkStart w:id="393" w:name="__RefHeading___Toc1039249_1051229030"/>
      <w:bookmarkStart w:id="394" w:name="_Toc138"/>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اوستا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اوستا كهن ترين نوشته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نگارش اين كتاب بزرگ گرچه به درستى روشن نيست، اما دست كم تا ده سده پيش از مسيح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 در دسترس ماست و نام اوستا بر آن مى گذاريم همه ى آن كتابى نيست كه در دوران هاى كهن در دست ايرانيان قديم بوده بلكه بخشى بزرگ از اين نوشته در كشمكش هاى گوناگون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و نوشته هاى دينى زرتشتيان آمده است كه اوستا را به خط زرين بر روى ده هزار پوست گاو دباغى شده نوشته و در كتابخانه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اوستايى كه در روزگار ساسانيان بوده شامل </w:t>
      </w:r>
      <w:r>
        <w:rPr>
          <w:rFonts w:eastAsia="IRNazanin" w:cs="IRNazanin"/>
          <w:color w:val="111111"/>
          <w:sz w:val="28"/>
          <w:szCs w:val="28"/>
          <w:lang w:bidi="fa-IR"/>
        </w:rPr>
        <w:t>345700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است ولى امروزه از متن اوستا فقط </w:t>
      </w:r>
      <w:r>
        <w:rPr>
          <w:rFonts w:eastAsia="IRNazanin" w:cs="IRNazanin"/>
          <w:color w:val="111111"/>
          <w:sz w:val="28"/>
          <w:szCs w:val="28"/>
          <w:lang w:bidi="fa-IR"/>
        </w:rPr>
        <w:t>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براى ما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اوستا در اصل بيست و يك 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برابر با بيست و يك نيايش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ساسانيان نيز اوستاى بازمانده را بار ديگر به همان شيوه ى كهن به بيست و يك بخش تقسيم كردند و نام ها و شرح اين نسك ها در كتاب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نسك هاى بيست و يك گانه اوستا به سه بهر بخش مى شده كه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نسك هاى گاسانيك در دانش و كار مينوى</w:t>
      </w:r>
      <w:r>
        <w:rPr>
          <w:rFonts w:eastAsia="IRNazanin" w:cs="IRNazanin"/>
          <w:color w:val="111111"/>
          <w:sz w:val="28"/>
          <w:szCs w:val="28"/>
          <w:rtl w:val="true"/>
          <w:lang w:bidi="fa-IR"/>
        </w:rPr>
        <w:t>.</w:t>
      </w:r>
      <w:bookmarkStart w:id="395" w:name="pg7334_72385"/>
    </w:p>
    <w:p>
      <w:pPr>
        <w:pStyle w:val="BookText"/>
        <w:rPr/>
      </w:pPr>
      <w:bookmarkEnd w:id="395"/>
      <w:r>
        <w:rPr>
          <w:rStyle w:val="FootnoteAnchor"/>
          <w:rtl w:val="true"/>
        </w:rPr>
        <w:footnoteReference w:id="4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نسك هاى داتيك در دانش و كار جهانى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نسك هاى هاتك مانسريك در آگاهى از كردارهاى ميان جهان مينوى و جهان خاكى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اوستاى كنونى شامل شش بخش عمده ى زير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گاثاها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 اوستا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ونديداد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اينك هر يك را شرح مى دهيم </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039251_1051229030"/>
      <w:bookmarkStart w:id="397" w:name="_Toc139"/>
      <w:bookmarkEnd w:id="396"/>
      <w:r>
        <w:rPr/>
        <w:t>1</w:t>
      </w:r>
      <w:r>
        <w:rPr>
          <w:rtl w:val="true"/>
        </w:rPr>
        <w:t xml:space="preserve">. </w:t>
      </w:r>
      <w:r>
        <w:rPr>
          <w:rtl w:val="true"/>
        </w:rPr>
        <w:t>گاثاها</w:t>
      </w:r>
      <w:bookmarkEnd w:id="397"/>
    </w:p>
    <w:p>
      <w:pPr>
        <w:pStyle w:val="BookText"/>
        <w:rPr/>
      </w:pPr>
      <w:r>
        <w:rPr>
          <w:rFonts w:ascii="IRNazanin" w:hAnsi="IRNazanin" w:eastAsia="IRNazanin"/>
          <w:color w:val="111111"/>
          <w:sz w:val="28"/>
          <w:sz w:val="28"/>
          <w:szCs w:val="28"/>
          <w:rtl w:val="true"/>
          <w:lang w:bidi="fa-IR"/>
        </w:rPr>
        <w:t>يا سرودهاى زرتشت كهن ترين بخش اوستا است اين بخش خود پاره اى از يسنا است كه چون سروده خود زرتشت پيامبر مزديسنا است ويژگى دارد و همواره جداگانه از آن نام برده و آن را در دفتر جداگانه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بخش هاى يسنا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گاثاها هفده هات از هفتاد و دو هات يسنا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هاتهاى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چندين بند است و از روى شماره و وزن شعرهايى كه در اين بندها آمده آنها را به پنج دسته بخش كرده اند و هر دسته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و نام جداگانه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به معنى سرود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بخش هاى اين سرودها بى آغاز يا بى انجام يا از هم گسيخته مى نمايد از اين روست كه هر يك از پنج سرود گاثاها داراى </w:t>
      </w:r>
      <w:bookmarkStart w:id="398" w:name="pg7334_72387"/>
    </w:p>
    <w:p>
      <w:pPr>
        <w:pStyle w:val="BookText"/>
        <w:rPr/>
      </w:pPr>
      <w:bookmarkEnd w:id="398"/>
      <w:r>
        <w:rPr>
          <w:rFonts w:ascii="IRNazanin" w:hAnsi="IRNazanin" w:eastAsia="IRNazanin"/>
          <w:color w:val="111111"/>
          <w:sz w:val="28"/>
          <w:sz w:val="28"/>
          <w:szCs w:val="28"/>
          <w:rtl w:val="true"/>
          <w:lang w:bidi="fa-IR"/>
        </w:rPr>
        <w:t xml:space="preserve">چندين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هات داراى چندين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شرح هر يك مى پردازيم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اهونوگاثا كه داراى هفت هات و صد بند است و هر بند آن سه شعر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اشتودگاثا داراى چهار هات و شصت وشش بند است و هر بند آن پنج شعر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سپنتمدتا داراى چهار هات و چهل و يك بند است و هر بند آن چهار شعر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وهوخشترثا داراى يك هات و بيست و دو بند است و هر بند آن سه شعر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وهيشتوايشت ثا داراى يك هات و نه بند است و هر بند آن چهار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كوتاه و دو تا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گاثاها كهن ترين دفتر يا ديوان شعر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شعرهاى اين دفتر كهن سراسر ستايش پاكى و نيكى و آزادى و بهروزى و شادكامى مردم است</w:t>
      </w:r>
      <w:r>
        <w:rPr>
          <w:rFonts w:eastAsia="IRNazanin" w:cs="IRNazanin"/>
          <w:color w:val="111111"/>
          <w:sz w:val="28"/>
          <w:szCs w:val="28"/>
          <w:rtl w:val="true"/>
          <w:lang w:bidi="fa-IR"/>
        </w:rPr>
        <w:t>.</w:t>
      </w:r>
      <w:r>
        <w:rPr>
          <w:rStyle w:val="FootnoteAnchor"/>
          <w:rtl w:val="true"/>
        </w:rPr>
        <w:footnoteReference w:id="497"/>
      </w:r>
    </w:p>
    <w:p>
      <w:pPr>
        <w:pStyle w:val="Heading4"/>
        <w:numPr>
          <w:ilvl w:val="3"/>
          <w:numId w:val="1"/>
        </w:numPr>
        <w:rPr/>
      </w:pPr>
      <w:bookmarkStart w:id="399" w:name="__RefHeading___Toc1039253_1051229030"/>
      <w:bookmarkStart w:id="400" w:name="_Toc140"/>
      <w:bookmarkEnd w:id="399"/>
      <w:r>
        <w:rPr/>
        <w:t>2</w:t>
      </w:r>
      <w:r>
        <w:rPr>
          <w:rtl w:val="true"/>
        </w:rPr>
        <w:t xml:space="preserve">. </w:t>
      </w:r>
      <w:r>
        <w:rPr>
          <w:rtl w:val="true"/>
        </w:rPr>
        <w:t>يسنا</w:t>
      </w:r>
      <w:bookmarkEnd w:id="4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كهن ترين بخش هاى نامه ى مينوى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هفتاد و دو بخش دارد و هر يك از اين بخش ها را 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گاثاها هفده هات از هفتاد و دو هات يسنا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كه پنجاه و پنج هات باز مانده است يسنا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هفت هات ديگر جداگانه نام برده شده است زيرا آن ها به نثر نوشته شده و گمان مى رود در زمانى نزديك به زمان نگارش گاثاها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كتاب سخن، همه از ستايش پاكى و راستى و زيبايى و زندگى و آزادى و نكوهش پليدى و دروغ و زشتى و خشم و 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 واژه ى يسنا به معنى ستايش و پرستش است </w:t>
      </w:r>
      <w:bookmarkStart w:id="401" w:name="pg7334_72389"/>
    </w:p>
    <w:p>
      <w:pPr>
        <w:pStyle w:val="BookText"/>
        <w:rPr/>
      </w:pPr>
      <w:bookmarkEnd w:id="40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039255_1051229030"/>
      <w:bookmarkStart w:id="403" w:name="_Toc141"/>
      <w:bookmarkEnd w:id="402"/>
      <w:r>
        <w:rPr/>
        <w:t>3</w:t>
      </w:r>
      <w:r>
        <w:rPr>
          <w:rtl w:val="true"/>
        </w:rPr>
        <w:t xml:space="preserve">. </w:t>
      </w:r>
      <w:r>
        <w:rPr>
          <w:rtl w:val="true"/>
        </w:rPr>
        <w:t>يشتها</w:t>
      </w:r>
      <w:bookmarkEnd w:id="4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بلندترين بخش هاى اوستا، يشتها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سخن گفتيم يكسان است و تنها فرقى كه دارد اين است كه يسنا به معنى ستايش و نيايش به طور كلى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ستايش و نيايش ويژه ى ايزدان و امشاسپندان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يشتها شامل بيست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بيشتر آنها از نام ايزدانى كه سى روز ماه به نام آنهاست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يشتها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بند تشكيل مى گردد</w:t>
      </w:r>
      <w:r>
        <w:rPr>
          <w:rFonts w:eastAsia="IRNazanin" w:cs="IRNazanin"/>
          <w:color w:val="111111"/>
          <w:sz w:val="28"/>
          <w:szCs w:val="28"/>
          <w:rtl w:val="true"/>
          <w:lang w:bidi="fa-IR"/>
        </w:rPr>
        <w:t>.</w:t>
      </w:r>
    </w:p>
    <w:p>
      <w:pPr>
        <w:pStyle w:val="Heading4"/>
        <w:numPr>
          <w:ilvl w:val="3"/>
          <w:numId w:val="1"/>
        </w:numPr>
        <w:rPr/>
      </w:pPr>
      <w:bookmarkStart w:id="404" w:name="__RefHeading___Toc1039257_1051229030"/>
      <w:bookmarkStart w:id="405" w:name="_Toc142"/>
      <w:bookmarkEnd w:id="404"/>
      <w:r>
        <w:rPr/>
        <w:t>4</w:t>
      </w:r>
      <w:r>
        <w:rPr>
          <w:rtl w:val="true"/>
        </w:rPr>
        <w:t xml:space="preserve">. </w:t>
      </w:r>
      <w:r>
        <w:rPr>
          <w:rtl w:val="true"/>
        </w:rPr>
        <w:t>خرده اوستا</w:t>
      </w:r>
      <w:bookmarkEnd w:id="40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 اوستا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 اوستا به معنى اوستاى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بخش ويژه و جداگانه اى از وستا نيست بلكه گزيده اى است از سراسر نامه ى مينوى كه بنابر سنت زرتشتيان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ساسانى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آذرپاد مهر اسپندان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موبد موبدان آن دوران از روى كتاب هاى گوناگون اوستا فراهم آمد تا بهدينان آن را در نمازها و نيايش ها و جشن هاى روزانه و ماهيانه و ساليانه و در هنگام پوشيدن 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عروسى و سوگوارى بخوانند </w:t>
      </w:r>
      <w:bookmarkStart w:id="406" w:name="pg7334_72391"/>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039259_1051229030"/>
      <w:bookmarkStart w:id="408" w:name="_Toc143"/>
      <w:bookmarkEnd w:id="407"/>
      <w:r>
        <w:rPr/>
        <w:t>5</w:t>
      </w:r>
      <w:r>
        <w:rPr>
          <w:rtl w:val="true"/>
        </w:rPr>
        <w:t xml:space="preserve">. </w:t>
      </w:r>
      <w:r>
        <w:rPr>
          <w:rtl w:val="true"/>
        </w:rPr>
        <w:t>ويسپرد</w:t>
      </w:r>
      <w:bookmarkEnd w:id="40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ويسپرد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بخشى از نامه كهن اوستا را ويسپرد ناميده اند اين بخش، كوتاه و در شيوه ى نگارش و مطلب مانند يسنا است و شامل سرودهاى كوتاهى در ستايش ردان و پاكان و پارسايان و همه ى پديده هاى نيك و ستودنى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ى ويسپرد از دو واژه ى اوستايى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معنى لفظى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نامه و سپاس نامه نياكان پارسا و آفرينش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هاى ويسپرد را مانند يشتها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بنابر نظرهاى گوناگون اوستا شناسان باختر، اين كتاب را به بيست و سه يا بيست و چهار و يا بيست و شش و يا بيست و هفت كرده بخش كرده اند</w:t>
      </w:r>
      <w:r>
        <w:rPr>
          <w:rFonts w:eastAsia="IRNazanin" w:cs="IRNazanin"/>
          <w:color w:val="111111"/>
          <w:sz w:val="28"/>
          <w:szCs w:val="28"/>
          <w:rtl w:val="true"/>
          <w:lang w:bidi="fa-IR"/>
        </w:rPr>
        <w:t>.</w:t>
      </w:r>
    </w:p>
    <w:p>
      <w:pPr>
        <w:pStyle w:val="Heading4"/>
        <w:numPr>
          <w:ilvl w:val="3"/>
          <w:numId w:val="1"/>
        </w:numPr>
        <w:rPr/>
      </w:pPr>
      <w:bookmarkStart w:id="409" w:name="__RefHeading___Toc1039261_1051229030"/>
      <w:bookmarkStart w:id="410" w:name="_Toc144"/>
      <w:bookmarkEnd w:id="409"/>
      <w:r>
        <w:rPr/>
        <w:t>6</w:t>
      </w:r>
      <w:r>
        <w:rPr>
          <w:rtl w:val="true"/>
        </w:rPr>
        <w:t xml:space="preserve">. </w:t>
      </w:r>
      <w:r>
        <w:rPr>
          <w:rtl w:val="true"/>
        </w:rPr>
        <w:t>ونديداد</w:t>
      </w:r>
      <w:bookmarkEnd w:id="41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ونديداد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بخشى از اوستا است كه در آن از دستورها و قانون هاى زندگى فردى و همگانى و پاداش و پادافره كردار مردمان گفتگو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فقهى اوستا است و احكام فرعى آيين زرتشت كه در كارهاى روزانه به كار مى آيد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ضد ديو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هاىونديداد شامل بيست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اين فرگردهاى بيست و دو گانه همه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قانون نيست بلكه از چيزهاى ديگر نيز گفتگو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فرگرد شانزدهم از كشور آفريده </w:t>
      </w:r>
      <w:bookmarkStart w:id="411" w:name="pg7334_72393"/>
    </w:p>
    <w:p>
      <w:pPr>
        <w:pStyle w:val="BookText"/>
        <w:rPr/>
      </w:pPr>
      <w:bookmarkEnd w:id="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اهورامزدا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زيانهايى كه اهريمن بدين سرزمين مى رساند سخن در ميان است</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039263_1051229030"/>
      <w:bookmarkStart w:id="413" w:name="_Toc145"/>
      <w:bookmarkEnd w:id="412"/>
      <w:r>
        <w:rPr>
          <w:rtl w:val="true"/>
        </w:rPr>
        <w:t>زند و پازند</w:t>
      </w:r>
      <w:bookmarkEnd w:id="413"/>
    </w:p>
    <w:p>
      <w:pPr>
        <w:pStyle w:val="BookText"/>
        <w:rPr/>
      </w:pPr>
      <w:r>
        <w:rPr>
          <w:rFonts w:ascii="IRNazanin" w:hAnsi="IRNazanin" w:eastAsia="IRNazanin"/>
          <w:color w:val="111111"/>
          <w:sz w:val="28"/>
          <w:sz w:val="28"/>
          <w:szCs w:val="28"/>
          <w:rtl w:val="true"/>
          <w:lang w:bidi="fa-IR"/>
        </w:rPr>
        <w:t>غالبآ اوستا را با زند در يكجا آورده، زند اوستا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عبارت از تفسيرى است به زبان پهلوى كه در زمان ساسانيان بر اوستا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پازند عبارت از شرحى است كه براى زند نوشته اند و چون خواندن خط پهلوى دشوار بوده و به واسطه ى شباهت حروف به يكديگر و وجود لغات آرامى موسوم به هزوارش در آن زبان، براى درست خواندن، كتاب مقدس اوستا را به خط دين دبيره نوشته و به زبان درى ترجمه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پازند شرح زند است به زبان پارسى درى كه خالى از هزوارش و لغات آرامى مى باشد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414" w:name="__RefHeading___Toc1039265_1051229030"/>
      <w:bookmarkStart w:id="415" w:name="_Toc146"/>
      <w:bookmarkEnd w:id="414"/>
      <w:r>
        <w:rPr>
          <w:rtl w:val="true"/>
        </w:rPr>
        <w:t>متون زرتشتى اواخر دوران ساسانى</w:t>
      </w:r>
      <w:bookmarkEnd w:id="415"/>
    </w:p>
    <w:p>
      <w:pPr>
        <w:pStyle w:val="Heading4"/>
        <w:numPr>
          <w:ilvl w:val="3"/>
          <w:numId w:val="1"/>
        </w:numPr>
        <w:rPr/>
      </w:pPr>
      <w:bookmarkStart w:id="416" w:name="__RefHeading___Toc1039267_1051229030"/>
      <w:bookmarkStart w:id="417" w:name="_Toc147"/>
      <w:bookmarkEnd w:id="416"/>
      <w:r>
        <w:rPr>
          <w:rtl w:val="true"/>
        </w:rPr>
        <w:t>اشاره</w:t>
      </w:r>
      <w:bookmarkEnd w:id="41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هاى مزديسنى ميانه كه از اواخر عهد ساسانيان و دو سه قرن نخستين اسلامى بازمانده مجموعه اى فرهنگى، واحد و يك پارچه را از آراء و عقايد اساطيرى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 مجموعه با اوستا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در واقع مجموعه اى از سرودهاى نيايشى است كه در آنها هرچند اشارات بسيار به مسائل اساطيرى رفته است اما معمولا از افسانه ها و روايت هاى بلند اساطيرى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گاهانى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يكتاپرستى بود كه به خدايان متعدد ايمان نداشت و به رفتارهاى جادوگرانه و اعتقادات خرافى پشت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نوشته هاى زرتشتى دوران ميانه انباشته از مطالبى مفصل است پيرامون </w:t>
      </w:r>
      <w:bookmarkStart w:id="418" w:name="pg7334_72395"/>
    </w:p>
    <w:p>
      <w:pPr>
        <w:pStyle w:val="BookText"/>
        <w:rPr/>
      </w:pPr>
      <w:bookmarkEnd w:id="418"/>
      <w:r>
        <w:rPr>
          <w:rFonts w:ascii="IRNazanin" w:hAnsi="IRNazanin" w:eastAsia="IRNazanin"/>
          <w:color w:val="111111"/>
          <w:sz w:val="28"/>
          <w:sz w:val="28"/>
          <w:szCs w:val="28"/>
          <w:rtl w:val="true"/>
          <w:lang w:bidi="fa-IR"/>
        </w:rPr>
        <w:t>اساطير آفرينش و پايان جهان و نيز نكاتى در زمينه ى داستان هاى حماسى در آنها موجوداست و در حقيقت اين مطالب مفصل اساطيرى بازگشتى است عاميانه به همان عقايد و خرافه هاى پيش از عصر گاثاها</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اينك به معرفى مهمترين آثار آيين زرتشتى در دوران ميانه مى پردازيم</w:t>
      </w:r>
      <w:r>
        <w:rPr>
          <w:rFonts w:eastAsia="IRNazanin" w:cs="IRNazanin"/>
          <w:color w:val="111111"/>
          <w:sz w:val="28"/>
          <w:szCs w:val="28"/>
          <w:rtl w:val="true"/>
          <w:lang w:bidi="fa-IR"/>
        </w:rPr>
        <w:t>.</w:t>
      </w:r>
    </w:p>
    <w:p>
      <w:pPr>
        <w:pStyle w:val="Heading4"/>
        <w:numPr>
          <w:ilvl w:val="3"/>
          <w:numId w:val="1"/>
        </w:numPr>
        <w:rPr/>
      </w:pPr>
      <w:bookmarkStart w:id="419" w:name="__RefHeading___Toc1039269_1051229030"/>
      <w:bookmarkStart w:id="420" w:name="_Toc148"/>
      <w:bookmarkEnd w:id="419"/>
      <w:r>
        <w:rPr/>
        <w:t>1</w:t>
      </w:r>
      <w:r>
        <w:rPr>
          <w:rtl w:val="true"/>
        </w:rPr>
        <w:t xml:space="preserve">. </w:t>
      </w:r>
      <w:r>
        <w:rPr>
          <w:rtl w:val="true"/>
        </w:rPr>
        <w:t>كتاب بندهشن</w:t>
      </w:r>
      <w:bookmarkEnd w:id="420"/>
    </w:p>
    <w:p>
      <w:pPr>
        <w:pStyle w:val="BookText"/>
        <w:rPr/>
      </w:pPr>
      <w:r>
        <w:rPr>
          <w:rFonts w:ascii="IRNazanin" w:hAnsi="IRNazanin" w:eastAsia="IRNazanin"/>
          <w:color w:val="111111"/>
          <w:sz w:val="28"/>
          <w:sz w:val="28"/>
          <w:szCs w:val="28"/>
          <w:rtl w:val="true"/>
          <w:lang w:bidi="fa-IR"/>
        </w:rPr>
        <w:t xml:space="preserve">اين كتاب در اواخر قرن سوم هجرى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دو روايت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بيان كيفيت خلقت و حركت عالم تا به رستاخيز و جاودانگى زندگى پس از آن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نيز درباره ى ايزدان و ديوان و هجوم اهريمن به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علاوه بر گوشه هاى تاريخى مربوط به ساسانيان شامل اطلاعات نجومى، تقويمى، گياه شناسى، جانورشناسى و جغرافيايى آن دوره نيز هست</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421" w:name="__RefHeading___Toc1039271_1051229030"/>
      <w:bookmarkStart w:id="422" w:name="_Toc149"/>
      <w:bookmarkEnd w:id="421"/>
      <w:r>
        <w:rPr/>
        <w:t>2</w:t>
      </w:r>
      <w:r>
        <w:rPr>
          <w:rtl w:val="true"/>
        </w:rPr>
        <w:t xml:space="preserve">. </w:t>
      </w:r>
      <w:r>
        <w:rPr>
          <w:rtl w:val="true"/>
        </w:rPr>
        <w:t>گزيده هاى زاداسپرم</w:t>
      </w:r>
      <w:bookmarkEnd w:id="42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جم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قرن سوم هجرى است اين كتاب از نظر زروان شناسى جالب است همچنين درباره ى آغاز خلقت، شرح زندگى زرتشت، و در مورد تن و روان انسان و جاودانگى </w:t>
      </w:r>
      <w:bookmarkStart w:id="423" w:name="pg7334_72397"/>
    </w:p>
    <w:p>
      <w:pPr>
        <w:pStyle w:val="BookText"/>
        <w:rPr/>
      </w:pPr>
      <w:bookmarkEnd w:id="423"/>
      <w:r>
        <w:rPr>
          <w:rFonts w:ascii="Amiri" w:hAnsi="Amiri" w:eastAsia="Amiri" w:cs="Amiri"/>
          <w:color w:val="111111"/>
          <w:sz w:val="28"/>
          <w:sz w:val="28"/>
          <w:szCs w:val="28"/>
          <w:rtl w:val="true"/>
          <w:lang w:bidi="ar-SA"/>
        </w:rPr>
        <w:t>او مطالبى را بيان كرده است</w:t>
      </w:r>
      <w:r>
        <w:rPr>
          <w:rFonts w:eastAsia="Amiri" w:cs="Amiri" w:ascii="Amiri" w:hAnsi="Amiri"/>
          <w:color w:val="111111"/>
          <w:sz w:val="28"/>
          <w:szCs w:val="28"/>
          <w:rtl w:val="true"/>
          <w:lang w:bidi="ar-SA"/>
        </w:rPr>
        <w:t>.</w:t>
      </w:r>
      <w:r>
        <w:rPr>
          <w:rStyle w:val="FootnoteAnchor"/>
          <w:rtl w:val="true"/>
        </w:rPr>
        <w:footnoteReference w:id="501"/>
      </w:r>
    </w:p>
    <w:p>
      <w:pPr>
        <w:pStyle w:val="Heading4"/>
        <w:numPr>
          <w:ilvl w:val="3"/>
          <w:numId w:val="1"/>
        </w:numPr>
        <w:rPr/>
      </w:pPr>
      <w:bookmarkStart w:id="424" w:name="__RefHeading___Toc1039273_1051229030"/>
      <w:bookmarkStart w:id="425" w:name="_Toc150"/>
      <w:bookmarkEnd w:id="424"/>
      <w:r>
        <w:rPr/>
        <w:t>3</w:t>
      </w:r>
      <w:r>
        <w:rPr>
          <w:rtl w:val="true"/>
        </w:rPr>
        <w:t xml:space="preserve">. </w:t>
      </w:r>
      <w:r>
        <w:rPr>
          <w:rtl w:val="true"/>
        </w:rPr>
        <w:t>روايت پهلوى</w:t>
      </w:r>
      <w:bookmarkEnd w:id="425"/>
    </w:p>
    <w:p>
      <w:pPr>
        <w:pStyle w:val="BookText"/>
        <w:rPr/>
      </w:pPr>
      <w:r>
        <w:rPr>
          <w:rFonts w:ascii="IRNazanin" w:hAnsi="IRNazanin" w:eastAsia="IRNazanin"/>
          <w:color w:val="111111"/>
          <w:sz w:val="28"/>
          <w:sz w:val="28"/>
          <w:szCs w:val="28"/>
          <w:rtl w:val="true"/>
          <w:lang w:bidi="fa-IR"/>
        </w:rPr>
        <w:t>نام مؤلف اين كتاب روشن نيست و احتمالا در عصر اسلامى نوشته شده است در اين كتاب از آيين ها و عادات و آداب دينى گرفته تا جهان شناسى زرتشتى همه به صورتى غير منطقى در كنار هم قرار گرفته اند</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426" w:name="__RefHeading___Toc1039275_1051229030"/>
      <w:bookmarkStart w:id="427" w:name="_Toc151"/>
      <w:bookmarkEnd w:id="426"/>
      <w:r>
        <w:rPr/>
        <w:t>4</w:t>
      </w:r>
      <w:r>
        <w:rPr>
          <w:rtl w:val="true"/>
        </w:rPr>
        <w:t xml:space="preserve">. </w:t>
      </w:r>
      <w:r>
        <w:rPr>
          <w:rtl w:val="true"/>
        </w:rPr>
        <w:t>دينكرد</w:t>
      </w:r>
      <w:bookmarkEnd w:id="427"/>
    </w:p>
    <w:p>
      <w:pPr>
        <w:pStyle w:val="BookText"/>
        <w:rPr/>
      </w:pPr>
      <w:r>
        <w:rPr>
          <w:rFonts w:ascii="IRNazanin" w:hAnsi="IRNazanin" w:eastAsia="IRNazanin"/>
          <w:color w:val="111111"/>
          <w:sz w:val="28"/>
          <w:sz w:val="28"/>
          <w:szCs w:val="28"/>
          <w:rtl w:val="true"/>
          <w:lang w:bidi="fa-IR"/>
        </w:rPr>
        <w:t>اين كتاب بزرگترين و برجسته ترين اثر زرتشتى در دوره اسلامى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آذرفرنبغ، آذربادايميدان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داراى نه بخش بوده است كه دو بخش نخستين آن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مباحثى مانند يزدان شناسى، فلسفه دينى، پاسخ به پرسش ها، اندرزنامه، زندگى زرتشت، تاريخ پهلوانان و شاهان و مختصرى از متنهاى اوستايى است</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428" w:name="__RefHeading___Toc1039277_1051229030"/>
      <w:bookmarkStart w:id="429" w:name="_Toc152"/>
      <w:bookmarkEnd w:id="428"/>
      <w:r>
        <w:rPr/>
        <w:t>5</w:t>
      </w:r>
      <w:r>
        <w:rPr>
          <w:rtl w:val="true"/>
        </w:rPr>
        <w:t xml:space="preserve">. </w:t>
      </w:r>
      <w:r>
        <w:rPr>
          <w:rtl w:val="true"/>
        </w:rPr>
        <w:t>زند بهمن يسن</w:t>
      </w:r>
      <w:bookmarkEnd w:id="42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اين كتاب ناشناخته است و مطالبش مربوط به پيشگويى هاى اهورامزدا و گفتگو با زرتشت درباره ى آينده سرزمين ايران و مردم آن و دين زرتشى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w:t>
      </w:r>
      <w:bookmarkStart w:id="430" w:name="pg7334_72399"/>
    </w:p>
    <w:p>
      <w:pPr>
        <w:pStyle w:val="BookText"/>
        <w:rPr/>
      </w:pPr>
      <w:bookmarkEnd w:id="430"/>
      <w:r>
        <w:rPr>
          <w:rFonts w:ascii="IRNazanin" w:hAnsi="IRNazanin" w:eastAsia="IRNazanin"/>
          <w:color w:val="111111"/>
          <w:sz w:val="28"/>
          <w:sz w:val="28"/>
          <w:szCs w:val="28"/>
          <w:rtl w:val="true"/>
          <w:lang w:bidi="fa-IR"/>
        </w:rPr>
        <w:t>پيشگويى هاى كهن متعلق به دوره اى پس از شكست ايرانيان از يونانيان و پيش از فرارسيدن اشكانيان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اواخر عهد ساسانيان و شايد بعد از آن نيز مطالبى تازه بر آن افزوده شده است تا پيشگويى هاى كتاب فراگيرنده ى همه اعصار باشد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431" w:name="__RefHeading___Toc1039279_1051229030"/>
      <w:bookmarkStart w:id="432" w:name="_Toc153"/>
      <w:bookmarkEnd w:id="431"/>
      <w:r>
        <w:rPr/>
        <w:t>6</w:t>
      </w:r>
      <w:r>
        <w:rPr>
          <w:rtl w:val="true"/>
        </w:rPr>
        <w:t xml:space="preserve">. </w:t>
      </w:r>
      <w:r>
        <w:rPr>
          <w:rtl w:val="true"/>
        </w:rPr>
        <w:t>زند ونديداد</w:t>
      </w:r>
      <w:bookmarkEnd w:id="432"/>
    </w:p>
    <w:p>
      <w:pPr>
        <w:pStyle w:val="BookText"/>
        <w:rPr/>
      </w:pPr>
      <w:r>
        <w:rPr>
          <w:rFonts w:ascii="IRNazanin" w:hAnsi="IRNazanin" w:eastAsia="IRNazanin"/>
          <w:color w:val="111111"/>
          <w:sz w:val="28"/>
          <w:sz w:val="28"/>
          <w:szCs w:val="28"/>
          <w:rtl w:val="true"/>
          <w:lang w:bidi="fa-IR"/>
        </w:rPr>
        <w:t>اين ترجمه ونديداد اوستايى است با ياداشت هايى اضافى، خاص متن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علاوه بر داشتن مطالبى جغرافيايى و تاريخى داراى مطالب بسيار حقوقى و آيينى نيز هست كه آن را از نظر جامعه شناسى تاريخى و ارتباط فرهنگى و اجتماعى مردم نجد ايران با بين النهرين و غرب آسيا شايان اهميت بسيار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ياد شده در فصل هاى اول و دوم اين كتاب كه داراى اصلى اوستايى است، بايد احتمالا بسيار كهن و مربوط به اعصار پيش از تاريخ گسترش و سپس سكونت اقوام هند و ايرانى در آسياى ميانه، دره سند و نجد ايران باشد</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433" w:name="__RefHeading___Toc1039281_1051229030"/>
      <w:bookmarkStart w:id="434" w:name="_Toc154"/>
      <w:bookmarkEnd w:id="433"/>
      <w:r>
        <w:rPr/>
        <w:t>7</w:t>
      </w:r>
      <w:r>
        <w:rPr>
          <w:rtl w:val="true"/>
        </w:rPr>
        <w:t xml:space="preserve">. </w:t>
      </w:r>
      <w:r>
        <w:rPr>
          <w:rtl w:val="true"/>
        </w:rPr>
        <w:t>متن هاى پهلوى</w:t>
      </w:r>
      <w:bookmarkEnd w:id="4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محتواى اين كتاب شامل سى و هشت مطلب مستقل از يكديگر است از جمله مطالب </w:t>
      </w:r>
      <w:bookmarkStart w:id="435" w:name="pg7334_72401"/>
    </w:p>
    <w:p>
      <w:pPr>
        <w:pStyle w:val="BookText"/>
        <w:rPr/>
      </w:pPr>
      <w:bookmarkEnd w:id="435"/>
      <w:r>
        <w:rPr>
          <w:rFonts w:ascii="IRNazanin" w:hAnsi="IRNazanin" w:eastAsia="IRNazanin"/>
          <w:color w:val="111111"/>
          <w:sz w:val="28"/>
          <w:sz w:val="28"/>
          <w:szCs w:val="28"/>
          <w:rtl w:val="true"/>
          <w:lang w:bidi="fa-IR"/>
        </w:rPr>
        <w:t xml:space="preserve">بسيار باارزش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 زريران،</w:t>
      </w:r>
      <w:r>
        <w:rPr>
          <w:rStyle w:val="FootnoteAnchor"/>
          <w:rtl w:val="true"/>
        </w:rPr>
        <w:footnoteReference w:id="506"/>
      </w:r>
      <w:r>
        <w:rPr>
          <w:rFonts w:ascii="IRNazanin" w:hAnsi="IRNazanin" w:eastAsia="IRNazanin"/>
          <w:color w:val="111111"/>
          <w:sz w:val="28"/>
          <w:sz w:val="28"/>
          <w:szCs w:val="28"/>
          <w:rtl w:val="true"/>
          <w:lang w:bidi="fa-IR"/>
        </w:rPr>
        <w:t>داستان خسرو قبادان</w:t>
      </w:r>
      <w:r>
        <w:rPr>
          <w:rStyle w:val="FootnoteAnchor"/>
          <w:rtl w:val="true"/>
        </w:rPr>
        <w:footnoteReference w:id="507"/>
      </w:r>
      <w:r>
        <w:rPr>
          <w:rFonts w:ascii="Amiri" w:hAnsi="Amiri" w:eastAsia="Amiri" w:cs="Amiri"/>
          <w:color w:val="111111"/>
          <w:sz w:val="28"/>
          <w:sz w:val="28"/>
          <w:szCs w:val="28"/>
          <w:rtl w:val="true"/>
          <w:lang w:bidi="ar-SA"/>
        </w:rPr>
        <w:t>وريدك، درخت آسورى،</w:t>
      </w:r>
      <w:r>
        <w:rPr>
          <w:rStyle w:val="FootnoteAnchor"/>
          <w:rtl w:val="true"/>
        </w:rPr>
        <w:footnoteReference w:id="508"/>
      </w:r>
      <w:r>
        <w:rPr>
          <w:rFonts w:ascii="IRNazanin" w:hAnsi="IRNazanin" w:eastAsia="IRNazanin"/>
          <w:color w:val="111111"/>
          <w:sz w:val="28"/>
          <w:sz w:val="28"/>
          <w:szCs w:val="28"/>
          <w:rtl w:val="true"/>
          <w:lang w:bidi="fa-IR"/>
        </w:rPr>
        <w:t>قطعه شعر بهرام ورجاوند</w:t>
      </w:r>
      <w:r>
        <w:rPr>
          <w:rStyle w:val="FootnoteAnchor"/>
          <w:rtl w:val="true"/>
        </w:rPr>
        <w:footnoteReference w:id="509"/>
      </w:r>
      <w:r>
        <w:rPr>
          <w:rFonts w:ascii="IRNazanin" w:hAnsi="IRNazanin" w:eastAsia="IRNazanin"/>
          <w:color w:val="111111"/>
          <w:sz w:val="28"/>
          <w:sz w:val="28"/>
          <w:szCs w:val="28"/>
          <w:rtl w:val="true"/>
          <w:lang w:bidi="fa-IR"/>
        </w:rPr>
        <w:t>و گزارش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نظر اساطيرى، جغرافيايى و اجتماعى داراى اهميت ويژه اى است</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436" w:name="__RefHeading___Toc1039283_1051229030"/>
      <w:bookmarkStart w:id="437" w:name="_Toc155"/>
      <w:bookmarkEnd w:id="436"/>
      <w:r>
        <w:rPr/>
        <w:t>8</w:t>
      </w:r>
      <w:r>
        <w:rPr>
          <w:rtl w:val="true"/>
        </w:rPr>
        <w:t xml:space="preserve">. </w:t>
      </w:r>
      <w:r>
        <w:rPr>
          <w:rtl w:val="true"/>
        </w:rPr>
        <w:t>ارداويراف نامه</w:t>
      </w:r>
      <w:bookmarkEnd w:id="43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شرح سفر يكى از روحانيون مقدس</w:t>
      </w:r>
      <w:r>
        <w:rPr>
          <w:rStyle w:val="FootnoteAnchor"/>
          <w:rtl w:val="true"/>
        </w:rPr>
        <w:footnoteReference w:id="511"/>
      </w:r>
      <w:r>
        <w:rPr>
          <w:rFonts w:ascii="IRNazanin" w:hAnsi="IRNazanin" w:eastAsia="IRNazanin"/>
          <w:color w:val="111111"/>
          <w:sz w:val="28"/>
          <w:sz w:val="28"/>
          <w:szCs w:val="28"/>
          <w:rtl w:val="true"/>
          <w:lang w:bidi="fa-IR"/>
        </w:rPr>
        <w:t>زرتشت است به جهان ديگر كه در طى آن به ديدار اهورامزدا و مشاهده ى بهشت و دوزخ نائل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توصيف دوزخ و دوزخيان و مجازات هاى آنان پرداخته شده و همچنين ريشه ى هر يك از مجازات ها يعنى نوع گناهان نيز شرح داده شده است</w:t>
      </w:r>
      <w:r>
        <w:rPr>
          <w:rFonts w:eastAsia="IRNazanin" w:cs="IRNazanin"/>
          <w:color w:val="111111"/>
          <w:sz w:val="28"/>
          <w:szCs w:val="28"/>
          <w:rtl w:val="true"/>
          <w:lang w:bidi="fa-IR"/>
        </w:rPr>
        <w:t xml:space="preserve">. </w:t>
      </w:r>
      <w:bookmarkStart w:id="438" w:name="pg7334_72403"/>
    </w:p>
    <w:p>
      <w:pPr>
        <w:pStyle w:val="BookText"/>
        <w:rPr/>
      </w:pPr>
      <w:bookmarkEnd w:id="438"/>
      <w:r>
        <w:rPr>
          <w:rStyle w:val="FootnoteAnchor"/>
          <w:rtl w:val="true"/>
        </w:rPr>
        <w:footnoteReference w:id="512"/>
      </w:r>
    </w:p>
    <w:p>
      <w:pPr>
        <w:pStyle w:val="Heading2"/>
        <w:numPr>
          <w:ilvl w:val="1"/>
          <w:numId w:val="1"/>
        </w:numPr>
        <w:rPr/>
      </w:pPr>
      <w:bookmarkStart w:id="439" w:name="__RefHeading___Toc1039285_1051229030"/>
      <w:bookmarkStart w:id="440" w:name="_Toc156"/>
      <w:bookmarkEnd w:id="439"/>
      <w:r>
        <w:rPr>
          <w:rtl w:val="true"/>
        </w:rPr>
        <w:t>فصل هفتم</w:t>
      </w:r>
      <w:r>
        <w:rPr>
          <w:rtl w:val="true"/>
        </w:rPr>
        <w:t xml:space="preserve">: </w:t>
      </w:r>
      <w:r>
        <w:rPr>
          <w:rtl w:val="true"/>
        </w:rPr>
        <w:t>آيين يهود</w:t>
      </w:r>
      <w:bookmarkEnd w:id="44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1039287_1051229030"/>
      <w:bookmarkStart w:id="442" w:name="_Toc157"/>
      <w:bookmarkEnd w:id="441"/>
      <w:r>
        <w:rPr>
          <w:rtl w:val="true"/>
        </w:rPr>
        <w:t>اشاره</w:t>
      </w:r>
      <w:bookmarkStart w:id="443" w:name="pg7334_72405"/>
      <w:bookmarkEnd w:id="442"/>
    </w:p>
    <w:p>
      <w:pPr>
        <w:pStyle w:val="Heading3"/>
        <w:numPr>
          <w:ilvl w:val="2"/>
          <w:numId w:val="1"/>
        </w:numPr>
        <w:rPr/>
      </w:pPr>
      <w:bookmarkStart w:id="444" w:name="__RefHeading___Toc1039289_1051229030"/>
      <w:bookmarkStart w:id="445" w:name="_Toc158"/>
      <w:bookmarkEnd w:id="443"/>
      <w:bookmarkEnd w:id="444"/>
      <w:r>
        <w:rPr>
          <w:rtl w:val="true"/>
        </w:rPr>
        <w:t>واژه يهود</w:t>
      </w:r>
      <w:bookmarkEnd w:id="445"/>
    </w:p>
    <w:p>
      <w:pPr>
        <w:pStyle w:val="BookText"/>
        <w:rPr/>
      </w:pPr>
      <w:r>
        <w:rPr>
          <w:rFonts w:ascii="IRNazanin" w:hAnsi="IRNazanin" w:eastAsia="IRNazanin"/>
          <w:color w:val="111111"/>
          <w:sz w:val="28"/>
          <w:sz w:val="28"/>
          <w:szCs w:val="28"/>
          <w:rtl w:val="true"/>
          <w:lang w:bidi="fa-IR"/>
        </w:rPr>
        <w:t xml:space="preserve">واژه يهود را نيز مانند واژه مجوس و صابى به اشتباه عربى پنداشته، و بعضى گفته اند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گرفته شده، در حالى كه ريشه 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عبرى و از واژه يهوه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خداوند به لغت 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مى باشد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آقاى شهرستانى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لقب را از آن جهت گفته اند كه موسى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سوى تو بازگشتيم و تضرع و زارى نموديم</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و يهود امت موسى اند</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در قاموس قرآن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قومى است كه ابتدا آن از دوازده فرزند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آن يهودى و مؤنثش يهوديه و چون كسى را به يهود نسبت دهند گويند، يهودى، ولى آن چه كه در قرآن مطرح شده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نژاد آن نيست بلكه مراد دين يهود است</w:t>
      </w:r>
      <w:r>
        <w:rPr>
          <w:rFonts w:eastAsia="IRNazanin" w:cs="IRNazanin"/>
          <w:color w:val="111111"/>
          <w:sz w:val="28"/>
          <w:szCs w:val="28"/>
          <w:rtl w:val="true"/>
          <w:lang w:bidi="fa-IR"/>
        </w:rPr>
        <w:t>.</w:t>
      </w:r>
      <w:r>
        <w:rPr>
          <w:rStyle w:val="FootnoteAnchor"/>
          <w:rtl w:val="true"/>
        </w:rPr>
        <w:footnoteReference w:id="51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نمونه ذيل آيه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بازگشت توأم با نرمى و آرامش است و به طورى كه بعضى گفته اند، هم بازگشت از خير به شر را شامل مى شود و هم از شر به خير را، ولى در بسيارى از موارد به معنى توبه و بازگشت به اطاعت فرمان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كتاب مفردات از بعضى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نامگذارى قوم يهود به اين نام به خاطر بازگشت آنها به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از مفسران گفته اند علت نامگذارى اين 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 يكى از فرزندان يعقوب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يهودا </w:t>
      </w:r>
      <w:bookmarkStart w:id="446" w:name="pg7334_72407"/>
    </w:p>
    <w:p>
      <w:pPr>
        <w:pStyle w:val="BookText"/>
        <w:rPr/>
      </w:pPr>
      <w:bookmarkEnd w:id="446"/>
      <w:r>
        <w:rPr>
          <w:rFonts w:ascii="Amiri" w:hAnsi="Amiri" w:eastAsia="Amiri" w:cs="Amiri"/>
          <w:color w:val="111111"/>
          <w:sz w:val="28"/>
          <w:sz w:val="28"/>
          <w:szCs w:val="28"/>
          <w:rtl w:val="true"/>
          <w:lang w:bidi="ar-SA"/>
        </w:rPr>
        <w:t xml:space="preserve">شده و منسوب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چون كورش هخامنشى يهود را پس از چهل و هفت سال اسارت در بابل به جهت موحد بودنشان نجات داد و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معبد اورشليم دوباره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عبرانيان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شدند زيرا ايرانيان آنان را به اين نام خواندند و امروز اين قوم را يهود و آيين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447" w:name="__RefHeading___Toc1039291_1051229030"/>
      <w:bookmarkStart w:id="448" w:name="_Toc159"/>
      <w:bookmarkEnd w:id="447"/>
      <w:r>
        <w:rPr>
          <w:rtl w:val="true"/>
        </w:rPr>
        <w:t xml:space="preserve">نژاد يهود </w:t>
      </w:r>
      <w:r>
        <w:rPr>
          <w:rtl w:val="true"/>
        </w:rPr>
        <w:t>(</w:t>
      </w:r>
      <w:r>
        <w:rPr>
          <w:rtl w:val="true"/>
        </w:rPr>
        <w:t>بنى اسرائيل</w:t>
      </w:r>
      <w:r>
        <w:rPr>
          <w:rtl w:val="true"/>
        </w:rPr>
        <w:t>)</w:t>
      </w:r>
      <w:bookmarkEnd w:id="4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اصلا سامى نژادند، و سامى ها يكى از اقوامى هستند كه آنان را از اعقاب سام پسر نوح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همگى تا چهار هزار سال قبل از ميلاد مسيح با يكديگر در جزيرة العرب به زندگى شبانى و چادر نشينى مشغول بودند اما بعد از اين از آنجا مهاجرت كردند و از رود اردن گذشته و وارد سرزمين فلسطين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را عبرانيان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عبرى و عربى هر دو از يك ريشه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بدوى و بيابانى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آنان از بيابان هاى جزيرة العرب به سرزمين فلسطين هجوم آورده و در آنجا ساكن شده بودند، از اين جهت آنان را عبرانى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شخصيت و به قولى پدر عبرانيان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آن حضرت نخستين كسى است كه نداى توحيد و يگانه پرستى را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ختنه كردن پسران را در ميان عبرانيان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فرزندان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اسحاق داراى فرزندى بود به نام يعقوب يا اسرائيل</w:t>
      </w:r>
      <w:r>
        <w:rPr>
          <w:rFonts w:eastAsia="IRNazanin" w:cs="IRNazanin"/>
          <w:color w:val="111111"/>
          <w:sz w:val="28"/>
          <w:szCs w:val="28"/>
          <w:rtl w:val="true"/>
          <w:lang w:bidi="fa-IR"/>
        </w:rPr>
        <w:t xml:space="preserve">. </w:t>
      </w:r>
      <w:bookmarkStart w:id="449" w:name="pg7334_72409"/>
    </w:p>
    <w:p>
      <w:pPr>
        <w:pStyle w:val="BookText"/>
        <w:rPr/>
      </w:pPr>
      <w:bookmarkEnd w:id="449"/>
      <w:r>
        <w:rPr>
          <w:rStyle w:val="FootnoteAnchor"/>
          <w:rtl w:val="true"/>
        </w:rPr>
        <w:footnoteReference w:id="519"/>
      </w:r>
    </w:p>
    <w:p>
      <w:pPr>
        <w:pStyle w:val="Heading3"/>
        <w:numPr>
          <w:ilvl w:val="2"/>
          <w:numId w:val="1"/>
        </w:numPr>
        <w:rPr/>
      </w:pPr>
      <w:bookmarkStart w:id="450" w:name="__RefHeading___Toc1039293_1051229030"/>
      <w:bookmarkStart w:id="451" w:name="_Toc160"/>
      <w:bookmarkEnd w:id="450"/>
      <w:r>
        <w:rPr>
          <w:rtl w:val="true"/>
        </w:rPr>
        <w:t xml:space="preserve">يعقوب </w:t>
      </w:r>
      <w:r>
        <w:rPr>
          <w:rtl w:val="true"/>
        </w:rPr>
        <w:t>(</w:t>
      </w:r>
      <w:r>
        <w:rPr>
          <w:rtl w:val="true"/>
        </w:rPr>
        <w:t>اسرائيل</w:t>
      </w:r>
      <w:r>
        <w:rPr>
          <w:rtl w:val="true"/>
        </w:rPr>
        <w:t>)</w:t>
      </w:r>
      <w:bookmarkEnd w:id="451"/>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انبياء بنى اسرائيل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بعضى لقب آن حضرت را اسرائيل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به معنى بنده خدا و برگزيده ى خدا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جهت قوم يهود را كه از فرزندان دوازده گانه حضرت يعقوب و اولاد آنها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452" w:name="__RefHeading___Toc1039295_1051229030"/>
      <w:bookmarkStart w:id="453" w:name="_Toc161"/>
      <w:bookmarkEnd w:id="452"/>
      <w:r>
        <w:rPr>
          <w:rtl w:val="true"/>
        </w:rPr>
        <w:t xml:space="preserve">فرزندان يعقوب </w:t>
      </w:r>
      <w:r>
        <w:rPr>
          <w:rtl w:val="true"/>
        </w:rPr>
        <w:t>(</w:t>
      </w:r>
      <w:r>
        <w:rPr>
          <w:rtl w:val="true"/>
        </w:rPr>
        <w:t>بنى اسرائيل يا اسباط</w:t>
      </w:r>
      <w:r>
        <w:rPr>
          <w:rtl w:val="true"/>
        </w:rPr>
        <w:t>)</w:t>
      </w:r>
      <w:bookmarkEnd w:id="453"/>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ما به خدا ايمان آورده ايم، و به آن چه بر ما نازل شده و آن چه بر ابراهيم و اسماعيل و اسحاق و يعقوب و پيامبران اسباط بنى اسرائيل نازل گرديد و همچنين آن چه بر موسى و عيسى و پيامبران ديگر از طرف پروردگار داده شده است، و ما جدايى در ميان آنها قائل نمى شويم، و در برابر فرمان خدا تسليم هستيم</w:t>
      </w:r>
      <w:r>
        <w:rPr>
          <w:rFonts w:eastAsia="IRNazanin" w:cs="IRNazanin"/>
          <w:color w:val="111111"/>
          <w:sz w:val="28"/>
          <w:szCs w:val="28"/>
          <w:rtl w:val="true"/>
          <w:lang w:bidi="fa-IR"/>
        </w:rPr>
        <w:t>.)</w:t>
      </w:r>
      <w:r>
        <w:rPr>
          <w:rStyle w:val="FootnoteAnchor"/>
          <w:rtl w:val="true"/>
        </w:rPr>
        <w:footnoteReference w:id="52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فوق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طوائف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 معنى گسترش و توسعه چيزى به آسانى و راحتى است و لذا فرزندان و شاخه هاى يك فاميل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خاطر گسترشى كه در نسل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ها و قبايل بنى اسرائيل يا فرزندانى است كه از اولاد دوازده گانه يعقوب به وجود آمدند و چون در ميان آنها پيامبرانى وجود داشته اند در آيه </w:t>
      </w:r>
      <w:bookmarkStart w:id="454" w:name="pg7334_72411"/>
    </w:p>
    <w:p>
      <w:pPr>
        <w:pStyle w:val="BookText"/>
        <w:rPr/>
      </w:pPr>
      <w:bookmarkEnd w:id="454"/>
      <w:r>
        <w:rPr>
          <w:rFonts w:ascii="IRNazanin" w:hAnsi="IRNazanin" w:eastAsia="IRNazanin"/>
          <w:color w:val="111111"/>
          <w:sz w:val="28"/>
          <w:sz w:val="28"/>
          <w:szCs w:val="28"/>
          <w:rtl w:val="true"/>
          <w:lang w:bidi="fa-IR"/>
        </w:rPr>
        <w:t>بالا آنها را جزو كسانى مى شمارد كه آيات خدا بر آنها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قبائل بنى اسرائيل، قبائل فرزندان يعقوب است كه پيامبرانى داشتند نه خود فرزندان</w:t>
      </w:r>
      <w:r>
        <w:rPr>
          <w:rStyle w:val="FootnoteAnchor"/>
          <w:rtl w:val="true"/>
        </w:rPr>
        <w:footnoteReference w:id="523"/>
      </w:r>
      <w:r>
        <w:rPr>
          <w:rFonts w:ascii="IRNazanin" w:hAnsi="IRNazanin" w:eastAsia="IRNazanin"/>
          <w:color w:val="111111"/>
          <w:sz w:val="28"/>
          <w:sz w:val="28"/>
          <w:szCs w:val="28"/>
          <w:rtl w:val="true"/>
          <w:lang w:bidi="fa-IR"/>
        </w:rPr>
        <w:t>يعقوب، تا گفته شود همه</w:t>
      </w:r>
    </w:p>
    <w:p>
      <w:pPr>
        <w:pStyle w:val="BookText"/>
        <w:rPr/>
      </w:pPr>
      <w:r>
        <w:rPr>
          <w:rFonts w:ascii="IRNazanin" w:hAnsi="IRNazanin" w:eastAsia="IRNazanin"/>
          <w:color w:val="111111"/>
          <w:sz w:val="28"/>
          <w:sz w:val="28"/>
          <w:szCs w:val="28"/>
          <w:rtl w:val="true"/>
          <w:lang w:bidi="fa-IR"/>
        </w:rPr>
        <w:t>آنها صلاحيت پيامبرى نداشتند چرا كه آنها درباره برادر خود مرتكب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اسباط پيامبران الهى بازمانده از ذريه و نسل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455" w:name="__RefHeading___Toc1039297_1051229030"/>
      <w:bookmarkStart w:id="456" w:name="_Toc162"/>
      <w:bookmarkEnd w:id="455"/>
      <w:r>
        <w:rPr>
          <w:rtl w:val="true"/>
        </w:rPr>
        <w:t>يوسف</w:t>
      </w:r>
      <w:r>
        <w:rPr>
          <w:rtl w:val="true"/>
        </w:rPr>
        <w:t>(</w:t>
      </w:r>
      <w:r>
        <w:rPr>
          <w:rtl w:val="true"/>
        </w:rPr>
        <w:t>علیه السلام</w:t>
      </w:r>
      <w:r>
        <w:rPr>
          <w:rtl w:val="true"/>
        </w:rPr>
        <w:t>)</w:t>
      </w:r>
      <w:bookmarkEnd w:id="456"/>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يعقوب و نواده اسحاق و فرزند سوم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Style w:val="FootnoteAnchor"/>
          <w:rtl w:val="true"/>
        </w:rPr>
        <w:footnoteReference w:id="525"/>
      </w:r>
      <w:r>
        <w:rPr>
          <w:rFonts w:ascii="IRNazanin" w:hAnsi="IRNazanin" w:eastAsia="IRNazanin"/>
          <w:color w:val="111111"/>
          <w:sz w:val="28"/>
          <w:sz w:val="28"/>
          <w:szCs w:val="28"/>
          <w:rtl w:val="true"/>
          <w:lang w:bidi="fa-IR"/>
        </w:rPr>
        <w:t>او را از مخلصين خوانده كه از خالص شدگان براى خدا بود و شيطان و نفس را در وجود او راهى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شگفت انگيز او كه مجسم كننده ى جمال انسانيت و خويشتن دارى و ايمان آن جناب است به طور تفصيل به عنوان احسن القصص در سوره اى به نام آن حضرت ذكر شده و خداوند به شرح حال او بيشتر اعتنا فرموده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به هر حال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اسباط</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گانه بود با حيله برادرانش از پدر جدا شده و از كنعان به مصر برده شد و سرانجام در آنجا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قوم عبرانى به بنى اسرائيل يعنى پسران اسرائيل يا يعقوب ملقب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حكومت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پيدايش قحطى و </w:t>
      </w:r>
    </w:p>
    <w:p>
      <w:pPr>
        <w:pStyle w:val="BookText"/>
        <w:rPr/>
      </w:pPr>
      <w:r>
        <w:rPr>
          <w:rFonts w:ascii="IRNazanin" w:hAnsi="IRNazanin" w:eastAsia="IRNazanin"/>
          <w:color w:val="111111"/>
          <w:sz w:val="28"/>
          <w:sz w:val="28"/>
          <w:szCs w:val="28"/>
          <w:rtl w:val="true"/>
          <w:lang w:bidi="fa-IR"/>
        </w:rPr>
        <w:t>خشكسالى در كنعان، به تدريج بنى اسرائيل روى به مصر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تعدادشان در آنجا رو به فزونى نهاد، ولى عاقبت حال ايشان دگرگون گشت و مصريان آنان را به كارهاى سخت وا مى داشتند و شكنجه و آزار مى كردند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يكى از مهمترين عوامل آزار و شكنجه بنى اسرائيل در مصر، اوامر جابرانه و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ستمكارترين فراعنه مصر بود وى را به سبب ستمگرى بى حدش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زمان حكومت وى متولد شد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قرآن در مورد ستمگرى هاى رامسس دوم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فرعون در</w:t>
      </w:r>
    </w:p>
    <w:p>
      <w:pPr>
        <w:pStyle w:val="BookText"/>
        <w:rPr/>
      </w:pP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و گردنكشى آغاز كرد و ميان اهل آن سرزمين تفرقه و اختلاف افكند 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قدرت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زنانشان را زنده</w:t>
      </w:r>
      <w:r>
        <w:rPr>
          <w:rStyle w:val="FootnoteAnchor"/>
          <w:rtl w:val="true"/>
        </w:rPr>
        <w:footnoteReference w:id="529"/>
      </w:r>
      <w:r>
        <w:rPr>
          <w:rFonts w:ascii="IRNazanin" w:hAnsi="IRNazanin" w:eastAsia="IRNazanin"/>
          <w:color w:val="111111"/>
          <w:sz w:val="28"/>
          <w:sz w:val="28"/>
          <w:szCs w:val="28"/>
          <w:rtl w:val="true"/>
          <w:lang w:bidi="fa-IR"/>
        </w:rPr>
        <w:t>مى گذاشت و همانا فرعون مردى بسيار مفسد و بد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يادآريد هنگامى را كه فرعونيان شما را سخت به عذاب و شكنجه مى داشتند پسرانتان را مى كشتند و زنان را زنده به اسارت و خدمتكارى مى گماشتند و اين شما را از جانب خدا امتحان و تنبيه بزرگى بود</w:t>
      </w:r>
      <w:r>
        <w:rPr>
          <w:rFonts w:eastAsia="IRNazanin" w:cs="IRNazanin"/>
          <w:color w:val="111111"/>
          <w:sz w:val="28"/>
          <w:szCs w:val="28"/>
          <w:rtl w:val="true"/>
          <w:lang w:bidi="fa-IR"/>
        </w:rPr>
        <w:t xml:space="preserve">.) </w:t>
      </w:r>
      <w:bookmarkStart w:id="457" w:name="pg7334_72415"/>
    </w:p>
    <w:p>
      <w:pPr>
        <w:pStyle w:val="BookText"/>
        <w:rPr/>
      </w:pPr>
      <w:bookmarkEnd w:id="457"/>
      <w:r>
        <w:rPr>
          <w:rStyle w:val="FootnoteAnchor"/>
          <w:rtl w:val="true"/>
        </w:rPr>
        <w:footnoteReference w:id="530"/>
      </w:r>
    </w:p>
    <w:p>
      <w:pPr>
        <w:pStyle w:val="Heading3"/>
        <w:numPr>
          <w:ilvl w:val="2"/>
          <w:numId w:val="1"/>
        </w:numPr>
        <w:rPr/>
      </w:pPr>
      <w:bookmarkStart w:id="458" w:name="__RefHeading___Toc1039299_1051229030"/>
      <w:bookmarkStart w:id="459" w:name="_Toc163"/>
      <w:bookmarkEnd w:id="458"/>
      <w:r>
        <w:rPr>
          <w:rtl w:val="true"/>
        </w:rPr>
        <w:t>شخصيت و زندگى موسى</w:t>
      </w:r>
      <w:r>
        <w:rPr>
          <w:rtl w:val="true"/>
        </w:rPr>
        <w:t>(</w:t>
      </w:r>
      <w:r>
        <w:rPr>
          <w:rtl w:val="true"/>
        </w:rPr>
        <w:t>علیه السلام</w:t>
      </w:r>
      <w:r>
        <w:rPr>
          <w:rtl w:val="true"/>
        </w:rPr>
        <w:t>)</w:t>
      </w:r>
      <w:bookmarkEnd w:id="459"/>
    </w:p>
    <w:p>
      <w:pPr>
        <w:pStyle w:val="Heading3"/>
        <w:numPr>
          <w:ilvl w:val="2"/>
          <w:numId w:val="1"/>
        </w:numPr>
        <w:rPr/>
      </w:pPr>
      <w:bookmarkStart w:id="460" w:name="__RefHeading___Toc1039301_1051229030"/>
      <w:bookmarkStart w:id="461" w:name="_Toc164"/>
      <w:bookmarkEnd w:id="460"/>
      <w:r>
        <w:rPr>
          <w:rtl w:val="true"/>
        </w:rPr>
        <w:t>واژه موسى</w:t>
      </w:r>
      <w:bookmarkEnd w:id="461"/>
    </w:p>
    <w:p>
      <w:pPr>
        <w:pStyle w:val="BookText"/>
        <w:rPr/>
      </w:pPr>
      <w:r>
        <w:rPr>
          <w:rFonts w:ascii="IRNazanin" w:hAnsi="IRNazanin" w:eastAsia="IRNazanin"/>
          <w:color w:val="111111"/>
          <w:sz w:val="28"/>
          <w:sz w:val="28"/>
          <w:szCs w:val="28"/>
          <w:rtl w:val="true"/>
          <w:lang w:bidi="fa-IR"/>
        </w:rPr>
        <w:t>موسى لفط عبرى است به معنى از آب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از آن جهت كه مأموران فرعون او را در بچگى از آب گرفتند، موسى ناميده شده است</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462" w:name="__RefHeading___Toc1039303_1051229030"/>
      <w:bookmarkStart w:id="463" w:name="_Toc165"/>
      <w:bookmarkEnd w:id="462"/>
      <w:r>
        <w:rPr>
          <w:rtl w:val="true"/>
        </w:rPr>
        <w:t>تولد موسى</w:t>
      </w:r>
      <w:bookmarkEnd w:id="463"/>
    </w:p>
    <w:p>
      <w:pPr>
        <w:pStyle w:val="BookText"/>
        <w:rPr/>
      </w:pPr>
      <w:r>
        <w:rPr>
          <w:rFonts w:ascii="IRNazanin" w:hAnsi="IRNazanin" w:eastAsia="IRNazanin"/>
          <w:color w:val="111111"/>
          <w:sz w:val="28"/>
          <w:sz w:val="28"/>
          <w:szCs w:val="28"/>
          <w:rtl w:val="true"/>
          <w:lang w:bidi="fa-IR"/>
        </w:rPr>
        <w:t>ولادت موسى در روزگارى بود كه فرعون پسران تازه متولدشده ى بنى اسرائيل را سرمى بريد زيرا كاهنان به فرعون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در بنى اسرائيل متولد مى شود كه سلطنت تو را تهديد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براى جلوگيرى از تولد چنين پسرى به آن جنايت وحشتناك دست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كشتار دلخراش و بى رحمانه آن بود كه فرعون نمى خواست بنى اسرائيل در اثر كثرت مردان تقويت شده و خطرى براى مصريان و فرعون باشند چون در صورت كشتار پسران، زنان هر قدر زياد مى شدند باز همه به صورت بردگان در مصر بودند و هيچ خطرى براى دستگاه حكومت فرعون محسوب نمى شدند</w:t>
      </w:r>
      <w:r>
        <w:rPr>
          <w:rFonts w:eastAsia="IRNazanin" w:cs="IRNazanin"/>
          <w:color w:val="111111"/>
          <w:sz w:val="28"/>
          <w:szCs w:val="28"/>
          <w:rtl w:val="true"/>
          <w:lang w:bidi="fa-IR"/>
        </w:rPr>
        <w:t>.</w:t>
      </w:r>
      <w:r>
        <w:rPr>
          <w:rStyle w:val="FootnoteAnchor"/>
          <w:rtl w:val="true"/>
        </w:rPr>
        <w:footnoteReference w:id="5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چون موسى متولد شد مادرش با الهام خداوندى او را شير داد و در صندوقى گذاشته در آب رها كرد و با الهام خدايى مى دانست كه به وى بازخواهد گشت، غلامان فرعون صندوق را از آب گرفتند و چون باز كردند نوزادى در آن يافتند و چون پسر بود نظر فرعون بر آن شد كه او را به قتل برسانند، ولى زن فرعون شيفته ى نوزاد شد و در </w:t>
      </w:r>
      <w:bookmarkStart w:id="464" w:name="pg7334_72417"/>
    </w:p>
    <w:p>
      <w:pPr>
        <w:pStyle w:val="BookText"/>
        <w:rPr/>
      </w:pPr>
      <w:bookmarkEnd w:id="464"/>
      <w:r>
        <w:rPr>
          <w:rFonts w:ascii="IRNazanin" w:hAnsi="IRNazanin" w:eastAsia="IRNazanin"/>
          <w:color w:val="111111"/>
          <w:sz w:val="28"/>
          <w:sz w:val="28"/>
          <w:szCs w:val="28"/>
          <w:rtl w:val="true"/>
          <w:lang w:bidi="fa-IR"/>
        </w:rPr>
        <w:t>اثر علاقه شديد به او، مانع از كشتن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فرعون تسليم شد كه او را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طلب زن شيردهى بر آمدند تا او را شير دهد، تقدير خدا اين بود كه هر زنى را كه آوردند موسى پستانش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در اين كار فرو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موسى كه وارد آن مجمع شده و به توصيه ى موسى را پيش مادرش آوردند آنگاه به فرعون بشارت دادند كه مسأله حل شد و پستان فلان زن را گرفت و بدين سان خداوند موسى را به دامان پرمهر مادرش بازگرداند</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465" w:name="__RefHeading___Toc1039305_1051229030"/>
      <w:bookmarkStart w:id="466" w:name="_Toc166"/>
      <w:bookmarkEnd w:id="465"/>
      <w:r>
        <w:rPr>
          <w:rtl w:val="true"/>
        </w:rPr>
        <w:t>قتل يكى از فرعونيان به دست موسى</w:t>
      </w:r>
      <w:r>
        <w:rPr>
          <w:rtl w:val="true"/>
        </w:rPr>
        <w:t>(</w:t>
      </w:r>
      <w:r>
        <w:rPr>
          <w:rtl w:val="true"/>
        </w:rPr>
        <w:t>علیه السلام</w:t>
      </w:r>
      <w:r>
        <w:rPr>
          <w:rtl w:val="true"/>
        </w:rPr>
        <w:t>)</w:t>
      </w:r>
      <w:bookmarkEnd w:id="46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تفسير على بن ابراهيم چنين استفاده مى شود كه موسى با نهايت احترام تا دوران بلوغ در كاخ فرعون ماند، ولى سخنان توحيدى او فرعون را سخت ناراحت مى كرد، تا آنجا كه تصميم قتل او را گرفت ولى موسى كاخ را رها كرد و وارد شهر شد كه با نزاع دو نفر كه يكى از قبطيان و ديگرى از سبطيان بود روبرو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 موسى افتاد از موسى كه جوانى نيرومند و قوى پنجه بود در برابر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او شتافت و مشتى محكم بر مرد فرعونى زد و همين يك مشت او را بر زمين انداخت و مرد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موسى ديگر به كاخ فرعون بر نگشت و منتظر موسى به او گفت تو انسان جاهل و گمراهى هستى كه با توجه به تسلط مصريان هر روز با يكى از آنها مشاجره مى كنى، اما همين كه موسى خواست از او دفاع كند فريادش بلند شد و گفت اى موسى تو مى خواهى مرا بكشى </w:t>
      </w:r>
      <w:bookmarkStart w:id="467" w:name="pg7334_72419"/>
    </w:p>
    <w:p>
      <w:pPr>
        <w:pStyle w:val="BookText"/>
        <w:rPr/>
      </w:pPr>
      <w:bookmarkEnd w:id="467"/>
      <w:r>
        <w:rPr>
          <w:rFonts w:ascii="IRNazanin" w:hAnsi="IRNazanin" w:eastAsia="IRNazanin"/>
          <w:color w:val="111111"/>
          <w:sz w:val="28"/>
          <w:sz w:val="28"/>
          <w:szCs w:val="28"/>
          <w:rtl w:val="true"/>
          <w:lang w:bidi="fa-IR"/>
        </w:rPr>
        <w:t>همانگونه كه انسانى را ديروز كشتى؟</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ماجرا به فرعون و اطرافيان او رسيد و تكرار اين عمل را تهديدى بر وضع خود گرفتند، جلسه ى مشورتى تشكيل دادند و حكم قتل موسى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w:t>
      </w:r>
      <w:r>
        <w:rPr>
          <w:rStyle w:val="FootnoteAnchor"/>
          <w:rtl w:val="true"/>
        </w:rPr>
        <w:footnoteReference w:id="536"/>
      </w:r>
      <w:r>
        <w:rPr>
          <w:rFonts w:ascii="Amiri" w:hAnsi="Amiri" w:eastAsia="Amiri" w:cs="Amiri"/>
          <w:color w:val="111111"/>
          <w:sz w:val="28"/>
          <w:sz w:val="28"/>
          <w:szCs w:val="28"/>
          <w:rtl w:val="true"/>
          <w:lang w:bidi="ar-SA"/>
        </w:rPr>
        <w:t>از كاخ</w:t>
      </w:r>
    </w:p>
    <w:p>
      <w:pPr>
        <w:pStyle w:val="BookText"/>
        <w:rPr/>
      </w:pPr>
      <w:r>
        <w:rPr>
          <w:rFonts w:ascii="IRNazanin" w:hAnsi="IRNazanin" w:eastAsia="IRNazanin"/>
          <w:color w:val="111111"/>
          <w:sz w:val="28"/>
          <w:sz w:val="28"/>
          <w:szCs w:val="28"/>
          <w:rtl w:val="true"/>
          <w:lang w:bidi="fa-IR"/>
        </w:rPr>
        <w:t>فرعون به سرعت خود را به موسى رساند و گفت اى موسى اين جمعيت براى كشتن تو به مشورت نشسته اند فورآ از شهر خارج شو كه من از خيرخواهان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اين خبر را كاملا جدى گرفت و به توصيه او از شهر خارج شد و راهى سرزمين مدين</w:t>
      </w:r>
      <w:r>
        <w:rPr>
          <w:rStyle w:val="FootnoteAnchor"/>
          <w:rtl w:val="true"/>
        </w:rPr>
        <w:footnoteReference w:id="537"/>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468" w:name="__RefHeading___Toc1039307_1051229030"/>
      <w:bookmarkStart w:id="469" w:name="_Toc167"/>
      <w:bookmarkEnd w:id="468"/>
      <w:r>
        <w:rPr>
          <w:rtl w:val="true"/>
        </w:rPr>
        <w:t>موسى در شهر مدين</w:t>
      </w:r>
      <w:bookmarkEnd w:id="4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پس از خروج از مصر راه مدين را در پيش گرفت و چون به چاه مدين رسيد ديد گروهى به گوسفندان خويش آب مى دهند ولى دو دختر چند رأس گوسفند را از آب خوردن باز مى دارند، گفت چرا چنين مى كنند دختران گفتند ما پس از برگشتن چوپان ها به گوسفندان آب مى دهيم پدر ما پيرمرد است و نمى تواند خودش گوسفندان را آب دهد موسى به آن گوسفندان آب داد و در سايه اى استراحت كرد، پس از رفتن دختران </w:t>
      </w:r>
      <w:bookmarkStart w:id="470" w:name="pg7334_72421"/>
    </w:p>
    <w:p>
      <w:pPr>
        <w:pStyle w:val="BookText"/>
        <w:rPr/>
      </w:pPr>
      <w:bookmarkEnd w:id="470"/>
      <w:r>
        <w:rPr>
          <w:rFonts w:ascii="IRNazanin" w:hAnsi="IRNazanin" w:eastAsia="IRNazanin"/>
          <w:color w:val="111111"/>
          <w:sz w:val="28"/>
          <w:sz w:val="28"/>
          <w:szCs w:val="28"/>
          <w:rtl w:val="true"/>
          <w:lang w:bidi="fa-IR"/>
        </w:rPr>
        <w:t>يكى از آن دو بازگشت و به موسى گفت پدرم تو را مى خواهد تا مزد اين كار را كه كردى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پيش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ماجراى خويش را بازگفت، شعيب پس از شنيدن سرگذشت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كه از قوم ستمگر نجات يافته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يكى از دختران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اين جوان را اجير كن كه هم نيرومند است و هم 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مى خواهم يكى از دخترانم</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را به عقد نكاح تو درآورم به شرط اين كه هشت سال اجير من باشى و اگر ده سال برايم كار كردى به اختيار خودت است، و من نمى خواهم تو را به زحمت بيندازم و زياد از تو كار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از نيكوكاران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پذيرفت و گفت اگر هشت يا ده سال برايت كار كردم هرگز از سوى تو بر من تحميلى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آسانى موسى داماد شعيب شد</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471" w:name="__RefHeading___Toc1039309_1051229030"/>
      <w:bookmarkStart w:id="472" w:name="_Toc168"/>
      <w:bookmarkEnd w:id="471"/>
      <w:r>
        <w:rPr>
          <w:rtl w:val="true"/>
        </w:rPr>
        <w:t>شعيب</w:t>
      </w:r>
      <w:r>
        <w:rPr>
          <w:rtl w:val="true"/>
        </w:rPr>
        <w:t>(</w:t>
      </w:r>
      <w:r>
        <w:rPr>
          <w:rtl w:val="true"/>
        </w:rPr>
        <w:t>علیه السلام</w:t>
      </w:r>
      <w:r>
        <w:rPr>
          <w:rtl w:val="true"/>
        </w:rPr>
        <w:t>)</w:t>
      </w:r>
      <w:bookmarkEnd w:id="472"/>
    </w:p>
    <w:p>
      <w:pPr>
        <w:pStyle w:val="BookText"/>
        <w:rPr/>
      </w:pPr>
      <w:r>
        <w:rPr>
          <w:rFonts w:ascii="IRNazanin" w:hAnsi="IRNazanin" w:eastAsia="IRNazanin"/>
          <w:color w:val="111111"/>
          <w:sz w:val="28"/>
          <w:sz w:val="28"/>
          <w:szCs w:val="28"/>
          <w:rtl w:val="true"/>
          <w:lang w:bidi="fa-IR"/>
        </w:rPr>
        <w:t>يكى از پيامبران نامى است كه خداوند او را براى هدايت مردم مدين مبعوث فرمود اما جز عده ى اندكى به او ايمان نياوردند و خداوند تكذيب كنندگان او را به عذاب صاعقه گرفتار كرد</w:t>
      </w:r>
      <w:r>
        <w:rPr>
          <w:rFonts w:eastAsia="IRNazanin" w:cs="IRNazanin"/>
          <w:color w:val="111111"/>
          <w:sz w:val="28"/>
          <w:szCs w:val="28"/>
          <w:rtl w:val="true"/>
          <w:lang w:bidi="fa-IR"/>
        </w:rPr>
        <w:t>.</w:t>
      </w:r>
    </w:p>
    <w:p>
      <w:pPr>
        <w:pStyle w:val="Heading3"/>
        <w:numPr>
          <w:ilvl w:val="2"/>
          <w:numId w:val="1"/>
        </w:numPr>
        <w:rPr/>
      </w:pPr>
      <w:bookmarkStart w:id="473" w:name="__RefHeading___Toc1039311_1051229030"/>
      <w:bookmarkStart w:id="474" w:name="_Toc169"/>
      <w:bookmarkEnd w:id="473"/>
      <w:r>
        <w:rPr>
          <w:rtl w:val="true"/>
        </w:rPr>
        <w:t>بعثت موسى</w:t>
      </w:r>
      <w:r>
        <w:rPr>
          <w:rtl w:val="true"/>
        </w:rPr>
        <w:t>(</w:t>
      </w:r>
      <w:r>
        <w:rPr>
          <w:rtl w:val="true"/>
        </w:rPr>
        <w:t>علیه السلام</w:t>
      </w:r>
      <w:r>
        <w:rPr>
          <w:rtl w:val="true"/>
        </w:rPr>
        <w:t>)</w:t>
      </w:r>
      <w:bookmarkEnd w:id="47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چون مدت خدمتش را نزد شعيب تمام كرد خواست به وطنش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خانواده اش از مدين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صحراى سينا</w:t>
      </w:r>
      <w:r>
        <w:rPr>
          <w:rStyle w:val="FootnoteAnchor"/>
          <w:rtl w:val="true"/>
        </w:rPr>
        <w:footnoteReference w:id="541"/>
      </w:r>
      <w:r>
        <w:rPr>
          <w:rFonts w:ascii="IRNazanin" w:hAnsi="IRNazanin" w:eastAsia="IRNazanin"/>
          <w:color w:val="111111"/>
          <w:sz w:val="28"/>
          <w:sz w:val="28"/>
          <w:szCs w:val="28"/>
          <w:rtl w:val="true"/>
          <w:lang w:bidi="fa-IR"/>
        </w:rPr>
        <w:t>رسيد ظاهرآ راه را گم كرد و از سرما تا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حدى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مدت خود را به پايان رسانيد و همراه خانواده اش از مدين به سوى مصر حركت كرد از جانب طور آتشى ديد 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كنيد من آتشى ديدم، مى روم شايد خبرى براى شما بياورم يا شعله اى از آتش تا با آن گرم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سراغ آتش آمد ناگهان از ساحل راست وادى در آن سرزمين بلند و پربركت از ميان يك درخت ندا داده شد كه اى موسى منم خداوند پروردگار جهانيان، عصايت را بيفكن هنگامى كه عصا را افكند نگاه كرد و ديد همچون مارى با سرعت حركت مى كند موسى ترسيد و به عقب برگشت به او گفته شد برگرد و نترس تو در امان هستى، دستت را در گريبانت فرو بر هنگامى كه خارج مى شود و درخشنده است و دستهايت را بر سينه ات بگذار تا ترس و وحشت از تو دور شود با اين دو برهان روشن از پروردگارت به سوى فرعون و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هدايتشان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فاسق هستند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آن چه مسلم است و از آيات فوق برمى آيد، انتخاب موسى به عنوان پيامبر در همين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جريان بعد از گذشت ده سال كه ايشان در خدمت پيامبرى به نام شعيب بود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ضرورت داشت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دوران ده ساله را در غربت و در كنار پيامبر بزرگ بگذارند و شبانى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خوى كاخ نشينى بر فكر و جان او اثر گذاشته است به كلى شستشو شود، موسى بايد در كنار كوخ نشينان باشد، از دردهاى آنها آگاه گردد و براى مبارزه با كاخ نشينان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موسى بايد زمان طولانى براى تفكر در اسرار </w:t>
      </w:r>
      <w:bookmarkStart w:id="475" w:name="pg7334_72425"/>
    </w:p>
    <w:p>
      <w:pPr>
        <w:pStyle w:val="BookText"/>
        <w:rPr/>
      </w:pPr>
      <w:bookmarkEnd w:id="475"/>
      <w:r>
        <w:rPr>
          <w:rFonts w:ascii="Amiri" w:hAnsi="Amiri" w:eastAsia="Amiri" w:cs="Amiri"/>
          <w:color w:val="111111"/>
          <w:sz w:val="28"/>
          <w:sz w:val="28"/>
          <w:szCs w:val="28"/>
          <w:rtl w:val="true"/>
          <w:lang w:bidi="ar-SA"/>
        </w:rPr>
        <w:t>آفرينش و خودسازى در اختيار داشته باشد، كجا بهتر از بيابان مدين و كجا بهتر از خانه شعيب بود</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فرعون مصرى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 xml:space="preserve">رامسس دوم در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مسيح به پيامبرى مبعوث گرديد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پنج شيغمبر اولوالعزم است كه خود سادات انبياء بودند و كتاب و شريعت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جناب از هر پيغمبرى ديگر در قرآن كريم بيشتر آمده و به طورى كه شمرده اند نامش در صد و شصت و شش جاى قرآن كريم ذكر شده و در بين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كثرت معجزه شهرت يافته است</w:t>
      </w:r>
      <w:r>
        <w:rPr>
          <w:rFonts w:eastAsia="IRNazanin" w:cs="IRNazanin"/>
          <w:color w:val="111111"/>
          <w:sz w:val="28"/>
          <w:szCs w:val="28"/>
          <w:rtl w:val="true"/>
          <w:lang w:bidi="fa-IR"/>
        </w:rPr>
        <w:t>.</w:t>
      </w:r>
    </w:p>
    <w:p>
      <w:pPr>
        <w:pStyle w:val="Heading3"/>
        <w:numPr>
          <w:ilvl w:val="2"/>
          <w:numId w:val="1"/>
        </w:numPr>
        <w:rPr/>
      </w:pPr>
      <w:bookmarkStart w:id="476" w:name="__RefHeading___Toc1039313_1051229030"/>
      <w:bookmarkStart w:id="477" w:name="_Toc170"/>
      <w:bookmarkEnd w:id="476"/>
      <w:r>
        <w:rPr>
          <w:rtl w:val="true"/>
        </w:rPr>
        <w:t>هارون</w:t>
      </w:r>
      <w:bookmarkEnd w:id="47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حضرت موسى از طرف خداوند به پيامبرى مبعوث شد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را كشته ام مى ترسم مرا به قتل برسانند، و برادرم هارون زبانش از من فصيح تر است او را همراه من بفرست تا ياور من باشد و مرا تصديق كند و مى ترسم مرا تكذيب كنند، فرمود بازوان تو را به وسيله برادرت محكم مى كنيم و براى شما سلطه و برترى قرار مى دهيم و به بركت آيات ما بر شما دست نمى يابند شما و پيروانتان پيروزيد</w:t>
      </w:r>
      <w:r>
        <w:rPr>
          <w:rFonts w:eastAsia="IRNazanin" w:cs="IRNazanin"/>
          <w:color w:val="111111"/>
          <w:sz w:val="28"/>
          <w:szCs w:val="28"/>
          <w:rtl w:val="true"/>
          <w:lang w:bidi="fa-IR"/>
        </w:rPr>
        <w:t>.)</w:t>
      </w:r>
      <w:r>
        <w:rPr>
          <w:rStyle w:val="FootnoteAnchor"/>
          <w:rtl w:val="true"/>
        </w:rPr>
        <w:footnoteReference w:id="545"/>
      </w:r>
      <w:r>
        <w:rPr>
          <w:rFonts w:ascii="Amiri" w:hAnsi="Amiri" w:eastAsia="Amiri" w:cs="Amiri"/>
          <w:color w:val="111111"/>
          <w:sz w:val="28"/>
          <w:sz w:val="28"/>
          <w:szCs w:val="28"/>
          <w:rtl w:val="true"/>
          <w:lang w:bidi="ar-SA"/>
        </w:rPr>
        <w:t xml:space="preserve">خداى تعالى آن جناب را در منتهايش و در دادن كتاب و هدايت به سوى صراط مستقيم و در داشتن تسليم و بودنش از محسنين و از </w:t>
      </w:r>
    </w:p>
    <w:p>
      <w:pPr>
        <w:pStyle w:val="BookText"/>
        <w:rPr/>
      </w:pPr>
      <w:r>
        <w:rPr>
          <w:rFonts w:ascii="IRNazanin" w:hAnsi="IRNazanin" w:eastAsia="IRNazanin"/>
          <w:color w:val="111111"/>
          <w:sz w:val="28"/>
          <w:sz w:val="28"/>
          <w:szCs w:val="28"/>
          <w:rtl w:val="true"/>
          <w:lang w:bidi="fa-IR"/>
        </w:rPr>
        <w:t>بندگان مؤمنين خدا،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دانسته</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او را از مرسلان دانسته و از انبياء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از خدا خواست كه هارون را وزير او قرار دهد و پشتش را به وى محكم نموده او را شريك او قرار دهد، تا خدا را بسيار تسبيح كنند و بسيار ذكر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او را هم طراز موسايش دانسته است</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آن چه مسلم است آن جناب در تمامى مواقف ملازم بردارش بوده و در عموم كارها با او شركت مى كرده و او را در رسيدنش به مقاصد يارى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چهل روز به ميقات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جانشين خود قرار داد و گفت برادرم هارون خليفه من باش در قومم و اصلاح كن و راه مفسدان را پيروى مكن تا من برگردم</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وقتى حضرت موسى از ميقات برگشت در حالى كه خشمناك و متأسف</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كه چرا پيروان او گوساله پرست شده اند، الواح تورات را بيفكند و سر برادر را گرفت و به طرف خود كشيد، هارون گفت اى پسر مادرم، مردم، مرا ضعيف كردند و گوش به سخنم ندادند و نزديك بود مرا بكشند، پس پيش روى دشمنان مرا شرمنده و سرافكنده مكن و با مردم ستمگر به يك چوب مران،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 برادرم را بيامرز و ما را در رحمت خود داخل كن</w:t>
      </w:r>
      <w:r>
        <w:rPr>
          <w:rFonts w:eastAsia="IRNazanin" w:cs="IRNazanin"/>
          <w:color w:val="111111"/>
          <w:sz w:val="28"/>
          <w:szCs w:val="28"/>
          <w:rtl w:val="true"/>
          <w:lang w:bidi="fa-IR"/>
        </w:rPr>
        <w:t xml:space="preserve">. </w:t>
      </w:r>
      <w:bookmarkStart w:id="478" w:name="pg7334_72429"/>
    </w:p>
    <w:p>
      <w:pPr>
        <w:pStyle w:val="BookText"/>
        <w:rPr/>
      </w:pPr>
      <w:bookmarkEnd w:id="478"/>
      <w:r>
        <w:rPr>
          <w:rStyle w:val="FootnoteAnchor"/>
          <w:rtl w:val="true"/>
        </w:rPr>
        <w:footnoteReference w:id="549"/>
      </w:r>
    </w:p>
    <w:p>
      <w:pPr>
        <w:pStyle w:val="Heading3"/>
        <w:numPr>
          <w:ilvl w:val="2"/>
          <w:numId w:val="1"/>
        </w:numPr>
        <w:rPr/>
      </w:pPr>
      <w:bookmarkStart w:id="479" w:name="__RefHeading___Toc1039315_1051229030"/>
      <w:bookmarkStart w:id="480" w:name="_Toc171"/>
      <w:bookmarkEnd w:id="479"/>
      <w:r>
        <w:rPr>
          <w:rtl w:val="true"/>
        </w:rPr>
        <w:t>مقابله موسى با فرعون</w:t>
      </w:r>
      <w:bookmarkEnd w:id="4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خدا خواسته موسى را بر آورد و هارون را با او شريك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گفت ما دو فرستاده ى پروردگار هستيم بنى اسرائيل را به ما واگذار و غذابشان نكن بر تو معجزه اى از خدايت آورده ايم سلام بر آن كه تابع راه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جز سحرى كه به خدا بسته است چيز ديگرى نيست و ما از نياكان خود چنين چيزى نشنيده ايم</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جمعى از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جادوگر دانايى است مى خواهد شما را از زمينتان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باز داريد و بفرستيد جادوگران داناى شهر را جمع كنيد و چون گرد آمدند گفتند اگر پيروز گرديم آيا مزدى داريم؟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نزديكان درگاه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بيندازيم يا تو مى اندازى موسى گفت شما بيندازيد، چون انداختند جادويى بزرگ كردند و مردم را ترسانند سپس عصايش را انداخت آن چه نمودند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مى كردند باطل شد و حق ثابت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مغلوب شدند و به سجده افتادند و گفتند به پروردگار جهان و موسى و هارون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اين كه به شما اجازه دهم ايمان آورديد و فكر كرديد، دست و پاى شما را مى برم و شما را بر دار مى 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گفتند به سوى پروردگارمان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صبر ده و ما را مسلمان بميران جمعى از قوم فرعون گفتند آيا اجازه مى دهى موسى و قوم او در سرزمين فساد كنند و تو و خدايت را واگذارند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ايشان راكشيم و زنان آنان را زنده مى گذاريم تا قوم موسى به قحطى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مشاهده مى شود فرعون بر انكار دعوت اصرار مى ورزيد و ايمان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به دعوت </w:t>
      </w:r>
      <w:bookmarkStart w:id="481" w:name="pg7334_72432"/>
    </w:p>
    <w:p>
      <w:pPr>
        <w:pStyle w:val="BookText"/>
        <w:rPr/>
      </w:pPr>
      <w:bookmarkEnd w:id="481"/>
      <w:r>
        <w:rPr>
          <w:rFonts w:ascii="IRNazanin" w:hAnsi="IRNazanin" w:eastAsia="IRNazanin"/>
          <w:color w:val="111111"/>
          <w:sz w:val="28"/>
          <w:sz w:val="28"/>
          <w:szCs w:val="28"/>
          <w:rtl w:val="true"/>
          <w:lang w:bidi="fa-IR"/>
        </w:rPr>
        <w:t>خود پافشارى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درباريانش را به دين توحيد مى خواند</w:t>
      </w:r>
      <w:r>
        <w:rPr>
          <w:rFonts w:eastAsia="IRNazanin" w:cs="IRNazanin"/>
          <w:color w:val="111111"/>
          <w:sz w:val="28"/>
          <w:szCs w:val="28"/>
          <w:rtl w:val="true"/>
          <w:lang w:bidi="fa-IR"/>
        </w:rPr>
        <w:t>.</w:t>
      </w:r>
      <w:r>
        <w:rPr>
          <w:rStyle w:val="FootnoteAnchor"/>
          <w:rtl w:val="true"/>
        </w:rPr>
        <w:footnoteReference w:id="551"/>
      </w:r>
    </w:p>
    <w:p>
      <w:pPr>
        <w:pStyle w:val="Heading3"/>
        <w:numPr>
          <w:ilvl w:val="2"/>
          <w:numId w:val="1"/>
        </w:numPr>
        <w:rPr/>
      </w:pPr>
      <w:bookmarkStart w:id="482" w:name="__RefHeading___Toc1039317_1051229030"/>
      <w:bookmarkStart w:id="483" w:name="_Toc172"/>
      <w:bookmarkEnd w:id="482"/>
      <w:r>
        <w:rPr>
          <w:rtl w:val="true"/>
        </w:rPr>
        <w:t>معجزات موسى</w:t>
      </w:r>
      <w:r>
        <w:rPr>
          <w:rtl w:val="true"/>
        </w:rPr>
        <w:t>(</w:t>
      </w:r>
      <w:r>
        <w:rPr>
          <w:rtl w:val="true"/>
        </w:rPr>
        <w:t>علیه السلام</w:t>
      </w:r>
      <w:r>
        <w:rPr>
          <w:rtl w:val="true"/>
        </w:rPr>
        <w:t>)</w:t>
      </w:r>
      <w:bookmarkEnd w:id="483"/>
    </w:p>
    <w:p>
      <w:pPr>
        <w:pStyle w:val="BookText"/>
        <w:rPr/>
      </w:pPr>
      <w:r>
        <w:rPr>
          <w:rFonts w:ascii="IRNazanin" w:hAnsi="IRNazanin" w:eastAsia="IRNazanin"/>
          <w:color w:val="111111"/>
          <w:sz w:val="28"/>
          <w:sz w:val="28"/>
          <w:szCs w:val="28"/>
          <w:rtl w:val="true"/>
          <w:lang w:bidi="fa-IR"/>
        </w:rPr>
        <w:t>همان طور كه بيان شد حضرت موسى به كثرت معجزات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قومى به اندازه يهود از پيامبرشان نافرمانى نكرده اند به همين دليل معجزات پيامبر يهود از همه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آنها را ذكر كرده ايم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شدن عصاى موسى به اژدها و يد بيضا، هم اكنون به بعض ديگر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به دعوت توحيدى خود ادامه مى داد نيز معجزه هايى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فرعونيان را دچار طوفان ساخت، يك بار ملخ و شپش و قورباغه و خون را بر آنان مسلط كرد ولى فرعونيان بر استكبار خود پافشارى مى كردند، به هر يك از گرفتارى ها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معجزه بر ايشان مى آورد،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پروردگار خودت را بخوان و اين بلا را از ما برگردان تا ما به تو ايمان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كه خدا در مدت مقرر بلا را از ايشان بر طرف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عهد خود را مى شكستند و به كفر خود ادامه مى دادند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لاجرم خداى تعالى دستور مى دهد تا مصر بيرون ببرد، موسى و بنى اسرائيل از مصر بيرون شدند و شبانه براه افتادند تا به كنار دريا</w:t>
      </w:r>
      <w:r>
        <w:rPr>
          <w:rStyle w:val="FootnoteAnchor"/>
          <w:rtl w:val="true"/>
        </w:rPr>
        <w:footnoteReference w:id="553"/>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چون از جريان آگهى يافت، از دنبال سر ايشان آمدند همين كه از دور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دارد به ما مى رسد، موسى گفت </w:t>
      </w:r>
    </w:p>
    <w:p>
      <w:pPr>
        <w:pStyle w:val="BookText"/>
        <w:rPr/>
      </w:pPr>
      <w:r>
        <w:rPr>
          <w:rFonts w:ascii="IRNazanin" w:hAnsi="IRNazanin" w:eastAsia="IRNazanin"/>
          <w:color w:val="111111"/>
          <w:sz w:val="28"/>
          <w:sz w:val="28"/>
          <w:szCs w:val="28"/>
          <w:rtl w:val="true"/>
          <w:lang w:bidi="fa-IR"/>
        </w:rPr>
        <w:t>حاشا، پروردگار من با من است، و به زودى مرا راهنمايى مى كند در همين حال به وى وحى شد كه با عصايش به دريا بزند، همين كه زد دريا شكافته شد و بنى اسرائيل از دريا گذشتند، فرعون و لشكريانش نيز وارد دريا شدند همين كه آخرين نفرشان وارد شد، آب را از دو طرف به هم زد و همه شان را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بنى اسرائيل نجات يافت، از شر فرعون و لشكرش راحت شدند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طرف بيابانى برد كه هيچ آب و علفى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كرامت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بر آنان نازل شد تا غذايشان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سيراب شدنشان به</w:t>
      </w:r>
    </w:p>
    <w:p>
      <w:pPr>
        <w:pStyle w:val="BookText"/>
        <w:rPr/>
      </w:pPr>
      <w:r>
        <w:rPr>
          <w:rFonts w:ascii="IRNazanin" w:hAnsi="IRNazanin" w:eastAsia="IRNazanin"/>
          <w:color w:val="111111"/>
          <w:sz w:val="28"/>
          <w:sz w:val="28"/>
          <w:szCs w:val="28"/>
          <w:rtl w:val="true"/>
          <w:lang w:bidi="fa-IR"/>
        </w:rPr>
        <w:t xml:space="preserve">سنگى مى زند با همان عصا دوازده چشمه از آن مى جوشد و هر يك از تيره هاى بنى اسرائيل چشمه خود را مى شناخت، از آن چشمه مى نوشيدند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خوردند و براى رهايى از گرماى آفتاب ابر را بر سر آنان مى آورد تا سايه خود را بر سر آنان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بنى اسرائيل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 آمده، درخواست كردند كه پروردگار خود را بخواند تا از زمين گياهان بر ايشان بروياند، از سبزى ها و خيار، سير، عدس و پياز آن برخوردارشان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دستورشان داد براى رسيدن به اين هدف داخل سرزمين مقدس</w:t>
      </w:r>
      <w:r>
        <w:rPr>
          <w:rStyle w:val="FootnoteAnchor"/>
          <w:rtl w:val="true"/>
        </w:rPr>
        <w:footnoteReference w:id="555"/>
      </w:r>
      <w:r>
        <w:rPr>
          <w:rFonts w:ascii="Amiri" w:hAnsi="Amiri" w:eastAsia="Amiri" w:cs="Amiri"/>
          <w:color w:val="111111"/>
          <w:sz w:val="28"/>
          <w:sz w:val="28"/>
          <w:szCs w:val="28"/>
          <w:rtl w:val="true"/>
          <w:lang w:bidi="ar-SA"/>
        </w:rPr>
        <w:t>شويد، كه خداوند بر شما واجب كرده در آنجا به سر بريد، بنى اسرائيل زير بار نرفتند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آن سرزمين را بر آنان حرام كرد و به سرگردانى مبتلاشان ساخته، در نتيجه مدت چهل سال در بيابانى سرگردان شدند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از معجزات ديگر بلند كردن كوه طور </w:t>
      </w:r>
      <w:bookmarkStart w:id="484" w:name="pg7334_72436"/>
    </w:p>
    <w:p>
      <w:pPr>
        <w:pStyle w:val="BookText"/>
        <w:rPr/>
      </w:pPr>
      <w:bookmarkEnd w:id="484"/>
      <w:r>
        <w:rPr>
          <w:rFonts w:ascii="Amiri" w:hAnsi="Amiri" w:eastAsia="Amiri" w:cs="Amiri"/>
          <w:color w:val="111111"/>
          <w:sz w:val="28"/>
          <w:sz w:val="28"/>
          <w:szCs w:val="28"/>
          <w:rtl w:val="true"/>
          <w:lang w:bidi="ar-SA"/>
        </w:rPr>
        <w:t>بود، كه در بالاى</w:t>
      </w:r>
    </w:p>
    <w:p>
      <w:pPr>
        <w:pStyle w:val="BookText"/>
        <w:rPr/>
      </w:pPr>
      <w:r>
        <w:rPr>
          <w:rFonts w:ascii="IRNazanin" w:hAnsi="IRNazanin" w:eastAsia="IRNazanin"/>
          <w:color w:val="111111"/>
          <w:sz w:val="28"/>
          <w:sz w:val="28"/>
          <w:szCs w:val="28"/>
          <w:rtl w:val="true"/>
          <w:lang w:bidi="fa-IR"/>
        </w:rPr>
        <w:t>سر آنان نگه داشت</w:t>
      </w:r>
      <w:r>
        <w:rPr>
          <w:rFonts w:eastAsia="IRNazanin" w:cs="IRNazanin"/>
          <w:color w:val="111111"/>
          <w:sz w:val="28"/>
          <w:szCs w:val="28"/>
          <w:rtl w:val="true"/>
          <w:lang w:bidi="fa-IR"/>
        </w:rPr>
        <w:t>.</w:t>
      </w:r>
    </w:p>
    <w:p>
      <w:pPr>
        <w:pStyle w:val="Heading3"/>
        <w:numPr>
          <w:ilvl w:val="2"/>
          <w:numId w:val="1"/>
        </w:numPr>
        <w:rPr/>
      </w:pPr>
      <w:bookmarkStart w:id="485" w:name="__RefHeading___Toc1039319_1051229030"/>
      <w:bookmarkStart w:id="486" w:name="_Toc173"/>
      <w:bookmarkEnd w:id="485"/>
      <w:r>
        <w:rPr>
          <w:rtl w:val="true"/>
        </w:rPr>
        <w:t>گوساله پرست شدن قوم موسى</w:t>
      </w:r>
      <w:r>
        <w:rPr>
          <w:rtl w:val="true"/>
        </w:rPr>
        <w:t>(</w:t>
      </w:r>
      <w:r>
        <w:rPr>
          <w:rtl w:val="true"/>
        </w:rPr>
        <w:t>علیه السلام</w:t>
      </w:r>
      <w:r>
        <w:rPr>
          <w:rtl w:val="true"/>
        </w:rPr>
        <w:t>)</w:t>
      </w:r>
      <w:bookmarkEnd w:id="486"/>
    </w:p>
    <w:p>
      <w:pPr>
        <w:pStyle w:val="BookText"/>
        <w:rPr/>
      </w:pPr>
      <w:r>
        <w:rPr>
          <w:rFonts w:ascii="IRNazanin" w:hAnsi="IRNazanin" w:eastAsia="IRNazanin"/>
          <w:color w:val="111111"/>
          <w:sz w:val="28"/>
          <w:sz w:val="28"/>
          <w:szCs w:val="28"/>
          <w:rtl w:val="true"/>
          <w:lang w:bidi="fa-IR"/>
        </w:rPr>
        <w:t>بعد از رهايى از شرّ فرعونيان و مستقر شدن در بيابان خداى تعالى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 شبانه روز به كوه طور</w:t>
      </w:r>
      <w:r>
        <w:rPr>
          <w:rStyle w:val="FootnoteAnchor"/>
          <w:rtl w:val="true"/>
        </w:rPr>
        <w:footnoteReference w:id="557"/>
      </w:r>
      <w:r>
        <w:rPr>
          <w:rFonts w:ascii="IRNazanin" w:hAnsi="IRNazanin" w:eastAsia="IRNazanin"/>
          <w:color w:val="111111"/>
          <w:sz w:val="28"/>
          <w:sz w:val="28"/>
          <w:szCs w:val="28"/>
          <w:rtl w:val="true"/>
          <w:lang w:bidi="fa-IR"/>
        </w:rPr>
        <w:t>برود تا تورات بر او نازل شود،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اسرائيل</w:t>
      </w:r>
    </w:p>
    <w:p>
      <w:pPr>
        <w:pStyle w:val="BookText"/>
        <w:rPr/>
      </w:pPr>
      <w:r>
        <w:rPr>
          <w:rFonts w:ascii="IRNazanin" w:hAnsi="IRNazanin" w:eastAsia="IRNazanin"/>
          <w:color w:val="111111"/>
          <w:sz w:val="28"/>
          <w:sz w:val="28"/>
          <w:szCs w:val="28"/>
          <w:rtl w:val="true"/>
          <w:lang w:bidi="fa-IR"/>
        </w:rPr>
        <w:t>هفتاد نفر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تكلم كردن خدا با وى را بشنوند و به ديگران شهادت دهند ولى آن هفتاد نفر با اين كه شنيدند مع ذلك گفتند، نه ما ايمان نمى آوريم تا آن كه خدا را آشكار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جلوه اى به كوه كرد، كوه متلاشى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ازصاعقه مردند و دوباره به دعاى موسى زنده شدند و بعد از آن كه ميقات تمام شد خداى تعالى تورات را بر او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خبر دادند كه بنى اسرائيل بعد از بيروت شدنش گوساله پرست شدند و سامرى گمراهشان كرده</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به نظر مى رسد كه غيبت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چهل روز نبوده بلكه سى روز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اما آن ده شب كه به آن اضافه شده براى امتحان بنى اسرائيل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سى روز مراجعت نكرد سامرى از موقعيت سوء استفاده كرد و جريان گوساله را پيش آورد و با ياران خويش مردم را به عبادت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چون </w:t>
      </w:r>
    </w:p>
    <w:p>
      <w:pPr>
        <w:pStyle w:val="BookText"/>
        <w:rPr/>
      </w:pPr>
      <w:r>
        <w:rPr>
          <w:rFonts w:ascii="IRNazanin" w:hAnsi="IRNazanin" w:eastAsia="IRNazanin"/>
          <w:color w:val="111111"/>
          <w:sz w:val="28"/>
          <w:sz w:val="28"/>
          <w:szCs w:val="28"/>
          <w:rtl w:val="true"/>
          <w:lang w:bidi="fa-IR"/>
        </w:rPr>
        <w:t>برگشتن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انجاميد سامرى مقدارى زيور آلات از مردم و مقدارى از خويش جمع كرده و آنها را ذوب نموده به صورت گوساله اى در آورد و آن صداى گاو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آمد كه در جوف آن دستگاههايى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از عقب آن وارد مى شد در اصطكاك با آن دستگاه به صورت صداى گاو از دهان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چون از ساختن گوساله فارغ شد با عده اى از همدستان خويش مردم را به عبادت گوساله خواندند و گفتند اين معبود شما و معبود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معبود خويش را كه در اينجا است از يادبرد و در طلب آن به 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كه جانشين موسى بود با اين امر به مخالفت برخاست و گفت مردم پروردگار شما خداى رحمن است نه اين گوساله از من پيروى كنيد و از عبادت آن دست برداريد گفتند تا برگشتن موسى به آن عبادت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طور به موسى از ماجراى سامرى خبر داد، موسى به عجله و اندوهناك و خشمگين به ميان بنى اسرائيل بازگشت و آنها را به باد ملامت گرفت مردم تقصير را به گردن سامرى انداخته و گفتند او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آنگاه به برادرش هارون پرخاش كرد ولى هارون گفت مردم مرا بيچاره كردند و خواستند مرا بكشند، سامرى آمد، گوساله اش را آتش زد، خاكسترش را به دريا ريخت و گفت اين چه وضعى است كه پيش آوردى، سامرى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اين مردم ندانستند من دانستم مقدارى از دين تو را اخذ كرده و سپس رها كردم و نفس من اين چنين وادارم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را طردكرد</w:t>
      </w:r>
      <w:r>
        <w:rPr>
          <w:rStyle w:val="FootnoteAnchor"/>
          <w:rtl w:val="true"/>
        </w:rPr>
        <w:footnoteReference w:id="559"/>
      </w:r>
      <w:r>
        <w:rPr>
          <w:rFonts w:ascii="IRNazanin" w:hAnsi="IRNazanin" w:eastAsia="IRNazanin"/>
          <w:color w:val="111111"/>
          <w:sz w:val="28"/>
          <w:sz w:val="28"/>
          <w:szCs w:val="28"/>
          <w:rtl w:val="true"/>
          <w:lang w:bidi="fa-IR"/>
        </w:rPr>
        <w:t>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حق ندارى با كسى افت و خيز و گفتگو و معاشرت كنى و بايد تنها زندگى نمايى، اما مردم را دستور داد تا توبه كنند و به همين منظور شمشير در يكديگر به كار </w:t>
      </w:r>
      <w:bookmarkStart w:id="487" w:name="pg7334_72441"/>
    </w:p>
    <w:p>
      <w:pPr>
        <w:pStyle w:val="BookText"/>
        <w:rPr/>
      </w:pPr>
      <w:bookmarkEnd w:id="487"/>
      <w:r>
        <w:rPr>
          <w:rFonts w:ascii="IRNazanin" w:hAnsi="IRNazanin" w:eastAsia="IRNazanin"/>
          <w:color w:val="111111"/>
          <w:sz w:val="28"/>
          <w:sz w:val="28"/>
          <w:szCs w:val="28"/>
          <w:rtl w:val="true"/>
          <w:lang w:bidi="fa-IR"/>
        </w:rPr>
        <w:t>بزنند و يكديگر را بكشند تا شايد توبه شان قبول شود و قبول شد و فتنه فرونشست</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لازم به تذكر است كه اين</w:t>
      </w:r>
    </w:p>
    <w:p>
      <w:pPr>
        <w:pStyle w:val="BookText"/>
        <w:rPr/>
      </w:pPr>
      <w:r>
        <w:rPr>
          <w:rFonts w:ascii="IRNazanin" w:hAnsi="IRNazanin" w:eastAsia="IRNazanin"/>
          <w:color w:val="111111"/>
          <w:sz w:val="28"/>
          <w:sz w:val="28"/>
          <w:szCs w:val="28"/>
          <w:rtl w:val="true"/>
          <w:lang w:bidi="fa-IR"/>
        </w:rPr>
        <w:t>گوساله پرستى به تقليد از مصريان در پرستش گاو آپيس</w:t>
      </w:r>
      <w:r>
        <w:rPr>
          <w:rStyle w:val="FootnoteAnchor"/>
          <w:rtl w:val="true"/>
        </w:rPr>
        <w:footnoteReference w:id="56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488" w:name="__RefHeading___Toc1039321_1051229030"/>
      <w:bookmarkStart w:id="489" w:name="_Toc174"/>
      <w:bookmarkEnd w:id="488"/>
      <w:r>
        <w:rPr>
          <w:rtl w:val="true"/>
        </w:rPr>
        <w:t>ارض موعود</w:t>
      </w:r>
      <w:bookmarkEnd w:id="489"/>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اسرائيل تا نزديكى كنعان</w:t>
      </w:r>
      <w:r>
        <w:rPr>
          <w:rStyle w:val="FootnoteAnchor"/>
          <w:rtl w:val="true"/>
        </w:rPr>
        <w:footnoteReference w:id="562"/>
      </w:r>
      <w:r>
        <w:rPr>
          <w:rFonts w:ascii="Amiri" w:hAnsi="Amiri" w:eastAsia="Amiri" w:cs="Amiri"/>
          <w:color w:val="111111"/>
          <w:sz w:val="28"/>
          <w:sz w:val="28"/>
          <w:szCs w:val="28"/>
          <w:rtl w:val="true"/>
          <w:lang w:bidi="ar-SA"/>
        </w:rPr>
        <w:t>رسيده بوند و اين همان سرزمينى است كه</w:t>
      </w:r>
    </w:p>
    <w:p>
      <w:pPr>
        <w:pStyle w:val="BookText"/>
        <w:rPr/>
      </w:pPr>
      <w:r>
        <w:rPr>
          <w:rFonts w:ascii="IRNazanin" w:hAnsi="IRNazanin" w:eastAsia="IRNazanin"/>
          <w:color w:val="111111"/>
          <w:sz w:val="28"/>
          <w:sz w:val="28"/>
          <w:szCs w:val="28"/>
          <w:rtl w:val="true"/>
          <w:lang w:bidi="fa-IR"/>
        </w:rPr>
        <w:t>خداوند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اسرائيل وعده داده بود و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اجل مهلت نداد كه به اين سرزمين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 ى رود اردن، روبروى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بنى اسرائيل به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موسى وارد فلسطين شدند و شهر اريحا يا يريحو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مركز فلسطينيان بود، تسخير كردند</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490" w:name="__RefHeading___Toc1039323_1051229030"/>
      <w:bookmarkStart w:id="491" w:name="_Toc175"/>
      <w:bookmarkEnd w:id="490"/>
      <w:r>
        <w:rPr>
          <w:rtl w:val="true"/>
        </w:rPr>
        <w:t>خدا در آيين يهود</w:t>
      </w:r>
      <w:bookmarkEnd w:id="49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گاهى از آفريدگارى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و گاهى آفريدگار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ارواح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هست</w:t>
      </w:r>
      <w:r>
        <w:rPr>
          <w:rFonts w:eastAsia="IRNazanin" w:cs="IRNazanin"/>
          <w:color w:val="111111"/>
          <w:sz w:val="28"/>
          <w:szCs w:val="28"/>
          <w:rtl w:val="true"/>
          <w:lang w:bidi="fa-IR"/>
        </w:rPr>
        <w:t xml:space="preserve">). </w:t>
      </w:r>
    </w:p>
    <w:p>
      <w:pPr>
        <w:pStyle w:val="BookText"/>
        <w:rPr/>
      </w:pP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طبيعت درونى خداى اسرائيل غير قابل ادراك است زيرا يهوه خداى آتش فشان سينا به تدريج در جان پرستى مفهومى يافت و به شكل انسان نمايش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جسم روحانى و اعضايى شبيه اعضاى انسان گشت و از چشم و گوش و دهان و دست و قلب و اميال گوناگون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خداى ملت يهود خدايى جنگجو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ملى اسرائيل جنگ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ملت دشمنان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جنگجويان اسرائيل ياوران يهوه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قوم خود را حتى اگر نسبت به بيگانگان بى عدالتى ورزند هرگز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خدايى مقدس و عادل است اما به خاطر يك پادشاه گناهكار نزديكان و فرزندان و گاهى جمع كثيرى را مجازات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مردم پارسا را تا هزار نسل تقديس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خدايى است ستمگر و خونخوار و خشن و خائن و غدار و پاك دل و بى پيرايه</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يهوه خداى رحيم، رئوف، دير خشم، كثير الاحسان و با وفا و نگاهدارنده ى رحمت براى هزاران نسل و آمرزنده ى خطا و گناه است و ليكن گناه را هرگز بى سزا نخواهد گذاشت بلكه خطاياى پدران را بر پسران و پسران پسران ايشان تا پشت سوم و چهارم خواهد گرفت</w:t>
      </w:r>
      <w:r>
        <w:rPr>
          <w:rFonts w:eastAsia="IRNazanin" w:cs="IRNazanin"/>
          <w:color w:val="111111"/>
          <w:sz w:val="28"/>
          <w:szCs w:val="28"/>
          <w:rtl w:val="true"/>
          <w:lang w:bidi="fa-IR"/>
        </w:rPr>
        <w:t>.</w:t>
      </w:r>
      <w:r>
        <w:rPr>
          <w:rStyle w:val="FootnoteAnchor"/>
          <w:rtl w:val="true"/>
        </w:rPr>
        <w:footnoteReference w:id="56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را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خداى يگانه همه انبياء الهى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خداى مقتدر و خالق و عادلى است كه آفرينش پرتوى از لطف و حكمت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بى مثل و مانند كه حاكم بر كل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خدايى كه فيض او دائمى و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مستمر است و هر لحظه به موجودات هستى اعطا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يهوديان گاهى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داشتند كه خدا را به چشم ببينند و گاهى هوس بت پرستى و گوساله پرستى مى كردند و سرانجام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خود را به صورت خدايى قومى و نژادى معرفى كردند، يعنى خدايى كه فقط به قوم بنى اسرائيل تعلق دارد و به نجات آنان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و فيض خود را مخصوص آنان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خدايى جهانى و همگانى نيست و اين تصور از روحيه ى نژادپرست يهود سرچشمه گرفته كه همين طرز تفكر، ديد آنان را نسبت به ساير ملت ها و اقوام، ديد خصمانه و پرخاشجويى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هميشه خود را بين ديگران قوم تنها و غير قابل سازش و انعطافى تصور مى كنند و آماده حيله و انتقام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تصويرى كه تورات از يهوه دارد چهره اى است خشن و جبروتى، جبار و متكبر كه فقط با عدلش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تجاوز و مسامحه اى را نمى بخشند و بزرگتر از آن است كه انسان بتواند با او راز و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قدرت و وحشت، همه خاطراتى از خداى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 در تورات طورى معرفى شده است كه داراى جسم و بدن است و گاهى حسود و غمگين و نادان و پشيمان و ستمگر و عصبانى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خدايى را كه تلمود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روايات و معارف دينى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به انسان است، محبت مى ورزد، متنفّر مى شود، خشمگين مى گردد، مى خندد، مى گريد،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تعويذ مى بندد، بر اريكه تكيه مى زند، در طرافش گروه فرستگان و كروبيان حلقه زده اند و هر روز سه بار تورات مى خواند</w:t>
      </w:r>
      <w:r>
        <w:rPr>
          <w:rFonts w:eastAsia="IRNazanin" w:cs="IRNazanin"/>
          <w:color w:val="111111"/>
          <w:sz w:val="28"/>
          <w:szCs w:val="28"/>
          <w:rtl w:val="true"/>
          <w:lang w:bidi="fa-IR"/>
        </w:rPr>
        <w:t xml:space="preserve">. </w:t>
      </w:r>
      <w:bookmarkStart w:id="492" w:name="pg7334_72447"/>
    </w:p>
    <w:p>
      <w:pPr>
        <w:pStyle w:val="BookText"/>
        <w:rPr/>
      </w:pPr>
      <w:bookmarkEnd w:id="492"/>
      <w:r>
        <w:rPr>
          <w:rStyle w:val="FootnoteAnchor"/>
          <w:rtl w:val="true"/>
        </w:rPr>
        <w:footnoteReference w:id="567"/>
      </w:r>
    </w:p>
    <w:p>
      <w:pPr>
        <w:pStyle w:val="Heading3"/>
        <w:numPr>
          <w:ilvl w:val="2"/>
          <w:numId w:val="1"/>
        </w:numPr>
        <w:rPr/>
      </w:pPr>
      <w:bookmarkStart w:id="493" w:name="__RefHeading___Toc1039325_1051229030"/>
      <w:bookmarkStart w:id="494" w:name="_Toc176"/>
      <w:bookmarkEnd w:id="493"/>
      <w:r>
        <w:rPr>
          <w:rtl w:val="true"/>
        </w:rPr>
        <w:t xml:space="preserve">احكام دهگانه </w:t>
      </w:r>
      <w:r>
        <w:rPr>
          <w:rtl w:val="true"/>
        </w:rPr>
        <w:t>(</w:t>
      </w:r>
      <w:r>
        <w:rPr>
          <w:rtl w:val="true"/>
        </w:rPr>
        <w:t>عشره يا ده فرمان</w:t>
      </w:r>
      <w:r>
        <w:rPr>
          <w:rtl w:val="true"/>
        </w:rPr>
        <w:t>)</w:t>
      </w:r>
      <w:bookmarkEnd w:id="494"/>
    </w:p>
    <w:p>
      <w:pPr>
        <w:pStyle w:val="BookText"/>
        <w:rPr/>
      </w:pPr>
      <w:r>
        <w:rPr>
          <w:rFonts w:ascii="IRNazanin" w:hAnsi="IRNazanin" w:eastAsia="IRNazanin"/>
          <w:color w:val="111111"/>
          <w:sz w:val="28"/>
          <w:sz w:val="28"/>
          <w:szCs w:val="28"/>
          <w:rtl w:val="true"/>
          <w:lang w:bidi="fa-IR"/>
        </w:rPr>
        <w:t>همان طور كه ذكر شد وقتى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 جزيره ى سينا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اسرائيل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بالاى كوهى كه طور سينا خوانده مى شود، فراخوانده اصول دين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هاى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تورات در سفر خروج و سفر تثنيه</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آن احكام را بر دو لوح سنگى حجارى كرده و براى بشارت به سوى بنى اسرائيل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عشره يا فرمان هاى ده گانه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يهوه خداى تو هستم كه تو را از زمين مصر و از خانه غلامى بيرون آوردم، خدايان ديگرى غير از من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صورتى نتراشيده و هيچ تمثالى از آن چه بالا در آسمان است و از آن چه پايين در زمين است و از آن چه در آب زير زمين است براى خود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آنها سجده نكن و آنها را عبادت منما، زيرا من كه يهوه خداى تو مى باشم خداى غيور هستم كه انتقام گناه پدران را از پسران تا پشت سوم و چهارم از آن كه مرا دشمن دارند مى گيرم و تا هزار پشت بر آن كه مرا دوست دارند و احكام مرا نگاه دارند رحمت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يهوه خداى خود را به باطل، مبر زيرا خداوند كسى را كه اسم او را به باطل برد بى گناه نخواهد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را ياد كن تا آن را تقديس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مشغول باش و همه كارهاى خود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هفتمين سبت يهوه خداى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هيچ كار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پسرت و دخترت و غلامت و كنيزت و بهيمه ات و مهمان تو كه درون دروازه هاى </w:t>
      </w:r>
      <w:bookmarkStart w:id="495" w:name="pg7334_72449"/>
    </w:p>
    <w:p>
      <w:pPr>
        <w:pStyle w:val="BookText"/>
        <w:rPr/>
      </w:pPr>
      <w:bookmarkEnd w:id="495"/>
      <w:r>
        <w:rPr>
          <w:rFonts w:ascii="IRNazanin" w:hAnsi="IRNazanin" w:eastAsia="IRNazanin"/>
          <w:color w:val="111111"/>
          <w:sz w:val="28"/>
          <w:sz w:val="28"/>
          <w:szCs w:val="28"/>
          <w:rtl w:val="true"/>
          <w:lang w:bidi="fa-IR"/>
        </w:rPr>
        <w:t>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شش روز خداوند آسمان و زمين و دريا و آن چه را كه در آنها است به ساخت و در روز هفتم آرام فرمود، از اين سبب خداوند روز هفتم را مبارك خواند و آن را تقديس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خود را احترام نما تا روزهاى تو در زمينى كه يهوه خدايت به تو مى بخشد دراز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مكن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 مكن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دزدى مكن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همسايه خود شهادت دروغ 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همسايه خود طمع مورز به زن همسايه ات و غلامش و كنيزش و گاوش و الاغش و به هيچ چيزى كه از آن همسايه تو باشد طمع مكن</w:t>
      </w:r>
      <w:r>
        <w:rPr>
          <w:rFonts w:eastAsia="IRNazanin" w:cs="IRNazanin"/>
          <w:color w:val="111111"/>
          <w:sz w:val="28"/>
          <w:szCs w:val="28"/>
          <w:rtl w:val="true"/>
          <w:lang w:bidi="fa-IR"/>
        </w:rPr>
        <w:t>.</w:t>
      </w:r>
      <w:r>
        <w:rPr>
          <w:rStyle w:val="FootnoteAnchor"/>
          <w:rtl w:val="true"/>
        </w:rPr>
        <w:footnoteReference w:id="569"/>
      </w:r>
    </w:p>
    <w:p>
      <w:pPr>
        <w:pStyle w:val="Heading3"/>
        <w:numPr>
          <w:ilvl w:val="2"/>
          <w:numId w:val="1"/>
        </w:numPr>
        <w:rPr/>
      </w:pPr>
      <w:bookmarkStart w:id="496" w:name="__RefHeading___Toc1039327_1051229030"/>
      <w:bookmarkStart w:id="497" w:name="_Toc177"/>
      <w:bookmarkEnd w:id="496"/>
      <w:r>
        <w:rPr>
          <w:rtl w:val="true"/>
        </w:rPr>
        <w:t xml:space="preserve">نقد و بررسى ده فرمان </w:t>
      </w:r>
      <w:r>
        <w:rPr>
          <w:rtl w:val="true"/>
        </w:rPr>
        <w:t>(</w:t>
      </w:r>
      <w:r>
        <w:rPr>
          <w:rtl w:val="true"/>
        </w:rPr>
        <w:t>يهود</w:t>
      </w:r>
      <w:r>
        <w:rPr>
          <w:rtl w:val="true"/>
        </w:rPr>
        <w:t>)</w:t>
      </w:r>
      <w:bookmarkEnd w:id="49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يهود شناس معتقدند احكام دهگانه داراى افكار و عباراتى متعلق به عهد پيدايش سفر تثنيه، آخرين و پنجمين اسفار پنجگانه در قرن هفتم قبل از ميلاد است كه بعدآ آن را در متون باستانى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دهگانه در قرن هفتم قبل از ميلاد در ادبيات اسرائيل وارد شد زيرا با توجه به مندرجات آن عقايد و تأسيسات آن عصر را منعكس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دهگانه چون كتاب اشعياء و زبورات تصاوير دينى را ممنوع مى سازد و شنبه را بر قرار مى دارد و بر اين روز مقدس پس از دورى از وطن ارزش </w:t>
      </w:r>
      <w:bookmarkStart w:id="498" w:name="pg7334_72451"/>
    </w:p>
    <w:p>
      <w:pPr>
        <w:pStyle w:val="BookText"/>
        <w:rPr/>
      </w:pPr>
      <w:bookmarkEnd w:id="498"/>
      <w:r>
        <w:rPr>
          <w:rFonts w:ascii="IRNazanin" w:hAnsi="IRNazanin" w:eastAsia="IRNazanin"/>
          <w:color w:val="111111"/>
          <w:sz w:val="28"/>
          <w:sz w:val="28"/>
          <w:szCs w:val="28"/>
          <w:rtl w:val="true"/>
          <w:lang w:bidi="fa-IR"/>
        </w:rPr>
        <w:t>بسيارى در نظر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ده گانه در باب بيستم سفر خروج و باب پنجم سفر تثنيه به تكاليف اخلاقى و اجتماعى توجه دارد كه يكى از وسايل مشخص مربوط به جنبش عصر انبياء و مخصوصآ اوايل آن عهد است و موسى را مى 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شخصيت تاريخى ايجاد اتحاد در ميان قبايل اسرائيل و در آوردن آن به صورت يكم قوم حقيقى از راه تأسيس يك دين ملى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خداى بنى اسرائيل و اسرائيل قوم يهوه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اساس آيين و كار موسى است</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499" w:name="__RefHeading___Toc1039329_1051229030"/>
      <w:bookmarkStart w:id="500" w:name="_Toc178"/>
      <w:bookmarkEnd w:id="499"/>
      <w:r>
        <w:rPr>
          <w:rtl w:val="true"/>
        </w:rPr>
        <w:t>الواح موسى از نظر قرآن</w:t>
      </w:r>
      <w:bookmarkEnd w:id="5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 در اصل به معنى آشكار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لوح به هر تخته و صفحه گويند كه در آن مى نويسند خواه از چوب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از آن لوح گويند كه معانى در آن به وسيله كتابت آشكار مى شود چنان كه از مجمع به دست مى آيد اقرب الموارد اين علت را به صورت قيل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علت آشكار شدن خطوط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موسى من تو را بر مردم بارسالتهاى خويش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برگزيدم پس آن چه را به تو داده ام بگير و از شكر گزاران باش، و براى او در الواح اندرزى از هر موضوعى نوشتيم و بيانى از هر چيز كرديم پس آن را با جديت بگير و به قوم خود بگو به نيكوترين آنها عمل كنند و آنها كه به مخالفت بر خيزند كيفرشان دوزخ است و به زودى اين دار فاسقان را به شما نشان خواهيم داد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سرانجام در آن ميعادگاه بزرگ، خداوند، شرايع و قوانين آيين خود را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او فرمود اى موسى من تو را بر مردم برگزيدم و رسالات خود را به تو </w:t>
      </w:r>
      <w:bookmarkStart w:id="501" w:name="pg7334_72454"/>
    </w:p>
    <w:p>
      <w:pPr>
        <w:pStyle w:val="BookText"/>
        <w:rPr/>
      </w:pPr>
      <w:bookmarkEnd w:id="501"/>
      <w:r>
        <w:rPr>
          <w:rFonts w:ascii="IRNazanin" w:hAnsi="IRNazanin" w:eastAsia="IRNazanin"/>
          <w:color w:val="111111"/>
          <w:sz w:val="28"/>
          <w:sz w:val="28"/>
          <w:szCs w:val="28"/>
          <w:rtl w:val="true"/>
          <w:lang w:bidi="fa-IR"/>
        </w:rPr>
        <w:t>دادم و ترا به موهبت سخن گفتن با خودم نائل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 كه در الواحى كه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از هر موضوعى پند و اندرز كافى و شرح و بيان مسائل مورد نياز در امور دين و دنيا و فرد و اجتماع براى او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دستور 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نهايت جديت و قوتِ اراده اين فرمان ها را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قوم خود نيز فرمان ده كه بهترين آنها را انتخاب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خداوند الواحى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كه شرايع و قوانين تورات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الواحى در دست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فرمان خدا اين دستورات در آن منعكس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اين الواح چگونه بوده مشخص نيست و در قرآن تنها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اين كلمه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معنى ظاهر شدن و درخشيدن است و چون با نوشتن بر روى يك صفحه مطالب آشكار مى گردد و مى درخشد به صفحه اى كه بر آن چيزى مى نويسند لوح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اندرزى از هر موضوعى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 آيد كه همه ى مواعظ و اندرزها و مسائل لازم در الواح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چيزى اندرزى براى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آن است كه آيين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آيين و شخص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مسلمآ در آن زمان به مقدار استعداد مردم احكام الهى نازل گشت</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502" w:name="__RefHeading___Toc1039331_1051229030"/>
      <w:bookmarkStart w:id="503" w:name="_Toc179"/>
      <w:bookmarkEnd w:id="502"/>
      <w:r>
        <w:rPr>
          <w:rtl w:val="true"/>
        </w:rPr>
        <w:t>فرامين نه گانه از ديدگاه قرآن</w:t>
      </w:r>
      <w:bookmarkEnd w:id="503"/>
    </w:p>
    <w:p>
      <w:pPr>
        <w:pStyle w:val="BookText"/>
        <w:rPr/>
      </w:pPr>
      <w:r>
        <w:rPr>
          <w:rFonts w:ascii="IRNazanin" w:hAnsi="IRNazanin" w:eastAsia="IRNazanin"/>
          <w:color w:val="111111"/>
          <w:sz w:val="28"/>
          <w:sz w:val="28"/>
          <w:szCs w:val="28"/>
          <w:rtl w:val="true"/>
          <w:lang w:bidi="fa-IR"/>
        </w:rPr>
        <w:t>قرآن در مورد فرامين نه گانه كه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و از قوم بنى اسرائيل پيمان گرفته شد چنين مى فرمايد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و پرستش خداوند يگانه، چنان كه در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آوريد زمانى را كه از</w:t>
      </w:r>
      <w:bookmarkStart w:id="504" w:name="pg7334_72456"/>
    </w:p>
    <w:p>
      <w:pPr>
        <w:pStyle w:val="BookText"/>
        <w:rPr/>
      </w:pPr>
      <w:bookmarkEnd w:id="504"/>
      <w:r>
        <w:rPr>
          <w:rFonts w:ascii="IRNazanin" w:hAnsi="IRNazanin" w:eastAsia="IRNazanin"/>
          <w:color w:val="111111"/>
          <w:sz w:val="28"/>
          <w:sz w:val="28"/>
          <w:szCs w:val="28"/>
          <w:rtl w:val="true"/>
          <w:lang w:bidi="fa-IR"/>
        </w:rPr>
        <w:t>بنى اسرائيل پيمان گرفتيم جز الله را پرستش نكنيد و در برابر هيچ بتى سر تعظيم فرود نياوريد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پدر و مادر نيكى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به خويشاوندان و يتيمان و مستمندان نيز به نيكى رفتار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سخنان نيكو با مردم سخن 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برپا داريد و در همه حال به خدا توجه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اداى زكات و حق محرومان كوتاهى روا مداريد</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يكديگر را نريزيد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يكديگر را از خانه ها و كاشانه هاى خود بيرون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كسى در ضمن جنگ اسير شد، همه براى آزادى او كمك كنيد، فديه دهيد و او را آزاد سازيد</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505" w:name="__RefHeading___Toc1039333_1051229030"/>
      <w:bookmarkStart w:id="506" w:name="_Toc180"/>
      <w:bookmarkEnd w:id="505"/>
      <w:r>
        <w:rPr>
          <w:rtl w:val="true"/>
        </w:rPr>
        <w:t>ويژگى هاى قوم يهود از ديدگاه قرآن</w:t>
      </w:r>
      <w:bookmarkEnd w:id="506"/>
    </w:p>
    <w:p>
      <w:pPr>
        <w:pStyle w:val="Heading4"/>
        <w:numPr>
          <w:ilvl w:val="3"/>
          <w:numId w:val="1"/>
        </w:numPr>
        <w:rPr/>
      </w:pPr>
      <w:bookmarkStart w:id="507" w:name="__RefHeading___Toc1039335_1051229030"/>
      <w:bookmarkStart w:id="508" w:name="_Toc181"/>
      <w:bookmarkEnd w:id="507"/>
      <w:r>
        <w:rPr/>
        <w:t>1</w:t>
      </w:r>
      <w:r>
        <w:rPr>
          <w:rtl w:val="true"/>
        </w:rPr>
        <w:t xml:space="preserve">. </w:t>
      </w:r>
      <w:r>
        <w:rPr>
          <w:rtl w:val="true"/>
        </w:rPr>
        <w:t>يهود امت برگزيده و صاحب افتخار عصر خويش</w:t>
      </w:r>
      <w:bookmarkEnd w:id="508"/>
    </w:p>
    <w:p>
      <w:pPr>
        <w:pStyle w:val="BookText"/>
        <w:rPr/>
      </w:pPr>
      <w:r>
        <w:rPr>
          <w:rFonts w:ascii="Amiri" w:hAnsi="Amiri" w:eastAsia="Amiri" w:cs="Amiri"/>
          <w:color w:val="111111"/>
          <w:sz w:val="28"/>
          <w:sz w:val="28"/>
          <w:szCs w:val="28"/>
          <w:rtl w:val="true"/>
          <w:lang w:bidi="ar-SA"/>
        </w:rPr>
        <w:t xml:space="preserve">در اين مورد قرآن كريم مى فرمايد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موسى كتاب آسمانى داديم و شك نداشته باش كه او آيات الهى را دريافت داشت و ما آن را وسيله هدايت بنى اسرائيل قرار داديم، و از آنها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مى كردند به خاطر اين كه شكيبايى نمودند و به آيات ما يقين داشتند، مسلما پروردگار تو ميان آنها روز قيامت در آن چه اختلاف داشتند داورى </w:t>
      </w:r>
    </w:p>
    <w:p>
      <w:pPr>
        <w:pStyle w:val="BookText"/>
        <w:rPr/>
      </w:pPr>
      <w:r>
        <w:rPr>
          <w:rFonts w:ascii="Amiri" w:hAnsi="Amiri" w:eastAsia="Amiri" w:cs="Amiri"/>
          <w:color w:val="111111"/>
          <w:sz w:val="28"/>
          <w:sz w:val="28"/>
          <w:szCs w:val="28"/>
          <w:rtl w:val="true"/>
          <w:lang w:bidi="ar-SA"/>
        </w:rPr>
        <w:t>مى كند و هر كس را به سزاى اعمالش مى رساند</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موسى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نعمت خدا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آريد كه در شما پيغمبران قرار داده و شما را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چيزها به شما داده كه به هيچ كس از جهانيان نداده است</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در اين آيات</w:t>
      </w:r>
    </w:p>
    <w:p>
      <w:pPr>
        <w:pStyle w:val="BookText"/>
        <w:rPr/>
      </w:pPr>
      <w:r>
        <w:rPr>
          <w:rFonts w:ascii="Amiri" w:hAnsi="Amiri" w:eastAsia="Amiri" w:cs="Amiri"/>
          <w:color w:val="111111"/>
          <w:sz w:val="28"/>
          <w:sz w:val="28"/>
          <w:szCs w:val="28"/>
          <w:rtl w:val="true"/>
          <w:lang w:bidi="ar-SA"/>
        </w:rPr>
        <w:t>مى فرمايد به خاطر استقامت بنى اسرائيل نعمت هاى بى شمارى به آنها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بر خود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نعمتهايى است كه خداوند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نعمتهايى را كه به ياد قوم خود آورده در مقام تفصيل سه قسمت نموده و فرموده وقتى كه در ميانتان پيامبرانى قرار داد، كه منظور همان پيامبرانى هستند كه چون ابراهيم و اسحاق و يعقوب و پيمبران پس از او يا منظور خصوص پيامبران بنى اسرائيل هستند و البته پيامبرى نعمتى است كه هيچ نعمتى با آن برابرى نمى كند و نبوت نعمت الهى است كه براى اين قوم انبياء بسيارى را از آنها برگزيد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روايتى آمده عدد انبياء بنى اسرائيل بالغ برهزار نفر مى باشد</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ديگر انبياء بنى اسرائيل را چهار هزار نفر ذكر كرده اند</w:t>
      </w:r>
      <w:r>
        <w:rPr>
          <w:rFonts w:eastAsia="IRNazanin" w:cs="IRNazanin"/>
          <w:color w:val="111111"/>
          <w:sz w:val="28"/>
          <w:szCs w:val="28"/>
          <w:rtl w:val="true"/>
          <w:lang w:bidi="fa-IR"/>
        </w:rPr>
        <w:t>.)</w:t>
      </w:r>
      <w:r>
        <w:rPr>
          <w:rStyle w:val="FootnoteAnchor"/>
          <w:rtl w:val="true"/>
        </w:rPr>
        <w:footnoteReference w:id="57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مستقل كرد و از مذلت بردگى فراعنه و روز گويى ستمگران بيرون آورده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چيزها داد كه به كسى در جهان نداده كه همان عنايات و الطاف الهى است كه قرين آيات قاهره خداوندى بود كه در ايام اقامتشان در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آيات معجز نما و برهان هاى روشن و نعمت هاى زندگى كه پى در پى </w:t>
      </w:r>
    </w:p>
    <w:p>
      <w:pPr>
        <w:pStyle w:val="BookText"/>
        <w:rPr/>
      </w:pPr>
      <w:r>
        <w:rPr>
          <w:rFonts w:ascii="IRNazanin" w:hAnsi="IRNazanin" w:eastAsia="IRNazanin"/>
          <w:color w:val="111111"/>
          <w:sz w:val="28"/>
          <w:sz w:val="28"/>
          <w:szCs w:val="28"/>
          <w:rtl w:val="true"/>
          <w:lang w:bidi="fa-IR"/>
        </w:rPr>
        <w:t>در عهد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 رسيد براى هيچ يك از امتهاى پيش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آيه ديگر خداوند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بنى اسرائيل را كتاب آسمانى و حكومت و نبوت بخشيده ايم و از روزى هاى پاكيزه به آنها اعطا كرديم و آنها را به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بخشيديم</w:t>
      </w:r>
      <w:r>
        <w:rPr>
          <w:rFonts w:eastAsia="IRNazanin" w:cs="IRNazanin"/>
          <w:color w:val="111111"/>
          <w:sz w:val="28"/>
          <w:szCs w:val="28"/>
          <w:rtl w:val="true"/>
          <w:lang w:bidi="fa-IR"/>
        </w:rPr>
        <w:t>.)</w:t>
      </w:r>
      <w:r>
        <w:rPr>
          <w:rStyle w:val="FootnoteAnchor"/>
          <w:rtl w:val="true"/>
        </w:rPr>
        <w:footnoteReference w:id="58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مجموعآ پنج موهبت را كه خداوند به بنى اسرائيل عطا كرده بيان مى كند كه از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مسأله كتاب آسمانى يعنى تورات است كه مبين معارف دينى و حلال و حرام و طرق هدايت و سعادت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مقام حكومت و قضاوت زيرا مى دانيم آن ها ساليانى دراز حكومتى نيرومند و گسترده اى داشتند نه تنها داود و سليمان كه عده ى كثيرى از بنى اسرائيل در عصر خود زمامدارانى نيرومند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نعمت الهى بر آنها مقام نبوت بود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مواهب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روزى هاى پاكيزه به آنها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برترى و قدرت بلامنازع آنها بود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بر جهانيان برترى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آيه ديگر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قوم موسى گروهى به سوى حق هدايت مى كنند و حاكم به حق و عدالتند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وقتى حكايت از روح حق طلبى قوم موسى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اقليت هاى صالح است گروهى هستند كه دعوت به سوى حق مى كنند و حاكم به حق و عدالتند و يا ممكن است به گروه كوچكى باشد كه تسليم در برابر سامرى و دعوت او نشدند و همه جا حامى و طرفدار مكتب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يا گروههاى صالح ديگرى كه بعد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كار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توان به اقليتى از يهود كه در عصر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مطالعه ى كافى روى دعوت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اسلام را پذيرفته و در جمع مسلمانان راستين </w:t>
      </w:r>
      <w:bookmarkStart w:id="509" w:name="pg7334_72461"/>
    </w:p>
    <w:p>
      <w:pPr>
        <w:pStyle w:val="BookText"/>
        <w:rPr/>
      </w:pPr>
      <w:bookmarkEnd w:id="509"/>
      <w:r>
        <w:rPr>
          <w:rFonts w:ascii="Amiri" w:hAnsi="Amiri" w:eastAsia="Amiri" w:cs="Amiri"/>
          <w:color w:val="111111"/>
          <w:sz w:val="28"/>
          <w:sz w:val="28"/>
          <w:szCs w:val="28"/>
          <w:rtl w:val="true"/>
          <w:lang w:bidi="ar-SA"/>
        </w:rPr>
        <w:t>و حاميان مخلص در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هاى زيادى به قوم بنىاسرائيل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قسمت معجزات توضيح كافى داده شد</w:t>
      </w:r>
      <w:r>
        <w:rPr>
          <w:rFonts w:eastAsia="Amiri" w:cs="Amiri" w:ascii="Amiri" w:hAnsi="Amiri"/>
          <w:color w:val="111111"/>
          <w:sz w:val="28"/>
          <w:szCs w:val="28"/>
          <w:rtl w:val="true"/>
          <w:lang w:bidi="ar-SA"/>
        </w:rPr>
        <w:t>.</w:t>
      </w:r>
      <w:r>
        <w:rPr>
          <w:rStyle w:val="FootnoteAnchor"/>
          <w:rtl w:val="true"/>
        </w:rPr>
        <w:footnoteReference w:id="582"/>
      </w:r>
    </w:p>
    <w:p>
      <w:pPr>
        <w:pStyle w:val="Heading4"/>
        <w:numPr>
          <w:ilvl w:val="3"/>
          <w:numId w:val="1"/>
        </w:numPr>
        <w:rPr/>
      </w:pPr>
      <w:bookmarkStart w:id="510" w:name="__RefHeading___Toc1039337_1051229030"/>
      <w:bookmarkStart w:id="511" w:name="_Toc182"/>
      <w:bookmarkEnd w:id="510"/>
      <w:r>
        <w:rPr/>
        <w:t>2</w:t>
      </w:r>
      <w:r>
        <w:rPr>
          <w:rtl w:val="true"/>
        </w:rPr>
        <w:t xml:space="preserve">. </w:t>
      </w:r>
      <w:r>
        <w:rPr>
          <w:rtl w:val="true"/>
        </w:rPr>
        <w:t>يهود داراى روح بت پرستى</w:t>
      </w:r>
      <w:bookmarkEnd w:id="511"/>
    </w:p>
    <w:p>
      <w:pPr>
        <w:pStyle w:val="BookText"/>
        <w:rPr/>
      </w:pP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اسرائيل را از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داديم در مسير خود به جمعيتى رسيدند كه اطراق بتهايشان با تواضع و خضوع گرد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گفتند تو هم براى ما معبودى قرار ده همانگونه كه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جمعيتى جاهل و نادان هستيد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در اين آيه همان طور كه بيان شد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بت سازى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گرفتن جريان فرعون،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بزرگ داخلى داشت يعنى درگيرى او با جهالت بنى اسرائيل و افراد سركش و لجوج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بيان شد قوم بنى اسرائيل از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عظيم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كردند در مسير خود به قومى برخورد كردند كه با خضوع و تواضع اطراف بتهاى خود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جاهل و بى خبر آن چنان تحت تأثير اين صحنه قرار گرفتند كه بلافاصله نزد موسى آمدند و گفتند براى ما هم معبودى قرار بده همين طور كه آنها معبودانى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پيشنهاد جاهلانه و نابخردانه بسيار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رو كرد و گفت شما جمعيت جاهل و بى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كه بنى اسرائيل قبل از مشاهده اين گروه بت پرستان زمينه فكرى مساعدى بر اثر زندگى مداوم در ميان مصريان بت پرست براى اين موضوع داشتند ولى مشاهده ى اين صحنه تازه گويا جرقه اى شد كه زمينه هاى </w:t>
      </w:r>
      <w:bookmarkStart w:id="512" w:name="pg7334_72463"/>
    </w:p>
    <w:p>
      <w:pPr>
        <w:pStyle w:val="BookText"/>
        <w:rPr/>
      </w:pPr>
      <w:bookmarkEnd w:id="512"/>
      <w:r>
        <w:rPr>
          <w:rFonts w:ascii="IRNazanin" w:hAnsi="IRNazanin" w:eastAsia="IRNazanin"/>
          <w:color w:val="111111"/>
          <w:sz w:val="28"/>
          <w:sz w:val="28"/>
          <w:szCs w:val="28"/>
          <w:rtl w:val="true"/>
          <w:lang w:bidi="fa-IR"/>
        </w:rPr>
        <w:t>قبلى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اين جريان نشان مى دهد كه انسان تا چه حد تحت تأثير محيط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محيط آن قدر تأثير مى گذارد كه بعضى انسان ها را بت پرست مى كند و محيط منشأ انواع مفاسد و بدبختى ها و يا سرچشمه اصلاح و پاكى مى گردد</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513" w:name="__RefHeading___Toc1039339_1051229030"/>
      <w:bookmarkStart w:id="514" w:name="_Toc183"/>
      <w:bookmarkEnd w:id="513"/>
      <w:r>
        <w:rPr/>
        <w:t>3</w:t>
      </w:r>
      <w:r>
        <w:rPr>
          <w:rtl w:val="true"/>
        </w:rPr>
        <w:t xml:space="preserve">. </w:t>
      </w:r>
      <w:r>
        <w:rPr>
          <w:rtl w:val="true"/>
        </w:rPr>
        <w:t>يهود قومى ناسپاس</w:t>
      </w:r>
      <w:bookmarkEnd w:id="51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بنى اسرائيل افراد ناسپاس فراوانى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آن همه معجزات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كردند و آنهمه مواهب الهى شامل حالشان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نابودى دشمن سرسختشان فرعون در ميان امواج نگذشته بود و آن ها به لطف پروردگار از دريا گذشتند اما ناگهان همه اين مسائل به دست فراموشى سپرده از موسى تقاضاى بت 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يكى از يهوديان كه در حضور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ايراد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هنوز پيامبرتان را به خاك نسپرده بوديد كه اختلاف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دندان شكن را در جواب يهودى داد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ى دستورات و سخنانى كه از پيامبرمان رسيده اختلاف كرده ايم نه درباره خود پيامبر و نبوتش ولى شما پايتان از آب دريا خشك نشده بود كه به پيامبرتان پيشنهاد كرديد، براى ما معبودى قرار بده آنچنان كه اين بت پرستان معبودانى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جمعيتى جاهل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ناسپاسى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جمعيت بت را كه مى بيند كارشان به هلاكت مى انجامد و عملشان باطل و بى اساس است</w:t>
      </w:r>
      <w:r>
        <w:rPr>
          <w:rFonts w:eastAsia="IRNazanin" w:cs="IRNazanin"/>
          <w:color w:val="111111"/>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 xml:space="preserve">و باز براى تأكيد اضافه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معبودى غير از خدا براى شما </w:t>
      </w:r>
      <w:bookmarkStart w:id="515" w:name="pg7334_72465"/>
    </w:p>
    <w:p>
      <w:pPr>
        <w:pStyle w:val="BookText"/>
        <w:rPr/>
      </w:pPr>
      <w:bookmarkEnd w:id="515"/>
      <w:r>
        <w:rPr>
          <w:rFonts w:ascii="Amiri" w:hAnsi="Amiri" w:eastAsia="Amiri" w:cs="Amiri"/>
          <w:color w:val="111111"/>
          <w:sz w:val="28"/>
          <w:sz w:val="28"/>
          <w:szCs w:val="28"/>
          <w:rtl w:val="true"/>
          <w:lang w:bidi="ar-SA"/>
        </w:rPr>
        <w:t>انتخاب كنم همان خدايى كه شما را بر جهانيان برترى داد</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يعنى اگر انگيزه پرستش خدا، حس شكرگزارى باشد، همه نعمت هاى شما از ناحيه ى خدا است و اگر انگيزه ى پرستش و عبوديت، منشأ اثر بودن باشد، باز آن هم مربوط به خدا است بنابراين به هر حسابى باشد جز خداوند قادر منان شايسته پرستش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آياتى ديگر خداوند بنى اسرائيل را به ياد نعمت هايى كه به آنها داده است مى اندازد ولى باز آنها زير بار حق نمى روند و در غياب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گوساله سامرى</w:t>
      </w:r>
      <w:r>
        <w:rPr>
          <w:rFonts w:eastAsia="IRNazanin" w:cs="IRNazanin"/>
          <w:color w:val="111111"/>
          <w:sz w:val="28"/>
          <w:szCs w:val="28"/>
          <w:rtl w:val="true"/>
          <w:lang w:bidi="fa-IR"/>
        </w:rPr>
        <w:t>)</w:t>
      </w:r>
      <w:r>
        <w:rPr>
          <w:rStyle w:val="FootnoteAnchor"/>
          <w:rtl w:val="true"/>
        </w:rPr>
        <w:footnoteReference w:id="587"/>
      </w:r>
    </w:p>
    <w:p>
      <w:pPr>
        <w:pStyle w:val="Heading4"/>
        <w:numPr>
          <w:ilvl w:val="3"/>
          <w:numId w:val="1"/>
        </w:numPr>
        <w:rPr/>
      </w:pPr>
      <w:bookmarkStart w:id="516" w:name="__RefHeading___Toc1039341_1051229030"/>
      <w:bookmarkStart w:id="517" w:name="_Toc184"/>
      <w:bookmarkEnd w:id="516"/>
      <w:r>
        <w:rPr/>
        <w:t>4</w:t>
      </w:r>
      <w:r>
        <w:rPr>
          <w:rtl w:val="true"/>
        </w:rPr>
        <w:t xml:space="preserve">. </w:t>
      </w:r>
      <w:r>
        <w:rPr>
          <w:rtl w:val="true"/>
        </w:rPr>
        <w:t>يهود قومى بهانه جو</w:t>
      </w:r>
      <w:bookmarkEnd w:id="517"/>
    </w:p>
    <w:p>
      <w:pPr>
        <w:pStyle w:val="BookText"/>
        <w:rPr/>
      </w:pPr>
      <w:r>
        <w:rPr>
          <w:rFonts w:ascii="IRNazanin" w:hAnsi="IRNazanin" w:eastAsia="IRNazanin"/>
          <w:color w:val="111111"/>
          <w:sz w:val="28"/>
          <w:sz w:val="28"/>
          <w:szCs w:val="28"/>
          <w:rtl w:val="true"/>
          <w:lang w:bidi="fa-IR"/>
        </w:rPr>
        <w:t>قرآن مجيد در اين باره 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كتاب از تو تقاضا مى كنند كتابى را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بهانه 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موسى بزرگتر از اين را خواستند و گفتند خدا را آشكارا به ما نشان بده</w:t>
      </w:r>
      <w:r>
        <w:rPr>
          <w:rFonts w:eastAsia="IRNazanin" w:cs="IRNazanin"/>
          <w:color w:val="111111"/>
          <w:sz w:val="28"/>
          <w:szCs w:val="28"/>
          <w:rtl w:val="true"/>
          <w:lang w:bidi="fa-IR"/>
        </w:rPr>
        <w:t>....)</w:t>
      </w:r>
      <w:r>
        <w:rPr>
          <w:rStyle w:val="FootnoteAnchor"/>
          <w:rtl w:val="true"/>
        </w:rPr>
        <w:footnoteReference w:id="58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به خاطر بياوريد هنگامى كه گفتيد اى موسى ما هرگز به تو ايمان نخواهيم آورد مگر اين كه خدا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در همين حال صاعقه شما را گرفت در حالى كه تماشا مى كرديد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موسى به ميعاد گاه ما آمد و پروردگارش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همراهان او كه جمعى از بنى اسرائيل بودند با اصرار و تأكيد از موسى خواستند كه خدا را مشاهده كنند، و اگر </w:t>
      </w:r>
      <w:bookmarkStart w:id="518" w:name="pg7334_72467"/>
    </w:p>
    <w:p>
      <w:pPr>
        <w:pStyle w:val="BookText"/>
        <w:rPr/>
      </w:pPr>
      <w:bookmarkEnd w:id="518"/>
      <w:r>
        <w:rPr>
          <w:rFonts w:ascii="IRNazanin" w:hAnsi="IRNazanin" w:eastAsia="IRNazanin"/>
          <w:color w:val="111111"/>
          <w:sz w:val="28"/>
          <w:sz w:val="28"/>
          <w:szCs w:val="28"/>
          <w:rtl w:val="true"/>
          <w:lang w:bidi="fa-IR"/>
        </w:rPr>
        <w:t>او را مشاهده نكنند، هرگز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 نيست كه آنها در اين تقاضاى خود حسن نيت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درخواستهاى عجيب و غير منطقى كه نوعى از عقيده بت پرستان را منعكس مى ساخت و خدا را جسم و محدود معرفى مى كرد و بدون شك از لجاجت و عناد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اين همه راه بازگشت را براى آنها باز گذاشتيم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آنها را بخشيديم ولى آنها از خواب غفلت بيدار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درخواستها به خاطر جهل آنها بوده چرا كه درك افراد نادان فراتر از محسوساتشان نيست و يا همان طور كه گفته شد اين درخواستها به خاطر لجاجت و بهانه جويى بوده است كه يكى از ويژگى هاى اين قوم بوده</w:t>
      </w:r>
      <w:r>
        <w:rPr>
          <w:rFonts w:eastAsia="IRNazanin" w:cs="IRNazanin"/>
          <w:color w:val="111111"/>
          <w:sz w:val="28"/>
          <w:szCs w:val="28"/>
          <w:rtl w:val="true"/>
          <w:lang w:bidi="fa-IR"/>
        </w:rPr>
        <w:t>.</w:t>
      </w:r>
      <w:r>
        <w:rPr>
          <w:rStyle w:val="FootnoteAnchor"/>
          <w:rtl w:val="true"/>
        </w:rPr>
        <w:footnoteReference w:id="590"/>
      </w:r>
    </w:p>
    <w:p>
      <w:pPr>
        <w:pStyle w:val="Heading4"/>
        <w:numPr>
          <w:ilvl w:val="3"/>
          <w:numId w:val="1"/>
        </w:numPr>
        <w:rPr/>
      </w:pPr>
      <w:bookmarkStart w:id="519" w:name="__RefHeading___Toc1039343_1051229030"/>
      <w:bookmarkStart w:id="520" w:name="_Toc185"/>
      <w:bookmarkEnd w:id="519"/>
      <w:r>
        <w:rPr/>
        <w:t>5</w:t>
      </w:r>
      <w:r>
        <w:rPr>
          <w:rtl w:val="true"/>
        </w:rPr>
        <w:t xml:space="preserve">. </w:t>
      </w:r>
      <w:r>
        <w:rPr>
          <w:rtl w:val="true"/>
        </w:rPr>
        <w:t>يهود قومى مغضوب خداوند</w:t>
      </w:r>
      <w:bookmarkEnd w:id="520"/>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گوساله را معبود خود انتخاب كردند به زودى غضب پروردگار و ذلت در زندگى دنيا به آنها مى رسد و اين چنين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مى بندند كيفر مى دهيم</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عذاب شديدى براى آنها فراهم ساخته زيرا اعمالى را كه انجام مى دهند بد است</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اين قوم مغضوب عليهم ظاهرآ همان قوم يهود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سوره مائده خداوند مى فرمايد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آيا شما را از كسانى كه وضعشان از اين هم بدتر است با خبر كنم آنها كسانى </w:t>
      </w:r>
      <w:bookmarkStart w:id="521" w:name="pg7334_72469"/>
    </w:p>
    <w:p>
      <w:pPr>
        <w:pStyle w:val="BookText"/>
        <w:rPr/>
      </w:pPr>
      <w:bookmarkEnd w:id="521"/>
      <w:r>
        <w:rPr>
          <w:rFonts w:ascii="Amiri" w:hAnsi="Amiri" w:eastAsia="Amiri" w:cs="Amiri"/>
          <w:color w:val="111111"/>
          <w:sz w:val="28"/>
          <w:sz w:val="28"/>
          <w:szCs w:val="28"/>
          <w:rtl w:val="true"/>
          <w:lang w:bidi="ar-SA"/>
        </w:rPr>
        <w:t>هستند كه خداوند آنها را لعنت كرده و مورد غضب قرار داده</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باز در اين آيه آنها كه مورد غضب قرار گرفته اند همان قوم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اين كه اين قوم علاقه به بت پرستى داشتند آنها را مورد غضب قرار داد و ذليلشان كرد و آن بدبختى ها و گرفتارى ها و مشكلاتى بودند كه قبل از حكومت در بيت المقدس دامان اسرائيليان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مأموريت عجيب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كشتار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كيفر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اين ملت مورد غضب پروردگار واقع مى شدند تا طعم ذلت را در اين زندگى بچشند و شلاق كيفر افترا زدن به خدا را ببينند و احساس كنند تا بار ديگر به اين آسانى و سادگى به فكر چنين گناه عظيمى نيفتند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522" w:name="__RefHeading___Toc1039345_1051229030"/>
      <w:bookmarkStart w:id="523" w:name="_Toc186"/>
      <w:bookmarkEnd w:id="522"/>
      <w:r>
        <w:rPr/>
        <w:t>6</w:t>
      </w:r>
      <w:r>
        <w:rPr>
          <w:rtl w:val="true"/>
        </w:rPr>
        <w:t xml:space="preserve">. </w:t>
      </w:r>
      <w:r>
        <w:rPr>
          <w:rtl w:val="true"/>
        </w:rPr>
        <w:t>يهود قومى عصيانگر عليه فرمان خدا</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حال كسانى را از شما كه در روز شنبه نافرمانى و گناه كردند دانستيد كه به آنها گفتيم به صورت بوزينه هاى طرد شده اى درآييد</w:t>
      </w:r>
      <w:r>
        <w:rPr>
          <w:rFonts w:eastAsia="IRNazanin" w:cs="IRNazanin"/>
          <w:color w:val="111111"/>
          <w:sz w:val="28"/>
          <w:szCs w:val="28"/>
          <w:rtl w:val="true"/>
          <w:lang w:bidi="fa-IR"/>
        </w:rPr>
        <w:t>.)</w:t>
      </w:r>
      <w:r>
        <w:rPr>
          <w:rStyle w:val="FootnoteAnchor"/>
          <w:rtl w:val="true"/>
        </w:rPr>
        <w:footnoteReference w:id="59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جريان را مجازات و درس عبرتى براى مردم آن زمان و كسانى كه بعد از آنان آمدند، و هم پند و اندرزى براى پرهيزكاران قرارداديم</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در اين دو آيه به روح عصيانگرى و نافرمانى حاكم بر يهود و علاقه شديد آنها به امور مادى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 گويد قطعآ حال كسانى را كه از ميان شما در روز شنبه نافرمانى و گناه كردند دانستيد و نيز دانستيد كه ما به آنها گفتيم به صورت بوزينه گان طرد شده اى در آييد و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امر را كيفر و عبرتى براى مردم آن زمان و زمان هاى بعد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يهود دستور داده بود روز شنبه را تعطيل كنند، گروهى از آنان كه در كنار دريا مى زيستند به عنوان آزمايش دستور يافتند از دريا در آن روز ماهى نگيرند ولى از قضا روزهاى شنبه كه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ماهيان فراوانى بر صفحه آب ظاهر مى شدند، آنها به فكر حيله گرى افتادند و با يك نوع كلاه شرعى روز شنبه از آب ماهى گرفتند، خداوند آنان را به جرم اين نافرمانى مجازات كرد و چهره شان را از صورت انسان به حيوان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دنيا پرستى بر اين قوم غلبه كرد و در مقابل فرمان خدا دست به عصيان زدند و به طور كلى فرمان 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روايات چنين استفاده مى شود كه يهوديان كه همان قوم بنى اسرائيل باشد روزهاى شنبه قلابها را به دريا مى افكندند و سپس روز بعد آن را از دريا بيرون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كنار دريا حوضچه هايى ترتيب دادند و راه آن را به دريا گشودند روزهاى شنبه راه حوضچه ها را باز مى كردند و ماهيان فراوان همراه آب وارد آنها مى شدند اما به هنگام غروب كه مى خواستند به دريا باز گردند راهشان را محكم مى بستند و سپس روز يكشنبه شروع به صيد آنها مى كردند و كم كم جسور شدند و حرمت روز شنبه را شكستند و علنا و بى پروا روزهاى شنبه به صيد ماهى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برابر آن چه از آن نهى شده بودند سركشى كردند آنها مجازات شدند و به شكل ميمون هاى طرد شده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نتيجه عصيانگرى بر عليه حق</w:t>
      </w:r>
      <w:r>
        <w:rPr>
          <w:rFonts w:eastAsia="IRNazanin" w:cs="IRNazanin"/>
          <w:color w:val="111111"/>
          <w:sz w:val="28"/>
          <w:szCs w:val="28"/>
          <w:rtl w:val="true"/>
          <w:lang w:bidi="fa-IR"/>
        </w:rPr>
        <w:t xml:space="preserve">. </w:t>
      </w:r>
      <w:bookmarkStart w:id="524" w:name="pg7334_72473"/>
    </w:p>
    <w:p>
      <w:pPr>
        <w:pStyle w:val="BookText"/>
        <w:rPr/>
      </w:pPr>
      <w:bookmarkEnd w:id="524"/>
      <w:r>
        <w:rPr>
          <w:rStyle w:val="FootnoteAnchor"/>
          <w:rtl w:val="true"/>
        </w:rPr>
        <w:footnoteReference w:id="597"/>
      </w:r>
    </w:p>
    <w:p>
      <w:pPr>
        <w:pStyle w:val="Heading4"/>
        <w:numPr>
          <w:ilvl w:val="3"/>
          <w:numId w:val="1"/>
        </w:numPr>
        <w:rPr/>
      </w:pPr>
      <w:bookmarkStart w:id="525" w:name="__RefHeading___Toc1039347_1051229030"/>
      <w:bookmarkStart w:id="526" w:name="_Toc187"/>
      <w:bookmarkEnd w:id="525"/>
      <w:r>
        <w:rPr/>
        <w:t>7</w:t>
      </w:r>
      <w:r>
        <w:rPr>
          <w:rtl w:val="true"/>
        </w:rPr>
        <w:t xml:space="preserve">. </w:t>
      </w:r>
      <w:r>
        <w:rPr>
          <w:rtl w:val="true"/>
        </w:rPr>
        <w:t>يهود و نفاق و پيمان شكنى</w:t>
      </w:r>
      <w:bookmarkEnd w:id="52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 زمانى را كه از بنى اسرائيل پيمان گرفتيم كه جز خداوند يگانه را پرستش نكنيد و نسبت به پدر و مادر و نزديكان نيكى كنيد و نماز را برپا داريد و زكات بدهيد سپس با اين كه پيمان بسته بوديد همه شما جز عده ى كمى سرپيچى كرديد و از وفاى به پيمان خود روى گردان شديد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و يا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آيا هر 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با خدا و پيامبر بستند جمعى آن را دور نيفكندند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مخالفت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آنها ايمان نمى آورند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در اين آيات قرآن مجيد يهود را شديدآ مورد سرزنش قرار مى دهد كه چرا اين پيمان ها را شكستند و آنها را در برابر اين نقض پيمان به رسوايى در اين جهان و كيفر شديد در آن جهان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طورى كه قبلا ذكر شد و در آيات هم هست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همه ى آن فرامين ياد شده اقرار كرديد و بر اين پيمان گواه برديد ولى شما بسيارى از موارد اين ميثاق الهى را زير پا گذاشتيد شما همانها بوديد كه يكديگر را به قتل مى رسانديد و جمعى از خود را از سرزمين شان آواره مى كرديد و در انجام اين گناه و تجاوز به يكديگر كمك مى كنيد و اين ها همه بر ضد پيمانى بود كه با خدا بسته بوديد و همان طور كه ذكر شد خداوند ازدر كوه طور پيمان گرفت كه به فرمان هاى تورات عمل كنند ولى سرانجام اين پيمان را شكستند و فرمان او را زير پاگذاردند و نيز از آن ها پيمان گرفته شده بود كه به پيامبر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كه بشارت آمدنش در تورات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بياورند به اين پيمان نيز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گروه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مكرر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بستند و پيمان را ناجوانمردانه مى شكستند و نه از خدا شرم مى كردند و نه از زير </w:t>
      </w:r>
      <w:bookmarkStart w:id="527" w:name="pg7334_72475"/>
    </w:p>
    <w:p>
      <w:pPr>
        <w:pStyle w:val="BookText"/>
        <w:rPr/>
      </w:pPr>
      <w:bookmarkEnd w:id="527"/>
      <w:r>
        <w:rPr>
          <w:rFonts w:ascii="IRNazanin" w:hAnsi="IRNazanin" w:eastAsia="IRNazanin"/>
          <w:color w:val="111111"/>
          <w:sz w:val="28"/>
          <w:sz w:val="28"/>
          <w:szCs w:val="28"/>
          <w:rtl w:val="true"/>
          <w:lang w:bidi="fa-IR"/>
        </w:rPr>
        <w:t>پا گذاردن اصول انسانى پروا مى نمودند</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528" w:name="__RefHeading___Toc1039349_1051229030"/>
      <w:bookmarkStart w:id="529" w:name="_Toc188"/>
      <w:bookmarkEnd w:id="528"/>
      <w:r>
        <w:rPr/>
        <w:t>8</w:t>
      </w:r>
      <w:r>
        <w:rPr>
          <w:rtl w:val="true"/>
        </w:rPr>
        <w:t xml:space="preserve">. </w:t>
      </w:r>
      <w:r>
        <w:rPr>
          <w:rtl w:val="true"/>
        </w:rPr>
        <w:t>قوم يهود را خدا لعنت كرده</w:t>
      </w:r>
      <w:bookmarkEnd w:id="529"/>
    </w:p>
    <w:p>
      <w:pPr>
        <w:pStyle w:val="BookText"/>
        <w:rPr/>
      </w:pPr>
      <w:r>
        <w:rPr>
          <w:rFonts w:ascii="IRNazanin" w:hAnsi="IRNazanin" w:eastAsia="IRNazanin"/>
          <w:color w:val="111111"/>
          <w:sz w:val="28"/>
          <w:sz w:val="28"/>
          <w:szCs w:val="28"/>
          <w:rtl w:val="true"/>
          <w:lang w:bidi="fa-IR"/>
        </w:rPr>
        <w:t xml:space="preserve">غير از يهوديان كس ديگرى ساحت مقدس و منزه خداوند را اينگونه به استنهزاء نگرفته آنان در مورد آيات زير چنين مى گويند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آن كسى كه قرض دهد به خدا به طور قرض الحسنه</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دهيد به خدا به طور قرض الحسن</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يهوديان با شنيدن اين آيات مى خواستند مسلمين را مسخره كنند، گفتند، اين چه خدايى است كه براى ترويج دين خود و احياى آن اين قدر قدرت مالى ندارد كه رفع حاجت خود كند و ناچار دست حاجت و استقراض به سوى بندگان خود دراز مى كند و به هر تقدير اين حرف يعنى نسبت دست بسته بودن در پاره اى از حوادث به خدا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اين اهانت در معتقدات دينى آنها است چرا كه تورات امروز جايز مى داند كه در پاره اى از امور خداى سبحان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جايز مى داند كه اقوياى از بنى نوع آدم جلو خواسته خداوند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غرض يهودا استهزاى مسلمين و عقايد آنان بوده است و غير از يهود كسى دشمن خود را اينطور استهزا نكرده است چون غير از يهود كسى در معتقداتش عقيده اى كه مبدأ و منشأ براى چنين حرف خطرناكى باشد ندارد و فقط دين تحريف شده يهود است كه معتقداتش چنين جرأت به او مى دهد كه اين چنين گستاخ به ساحت مقدس خداى منزه اهانت كند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 گفت دست خدا بسته است دستشان بسته باد و از رحمت خدا </w:t>
      </w:r>
      <w:bookmarkStart w:id="530" w:name="pg7334_72477"/>
    </w:p>
    <w:p>
      <w:pPr>
        <w:pStyle w:val="BookText"/>
        <w:rPr/>
      </w:pPr>
      <w:bookmarkEnd w:id="530"/>
      <w:r>
        <w:rPr>
          <w:rFonts w:ascii="IRNazanin" w:hAnsi="IRNazanin" w:eastAsia="IRNazanin"/>
          <w:color w:val="111111"/>
          <w:sz w:val="28"/>
          <w:sz w:val="28"/>
          <w:szCs w:val="28"/>
          <w:rtl w:val="true"/>
          <w:lang w:bidi="fa-IR"/>
        </w:rPr>
        <w:t>دور باشند براى اين كلمه ى كفرى كه گفتند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و در اين جمله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به آنها است البته نفرينى كه مشابه است با آن چه كه به ساحت قدس خدا نسبت داده اند، يعنى بسته بودن دست خدا و سلب قدرت بر انجام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سلب قدرت خود يكى از مصاديق لعنت و دورى از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قول خداى تعالى همان عمل اوست و نفرين آن جناب و كسى را لعنت كردنش همان معذب كردن آنكس است به عذاب دنيوى يا اخروى كه يكى از مصاديق آن دست بسته گى و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نمى باشد، بلكه از اخبار غيبى و اخبار به عذابى باشد كه يهود در كيفر اين گفتار ناروا و جسارت به پروردگار به آن مبتلا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لعنت خدا و غضبش بر يهود اين بود كه آنان از حدود خداوند تجاوز نمودند لذا در بينشان دشمنى انداخت</w:t>
      </w:r>
      <w:r>
        <w:rPr>
          <w:rFonts w:eastAsia="IRNazanin" w:cs="IRNazanin"/>
          <w:color w:val="111111"/>
          <w:sz w:val="28"/>
          <w:szCs w:val="28"/>
          <w:rtl w:val="true"/>
          <w:lang w:bidi="fa-IR"/>
        </w:rPr>
        <w:t>.</w:t>
      </w:r>
      <w:r>
        <w:rPr>
          <w:rStyle w:val="FootnoteAnchor"/>
          <w:rtl w:val="true"/>
        </w:rPr>
        <w:footnoteReference w:id="604"/>
      </w:r>
    </w:p>
    <w:p>
      <w:pPr>
        <w:pStyle w:val="Heading4"/>
        <w:numPr>
          <w:ilvl w:val="3"/>
          <w:numId w:val="1"/>
        </w:numPr>
        <w:rPr/>
      </w:pPr>
      <w:bookmarkStart w:id="531" w:name="__RefHeading___Toc1039351_1051229030"/>
      <w:bookmarkStart w:id="532" w:name="_Toc189"/>
      <w:bookmarkEnd w:id="531"/>
      <w:r>
        <w:rPr/>
        <w:t>9</w:t>
      </w:r>
      <w:r>
        <w:rPr>
          <w:rtl w:val="true"/>
        </w:rPr>
        <w:t xml:space="preserve">. </w:t>
      </w:r>
      <w:r>
        <w:rPr>
          <w:rtl w:val="true"/>
        </w:rPr>
        <w:t>يهود، قومى سرگردان</w:t>
      </w:r>
      <w:bookmarkEnd w:id="53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اين كه ابرها چگونه بر اين قوم در مدتى سايه افكند توجه به اين نكته لازم است كه يك ملت كه سال ها در ضعف و ذلت و زبونى و به صورت بردگان بى اراده در قصرهاى فرعونيان خدمت مى كردند و يا در مزارع و باغهايشان زحمت مى كشيدند فورآ نمى توانند از تمام خلق و خوهاى گذشته آزاد شوند و حكومتى مستقل بر اساس معيارهاى الهى و انقلابى تشكيل دهنده خواه و ناخواه اين قوم بايد دوران برزخى را براى از بين بردن رسوبات فكرى و اخلاقى گذشته و كسب آمادگى براى زندگى افتخارآميز آينده بگذرانند، خواه اين دوران چهل سال باشد يا كمتر و يا بيشتر و اگر قرآن </w:t>
      </w:r>
      <w:bookmarkStart w:id="533" w:name="pg7334_72479"/>
    </w:p>
    <w:p>
      <w:pPr>
        <w:pStyle w:val="BookText"/>
        <w:rPr/>
      </w:pPr>
      <w:bookmarkEnd w:id="533"/>
      <w:r>
        <w:rPr>
          <w:rFonts w:ascii="IRNazanin" w:hAnsi="IRNazanin" w:eastAsia="IRNazanin"/>
          <w:color w:val="111111"/>
          <w:sz w:val="28"/>
          <w:sz w:val="28"/>
          <w:szCs w:val="28"/>
          <w:rtl w:val="true"/>
          <w:lang w:bidi="fa-IR"/>
        </w:rPr>
        <w:t>آن را به صورت يك مجازات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مجازاتى است اصلاحگر و بيداركننده چرا كه هيچ يك از مجازات هاى الهى جنبه ى انتقام جويى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بايد ساليان دراز در آن بيابان كه به خاطر سرگردانيشان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دور از هر گونه سطله ى جباران بمانند و نسلى نو با ويژگى هاى توحيدى و انقلابى پرورش يابد و آماده حكومت بر سرزمين هاى مقدس شود</w:t>
      </w:r>
      <w:r>
        <w:rPr>
          <w:rFonts w:eastAsia="IRNazanin" w:cs="IRNazanin"/>
          <w:color w:val="111111"/>
          <w:sz w:val="28"/>
          <w:szCs w:val="28"/>
          <w:rtl w:val="true"/>
          <w:lang w:bidi="fa-IR"/>
        </w:rPr>
        <w:t>.</w:t>
      </w:r>
      <w:r>
        <w:rPr>
          <w:rStyle w:val="FootnoteAnchor"/>
          <w:rtl w:val="true"/>
        </w:rPr>
        <w:footnoteReference w:id="605"/>
      </w:r>
      <w:r>
        <w:rPr>
          <w:rFonts w:ascii="Amiri" w:hAnsi="Amiri" w:eastAsia="Amiri" w:cs="Amiri"/>
          <w:color w:val="111111"/>
          <w:sz w:val="28"/>
          <w:sz w:val="28"/>
          <w:szCs w:val="28"/>
          <w:rtl w:val="true"/>
          <w:lang w:bidi="ar-SA"/>
        </w:rPr>
        <w:t>اما به سبب روحيه ى لجاجت و</w:t>
      </w:r>
    </w:p>
    <w:p>
      <w:pPr>
        <w:pStyle w:val="BookText"/>
        <w:rPr/>
      </w:pPr>
      <w:r>
        <w:rPr>
          <w:rFonts w:ascii="IRNazanin" w:hAnsi="IRNazanin" w:eastAsia="IRNazanin"/>
          <w:color w:val="111111"/>
          <w:sz w:val="28"/>
          <w:sz w:val="28"/>
          <w:szCs w:val="28"/>
          <w:rtl w:val="true"/>
          <w:lang w:bidi="fa-IR"/>
        </w:rPr>
        <w:t>استكبارى و خوى نژادپرستى تاكنون هم قومى سرگردان مى باشند</w:t>
      </w:r>
      <w:r>
        <w:rPr>
          <w:rFonts w:eastAsia="IRNazanin" w:cs="IRNazanin"/>
          <w:color w:val="111111"/>
          <w:sz w:val="28"/>
          <w:szCs w:val="28"/>
          <w:rtl w:val="true"/>
          <w:lang w:bidi="fa-IR"/>
        </w:rPr>
        <w:t>.</w:t>
      </w:r>
    </w:p>
    <w:p>
      <w:pPr>
        <w:pStyle w:val="Heading4"/>
        <w:numPr>
          <w:ilvl w:val="3"/>
          <w:numId w:val="1"/>
        </w:numPr>
        <w:rPr/>
      </w:pPr>
      <w:bookmarkStart w:id="534" w:name="__RefHeading___Toc1039353_1051229030"/>
      <w:bookmarkStart w:id="535" w:name="_Toc190"/>
      <w:bookmarkEnd w:id="534"/>
      <w:r>
        <w:rPr/>
        <w:t>10</w:t>
      </w:r>
      <w:r>
        <w:rPr>
          <w:rtl w:val="true"/>
        </w:rPr>
        <w:t xml:space="preserve">. </w:t>
      </w:r>
      <w:r>
        <w:rPr>
          <w:rtl w:val="true"/>
        </w:rPr>
        <w:t>يهود و سحر و جادو</w:t>
      </w:r>
      <w:bookmarkEnd w:id="535"/>
    </w:p>
    <w:p>
      <w:pPr>
        <w:pStyle w:val="Heading5"/>
        <w:numPr>
          <w:ilvl w:val="4"/>
          <w:numId w:val="1"/>
        </w:numPr>
        <w:rPr/>
      </w:pPr>
      <w:bookmarkStart w:id="536" w:name="__RefHeading___Toc1039355_1051229030"/>
      <w:bookmarkStart w:id="537" w:name="_Toc191"/>
      <w:bookmarkEnd w:id="536"/>
      <w:r>
        <w:rPr>
          <w:rtl w:val="true"/>
        </w:rPr>
        <w:t>اشاره</w:t>
      </w:r>
      <w:bookmarkEnd w:id="53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آن چه را كه شيطان ها به نادرست به سلطنت سليمان نسبت مى دادند پيروى مى كردند در حالى كه سليمان با سحرسلطنت به دست نياورده و كافر نشده بود و لكن شيطان ها بودند كه كافر شدند و سحر را به مردم ياد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يهوديان آن چه را كه بر دو فرشته ى بابل هاروت و ماروت نازل شده بود بنادرستى پيروى مى كردند چون آنها به احدى سحر تعليم نمى دادند مگر بعد از آن كه زنهار مى دادند كه ما فتنه و آزمايشيم مبادا اين علم را در موارد نامشروع بكار بندى و كافر شوى ولى يهوديان از آن دو نيز چيزهايى را از اين علم گرفتند كه با آن ميانه زن و شوهر رها را به هم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جز به اذن خدا به كسى ضرر نمى زدند ولى اين بود كه از آن دو چيزهايى آموختند كه مايه ضررشان بود و سودى برايشان نداشت با اين كه مى دانستند كسى كه خريدار اينگونه سحر باشد آخرتى ندارد و چه بد بهايى بود كه خود را در قبال آن فروختند اگر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مى خواهد يكى ديگر از خصائص يهود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متداول شدن سحر در بين آنان </w:t>
      </w:r>
    </w:p>
    <w:p>
      <w:pPr>
        <w:pStyle w:val="BookText"/>
        <w:rPr/>
      </w:pPr>
      <w:r>
        <w:rPr>
          <w:rFonts w:ascii="IRNazanin" w:hAnsi="IRNazanin" w:eastAsia="IRNazanin"/>
          <w:color w:val="111111"/>
          <w:sz w:val="28"/>
          <w:sz w:val="28"/>
          <w:szCs w:val="28"/>
          <w:rtl w:val="true"/>
          <w:lang w:bidi="fa-IR"/>
        </w:rPr>
        <w:t>است و اين كه يهوديان اين عمل خود را مستند به يك و يا دو قصه مى دانند كه ميان خودشان معروف بوده و در آن دو قصه پاى سليمان پيغمبر و دو ملك به نام هاروت و ماروت در ميان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اين طور مى پنداشتند، كه سليمان آن سلطنت و ملك عجيب را و آن تسخير جن و انس و وحش و طير را وكارهاى عجيب و غريب و خوارقى را كه مى كرد به وسيله سحر كرد، كه البته همه آن معلومات در دست نيست مقدارى از آن به دست ما افتاده يك مقدار از سحر خود را هم بدو ملك بابل يعنى هاروت و ماروت نسبت مى دهند، و قرآن هر دو سخن ايشان را رد مى كند</w:t>
      </w:r>
      <w:r>
        <w:rPr>
          <w:rFonts w:eastAsia="IRNazanin" w:cs="IRNazanin"/>
          <w:color w:val="111111"/>
          <w:sz w:val="28"/>
          <w:szCs w:val="28"/>
          <w:rtl w:val="true"/>
          <w:lang w:bidi="fa-IR"/>
        </w:rPr>
        <w:t>.</w:t>
      </w:r>
      <w:r>
        <w:rPr>
          <w:rStyle w:val="FootnoteAnchor"/>
          <w:rtl w:val="true"/>
        </w:rPr>
        <w:footnoteReference w:id="60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احاديث چنين برمى آيد كه در زمان سليمانِ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كشور او به عمل سحر و جادوگرى پرداختند، سليمان دستور داد تمام نوشته ها و اوراق آنها را جمع آورى كرده در محل مخصوصى نگه دارى كنند، پس از وفات سليمان گروهى آنها را بيرون آورده و شروع به اشاعه و تعليم سحر كردند، بعضى از اين موقعيت استفاده كرده و گفتند سليمان اصلا پيامبر نبود بلكه به كمك همين سحر و جادوگرى ها بر كشورش مسلط شد و امور خارق العاده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بنى اسرائيل هم از آنها تبعيت كردند و سخت به جادوگرى دل بستند، تا آنجا كه دست از تورات نيز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پاسخى است به اين گفتار يهود كه در حقيقت تهمت و افتراى بزرگى نسب به حضرت سليمان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ى اين سخن يهود، تكفير حضرت سليمان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گفته ى آنان سليمان مرد ساحرى بوده كه خود را به دروغ پيامبر خوانده و اين عمل موجب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نظر قرآن حضرت سليمان هرگز كافر نشد و هرگز به سحر توسل </w:t>
      </w:r>
      <w:bookmarkStart w:id="538" w:name="pg7334_72483"/>
    </w:p>
    <w:p>
      <w:pPr>
        <w:pStyle w:val="BookText"/>
        <w:rPr/>
      </w:pPr>
      <w:bookmarkEnd w:id="538"/>
      <w:r>
        <w:rPr>
          <w:rFonts w:ascii="IRNazanin" w:hAnsi="IRNazanin" w:eastAsia="IRNazanin"/>
          <w:color w:val="111111"/>
          <w:sz w:val="28"/>
          <w:sz w:val="28"/>
          <w:szCs w:val="28"/>
          <w:rtl w:val="true"/>
          <w:lang w:bidi="fa-IR"/>
        </w:rPr>
        <w:t>نجست و از جادوگرى براى پيشبرد اهداف خود استفاده نكرد</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539" w:name="__RefHeading___Toc1039357_1051229030"/>
      <w:bookmarkStart w:id="540" w:name="_Toc192"/>
      <w:bookmarkEnd w:id="539"/>
      <w:r>
        <w:rPr>
          <w:rtl w:val="true"/>
        </w:rPr>
        <w:t>هاروت و ماروت</w:t>
      </w:r>
      <w:bookmarkEnd w:id="540"/>
    </w:p>
    <w:p>
      <w:pPr>
        <w:pStyle w:val="BookText"/>
        <w:rPr/>
      </w:pPr>
      <w:r>
        <w:rPr>
          <w:rFonts w:ascii="IRNazanin" w:hAnsi="IRNazanin" w:eastAsia="IRNazanin"/>
          <w:color w:val="111111"/>
          <w:sz w:val="28"/>
          <w:sz w:val="28"/>
          <w:szCs w:val="28"/>
          <w:rtl w:val="true"/>
          <w:lang w:bidi="fa-IR"/>
        </w:rPr>
        <w:t xml:space="preserve">نام هاروت و ماروت به عقيده بعضى از نويسندگان ايرانى الاصل به ترتيب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اوستا الفاظ هرودات كه همان خرداد باشد و همچنين امردات به معنى بى مرگ كه همان مرداد است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 كه بعضى هاروت و ماروت را دو مرد از ساكنان بابل دانسته اند و بعضى حتى آنها را به عنوان فرشته گانى مى داند كه به سرزمين بابل آمدند تا راه ابطال سحر ساحران و مبارزه با جادوگرى را به مردم ياد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اعلام كردند كه سوء استفاده از اين تعليمات يك نوع كفر است</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541" w:name="__RefHeading___Toc1039359_1051229030"/>
      <w:bookmarkStart w:id="542" w:name="_Toc193"/>
      <w:bookmarkEnd w:id="541"/>
      <w:r>
        <w:rPr>
          <w:rtl w:val="true"/>
        </w:rPr>
        <w:t>سحر و جادوگرى از نظر تورات</w:t>
      </w:r>
      <w:bookmarkEnd w:id="542"/>
    </w:p>
    <w:p>
      <w:pPr>
        <w:pStyle w:val="BookText"/>
        <w:rPr/>
      </w:pPr>
      <w:r>
        <w:rPr>
          <w:rFonts w:ascii="IRNazanin" w:hAnsi="IRNazanin" w:eastAsia="IRNazanin"/>
          <w:color w:val="111111"/>
          <w:sz w:val="28"/>
          <w:sz w:val="28"/>
          <w:szCs w:val="28"/>
          <w:rtl w:val="true"/>
          <w:lang w:bidi="fa-IR"/>
        </w:rPr>
        <w:t>سحر و جادوگرى از نظر كتب عهد قديم</w:t>
      </w:r>
      <w:r>
        <w:rPr>
          <w:rStyle w:val="FootnoteAnchor"/>
          <w:rtl w:val="true"/>
        </w:rPr>
        <w:footnoteReference w:id="609"/>
      </w:r>
      <w:r>
        <w:rPr>
          <w:rFonts w:ascii="IRNazanin" w:hAnsi="IRNazanin" w:eastAsia="IRNazanin"/>
          <w:color w:val="111111"/>
          <w:sz w:val="28"/>
          <w:sz w:val="28"/>
          <w:szCs w:val="28"/>
          <w:rtl w:val="true"/>
          <w:lang w:bidi="fa-IR"/>
        </w:rPr>
        <w:t>نيز ناروا و بسيار ناپسند است، زيرا در تورات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اجنه توجه مكنيد و از جادوگران پرستش منماييد تا خود را به ايشان نجس سازيد من يهوه خداى شما هستم</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و در جاى ديگر تورات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كسى كه با </w:t>
      </w:r>
      <w:bookmarkStart w:id="543" w:name="pg7334_72485"/>
    </w:p>
    <w:p>
      <w:pPr>
        <w:pStyle w:val="BookText"/>
        <w:rPr/>
      </w:pPr>
      <w:bookmarkEnd w:id="543"/>
      <w:r>
        <w:rPr>
          <w:rFonts w:ascii="IRNazanin" w:hAnsi="IRNazanin" w:eastAsia="IRNazanin"/>
          <w:color w:val="111111"/>
          <w:sz w:val="28"/>
          <w:sz w:val="28"/>
          <w:szCs w:val="28"/>
          <w:rtl w:val="true"/>
          <w:lang w:bidi="fa-IR"/>
        </w:rPr>
        <w:t>صاحبان اجنه و جادوگران توجه مى نمايند تا آن كه از راه زنا پيروى ايشان نمايد روى عتاب خود را به سوى او گردانيده او را از ميان قومش منقطع خواهم ساخت</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قاموس كتاب مقدس</w:t>
      </w:r>
    </w:p>
    <w:p>
      <w:pPr>
        <w:pStyle w:val="BookText"/>
        <w:rPr/>
      </w:pPr>
      <w:r>
        <w:rPr>
          <w:rFonts w:ascii="IRNazanin" w:hAnsi="IRNazanin" w:eastAsia="IRNazanin"/>
          <w:color w:val="111111"/>
          <w:sz w:val="28"/>
          <w:sz w:val="28"/>
          <w:szCs w:val="28"/>
          <w:rtl w:val="true"/>
          <w:lang w:bidi="fa-IR"/>
        </w:rPr>
        <w:t xml:space="preserve">تأليف مستر هاكس آمريكايى در 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پرواضح است كه سحر در شريعت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نداشت، بلكه شريعت اشخاصى را كه از سحر مشورت طلبى مى نمودند به شديدترين قصاص ها ممانعت مى نمود</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ولى جالب اينجاست كه نويسنده</w:t>
      </w:r>
    </w:p>
    <w:p>
      <w:pPr>
        <w:pStyle w:val="BookText"/>
        <w:rPr/>
      </w:pPr>
      <w:r>
        <w:rPr>
          <w:rFonts w:ascii="IRNazanin" w:hAnsi="IRNazanin" w:eastAsia="IRNazanin"/>
          <w:color w:val="111111"/>
          <w:sz w:val="28"/>
          <w:sz w:val="28"/>
          <w:szCs w:val="28"/>
          <w:rtl w:val="true"/>
          <w:lang w:bidi="fa-IR"/>
        </w:rPr>
        <w:t>قاموس كتاب مقدس اعتراف مى كند كه با وجود اين يهود سحر و جادوگرى را فرا گرفتند و بر خلاف تورات به آن معتقد شدند او به دنبال مطلب قبل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با وجود اين ماده فاسد در ميان قوم يهود داخل گرديد، قوم به آن معتقد شدند و در وقت حاجت بدان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آنها را شديدا مورد نكوهش قرار داده و آنها را سوداگرانى مى شمرد كه خود را به بدترين بهايى فروختند</w:t>
      </w:r>
      <w:r>
        <w:rPr>
          <w:rFonts w:eastAsia="IRNazanin" w:cs="IRNazanin"/>
          <w:color w:val="111111"/>
          <w:sz w:val="28"/>
          <w:szCs w:val="28"/>
          <w:rtl w:val="true"/>
          <w:lang w:bidi="fa-IR"/>
        </w:rPr>
        <w:t>.</w:t>
      </w:r>
    </w:p>
    <w:p>
      <w:pPr>
        <w:pStyle w:val="Heading4"/>
        <w:numPr>
          <w:ilvl w:val="3"/>
          <w:numId w:val="1"/>
        </w:numPr>
        <w:rPr/>
      </w:pPr>
      <w:bookmarkStart w:id="544" w:name="__RefHeading___Toc1039361_1051229030"/>
      <w:bookmarkStart w:id="545" w:name="_Toc194"/>
      <w:bookmarkEnd w:id="544"/>
      <w:r>
        <w:rPr/>
        <w:t>11</w:t>
      </w:r>
      <w:r>
        <w:rPr>
          <w:rtl w:val="true"/>
        </w:rPr>
        <w:t xml:space="preserve">. </w:t>
      </w:r>
      <w:r>
        <w:rPr>
          <w:rtl w:val="true"/>
        </w:rPr>
        <w:t>آن چه خدا به عنوان مجازات بر قوم يهود حرام كرد</w:t>
      </w:r>
      <w:bookmarkEnd w:id="54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يهوديان، هر حيوان ناخن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حيواناتى كه سمّ يكپارچه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كرديم و از گاو و گوسفند، پيه و چربى شان را تحريم نموديم، مگر چربى هايى كه بر پشت اينها قرار دارد و يا در لابلاى امعاء و دو طرف پهلوها و يا آنها كه با استخوان آميخته است اين را به خاطر ظلم و ستمى كه مى كردند، به آنها كيفر داديم و ما راست </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r>
        <w:rPr>
          <w:rStyle w:val="FootnoteAnchor"/>
          <w:rtl w:val="true"/>
        </w:rPr>
        <w:footnoteReference w:id="61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اشاره به قسمتى از محرّمات بر يهود مى كند تا روشن شود كه احكام مجهول و خرافى بت پرستان نه به آيين اسلام سازگار است و نه به آيين يهود و نه با آيين مسيح كه معمولا در احكامش از آيين يهود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صريح اشاره شده كه اين قسمت از محرّمات بر يهود نيز جنبه مجازات و كيفر داشته و اگر مرتكب جنايات و خلافكارى هايى نمى شدند اين امور نيز بر آنها حرام نمى شد، بنابراين نخست مى گويد بر يهوديان، هر حيوان ناخن دارى را حرام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در اصل به معنى ناخن مى باشد ولى به سم حيوان هاى سم دار نيز اطلاق شده و از آيه فوق چنين استفاده مى شود كه تمام حيواناتى كه سم چاك نيستند اعم از چارپايان يا پرندگان بر يهود تحريم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آيات ديگر قرآن خداوند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ظلمى كه از يهود صادر شد و نيز به خاطر جلوگيرى كردن بسيار از راه خدا قسمتى از چيزهاى پاكيزه را كه بر آنها حلال بود تحريم كرديم، و همچنين به خاطر ربا خوارى در حالى كه از آن نهى شده بودند و خوردن اموال مردم به باطل و براى كافران آنها عذاب دردناكى آماده كرده ايم</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و باز در اين آيات چند نمونه از خلافكارى هاى يهود را بازگو مى كند و ذكر چند قسمت ديگر اعمال ناشايست آنها را بيان مى كند و خداوند به خاطر اين نافرمانى ها براى آنها كيفر گذاشته است و خداوند مى فرمايد سبب اين كيفرها براى ظلم و ستمى است كه يهود مرتكب شد و مردم را از راه خدا بازداشته و نيز به خاطر اين كه رباخوارى مى كردند و همچنين اموال مردم را به ناحق مى خوردند و به خاطر همين كارها باعث شده كه قسمتى از چيزهايى كه پاك و پاكيزه بود بر آنها حرام شود و </w:t>
      </w:r>
    </w:p>
    <w:p>
      <w:pPr>
        <w:pStyle w:val="BookText"/>
        <w:rPr/>
      </w:pPr>
      <w:r>
        <w:rPr>
          <w:rFonts w:ascii="IRNazanin" w:hAnsi="IRNazanin" w:eastAsia="IRNazanin"/>
          <w:color w:val="111111"/>
          <w:sz w:val="28"/>
          <w:sz w:val="28"/>
          <w:szCs w:val="28"/>
          <w:rtl w:val="true"/>
          <w:lang w:bidi="fa-IR"/>
        </w:rPr>
        <w:t>همه اينها سبب شده كه گرفتار آن محروميت گردند و نيز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كيفر دنيوى، ما آنها را به كيفرهاى اخروى گرفتار خواهيم ساخت و براى كافران آنها عذاب دردناكى آماده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تورات كنونى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لاويان</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فصل يازدهم اشاره به تحريم قسمتى از آن چه در قرآن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 مى كند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بهائم هر سم چاك دارى كه تمام شكاف و نشخوار كننده باشد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نشخوار كنندگان سم چاكان اينها را نخوريد، شتر را با وجودى كه نشخوار مى كند اما تمام سم چاك نيست آن براى شما ناپاك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توجه داشت كه شتر براى يهود به كلى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هست بين تحريمى كه خداوند به عنوان مجازات براى يهوديان گذاشت با آن چه كه خود تورات حرام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ى غذاهاى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بنى اسرائيل حلال بود جز آن چه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نزول تورات بر خود حرام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راست مى گوييد تورات را بياوريد و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نسبت هايى كه به پيامبران پيشين مى دهيد حتى در تورات تحريف شده شما نيست</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اين آيه با صراحت تمام تهمتهاى يهود را در مورد تحريم پاره اى از غذاهاى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شير و گوشت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كند وگويد در آغاز تمام اين غذاها براى بنى اسرائيل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چه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ديگر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تحريم كرده بود درباره اين كه يعقوب چه نوع غذايى را بر خود تحريم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تحريم چه بود توضيحى در آيه ذكر نشده است، ولى از روايات اسلامى بر مى آيد كه هنگامى كه يعقوب گوشت شتر مى خورد </w:t>
      </w:r>
      <w:bookmarkStart w:id="546" w:name="pg7334_72490"/>
    </w:p>
    <w:p>
      <w:pPr>
        <w:pStyle w:val="BookText"/>
        <w:rPr/>
      </w:pPr>
      <w:bookmarkEnd w:id="546"/>
      <w:r>
        <w:rPr>
          <w:rFonts w:ascii="IRNazanin" w:hAnsi="IRNazanin" w:eastAsia="IRNazanin"/>
          <w:color w:val="111111"/>
          <w:sz w:val="28"/>
          <w:sz w:val="28"/>
          <w:szCs w:val="28"/>
          <w:rtl w:val="true"/>
          <w:lang w:bidi="fa-IR"/>
        </w:rPr>
        <w:t xml:space="preserve">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بيمارى عصبى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شدت مى گرفت و لذا تصميم گرفت كه از خوردن آن براى هميشه خوددارى كند پيروان او هم به او اقتدا كردند و تدريجآ امر بر بعضى مشتبه شد تصور كردند اين يك تحريم الهى است و آن را به عنوان يك دستور دينى به خدا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اين موضوع به خدا يك تهمت است بنابراين قبل از نزول تورات هيچ يك از غذاهاى پاكيزه بر بنى اسرائيل حرام نبوده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 از نزول تورات و آمدن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ظلم و ستم يهود پاره اى از غذاهاى پاكيزه به عنوان مجازات بر آنها تحريم شد</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547" w:name="__RefHeading___Toc1039363_1051229030"/>
      <w:bookmarkStart w:id="548" w:name="_Toc195"/>
      <w:bookmarkEnd w:id="547"/>
      <w:r>
        <w:rPr/>
        <w:t>12</w:t>
      </w:r>
      <w:r>
        <w:rPr>
          <w:rtl w:val="true"/>
        </w:rPr>
        <w:t xml:space="preserve">. </w:t>
      </w:r>
      <w:r>
        <w:rPr>
          <w:rtl w:val="true"/>
        </w:rPr>
        <w:t>يهود و نژاد پرستى</w:t>
      </w:r>
      <w:bookmarkEnd w:id="54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آنها گفته شود به آن چه خداوند نازل فرموده است ايمان بياوريد مى گويند ما به چيزى ايمان مى آوريم كه بر خود ما نازل شده و به غير آن كافر مى شوند، در حالى كه حق است و آياتى را كه بر آنها نازل شده تصديق مى كند بگو اگر راست مى گوييد و به آياتى كه بر خودتان نازل شده ايمان داريد پس چرا پيامبران خدا را پيش از اين به قتل مى رسانديد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يهود با آنهمه زحمات و مشكلاتى كه در راه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موعود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شدند به خاطر حسد يا به خاطر اين كه اين پيامبر از بنى اسرائيل نيست و منافع شخصى آنها را به خطر مى اندازد از اطاعت و ايمان به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انكار به خاطر تعصبات نژادى يهود كه در تمام دنيا به اين صفت معروفند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آنها گفته شود به آن چه خداوند نازل </w:t>
      </w:r>
    </w:p>
    <w:p>
      <w:pPr>
        <w:pStyle w:val="BookText"/>
        <w:rPr/>
      </w:pPr>
      <w:r>
        <w:rPr>
          <w:rFonts w:ascii="IRNazanin" w:hAnsi="IRNazanin" w:eastAsia="IRNazanin"/>
          <w:color w:val="111111"/>
          <w:sz w:val="28"/>
          <w:sz w:val="28"/>
          <w:szCs w:val="28"/>
          <w:rtl w:val="true"/>
          <w:lang w:bidi="fa-IR"/>
        </w:rPr>
        <w:t>فرمود ايمان بياوريد مى گويند ما به چيزى ايمان مى آوريم كه بر خود ما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به انجيل ايمان آوردند و نه به قرآن بلكه تنها جنبه هاى نژادى و منافع خويش را در نظر مى گرفتند در حالى كه اين قرآن حق است و منطبق بر نشانه ها و علامت هايى است كه در كتاب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پرده از روى دروغ آنان برداشته و مى گويد اگر بهانه عدم ايمان شما اين است پس چرا به پيامبران خودتان در گذشته ايمان نياورديد پس چرا آنها را كشتيد اگر راست مى گوييد و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آنها به تورات ايمان داشتند توراتى كه قتل نفس را گناه بزرگى مى شمرد نمى بايست پيامبران بزرگ خدا را به قتل برسانند و اين انكار چيزى جز تعصب نژادى نيست و آنها اعتقاد داشتند و دارند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 هستند و در اين رابطه مى گفتند ما هرگز در آتش دوزخ نمى مانيم قرآن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هرگز در اتش دوزخ جز چند روزى به ما نخواهد رسيد، بگو آيا پيمانى نزد خدا گرفته ايد؟ چون خداوند هرگز از پيمانش تخلف نمى ورزد يا اين كه چيزى به خدا نسبت مى دهيد كه به آن علم نداريد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قرآن در اينجا به يكى از گفته هاى بى اساس يهود كه آنان را به خود مغرور ساخته و سرچشمه قسمتى از انحرافات آنها شده بود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برترى نژادى ملت يهود و اين كه آنها تافته اى جدا بافته اند و گنهكارانشان فقط چند روزى كيفر و مجازات مى بينند سپس بهشت الهى براى ابد در اختيار آنان است، يكى از دلائل روشن خودخواهى و خود پرستى اين جمعيت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امتياز طلبى با هيچ منطقى سازگار نيست زيرا هيچ گونه تفاوتى در ميان انسان ها از نظر كيفر و پاداش اعمال در پيشگاه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آيه فوق با يك بيان منطقى، اين پندار غلط را ابطال مى كند و مى گويد اين ها دروغ و تهمت به خدا مى </w:t>
      </w:r>
    </w:p>
    <w:p>
      <w:pPr>
        <w:pStyle w:val="BookText"/>
        <w:rPr/>
      </w:pP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قرآن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عمل آنها به خاطر آن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روزى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نمى رسد و مجازات ما به واسطه امتيازى كه بر اقوام ديگر داريم بسيار محدود است و اين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دروغى كه به خدا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دينشان مغرور ساخته بود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منظور يهود از اين كه چند روزى بيشتر آتش دوزخ به ما نمى رسد همان چهل روزى بوده كه در غياب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پرستى كردند و اين گناهى است كه خود آنها انكار نكرده اند، به هر حال اين امتيازات دروغين و ساختگى كه به خدا نسبت مى دادند تدريجآ جزو عقايد آنها گرديد و آنها را مغرور ساخته بود تا آنجا كه در مخالفت با احكام خدا و قانون شكنى سخت بى باك بودند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يكى ديگر از ادعاهاى بى اساس و امتيازات موهومى كه يهود براى خود قائل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اين است كه همچون نصارا خود را فرزندان و دوستان خدا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و نصارى مى گفتند ما فرزندان خدا و دوستان خاص او هستيم بگو پس چرا شما را در برابر گناهانتان مجازات مى كنند بلكه شما انسانى هستيد از مخلوقات او هر هركس را بخواهد و شايسته ببيند مى بخشد و هر كس را بخواهد و شايسته بداند مجازات مى كند و حكومت آسمان ها و زمين و آن چه در ميان آنها است از آن اوست و باز گشت همه موجودات به سوى اوست</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شك نيست كه يهود خود را حقيقتآ فرزندان خدا نمى دانستند و تنها مسيحيان عيسى را فرزند حقيقى خدا مى دانند و به آن تصريح مى كنند، ولى منظورشان از انتخاب اين نام و عنوان براى خود اين بوده كه بگويند رابطه با خدا دارند و گويا هر كس در نژاد آنها و و يا جزء جمعيت آنها مى </w:t>
      </w:r>
      <w:bookmarkStart w:id="549" w:name="pg7334_72497"/>
    </w:p>
    <w:p>
      <w:pPr>
        <w:pStyle w:val="BookText"/>
        <w:rPr/>
      </w:pPr>
      <w:bookmarkEnd w:id="549"/>
      <w:r>
        <w:rPr>
          <w:rFonts w:ascii="IRNazanin" w:hAnsi="IRNazanin" w:eastAsia="IRNazanin"/>
          <w:color w:val="111111"/>
          <w:sz w:val="28"/>
          <w:sz w:val="28"/>
          <w:szCs w:val="28"/>
          <w:rtl w:val="true"/>
          <w:lang w:bidi="fa-IR"/>
        </w:rPr>
        <w:t>شد بدون اين كه انجام اعمال صالحى داده باشد، خود به خود از دوستان و گروه فرزندان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دانيم كه قرآن با تمام اين امتيازات موهوم مبارزه مى كند و امتياز هر انسانى را تنها به ايمان و عمل صالح و پرهيزكارى او مى شمرد</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550" w:name="__RefHeading___Toc1039365_1051229030"/>
      <w:bookmarkStart w:id="551" w:name="_Toc196"/>
      <w:bookmarkEnd w:id="550"/>
      <w:r>
        <w:rPr>
          <w:rtl w:val="true"/>
        </w:rPr>
        <w:t>تشابه يهود با مشركان و بت پرستان</w:t>
      </w:r>
      <w:bookmarkEnd w:id="551"/>
    </w:p>
    <w:p>
      <w:pPr>
        <w:pStyle w:val="BookText"/>
        <w:rPr/>
      </w:pPr>
      <w:r>
        <w:rPr>
          <w:rFonts w:ascii="IRNazanin" w:hAnsi="IRNazanin" w:eastAsia="IRNazanin"/>
          <w:color w:val="111111"/>
          <w:sz w:val="28"/>
          <w:sz w:val="28"/>
          <w:szCs w:val="28"/>
          <w:rtl w:val="true"/>
          <w:lang w:bidi="fa-IR"/>
        </w:rPr>
        <w:t>قرآن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گفتند عزيز پسر خدا است و نصارى گفتند مسيح پسر خدا است اين سخنى است كه با زبان خود مى گويند كه همانند گفتار كافران پيش است، لعنت خدا بر آنها باد، چگونه دروغ مى گويند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در اين آيه مورد بحث وجه شباهت اهل كتاب مخصوصآ يهود و نصارا را با مشركان و بت پرستان بيان مى كند تا روشن شود كه اگر در مورد اهل كتاب نيز تا حدودى سختگيرى به عمل آمده به خاطر انحرافشان از توحيد و گرايش آنها به نوعى از شرك در عقيده و نوعى از شرك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قسمت اول تايپ فاتحى</w:t>
      </w:r>
    </w:p>
    <w:p>
      <w:pPr>
        <w:pStyle w:val="BookText"/>
        <w:rPr/>
      </w:pPr>
      <w:r>
        <w:rPr>
          <w:rFonts w:ascii="IRNazanin" w:hAnsi="IRNazanin" w:eastAsia="IRNazanin"/>
          <w:color w:val="111111"/>
          <w:sz w:val="28"/>
          <w:sz w:val="28"/>
          <w:szCs w:val="28"/>
          <w:rtl w:val="true"/>
          <w:lang w:bidi="fa-IR"/>
        </w:rPr>
        <w:t>آغاز تايپ عبداللهى</w:t>
      </w:r>
    </w:p>
    <w:p>
      <w:pPr>
        <w:pStyle w:val="Heading4"/>
        <w:numPr>
          <w:ilvl w:val="3"/>
          <w:numId w:val="1"/>
        </w:numPr>
        <w:rPr/>
      </w:pPr>
      <w:bookmarkStart w:id="552" w:name="__RefHeading___Toc1039367_1051229030"/>
      <w:bookmarkStart w:id="553" w:name="_Toc197"/>
      <w:bookmarkEnd w:id="552"/>
      <w:r>
        <w:rPr>
          <w:rtl w:val="true"/>
        </w:rPr>
        <w:t>شخصيت عزير از نظر يهود</w:t>
      </w:r>
      <w:bookmarkEnd w:id="55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يهود موقعيت خاصى دارد تا آنجا كه بعضى اساس مليت و درخشش تاريخ اين جمعيت را به او نسبت مى دهند و در واقع او خدمت بزرگى به اين آيين كرده، زيرا به هنگامى كه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بابل وضع يهود به وسيله او به كلى درهم ريخته شد، شهرهاى آنها به دست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معبدشان ويران و كتاب آنها، تورات سوزانده شد، مردانشان به قتل رسيدند، زنان و كودكانشان </w:t>
      </w:r>
      <w:bookmarkStart w:id="554" w:name="pg7334_72498"/>
    </w:p>
    <w:p>
      <w:pPr>
        <w:pStyle w:val="BookText"/>
        <w:rPr/>
      </w:pPr>
      <w:bookmarkEnd w:id="554"/>
      <w:r>
        <w:rPr>
          <w:rFonts w:ascii="IRNazanin" w:hAnsi="IRNazanin" w:eastAsia="IRNazanin"/>
          <w:color w:val="111111"/>
          <w:sz w:val="28"/>
          <w:sz w:val="28"/>
          <w:szCs w:val="28"/>
          <w:rtl w:val="true"/>
          <w:lang w:bidi="fa-IR"/>
        </w:rPr>
        <w:t xml:space="preserve">اسير و به بابل انتقال يافتند و حدود يك قرن در آنجا بودند، سپس هنگامى كه كوروش پادشاه ايران، بابل را فتح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بزرگان يهود در آن روز بود، نزد وى آمد و براى آنها شفاعت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 موافقت كرد كه يهود به شهرهايشان بازگردند و از نو تورات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او طبق آن چه در خاطرش از گفته هاى پيشينيان يهود باقى مانده بود تورات را از نو نوشت، به همين دليل يهود او رايكى از نجات دهندگان و زنده كنندگان آيين خويش مى دانند و به همين جهت براى فوق العاده احترام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سبب شد كه گروهى از يهود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خدا را براى او انتخاب كنند و آنها اين لقب را به عنوان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كردند ولى هر چه بود اين نامگذارى در اذهان گروهى از صورت احترام بالاتر رفته و آنچنانكه روش عوام است آن را طبعآ بر مفهوم حقيقى حمل مى كردند و او را به راستى فرزند خدا مى پنداشتند، البته امروز در ميان يهود چنين عقيده اى وجود ندارد و هيچ كس عزير را پسر خدا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در عصر نزول آيات قرآن در ميان يهود گروهى با اين عقايد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اين لقب را به عنوان يك احترام نسبت به عزير تلقى كنيم، اين سئوال مطرح است كه چرا يهود اين احترام را براى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نيستند؟</w:t>
      </w:r>
      <w:r>
        <w:rPr>
          <w:rStyle w:val="FootnoteAnchor"/>
          <w:rtl w:val="true"/>
        </w:rPr>
        <w:footnoteReference w:id="625"/>
      </w:r>
    </w:p>
    <w:p>
      <w:pPr>
        <w:pStyle w:val="Heading4"/>
        <w:numPr>
          <w:ilvl w:val="3"/>
          <w:numId w:val="1"/>
        </w:numPr>
        <w:rPr/>
      </w:pPr>
      <w:bookmarkStart w:id="555" w:name="__RefHeading___Toc1039369_1051229030"/>
      <w:bookmarkStart w:id="556" w:name="_Toc198"/>
      <w:bookmarkEnd w:id="555"/>
      <w:r>
        <w:rPr>
          <w:rtl w:val="true"/>
        </w:rPr>
        <w:t>يهود و عقيده به جبر</w:t>
      </w:r>
      <w:bookmarkEnd w:id="5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 گفتند دست خدا به زنجير بسته است، دستهايشان بسته باد و به خاطر اين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شوند بلكه هر دو دست قدرت او </w:t>
      </w:r>
    </w:p>
    <w:p>
      <w:pPr>
        <w:pStyle w:val="BookText"/>
        <w:rPr/>
      </w:pPr>
      <w:r>
        <w:rPr>
          <w:rFonts w:ascii="IRNazanin" w:hAnsi="IRNazanin" w:eastAsia="IRNazanin"/>
          <w:color w:val="111111"/>
          <w:sz w:val="28"/>
          <w:sz w:val="28"/>
          <w:szCs w:val="28"/>
          <w:rtl w:val="true"/>
          <w:lang w:bidi="fa-IR"/>
        </w:rPr>
        <w:t>گشاده است هر گونه بخواهد بخشد و اين آيات كه بر تو از طرف پروردگارت نازل شده بر طغيان و كفر بسيارى از آنها ميافزايد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آنها عداوت و دشمنى تا روز قيامت افكنديم، و هر زمان آتش جنگى افروختند آن را خداوند خاموش ساخت و براى فساد در زمين تلاش مى كنند و خداوند مفسدان را دوست ندارد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در اين آيه يكى از مصداقهاى روشن سخنان ناروا و گفتار گناه آلوده يهود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نشان مى دهد كه يهود زمانى در اوج قدرت مى زيستند،و بر قسمت مهمى از دنياى آباد آن زمان حكومت داشتند كه زمان داود و سليمان بن داود را به عنوان نمونه مى توان ياد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زندگى يهود به هم خورد و ستاره اقبالشان غروب كرد و دچار انواع سرگردانى ها شدند به اين باور رسيدند كه همه اينها نتيجه يك سرنوشت قطعى و حتمى است كه نمى توان آن را تغيير داد و دست خدا نيز از تغيير اين حوادث قطعى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يهود معتقدند كه در آغاز خلقت خداوند همه چيز را معين كرده و آن چه بايد انجام گيرد،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خود خدا هم عملا نمى تواند تغيير در آن ايجاد كند</w:t>
      </w:r>
      <w:r>
        <w:rPr>
          <w:rFonts w:eastAsia="IRNazanin" w:cs="IRNazanin"/>
          <w:color w:val="111111"/>
          <w:sz w:val="28"/>
          <w:szCs w:val="28"/>
          <w:rtl w:val="true"/>
          <w:lang w:bidi="fa-IR"/>
        </w:rPr>
        <w:t>.</w:t>
      </w:r>
      <w:r>
        <w:rPr>
          <w:rStyle w:val="FootnoteAnchor"/>
          <w:rtl w:val="true"/>
        </w:rPr>
        <w:footnoteReference w:id="62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يهود عقيده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عملا در جريان حوادث عالم پس از روز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آرامش و استراحت اوست، هيچ نقشى ندارد و سبت كه به معنى آرامش و آسايش و استراحت است روزى است كه آفرينش و آفرينندگى خدا و دخالت او در امور هستى پايان پذيرفت و خدا از آن پس تا كنون به استراحت پرداخته، به عبارت ديگر خدايى خدا فقط شش روز بوده است و درروز هفتم آرام فرموده</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و به هيچ عملى </w:t>
      </w:r>
      <w:bookmarkStart w:id="557" w:name="pg7334_72502"/>
    </w:p>
    <w:p>
      <w:pPr>
        <w:pStyle w:val="BookText"/>
        <w:rPr/>
      </w:pPr>
      <w:bookmarkEnd w:id="557"/>
      <w:r>
        <w:rPr>
          <w:rFonts w:ascii="Amiri" w:hAnsi="Amiri" w:eastAsia="Amiri" w:cs="Amiri"/>
          <w:color w:val="111111"/>
          <w:sz w:val="28"/>
          <w:sz w:val="28"/>
          <w:szCs w:val="28"/>
          <w:rtl w:val="true"/>
          <w:lang w:bidi="ar-SA"/>
        </w:rPr>
        <w:t>دست نمى زند و به قول قرآن يهود</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امرى كه رخ مى دهد سرنوشت قطعى و جبرى و حتمى و حتى به دور از دخالت و اراده و تدبير خداوند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آنها نخست به عنوان نكوهش و مذمت ازاين عقيده ناروا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آنها در زنجير باد، و به خاطر اين سخن ناروا از رحمت خدا به 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ابطال اين عقيده ناروا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دست خدا گشاده است و هر گونه بخواهد و به هر كس بخواهد مى بخشد، زيرا اراده او بالاتر از هر چيز و نافذ در همه چيز است و خدا هر لحظه در امر آفرينش جهان دخالت دارد</w:t>
      </w:r>
      <w:r>
        <w:rPr>
          <w:rFonts w:eastAsia="IRNazanin" w:cs="IRNazanin"/>
          <w:color w:val="111111"/>
          <w:sz w:val="28"/>
          <w:szCs w:val="28"/>
          <w:rtl w:val="true"/>
          <w:lang w:bidi="fa-IR"/>
        </w:rPr>
        <w:t>.)</w:t>
      </w:r>
      <w:r>
        <w:rPr>
          <w:rStyle w:val="FootnoteAnchor"/>
          <w:rtl w:val="true"/>
        </w:rPr>
        <w:footnoteReference w:id="629"/>
      </w:r>
    </w:p>
    <w:p>
      <w:pPr>
        <w:pStyle w:val="Heading4"/>
        <w:numPr>
          <w:ilvl w:val="3"/>
          <w:numId w:val="1"/>
        </w:numPr>
        <w:rPr/>
      </w:pPr>
      <w:bookmarkStart w:id="558" w:name="__RefHeading___Toc1039371_1051229030"/>
      <w:bookmarkStart w:id="559" w:name="_Toc199"/>
      <w:bookmarkEnd w:id="558"/>
      <w:r>
        <w:rPr>
          <w:rtl w:val="true"/>
        </w:rPr>
        <w:t>سير تاريخى قوم يهود پس از استقرار در فلسطين</w:t>
      </w:r>
      <w:bookmarkEnd w:id="559"/>
    </w:p>
    <w:p>
      <w:pPr>
        <w:pStyle w:val="Heading5"/>
        <w:numPr>
          <w:ilvl w:val="4"/>
          <w:numId w:val="1"/>
        </w:numPr>
        <w:rPr/>
      </w:pPr>
      <w:bookmarkStart w:id="560" w:name="__RefHeading___Toc1039373_1051229030"/>
      <w:bookmarkStart w:id="561" w:name="_Toc200"/>
      <w:bookmarkEnd w:id="560"/>
      <w:r>
        <w:rPr/>
        <w:t>1</w:t>
      </w:r>
      <w:r>
        <w:rPr>
          <w:rtl w:val="true"/>
        </w:rPr>
        <w:t xml:space="preserve">. </w:t>
      </w:r>
      <w:r>
        <w:rPr>
          <w:rtl w:val="true"/>
        </w:rPr>
        <w:t>عقايد بوميان عبرى و فلسطينى</w:t>
      </w:r>
      <w:bookmarkEnd w:id="561"/>
    </w:p>
    <w:p>
      <w:pPr>
        <w:pStyle w:val="BookText"/>
        <w:rPr/>
      </w:pPr>
      <w:r>
        <w:rPr>
          <w:rFonts w:ascii="IRNazanin" w:hAnsi="IRNazanin" w:eastAsia="IRNazanin"/>
          <w:color w:val="111111"/>
          <w:sz w:val="28"/>
          <w:sz w:val="28"/>
          <w:szCs w:val="28"/>
          <w:rtl w:val="true"/>
          <w:lang w:bidi="fa-IR"/>
        </w:rPr>
        <w:t>در زمان قديم كشور فلسطين و فنيقيه مركز تمدنى درخشان بود و جمعيت فلسطين را ابتدا بوميان آن كشور و سپس چادرنشينان سامى نژاد تشكيل مى دادند و سپس اقوامى ديگر مانند اهالى اژه در آنجا زندگى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فلسطين آثارى از عقايد توتمى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رايناخ و روبرت سون وسِر جيمز فرازر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شدن گوشت خوك در شريعت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است كه اسلافيهود 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توتم مى پرستيدند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درآن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جان پرستى رواجى به سزا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در كوه هاى مقدس و در چشمه ها و رود خانه ها و سنگ هاى افراشته و نباتات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ساميان اوليه در اوسط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هزاره سوم قبل از ميلاد ابتدائى ترين مردمان، مردگان را مى سوزاندند و به صورت خاكستر در مى آوردند و سپس به خاك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كه به مردگان تخصيص مى دادند نشان مى دهد كه به رستاخيز مردگان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پرستى و جادو مانند ساير اديان با يكديگر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اشيايى به عنوان طلسم به كار مى رفت، جواهرات قرمز و آبى رنگ، مخصوص جلوگيرى از نفوذ شوم آبى چشمان بود و اقدامات چشم شوران را خنثى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آستارته ها بصورت مشترك همرديف رب النوع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بيشتر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گندم، فقط در بعضى از نواحى پرستش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اسرئيليان چون به كشور كنعان رسيدند، از فقدان احترام والدين و قربانى كودكان و بى عفتى و فساد رنجيده خاطر گشتند ولى چون در كشور فلسطين نفوذ كردند از نظر ساير امور به مردم آن كشور نزديك شدند و تحت تأثير افكار و عقايد آنها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قوم بنى اسرائيل قبل از استقرار در فلسطين همان عبرانيان پيش از عصر حضرت موسى بودند و بسيارى از عقايد و عادات آنان به اعراب قبل از اسلام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عبرانيان قبل از عصر حضرت موسى ساميان خانه به دوشى بودند كه در زير چادر زندگى مى كردند و به تربيت حيوانات اشتغال داشتند، خدايان محلى كنعانيان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بعلها همزادان و فرشتگان اصل فراوانى و شعار و نگهبان كشاورزى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عبرانيان خدايان گوناگونى را مى پرستيدند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الوهيم يا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مانند كوه هاى آتشفشان همچنين به روح شريرى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داشتند و نيز مارهاى گزنده توتم آنها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شدند</w:t>
      </w:r>
      <w:r>
        <w:rPr>
          <w:rFonts w:eastAsia="IRNazanin" w:cs="IRNazanin"/>
          <w:color w:val="111111"/>
          <w:sz w:val="28"/>
          <w:szCs w:val="28"/>
          <w:rtl w:val="true"/>
          <w:lang w:bidi="fa-IR"/>
        </w:rPr>
        <w:t xml:space="preserve">. </w:t>
      </w:r>
      <w:bookmarkStart w:id="562" w:name="pg7334_72506"/>
    </w:p>
    <w:p>
      <w:pPr>
        <w:pStyle w:val="BookText"/>
        <w:rPr/>
      </w:pPr>
      <w:bookmarkEnd w:id="562"/>
      <w:r>
        <w:rPr>
          <w:rStyle w:val="FootnoteAnchor"/>
          <w:rtl w:val="true"/>
        </w:rPr>
        <w:footnoteReference w:id="631"/>
      </w:r>
    </w:p>
    <w:p>
      <w:pPr>
        <w:pStyle w:val="Heading5"/>
        <w:numPr>
          <w:ilvl w:val="4"/>
          <w:numId w:val="1"/>
        </w:numPr>
        <w:rPr/>
      </w:pPr>
      <w:bookmarkStart w:id="563" w:name="__RefHeading___Toc1039375_1051229030"/>
      <w:bookmarkStart w:id="564" w:name="_Toc201"/>
      <w:bookmarkEnd w:id="563"/>
      <w:r>
        <w:rPr/>
        <w:t>2</w:t>
      </w:r>
      <w:r>
        <w:rPr>
          <w:rtl w:val="true"/>
        </w:rPr>
        <w:t xml:space="preserve">. </w:t>
      </w:r>
      <w:r>
        <w:rPr>
          <w:rtl w:val="true"/>
        </w:rPr>
        <w:t>دوران قضات يهود</w:t>
      </w:r>
      <w:bookmarkEnd w:id="564"/>
    </w:p>
    <w:p>
      <w:pPr>
        <w:pStyle w:val="BookText"/>
        <w:rPr/>
      </w:pPr>
      <w:r>
        <w:rPr>
          <w:rFonts w:ascii="IRNazanin" w:hAnsi="IRNazanin" w:eastAsia="IRNazanin"/>
          <w:color w:val="111111"/>
          <w:sz w:val="28"/>
          <w:sz w:val="28"/>
          <w:szCs w:val="28"/>
          <w:rtl w:val="true"/>
          <w:lang w:bidi="fa-IR"/>
        </w:rPr>
        <w:t xml:space="preserve">بنى اسرائيل پس از استقرار در قسمتى از فلسطين براى اداره امور خود به حكومت قضات يا داوران گردن نهادند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كدعون، يفتاح، شمشون، شموئيل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آنها بشمار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قضات بانويى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بنى اسرائيل زنان را نيز به قضاوت برمى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 ترين دشمنان بنى اسرائيل فلسطينيان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فلسطينيان از درياى مديترانه آمده و در آن سرزمين جاى 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خيال تسخير مصر آمده بودند ولى شكست خورده بودند و در سواحل فلسطين مستقر شده بودند، ولى بنى اسرائيل را مكرر شكست مى دادند و آنها را باجگزار خود كردند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565" w:name="__RefHeading___Toc1039377_1051229030"/>
      <w:bookmarkStart w:id="566" w:name="_Toc202"/>
      <w:bookmarkEnd w:id="565"/>
      <w:r>
        <w:rPr/>
        <w:t>3</w:t>
      </w:r>
      <w:r>
        <w:rPr>
          <w:rtl w:val="true"/>
        </w:rPr>
        <w:t xml:space="preserve">. </w:t>
      </w:r>
      <w:r>
        <w:rPr>
          <w:rtl w:val="true"/>
        </w:rPr>
        <w:t>دوران پادشاهان يهود</w:t>
      </w:r>
      <w:bookmarkEnd w:id="56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روزگار شموئيل كه آخرين قضات بنى اسرائيل بود از او خواستند كه پادشاهى برايشان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شموئيل هر چه سعى كرد به آنان بفهماند كه تعيين پادشاه با فقدان آزادى قوم برابر است، فايده اى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شائول ابن قيس از سبط بنيامين را كه جوانى دلير ولى بى خرد بود به پادشاهى ايشان بر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شائول سر انجام در جنگ با فلسطينيان كشته شد و داود كه جوانى چوپان ولى شجاع و جنگاور بود فلسطينيان را شكست داده و به جاى وى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پسر يسا از سبط يهودا و جانشين شائول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پادشاه نيرومند بنى اسرائيل بود و شموئيل پس از شائول او را به سلطنت بر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شهر اورشليم را تختگاه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مزامير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آثار ادبى مهم جهان بشمارمى رود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داود پسرشسليمان بر تخت پادشاهى </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بزرگترين پادشاهان بنى اسرائيل است و سه كتاب سفر جامعه،امثال سليمان و غزل غزل ها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ثروتى كه از راه جهانگيرى و تجارت به دست آورده بود، به فكر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معبد مجللى در اورشليم افتاد معماران شهر صور كه از فينيقيان بودند، مأمور ساختن آن عبادت گاه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هنر آشورى و مصرى نيز الهام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آن معبد را بيت المقدس ناميدند كه به زبان سامى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شهر صلح وسلامت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حكومت سلاطين براثر تفرقه هاى مذهبى و تنازعات داخلى روبه ضعف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پادشاهان بابل به اين سرزمين چشم طمع دوخته و بخت النصر پادشاه بابل در حدود ششصد سال قبل از ميلاد اورشليم و بيت المقدس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تمرد كرده و از طاعتش سر بر تافتند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بخت النصر بار ديگر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المقدس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كشتار بيرحمانه، بالاخره آن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غارت كرده، خزائن سلطنتى و نفايس هيكل را به غنيمت برد و اين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كرد و جز ديوار خرابه اى از آن باقى نماند كه در نزد يهوديان مقدس است وآن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گريه زارى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پس از مرگ سليمان، قبائل شمالى يهود زير بار پسر و جانشين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نرفتند، و يربعام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شاهى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دو دولت يهود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به نام اسرائيل در شمال كه ده قبيله شمالى را شامل مى شد و دولت يهودا در جنوب كه دو قبيله يهودا و بنيامين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اسرائيل تقريبآ دويست سال و دولت يهودا سيصد سال دوام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اسرائيل در سال</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به دست آشورى ها، منقرض شد و </w:t>
      </w:r>
      <w:bookmarkStart w:id="567" w:name="pg7334_72510"/>
    </w:p>
    <w:p>
      <w:pPr>
        <w:pStyle w:val="BookText"/>
        <w:rPr/>
      </w:pPr>
      <w:bookmarkEnd w:id="567"/>
      <w:r>
        <w:rPr>
          <w:rFonts w:ascii="IRNazanin" w:hAnsi="IRNazanin" w:eastAsia="IRNazanin"/>
          <w:color w:val="111111"/>
          <w:sz w:val="28"/>
          <w:sz w:val="28"/>
          <w:szCs w:val="28"/>
          <w:rtl w:val="true"/>
          <w:lang w:bidi="fa-IR"/>
        </w:rPr>
        <w:t>شهر سامارى</w:t>
      </w:r>
      <w:r>
        <w:rPr>
          <w:rStyle w:val="FootnoteAnchor"/>
          <w:rtl w:val="true"/>
        </w:rPr>
        <w:footnoteReference w:id="634"/>
      </w:r>
      <w:r>
        <w:rPr>
          <w:rFonts w:ascii="Amiri" w:hAnsi="Amiri" w:eastAsia="Amiri" w:cs="Amiri"/>
          <w:color w:val="111111"/>
          <w:sz w:val="28"/>
          <w:sz w:val="28"/>
          <w:szCs w:val="28"/>
          <w:rtl w:val="true"/>
          <w:lang w:bidi="ar-SA"/>
        </w:rPr>
        <w:t>به دست ايشان افتاد و دولت يهودا يك بار در سال</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به دست آشوريها افتاد و بار ديگر در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به دست بخت النصر پادشاه كلده خراب شد، و يهوديان را به اسارت به بابل برد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568" w:name="__RefHeading___Toc1039379_1051229030"/>
      <w:bookmarkStart w:id="569" w:name="_Toc203"/>
      <w:bookmarkEnd w:id="568"/>
      <w:r>
        <w:rPr/>
        <w:t>4</w:t>
      </w:r>
      <w:r>
        <w:rPr>
          <w:rtl w:val="true"/>
        </w:rPr>
        <w:t xml:space="preserve">. </w:t>
      </w:r>
      <w:r>
        <w:rPr>
          <w:rtl w:val="true"/>
        </w:rPr>
        <w:t>دوران انبياء يهود</w:t>
      </w:r>
      <w:bookmarkEnd w:id="569"/>
    </w:p>
    <w:p>
      <w:pPr>
        <w:pStyle w:val="Heading6"/>
        <w:numPr>
          <w:ilvl w:val="5"/>
          <w:numId w:val="1"/>
        </w:numPr>
        <w:rPr/>
      </w:pPr>
      <w:bookmarkStart w:id="570" w:name="__RefHeading___Toc1039381_1051229030"/>
      <w:bookmarkStart w:id="571" w:name="_Toc204"/>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پس از اين كه بنى اسرائيل از توحيد انحراف پيدا كردند و بت پرست شدند و بخصوص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زمينهاى كشاورزى بود، رواج يافت، مردانى موحد و نيكوكار كه اغلب بى بضاعت بودند و در گوشه اى از انزوا در بيابانها و كوهستانها بسر مى بردند، با بيان شيوا مردم را مجذوب كلام فصيح و بى آلايش خود كرده و آنان را دعوت به توبه و بازگشت به خداشناسى مى كردند و از عذاب خدا برحذر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را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حدود هزار سال قبل از ميلاد است به زبان 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6"/>
        <w:numPr>
          <w:ilvl w:val="5"/>
          <w:numId w:val="1"/>
        </w:numPr>
        <w:rPr/>
      </w:pPr>
      <w:bookmarkStart w:id="572" w:name="__RefHeading___Toc1039383_1051229030"/>
      <w:bookmarkStart w:id="573" w:name="_Toc205"/>
      <w:bookmarkEnd w:id="572"/>
      <w:r>
        <w:rPr>
          <w:rtl w:val="true"/>
        </w:rPr>
        <w:t>اشعياء نبى</w:t>
      </w:r>
      <w:bookmarkEnd w:id="57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اشعياء يكى از انبياء بنى اسرائيل بوده كه در قرن هشتم قبل از ميلاد مى زيسته و 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يهود بوده و كتابى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اشعياء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عتيق آمده است از اوست كه مشتمل بر مجموعه اى از پيشگويى ها مى باشد اين كتاب جنبه سياسى دارد و شناسايى قدرت آشور از طرف دولت يهودا و ضديت با مصر را اصرار مى ورزد</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 xml:space="preserve">اشعيا در كتاب خود بنى اسرائيل </w:t>
      </w:r>
      <w:bookmarkStart w:id="574" w:name="pg7334_72512"/>
    </w:p>
    <w:p>
      <w:pPr>
        <w:pStyle w:val="BookText"/>
        <w:rPr/>
      </w:pPr>
      <w:bookmarkEnd w:id="574"/>
      <w:r>
        <w:rPr>
          <w:rFonts w:ascii="IRNazanin" w:hAnsi="IRNazanin" w:eastAsia="IRNazanin"/>
          <w:color w:val="111111"/>
          <w:sz w:val="28"/>
          <w:sz w:val="28"/>
          <w:szCs w:val="28"/>
          <w:rtl w:val="true"/>
          <w:lang w:bidi="fa-IR"/>
        </w:rPr>
        <w:t>را ملامت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قربانى براى چيست، من از خون گاو ميش و بره و بز لذت نمى برم و خدا استغاثه هاى شما را گوش نمى دهد چون دستهاى شما به خون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بشوييد، از بدى دست بكشيد و پى حق برويد، حق يتيم را فرومگذاريد و از بيوه زنان حمايت كنيد</w:t>
      </w:r>
      <w:r>
        <w:rPr>
          <w:rFonts w:eastAsia="IRNazanin" w:cs="IRNazanin"/>
          <w:color w:val="111111"/>
          <w:sz w:val="28"/>
          <w:szCs w:val="28"/>
          <w:rtl w:val="true"/>
          <w:lang w:bidi="fa-IR"/>
        </w:rPr>
        <w:t>».</w:t>
      </w:r>
    </w:p>
    <w:p>
      <w:pPr>
        <w:pStyle w:val="Heading6"/>
        <w:numPr>
          <w:ilvl w:val="5"/>
          <w:numId w:val="1"/>
        </w:numPr>
        <w:rPr/>
      </w:pPr>
      <w:bookmarkStart w:id="575" w:name="__RefHeading___Toc1039385_1051229030"/>
      <w:bookmarkStart w:id="576" w:name="_Toc206"/>
      <w:bookmarkEnd w:id="575"/>
      <w:r>
        <w:rPr>
          <w:rtl w:val="true"/>
        </w:rPr>
        <w:t>عاموس نبى</w:t>
      </w:r>
      <w:bookmarkEnd w:id="576"/>
    </w:p>
    <w:p>
      <w:pPr>
        <w:pStyle w:val="BookText"/>
        <w:rPr/>
      </w:pPr>
      <w:r>
        <w:rPr>
          <w:rFonts w:ascii="IRNazanin" w:hAnsi="IRNazanin" w:eastAsia="IRNazanin"/>
          <w:color w:val="111111"/>
          <w:sz w:val="28"/>
          <w:sz w:val="28"/>
          <w:szCs w:val="28"/>
          <w:rtl w:val="true"/>
          <w:lang w:bidi="fa-IR"/>
        </w:rPr>
        <w:t>عاموس نبى از پيغمبران صغير بنى اسرائيل در قرن هشتم پيش از ميلاد بود، وى شبانى از مردم تقوع شهر قديم يهودا، جنوب بيت الحم بود و در زمان پادشاهى يربعام دوم در مملكت اسرائيل شمالى موعظه مى كرد و بر ضد رياكارى و ستم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در كتاب عاموس نبى در عهد عتيق آمده است</w:t>
      </w:r>
      <w:r>
        <w:rPr>
          <w:rFonts w:eastAsia="IRNazanin" w:cs="IRNazanin"/>
          <w:color w:val="111111"/>
          <w:sz w:val="28"/>
          <w:szCs w:val="28"/>
          <w:rtl w:val="true"/>
          <w:lang w:bidi="fa-IR"/>
        </w:rPr>
        <w:t>.</w:t>
      </w:r>
    </w:p>
    <w:p>
      <w:pPr>
        <w:pStyle w:val="Heading6"/>
        <w:numPr>
          <w:ilvl w:val="5"/>
          <w:numId w:val="1"/>
        </w:numPr>
        <w:rPr/>
      </w:pPr>
      <w:bookmarkStart w:id="577" w:name="__RefHeading___Toc1039387_1051229030"/>
      <w:bookmarkStart w:id="578" w:name="_Toc207"/>
      <w:bookmarkEnd w:id="577"/>
      <w:r>
        <w:rPr>
          <w:rtl w:val="true"/>
        </w:rPr>
        <w:t>ارميا</w:t>
      </w:r>
      <w:bookmarkEnd w:id="578"/>
    </w:p>
    <w:p>
      <w:pPr>
        <w:pStyle w:val="BookText"/>
        <w:rPr/>
      </w:pPr>
      <w:r>
        <w:rPr>
          <w:rFonts w:ascii="IRNazanin" w:hAnsi="IRNazanin" w:eastAsia="IRNazanin"/>
          <w:color w:val="111111"/>
          <w:sz w:val="28"/>
          <w:sz w:val="28"/>
          <w:szCs w:val="28"/>
          <w:rtl w:val="true"/>
          <w:lang w:bidi="fa-IR"/>
        </w:rPr>
        <w:t xml:space="preserve">ارميا يا يرميا در حدود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مى زيسته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حلقيا و دومين انبياء اعظم عهد عتيق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خرابى اورشليم را به دست بابليان پيش بينى كرد و از مقاومت بيهوده در مقابل دولت بابل، يهودا را بر حذر داشت و براى همين موضوع او را به زندان انداختند و پس از سقوط اورشليم آزاد شد</w:t>
      </w:r>
      <w:r>
        <w:rPr>
          <w:rFonts w:eastAsia="IRNazanin" w:cs="IRNazanin"/>
          <w:color w:val="111111"/>
          <w:sz w:val="28"/>
          <w:szCs w:val="28"/>
          <w:rtl w:val="true"/>
          <w:lang w:bidi="fa-IR"/>
        </w:rPr>
        <w:t>.</w:t>
      </w:r>
    </w:p>
    <w:p>
      <w:pPr>
        <w:pStyle w:val="Heading6"/>
        <w:numPr>
          <w:ilvl w:val="5"/>
          <w:numId w:val="1"/>
        </w:numPr>
        <w:rPr/>
      </w:pPr>
      <w:bookmarkStart w:id="579" w:name="__RefHeading___Toc1039389_1051229030"/>
      <w:bookmarkStart w:id="580" w:name="_Toc208"/>
      <w:bookmarkEnd w:id="579"/>
      <w:r>
        <w:rPr>
          <w:rtl w:val="true"/>
        </w:rPr>
        <w:t>حزقيا نبى</w:t>
      </w:r>
      <w:bookmarkEnd w:id="5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حزقيال پسر بوزى كاهن بود، كه در قرن ششم پيش از ميلاد در يهوديه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انبياء بنى اسرائيل در دوره اسارت بابل بود </w:t>
      </w:r>
      <w:bookmarkStart w:id="581" w:name="pg7334_72514"/>
    </w:p>
    <w:p>
      <w:pPr>
        <w:pStyle w:val="BookText"/>
        <w:rPr/>
      </w:pPr>
      <w:bookmarkEnd w:id="581"/>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2" w:name="__RefHeading___Toc1039391_1051229030"/>
      <w:bookmarkStart w:id="583" w:name="_Toc209"/>
      <w:bookmarkEnd w:id="582"/>
      <w:r>
        <w:rPr>
          <w:rtl w:val="true"/>
        </w:rPr>
        <w:t>دانيال نبى</w:t>
      </w:r>
      <w:bookmarkEnd w:id="583"/>
    </w:p>
    <w:p>
      <w:pPr>
        <w:pStyle w:val="BookText"/>
        <w:rPr/>
      </w:pPr>
      <w:r>
        <w:rPr>
          <w:rFonts w:ascii="IRNazanin" w:hAnsi="IRNazanin" w:eastAsia="IRNazanin"/>
          <w:color w:val="111111"/>
          <w:sz w:val="28"/>
          <w:sz w:val="28"/>
          <w:szCs w:val="28"/>
          <w:rtl w:val="true"/>
          <w:lang w:bidi="fa-IR"/>
        </w:rPr>
        <w:t>از انبياء بنى اسرائيل و از قبيله يهودا و احتمالا از ذريه و خاندان شاهى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توسط بخت النصر از يهودا به بابل به اسارت برده شد و در آنجا بر علوم كلدانيان آگاه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بالايى از حكمت رسيد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در زمان پادشاهى كوروش و داريوش به دربار ايران راه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سخنان او در عهد عتيق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كه به زبان آرامى نوشته شده است</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039393_1051229030"/>
      <w:bookmarkStart w:id="585" w:name="_Toc210"/>
      <w:bookmarkEnd w:id="584"/>
      <w:r>
        <w:rPr/>
        <w:t>5</w:t>
      </w:r>
      <w:r>
        <w:rPr>
          <w:rtl w:val="true"/>
        </w:rPr>
        <w:t xml:space="preserve">. </w:t>
      </w:r>
      <w:r>
        <w:rPr>
          <w:rtl w:val="true"/>
        </w:rPr>
        <w:t>دوران اسارتهاى يهود</w:t>
      </w:r>
      <w:bookmarkEnd w:id="585"/>
    </w:p>
    <w:p>
      <w:pPr>
        <w:pStyle w:val="Heading6"/>
        <w:numPr>
          <w:ilvl w:val="5"/>
          <w:numId w:val="1"/>
        </w:numPr>
        <w:rPr/>
      </w:pPr>
      <w:bookmarkStart w:id="586" w:name="__RefHeading___Toc1039395_1051229030"/>
      <w:bookmarkStart w:id="587" w:name="_Toc211"/>
      <w:bookmarkEnd w:id="586"/>
      <w:r>
        <w:rPr>
          <w:rtl w:val="true"/>
        </w:rPr>
        <w:t>الف</w:t>
      </w:r>
      <w:r>
        <w:rPr>
          <w:rtl w:val="true"/>
        </w:rPr>
        <w:t xml:space="preserve">. </w:t>
      </w:r>
      <w:r>
        <w:rPr>
          <w:rtl w:val="true"/>
        </w:rPr>
        <w:t>اسارت بابلى</w:t>
      </w:r>
      <w:bookmarkEnd w:id="587"/>
    </w:p>
    <w:p>
      <w:pPr>
        <w:pStyle w:val="BookText"/>
        <w:rPr/>
      </w:pPr>
      <w:r>
        <w:rPr>
          <w:rFonts w:ascii="IRNazanin" w:hAnsi="IRNazanin" w:eastAsia="IRNazanin"/>
          <w:color w:val="111111"/>
          <w:sz w:val="28"/>
          <w:sz w:val="28"/>
          <w:szCs w:val="28"/>
          <w:rtl w:val="true"/>
          <w:lang w:bidi="fa-IR"/>
        </w:rPr>
        <w:t xml:space="preserve">سرانجام طرفداران تسلط مصريان بر اورشليم كه بر اثر افراط در احساسات ملى بر خلاف كلدانى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دولت كلده را بر آن داشت كه به دولت يهودا حمله آورده، اورشليم پايتخت آن كشور را تسخير و ويران كند و همان طور كه ذكر شد بخت النصر به اورشليم حمله كرد و پادشاه يهودا را اسير كرده و معبدشان را غارت و خراب كرد و هزاران تن از بزرگان و اعيان آنها را به اسارت به بابل برد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گروهى از يهود گريخته به كشور مصر پناه جستندو در مصر عليا سكنا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معبدى براى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حدود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كوروش كبير سر سلسله هخامنشيان به بابل حمله كرد و سلطنت كلدانيان را منقرض نموده، بابل را فتح و اسيران يهودى را از اسارت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با ايرانيان و افكارو عقايد آنها آشنا شدند، گروهى به ايران آمده و گروهى نيز در بابل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كوروش </w:t>
      </w:r>
      <w:bookmarkStart w:id="588" w:name="pg7334_72516"/>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جمله عالمان مورد توجه آنها بود، بر آنها به امارت گماشت و اجازه داد تا بار ديگر براى يهود كتابهاى مذهبى و تورات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معابد آنها بسازد و آنها را به حال اوليه از لحاظ آزادى مذهبى برگرداند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عزرا در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با گروهى از يهوديان به سرزمين فلسطين بازگشتند، آنگاه با همكارى جمعى به نگاشتن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مدارك ديگر مذهبى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طريق كه به امر كوروش هخامنشى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سرگذشتها و داستانها و قانونهاى يهوديان را در كتابى گرد آورد، كه بعدها آن را تورات ناميدند</w:t>
      </w:r>
      <w:r>
        <w:rPr>
          <w:rFonts w:eastAsia="IRNazanin" w:cs="IRNazanin"/>
          <w:color w:val="111111"/>
          <w:sz w:val="28"/>
          <w:szCs w:val="28"/>
          <w:rtl w:val="true"/>
          <w:lang w:bidi="fa-IR"/>
        </w:rPr>
        <w:t>.</w:t>
      </w:r>
    </w:p>
    <w:p>
      <w:pPr>
        <w:pStyle w:val="Heading6"/>
        <w:numPr>
          <w:ilvl w:val="5"/>
          <w:numId w:val="1"/>
        </w:numPr>
        <w:rPr/>
      </w:pPr>
      <w:bookmarkStart w:id="589" w:name="__RefHeading___Toc1039397_1051229030"/>
      <w:bookmarkStart w:id="590" w:name="_Toc212"/>
      <w:bookmarkEnd w:id="589"/>
      <w:r>
        <w:rPr>
          <w:rtl w:val="true"/>
        </w:rPr>
        <w:t>ب</w:t>
      </w:r>
      <w:r>
        <w:rPr>
          <w:rtl w:val="true"/>
        </w:rPr>
        <w:t xml:space="preserve">. </w:t>
      </w:r>
      <w:r>
        <w:rPr>
          <w:rtl w:val="true"/>
        </w:rPr>
        <w:t>تسلط يونان بر يهود</w:t>
      </w:r>
      <w:bookmarkEnd w:id="59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ايران به دست اسكندر مقدونى، فلسطين نيز به دست يونانيان افتاد ابتداء اسكندر با يهود مهربانى كرد واجازه داد كه آنان آزادانه به اجراى آداب و رسوم خود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بطلميوس فيلاد لفوس كه از جانشينان اسكندر مى باشد هفتادودو نفر از دانشمندان يهود انتخاب شدند تا از تورات ترجمه اى يونانى به عمل آورند كه اين ترجمه به نام سبعينه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جانشينان سلوكى اسكندر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آنتيوخوس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يهود از در ناسازگارى درآمد واو در اورشليم كشتارى عظيم كرده و آن شهر را به آتش كشيد و دستور داد كه يهوديان خدايان يونانى را پرستش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كاهنى از يهود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ماتاتياس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او قيام كرد ولى شكست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پسر آن كاهن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پيشوايى شورشيان را به عهده گرفت وسلسله اى جديد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كرد، و از استقلال يهود در برابر سلوكيان دفاع نمود </w:t>
      </w:r>
      <w:bookmarkStart w:id="591" w:name="pg7334_72518"/>
    </w:p>
    <w:p>
      <w:pPr>
        <w:pStyle w:val="BookText"/>
        <w:rPr/>
      </w:pPr>
      <w:bookmarkEnd w:id="5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يهود درسال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شهر اورشليم را فتح كردند و معبد را از پليديهاى بت پرستان يونانى پاك كردند و يونانيان ناگزير شدند كه سرزمين يهوديه را به كلى ترك كنند</w:t>
      </w:r>
      <w:r>
        <w:rPr>
          <w:rFonts w:eastAsia="IRNazanin" w:cs="IRNazanin"/>
          <w:color w:val="111111"/>
          <w:sz w:val="28"/>
          <w:szCs w:val="28"/>
          <w:rtl w:val="true"/>
          <w:lang w:bidi="fa-IR"/>
        </w:rPr>
        <w:t>.</w:t>
      </w:r>
      <w:r>
        <w:rPr>
          <w:rStyle w:val="FootnoteAnchor"/>
          <w:rtl w:val="true"/>
        </w:rPr>
        <w:footnoteReference w:id="639"/>
      </w:r>
    </w:p>
    <w:p>
      <w:pPr>
        <w:pStyle w:val="Heading6"/>
        <w:numPr>
          <w:ilvl w:val="5"/>
          <w:numId w:val="1"/>
        </w:numPr>
        <w:rPr/>
      </w:pPr>
      <w:bookmarkStart w:id="592" w:name="__RefHeading___Toc1039399_1051229030"/>
      <w:bookmarkStart w:id="593" w:name="_Toc213"/>
      <w:bookmarkEnd w:id="592"/>
      <w:r>
        <w:rPr>
          <w:rtl w:val="true"/>
        </w:rPr>
        <w:t>ج</w:t>
      </w:r>
      <w:r>
        <w:rPr>
          <w:rtl w:val="true"/>
        </w:rPr>
        <w:t xml:space="preserve">. </w:t>
      </w:r>
      <w:r>
        <w:rPr>
          <w:rtl w:val="true"/>
        </w:rPr>
        <w:t>تسلط روميان بر يهود</w:t>
      </w:r>
      <w:bookmarkEnd w:id="59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خاور نزديك به تصرف دولت روم در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پومپه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آن كشور به فلسطين لشكر كشيد ومردم بسيارى از يهود را بكشت و كشور ايشان را دست نشانده 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روميان يك يهودى مورد اعتماد خودشان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پادشاهى آن قوم منسوب كردند، ولى يهود زير بار هرود نمى رفتند و از او نفرت داشتند و او مدت درازى به زور و جبر بر ايشان حكومت كرد و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سلطه روميان بر فلسطين بگذشت و جور و ظلم ايشان روز افزون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روميان به ظاهر به معبد اورشليم احترام مى گذاشتند، تا سرانجام يكى از فرمانروايان رومى بر آن شد كه پرچم قيصر را بر فراز معبد نصب كنند و عايدات معبد را به مصارف ديگر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آغاز با مقاومت شديد يهود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پادشاهى نرون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كار يهود به بلوا و شورش انجاميد و جنگ شديدى بين سربازان رومى و يهوديان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قيصر روم اين جنگ را آغاز كرد، ولى به دست پسرش تيتوس به فجيع ترين و هولناكترين صورت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شهر اورشليم را محاصره كرد و بعد از چند ماه كه يهوديان از جان گذشته مقاومت كردند، سرانجام شكست يافته و تيتوس معبد اورشليم </w:t>
      </w:r>
    </w:p>
    <w:p>
      <w:pPr>
        <w:pStyle w:val="BookText"/>
        <w:rPr/>
      </w:pPr>
      <w:r>
        <w:rPr>
          <w:rFonts w:ascii="IRNazanin" w:hAnsi="IRNazanin" w:eastAsia="IRNazanin"/>
          <w:color w:val="111111"/>
          <w:sz w:val="28"/>
          <w:sz w:val="28"/>
          <w:szCs w:val="28"/>
          <w:rtl w:val="true"/>
          <w:lang w:bidi="fa-IR"/>
        </w:rPr>
        <w:t>را طعمه آتش ساخت و شهر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يهوديان فرارى و متوارى شدند و شمارى به اسارت وغلامى روميان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وگروه كثيرى جلاى وطن كرده، در اكناف واطراف جهان پراكنده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گروهى باقى ماندند كه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سال پس از ويرانى 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روم كه به فلسطين سفر كرده بود امر كرد كه آن شهر را از نو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جاى معبد يهود، پرستشگاهى رومى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ژوپيتر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يهوديانى كه به خوارى در آنجا مانده بودندهمه ساله در روز نهم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ديوار خرابه اى كه از آن معبد مانده بود مى رفتند و بر فناى وطن و قومشان اشك مى ريختند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 اين رسم و سنت همچنان برقرار است و به طور كلى قرآن در مورد سرنوشت</w:t>
      </w:r>
    </w:p>
    <w:p>
      <w:pPr>
        <w:pStyle w:val="BookText"/>
        <w:rPr/>
      </w:pPr>
      <w:r>
        <w:rPr>
          <w:rFonts w:ascii="IRNazanin" w:hAnsi="IRNazanin" w:eastAsia="IRNazanin"/>
          <w:color w:val="111111"/>
          <w:sz w:val="28"/>
          <w:sz w:val="28"/>
          <w:szCs w:val="28"/>
          <w:rtl w:val="true"/>
          <w:lang w:bidi="fa-IR"/>
        </w:rPr>
        <w:t>يهود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هر كجا يافت شوند مهر ذلت بر آنان خورده است، مگر با ارتباط به خدا و تجديد نظر در روش ناپسند خود و يا با ارتباط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وابستگى به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خشم خدا مسكن گزيده اند و مهر بيچارگى برآنان زده شده چرا كه آنها به آيات خدا كفر مى ورزند و پيامبران ا به نا حق مى كشند اينها به خاطر آن است كه گناه مى كنند و به حقوق ديگران تجاوز مى نمايند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تاريخ پرماجراى يهود، آن چه را كه در آيه فوق گفته شد كاملاً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كنونى نيز گواه بر اين حقيقت است و اين كه فوقاً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ذلت بر آن 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حكم تشريعى نيست بلكه يك فرمان تكوينى و حكم قاطع تاريخ است كه هر قومى غرق در گناه شوند و تعدى به حقوق ديگران جزو برنامه آنها باشد و در از بين بردن رهبران نجات بشريت كوشش داشته باشند داراى چنين </w:t>
      </w:r>
      <w:bookmarkStart w:id="594" w:name="pg7334_72522"/>
    </w:p>
    <w:p>
      <w:pPr>
        <w:pStyle w:val="BookText"/>
        <w:rPr/>
      </w:pPr>
      <w:bookmarkEnd w:id="594"/>
      <w:r>
        <w:rPr>
          <w:rFonts w:ascii="IRNazanin" w:hAnsi="IRNazanin" w:eastAsia="IRNazanin"/>
          <w:color w:val="111111"/>
          <w:sz w:val="28"/>
          <w:sz w:val="28"/>
          <w:szCs w:val="28"/>
          <w:rtl w:val="true"/>
          <w:lang w:bidi="fa-IR"/>
        </w:rPr>
        <w:t>سرنوشتى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وضع خود تجديد نظر كنند و از اين راه بازگردند و يا با وابستگى هايى كه به ديگران پيدا مى كنند، چند روزى به حيات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اين روزها در كشورهاى اسلام مى گذرد، همگى شاهد گوياى واقعيتى است كه از اين آيه استفاده مى شود</w:t>
      </w:r>
      <w:r>
        <w:rPr>
          <w:rFonts w:eastAsia="IRNazanin" w:cs="IRNazanin"/>
          <w:color w:val="111111"/>
          <w:sz w:val="28"/>
          <w:szCs w:val="28"/>
          <w:rtl w:val="true"/>
          <w:lang w:bidi="fa-IR"/>
        </w:rPr>
        <w:t>.</w:t>
      </w:r>
      <w:r>
        <w:rPr>
          <w:rStyle w:val="FootnoteAnchor"/>
          <w:rtl w:val="true"/>
        </w:rPr>
        <w:footnoteReference w:id="642"/>
      </w:r>
    </w:p>
    <w:p>
      <w:pPr>
        <w:pStyle w:val="Heading4"/>
        <w:numPr>
          <w:ilvl w:val="3"/>
          <w:numId w:val="1"/>
        </w:numPr>
        <w:rPr/>
      </w:pPr>
      <w:bookmarkStart w:id="595" w:name="__RefHeading___Toc1039401_1051229030"/>
      <w:bookmarkStart w:id="596" w:name="_Toc214"/>
      <w:bookmarkEnd w:id="595"/>
      <w:r>
        <w:rPr>
          <w:rtl w:val="true"/>
        </w:rPr>
        <w:t>تأثيرپذيرى يهود از عقايد بيگانه در دوران اسارتها</w:t>
      </w:r>
      <w:bookmarkEnd w:id="59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عقايد زرتشتى در دوره هخامنشى و بعد از آن در اعتقادات مذهبى يهود اثر غير قابل انكارى داشته است، با اين كه يهود قومى يكتا پرست بودند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اعتقاد داشتند، تصور معنويت خاص اهورا مزدا در دين ايرانيان به يهود مدد كرده است كه بهتر بتوانند توحيد را در مذهب خود با صراحت كلام بيشترى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شيطان در دين يهود وجود نداشت و بر اثر تأثير دين مزديسنى و اعتقاد به اهريمن زرتشتى، يهوديان نيز به يك نيروى خبيث و فريبكارى به نام شيطان معتقد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امشاسپندان زرتشتى، موجب آن شد كه يهوديان به فرشتگان مقربى چون اسرافيل، ميكائيل، جبرائيل، اورائيل و رفائيل معتقد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تا پيش از نجات از بابل اعتقاد به روز رستاخيز نداشتند و از آن جهان تصور مبهمى در خاطر مى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اثر تماس با ايرانيان معتقد به روز رستاخيز و بعثت بعد از موت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اعتقاد به بهشت و دوزخ است كه بر اثر تأثير عقايد زرتشتيان در آن دين پيداشد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اعتقاد به ظهور منجى كه به تقليد اعتقاد ايرانيان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يهود به وجود آمده است</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 xml:space="preserve">و اما تأثيرات يونانيان به يهوديان، در ادوار سلطنت </w:t>
      </w:r>
    </w:p>
    <w:p>
      <w:pPr>
        <w:pStyle w:val="BookText"/>
        <w:rPr/>
      </w:pPr>
      <w:r>
        <w:rPr>
          <w:rFonts w:ascii="IRNazanin" w:hAnsi="IRNazanin" w:eastAsia="IRNazanin"/>
          <w:color w:val="111111"/>
          <w:sz w:val="28"/>
          <w:sz w:val="28"/>
          <w:szCs w:val="28"/>
          <w:rtl w:val="true"/>
          <w:lang w:bidi="fa-IR"/>
        </w:rPr>
        <w:t xml:space="preserve">يونانيان ودوران مكابيان در علوم كلامى و ادبى و مسائل مربوط به عالم طبيعت و تاريخ تأثير مشهودى داشت كه اين تأثير در كتابهاى آنها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مجموعآ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 به خوبى روشن است و مى توان گفت كه هلنيزم در دماغ متفكرين يهود تأثيراتى عميق داشته است و آنها كه از نامراديهاى روزگار بدبين شده و از كتب انبياء خود ملول و مأيوس شده بودند به آنگونه افكار گراييده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استدلالى و عقلى را براى اثبات عقايد ايمانى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قسمت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وضوح، بسيارى از مبادى فلسفى يونانيان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كتاب كلمات بسيارى كه مبتنى بر اصول اخلاقى صرف است، بدون تقيد به قواعد دينى مندرج مى باشد و دستورهاى اخلاقى را بر اساس حكمت عملى و عقلى گذاشته نه بر پايه حكم شرع و قانون دينى و در اثبات عقايد دينى از طريق يونانيان استفاده كردند كه مبتنى بر استدلال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هلنيزم نه تنها در فلسطين، بلكه در نزد يهوديان اسكندريه به نهايت قدرت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فيلسوفى به نام فيلون يهودى اسكندرانى پيدا شد كه مى خواست تورات را با فلسفه يونان وفق دهد</w:t>
      </w:r>
      <w:r>
        <w:rPr>
          <w:rFonts w:eastAsia="IRNazanin" w:cs="IRNazanin"/>
          <w:color w:val="111111"/>
          <w:sz w:val="28"/>
          <w:szCs w:val="28"/>
          <w:rtl w:val="true"/>
          <w:lang w:bidi="fa-IR"/>
        </w:rPr>
        <w:t>.</w:t>
      </w:r>
      <w:r>
        <w:rPr>
          <w:rStyle w:val="FootnoteAnchor"/>
          <w:rtl w:val="true"/>
        </w:rPr>
        <w:footnoteReference w:id="64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حمله روميان به يهوديان، آن ملت مغلوب كه همان يهوديان بودند به اميد نجات دهنده اى از غيب انواع شدايد و مظالم را تحمل مى كردند و منتظر ظهور مسيح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ظهور مسيح نزد آنها چنين بود، در پايان حكومت آخرين حاكم ظالم، يك كرناى آسمانى به صدا در مى آيد و مسيح سوار بر ابرها با گروهى از ملائكه در افق نمودار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آسمانى كه شباهت صورى با بنى آدم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 ديگر مانند مسيح و يا فرزند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قاضى عادل و سلطان صلح مى </w:t>
      </w:r>
    </w:p>
    <w:p>
      <w:pPr>
        <w:pStyle w:val="BookText"/>
        <w:rPr/>
      </w:pPr>
      <w:r>
        <w:rPr>
          <w:rFonts w:ascii="IRNazanin" w:hAnsi="IRNazanin" w:eastAsia="IRNazanin"/>
          <w:color w:val="111111"/>
          <w:sz w:val="28"/>
          <w:sz w:val="28"/>
          <w:szCs w:val="28"/>
          <w:rtl w:val="true"/>
          <w:lang w:bidi="fa-IR"/>
        </w:rPr>
        <w:t>دانند،پس مردگان از گورها برخاسته، با زندگان و نيكوكاران صف واحدى تشكيل داده و به مسيح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مسيح دادگاهى تشكيل مى گردد و نيكان از بدان جدا مى شوند وبدان به آتش دوزخ افكنده مى شوند و نيكان به بهشت جاودان آرام مى گيرند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پس همين طور كه ذكر شد بعضى از آداب و رسومى كه در بين يهوديان رواج پيدا كرد در دوران اسارت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اين آداب آنها را از توحيد و يگانه پرستى بسيار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ارمياء قطعه جالبى وجود دارد كه يهوديان مصر را به سبب بت پرستى سرزنش مى كند، خودارمياء مدتى در ميان آنها به 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به يهوديان فرارى كه در مصر زندگى مى كنند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نابود خواهد ساخت، زيرا زنانشان براى خدايان ديگر عود و كندر سوزانده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يهوديان به سخنان او گوش نمى دهند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مسلمآ آن چه را بر زبان خودمان جارى شود انجام مى دهيم و براى ملكه آسمان عود مى سوزانيم و در راه او شراب نذر مى كنيم، چنان كه ما و پدرانمان در شهرهاى يهود و كوچه هاى اورشليم كرده ايم، زيرا كه در آن زمان آذوقه فراوان داشتيم و در آسايش به سر مى برديم و از بديها در امان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ارمياء به آنان اطمينان مى دهد كه اين كارهاى بت پرستانه از چشم يهوه دور نمى ماند و به سبب همين كارهاست كه بدبختى گريبان آنها را گرفته است</w:t>
      </w:r>
      <w:r>
        <w:rPr>
          <w:rFonts w:eastAsia="IRNazanin" w:cs="IRNazanin"/>
          <w:color w:val="111111"/>
          <w:sz w:val="28"/>
          <w:szCs w:val="28"/>
          <w:rtl w:val="true"/>
          <w:lang w:bidi="fa-IR"/>
        </w:rPr>
        <w:t>.</w:t>
      </w:r>
      <w:r>
        <w:rPr>
          <w:rStyle w:val="FootnoteAnchor"/>
          <w:rtl w:val="true"/>
        </w:rPr>
        <w:footnoteReference w:id="64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پرستى يهوديان در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خداوندبه هنگام مكاشفه زنانى را به او نشان مى دهد كه در دروازه جنوب براى تموز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خدايان </w:t>
      </w:r>
      <w:bookmarkStart w:id="597" w:name="pg7334_72527"/>
    </w:p>
    <w:p>
      <w:pPr>
        <w:pStyle w:val="BookText"/>
        <w:rPr/>
      </w:pPr>
      <w:bookmarkEnd w:id="597"/>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كنند و مردانى كه بر در پرستشگاه به پرستش آفتاب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اعلام مى كند كه من در غضب عمل خواهم نمود و چشم من شفقت نخواهد كرد</w:t>
      </w:r>
      <w:r>
        <w:rPr>
          <w:rFonts w:eastAsia="IRNazanin" w:cs="IRNazanin"/>
          <w:color w:val="111111"/>
          <w:sz w:val="28"/>
          <w:szCs w:val="28"/>
          <w:rtl w:val="true"/>
          <w:lang w:bidi="fa-IR"/>
        </w:rPr>
        <w:t>.</w:t>
      </w:r>
      <w:r>
        <w:rPr>
          <w:rStyle w:val="FootnoteAnchor"/>
          <w:rtl w:val="true"/>
        </w:rPr>
        <w:footnoteReference w:id="647"/>
      </w:r>
      <w:r>
        <w:rPr>
          <w:rFonts w:ascii="Amiri" w:hAnsi="Amiri" w:eastAsia="Amiri" w:cs="Amiri"/>
          <w:color w:val="111111"/>
          <w:sz w:val="28"/>
          <w:sz w:val="28"/>
          <w:szCs w:val="28"/>
          <w:rtl w:val="true"/>
          <w:lang w:bidi="ar-SA"/>
        </w:rPr>
        <w:t>با اين كه بعضى اين</w:t>
      </w:r>
    </w:p>
    <w:p>
      <w:pPr>
        <w:pStyle w:val="BookText"/>
        <w:rPr/>
      </w:pPr>
      <w:r>
        <w:rPr>
          <w:rFonts w:ascii="IRNazanin" w:hAnsi="IRNazanin" w:eastAsia="IRNazanin"/>
          <w:color w:val="111111"/>
          <w:sz w:val="28"/>
          <w:sz w:val="28"/>
          <w:szCs w:val="28"/>
          <w:rtl w:val="true"/>
          <w:lang w:bidi="fa-IR"/>
        </w:rPr>
        <w:t>بت پرستى ها در دوران اسارت بر آنها غلبه كرده ولى ريشه پاره اى از اين انحرافات از سابق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اسارت شدت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اسارت همان طور كه ذكر شد پيامبرانى براى هدايت و نهى از بت پرستى آمده است كه در نظر قوم يهود اين دوران را تعبير به سرزنشهاى پيامبران مى كنند و در همين دوران بود كه تفرقه هايى بين خود يهوديان به وجود آمد كه در ذيل به آنها اشاره مى كنيم</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598" w:name="__RefHeading___Toc1039403_1051229030"/>
      <w:bookmarkStart w:id="599" w:name="_Toc215"/>
      <w:bookmarkEnd w:id="598"/>
      <w:r>
        <w:rPr>
          <w:rtl w:val="true"/>
        </w:rPr>
        <w:t>ظهور تفرقه در آيين يهود در دوران اسارت</w:t>
      </w:r>
      <w:bookmarkEnd w:id="59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بعد از اسارت بابل مابين قوم يهود اختلافات فكرى پديد آمد، فرق و احزاب دينى گوناگون به ظهور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آن كه بر خلاف قاعده كلى كه كاهنان و روحانيان ساده لوح هميشه كهنه پرست و محافظه كارند در اين قوم طبقه احبار و پيشوايان دينى متمايل به اصول جديد بيگانگان شدند و سبب آن بود كه اين جماعت خود داراى قدرت و اختيار مدنى دنيوى شده بودند و رئيس كاهنان در حقيقت نه تنها رئيس و زعيم علوى روحانى آن قوم بود، بلكه رياست ارضى جسمانى نيز داشت يعنى وضع ماليات مى كرد و خراج مى گرفت و خزينه و ذخيره مى اندوخت و در نتيجه افراد خاندانهاى روحانيان قوم همه مردمانى متنفّذ و متموّل گرديده بودند </w:t>
      </w:r>
      <w:bookmarkStart w:id="600" w:name="pg7334_72529"/>
    </w:p>
    <w:p>
      <w:pPr>
        <w:pStyle w:val="BookText"/>
        <w:rPr/>
      </w:pPr>
      <w:bookmarkEnd w:id="60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1039405_1051229030"/>
      <w:bookmarkStart w:id="602" w:name="_Toc216"/>
      <w:bookmarkEnd w:id="601"/>
      <w:r>
        <w:rPr>
          <w:rtl w:val="true"/>
        </w:rPr>
        <w:t>فرقه صدوقيان</w:t>
      </w:r>
      <w:bookmarkEnd w:id="602"/>
    </w:p>
    <w:p>
      <w:pPr>
        <w:pStyle w:val="BookText"/>
        <w:rPr/>
      </w:pPr>
      <w:r>
        <w:rPr>
          <w:rFonts w:ascii="IRNazanin" w:hAnsi="IRNazanin" w:eastAsia="IRNazanin"/>
          <w:color w:val="111111"/>
          <w:sz w:val="28"/>
          <w:sz w:val="28"/>
          <w:szCs w:val="28"/>
          <w:rtl w:val="true"/>
          <w:lang w:bidi="fa-IR"/>
        </w:rPr>
        <w:t xml:space="preserve">گرچه شوراى مشايخ يهود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رئيس روحانى مختصر نظارتى مى كرد، اما برنامه ريزى هايشان هميشه به نفع خود روحانيون بوده و به ناچار مى بايستى مابين عقايد اساسى دينى و اصول ثابت مذهب با امور ديگر سياسى و اقتصادى سازشى ايجاد كنند و حد وسطى فراهم سازند، پس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هر فكر و عقيده نو و بدعت تازه كه در تورات سابقه ندارد و ذكرى نشده است، ممنوع است در مذهب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جمعيتها اختلاف عقيده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جمله جماعت صدوقيان است كه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اعلاى خاندان احبار و روحانيان است و افراد اين جماعت همه متموّل و اشراف منش و اهل دنيا بوده و احساسات مذهبى را با افكار و تعاليمى كه از يونانيان آموخته بودند تلفيق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ملائكه و قيامت و بعثت بعد از مرگ بودند و در حقيقت آنها عامل نشر هلنيزم در كشور يهوديه شدند و سبك و روش يونانيان را در زندگانى اجتماعى خود تقليد مى كردند</w:t>
      </w:r>
      <w:r>
        <w:rPr>
          <w:rFonts w:eastAsia="IRNazanin" w:cs="IRNazanin"/>
          <w:color w:val="111111"/>
          <w:sz w:val="28"/>
          <w:szCs w:val="28"/>
          <w:rtl w:val="true"/>
          <w:lang w:bidi="fa-IR"/>
        </w:rPr>
        <w:t>.</w:t>
      </w:r>
    </w:p>
    <w:p>
      <w:pPr>
        <w:pStyle w:val="Heading4"/>
        <w:numPr>
          <w:ilvl w:val="3"/>
          <w:numId w:val="1"/>
        </w:numPr>
        <w:rPr/>
      </w:pPr>
      <w:bookmarkStart w:id="603" w:name="__RefHeading___Toc1039407_1051229030"/>
      <w:bookmarkStart w:id="604" w:name="_Toc217"/>
      <w:bookmarkEnd w:id="603"/>
      <w:r>
        <w:rPr>
          <w:rtl w:val="true"/>
        </w:rPr>
        <w:t>فرقه فريسيان</w:t>
      </w:r>
      <w:bookmarkEnd w:id="604"/>
    </w:p>
    <w:p>
      <w:pPr>
        <w:pStyle w:val="BookText"/>
        <w:rPr/>
      </w:pPr>
      <w:r>
        <w:rPr>
          <w:rFonts w:ascii="IRNazanin" w:hAnsi="IRNazanin" w:eastAsia="IRNazanin"/>
          <w:color w:val="111111"/>
          <w:sz w:val="28"/>
          <w:sz w:val="28"/>
          <w:szCs w:val="28"/>
          <w:rtl w:val="true"/>
          <w:lang w:bidi="fa-IR"/>
        </w:rPr>
        <w:t xml:space="preserve">گروه ديگرى به وجود آمد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به كلى مخالف هلنيزم يعنى منكر عقايد بيگانگان بودند و منحصرآ قصدشان توسعه دين يهود بود و از ميان آنها حزب نيرومندى تشكيل شد به نام فريسيان</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فريسيان كه به معناى جداشوندگان و كناره گيران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باشند، در مقابل يونانى مآبى ايستادگى كردند و اصرار مى ورزيدند كه آداب مذهب </w:t>
      </w:r>
      <w:bookmarkStart w:id="605" w:name="pg7334_72531"/>
    </w:p>
    <w:p>
      <w:pPr>
        <w:pStyle w:val="BookText"/>
        <w:rPr/>
      </w:pPr>
      <w:bookmarkEnd w:id="605"/>
      <w:r>
        <w:rPr>
          <w:rFonts w:ascii="IRNazanin" w:hAnsi="IRNazanin" w:eastAsia="IRNazanin"/>
          <w:color w:val="111111"/>
          <w:sz w:val="28"/>
          <w:sz w:val="28"/>
          <w:szCs w:val="28"/>
          <w:rtl w:val="true"/>
          <w:lang w:bidi="fa-IR"/>
        </w:rPr>
        <w:t>يهود بايد آن طور كه در شريعت موسى مندرج است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براى احاديث شفاهى نيز اهميت فراوان قائل بودند</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فريسيان غالبآ از كاتبان و ربانيان و بسيارى از كاهنان فقير و</w:t>
      </w:r>
    </w:p>
    <w:p>
      <w:pPr>
        <w:pStyle w:val="BookText"/>
        <w:rPr/>
      </w:pPr>
      <w:r>
        <w:rPr>
          <w:rFonts w:ascii="IRNazanin" w:hAnsi="IRNazanin" w:eastAsia="IRNazanin"/>
          <w:color w:val="111111"/>
          <w:sz w:val="28"/>
          <w:sz w:val="28"/>
          <w:szCs w:val="28"/>
          <w:rtl w:val="true"/>
          <w:lang w:bidi="fa-IR"/>
        </w:rPr>
        <w:t>زيردست محسوب مى شدند اينها معتقد به قيامت پس از مرگ و مؤمن به روز حساب و داورى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فريسيان عقيده داشتند كه صدوقيان گمراه هستند و طبق مشيت الهى محكوم به هلاكت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دو فرقه جنگ و خونريزى اتفاق افتاد و به ناچار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پومپئى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رومى، كه حكمران شام بود، در خواست داورى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از اين فرصت استفاده كرد 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به فلسطين حمله كرد و آنجا را تحت سلطه روم در آورد</w:t>
      </w:r>
      <w:r>
        <w:rPr>
          <w:rFonts w:eastAsia="IRNazanin" w:cs="IRNazanin"/>
          <w:color w:val="111111"/>
          <w:sz w:val="28"/>
          <w:szCs w:val="28"/>
          <w:rtl w:val="true"/>
          <w:lang w:bidi="fa-IR"/>
        </w:rPr>
        <w:t>.</w:t>
      </w:r>
      <w:r>
        <w:rPr>
          <w:rStyle w:val="FootnoteAnchor"/>
          <w:rtl w:val="true"/>
        </w:rPr>
        <w:footnoteReference w:id="651"/>
      </w:r>
    </w:p>
    <w:p>
      <w:pPr>
        <w:pStyle w:val="Heading4"/>
        <w:numPr>
          <w:ilvl w:val="3"/>
          <w:numId w:val="1"/>
        </w:numPr>
        <w:rPr/>
      </w:pPr>
      <w:bookmarkStart w:id="606" w:name="__RefHeading___Toc1039409_1051229030"/>
      <w:bookmarkStart w:id="607" w:name="_Toc218"/>
      <w:bookmarkEnd w:id="606"/>
      <w:r>
        <w:rPr>
          <w:rtl w:val="true"/>
        </w:rPr>
        <w:t>فرقه قرائون</w:t>
      </w:r>
      <w:bookmarkEnd w:id="607"/>
    </w:p>
    <w:p>
      <w:pPr>
        <w:pStyle w:val="BookText"/>
        <w:rPr/>
      </w:pPr>
      <w:r>
        <w:rPr>
          <w:rFonts w:ascii="IRNazanin" w:hAnsi="IRNazanin" w:eastAsia="IRNazanin"/>
          <w:color w:val="111111"/>
          <w:sz w:val="28"/>
          <w:sz w:val="28"/>
          <w:szCs w:val="28"/>
          <w:rtl w:val="true"/>
          <w:lang w:bidi="fa-IR"/>
        </w:rPr>
        <w:t>طايفه اى از يهود هستند كه جز به كتاب عهد قديم اقرار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شفاهى و تلمود را معتبر نمى دانند و تنها تورات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اين فرقه كارشان نسخه بردارى از تورات بوده است و لذا اين 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آموزگار خوانده اند</w:t>
      </w:r>
      <w:r>
        <w:rPr>
          <w:rFonts w:eastAsia="IRNazanin" w:cs="IRNazanin"/>
          <w:color w:val="111111"/>
          <w:sz w:val="28"/>
          <w:szCs w:val="28"/>
          <w:rtl w:val="true"/>
          <w:lang w:bidi="fa-IR"/>
        </w:rPr>
        <w:t>.</w:t>
      </w:r>
      <w:r>
        <w:rPr>
          <w:rStyle w:val="FootnoteAnchor"/>
          <w:rtl w:val="true"/>
        </w:rPr>
        <w:footnoteReference w:id="652"/>
      </w:r>
    </w:p>
    <w:p>
      <w:pPr>
        <w:pStyle w:val="Heading4"/>
        <w:numPr>
          <w:ilvl w:val="3"/>
          <w:numId w:val="1"/>
        </w:numPr>
        <w:rPr/>
      </w:pPr>
      <w:bookmarkStart w:id="608" w:name="__RefHeading___Toc1039411_1051229030"/>
      <w:bookmarkStart w:id="609" w:name="_Toc219"/>
      <w:bookmarkEnd w:id="608"/>
      <w:r>
        <w:rPr>
          <w:rtl w:val="true"/>
        </w:rPr>
        <w:t>فرقه هروديان</w:t>
      </w:r>
      <w:bookmarkEnd w:id="60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فرقه هوا خواه سلطنت موروثى هِرود بودند 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اگستوس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روم به </w:t>
      </w:r>
      <w:bookmarkStart w:id="610" w:name="pg7334_72533"/>
    </w:p>
    <w:p>
      <w:pPr>
        <w:pStyle w:val="BookText"/>
        <w:rPr/>
      </w:pPr>
      <w:bookmarkEnd w:id="610"/>
      <w:r>
        <w:rPr>
          <w:rFonts w:ascii="IRNazanin" w:hAnsi="IRNazanin" w:eastAsia="IRNazanin"/>
          <w:color w:val="111111"/>
          <w:sz w:val="28"/>
          <w:sz w:val="28"/>
          <w:szCs w:val="28"/>
          <w:rtl w:val="true"/>
          <w:lang w:bidi="fa-IR"/>
        </w:rPr>
        <w:t>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با آن كه نسبت به فرهنگ روم و يونان خصومتى ابراز نمى داشتند ولى مى خواستند كه ملت يهود دولت مستقلى داشته باشد</w:t>
      </w:r>
      <w:r>
        <w:rPr>
          <w:rFonts w:eastAsia="IRNazanin" w:cs="IRNazanin"/>
          <w:color w:val="111111"/>
          <w:sz w:val="28"/>
          <w:szCs w:val="28"/>
          <w:rtl w:val="true"/>
          <w:lang w:bidi="fa-IR"/>
        </w:rPr>
        <w:t>.</w:t>
      </w:r>
      <w:r>
        <w:rPr>
          <w:rStyle w:val="FootnoteAnchor"/>
          <w:rtl w:val="true"/>
        </w:rPr>
        <w:footnoteReference w:id="653"/>
      </w:r>
    </w:p>
    <w:p>
      <w:pPr>
        <w:pStyle w:val="Heading4"/>
        <w:numPr>
          <w:ilvl w:val="3"/>
          <w:numId w:val="1"/>
        </w:numPr>
        <w:rPr/>
      </w:pPr>
      <w:bookmarkStart w:id="611" w:name="__RefHeading___Toc1039413_1051229030"/>
      <w:bookmarkStart w:id="612" w:name="_Toc220"/>
      <w:bookmarkEnd w:id="611"/>
      <w:r>
        <w:rPr>
          <w:rtl w:val="true"/>
        </w:rPr>
        <w:t>فرقه زيلوتها</w:t>
      </w:r>
      <w:bookmarkEnd w:id="612"/>
    </w:p>
    <w:p>
      <w:pPr>
        <w:pStyle w:val="BookText"/>
        <w:rPr/>
      </w:pPr>
      <w:r>
        <w:rPr>
          <w:rFonts w:ascii="IRNazanin" w:hAnsi="IRNazanin" w:eastAsia="IRNazanin"/>
          <w:color w:val="111111"/>
          <w:sz w:val="28"/>
          <w:sz w:val="28"/>
          <w:szCs w:val="28"/>
          <w:rtl w:val="true"/>
          <w:lang w:bidi="fa-IR"/>
        </w:rPr>
        <w:t>اين فرقه غيرتمندان يهود بودند كه با روميان از جان و دل مخالفت مى كردند، پيشواى زيلوتها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يهوداى جليلى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كه تسليم به حكومت روميان بر خلاف ايمان به مشيت الهى است و بايد كه عليه آنها با شمشير قيام كرد تا چون مسيح ظهور كرد آنها را پاداش خير دهد</w:t>
      </w:r>
      <w:r>
        <w:rPr>
          <w:rFonts w:eastAsia="IRNazanin" w:cs="IRNazanin"/>
          <w:color w:val="111111"/>
          <w:sz w:val="28"/>
          <w:szCs w:val="28"/>
          <w:rtl w:val="true"/>
          <w:lang w:bidi="fa-IR"/>
        </w:rPr>
        <w:t>.</w:t>
      </w:r>
      <w:r>
        <w:rPr>
          <w:rStyle w:val="FootnoteAnchor"/>
          <w:rtl w:val="true"/>
        </w:rPr>
        <w:footnoteReference w:id="654"/>
      </w:r>
    </w:p>
    <w:p>
      <w:pPr>
        <w:pStyle w:val="Heading4"/>
        <w:numPr>
          <w:ilvl w:val="3"/>
          <w:numId w:val="1"/>
        </w:numPr>
        <w:rPr/>
      </w:pPr>
      <w:bookmarkStart w:id="613" w:name="__RefHeading___Toc1039415_1051229030"/>
      <w:bookmarkStart w:id="614" w:name="_Toc221"/>
      <w:bookmarkEnd w:id="613"/>
      <w:r>
        <w:rPr>
          <w:rtl w:val="true"/>
        </w:rPr>
        <w:t>فرقه اسنها</w:t>
      </w:r>
      <w:bookmarkEnd w:id="614"/>
    </w:p>
    <w:p>
      <w:pPr>
        <w:pStyle w:val="BookText"/>
        <w:rPr/>
      </w:pPr>
      <w:r>
        <w:rPr>
          <w:rFonts w:ascii="IRNazanin" w:hAnsi="IRNazanin" w:eastAsia="IRNazanin"/>
          <w:color w:val="111111"/>
          <w:sz w:val="28"/>
          <w:sz w:val="28"/>
          <w:szCs w:val="28"/>
          <w:rtl w:val="true"/>
          <w:lang w:bidi="fa-IR"/>
        </w:rPr>
        <w:t>آنها مى گفتند كه بايد از فساد جهان و اهل آن دورى گزيد و زاهدى و ترك دنيا پيش گرفت و به عبادت و انزوا و نماز و روزه، روز را گذرانيد و به انتظار ظهور مسيح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شريعت را چون غسل و احترام يوم سبت بايد به دقت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منازعه و زد و خورد با دشمنان را جايز نمى شمردند و به صبر و تسليم وعظ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غالبآ در كوهها به سر مى بردند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دوم قبل از ميلاد اين طايفه به ظهور رسيدند و كارى جز عبادت و زهد نداشتند و به زراعت امرار معاش مى كردند و در زندگى اجتماعى يك نوع معاش اشتراكى را پيروى مى كردند و اموال خود را متعلق به جمع مى دانستند </w:t>
      </w:r>
      <w:bookmarkStart w:id="615" w:name="pg7334_72535"/>
    </w:p>
    <w:p>
      <w:pPr>
        <w:pStyle w:val="BookText"/>
        <w:rPr/>
      </w:pPr>
      <w:bookmarkEnd w:id="6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تعميد نزد ايشان به علامت توبه از گناه، رايج و معمول بود و به كفاره نيز معتقد بودند و مى توان در حقيقت آنها را پيش آهنگان فرقه مسيحيان در قرن بعد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خود را فرزندان نور نام داده و چشم به راه پادشاه نور بودند و ديگران را اولاد ظلمت مى شمردند كه فرشته تاريكى بر آنها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در اثر قتل عام روميان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نابود شدند</w:t>
      </w:r>
      <w:r>
        <w:rPr>
          <w:rFonts w:eastAsia="IRNazanin" w:cs="IRNazanin"/>
          <w:color w:val="111111"/>
          <w:sz w:val="28"/>
          <w:szCs w:val="28"/>
          <w:rtl w:val="true"/>
          <w:lang w:bidi="fa-IR"/>
        </w:rPr>
        <w:t>.</w:t>
      </w:r>
      <w:r>
        <w:rPr>
          <w:rStyle w:val="FootnoteAnchor"/>
          <w:rtl w:val="true"/>
        </w:rPr>
        <w:footnoteReference w:id="655"/>
      </w:r>
    </w:p>
    <w:p>
      <w:pPr>
        <w:pStyle w:val="Heading4"/>
        <w:numPr>
          <w:ilvl w:val="3"/>
          <w:numId w:val="1"/>
        </w:numPr>
        <w:rPr/>
      </w:pPr>
      <w:bookmarkStart w:id="616" w:name="__RefHeading___Toc1039417_1051229030"/>
      <w:bookmarkStart w:id="617" w:name="_Toc222"/>
      <w:bookmarkEnd w:id="616"/>
      <w:r>
        <w:rPr>
          <w:rtl w:val="true"/>
        </w:rPr>
        <w:t>اعياد و جشنهاى آيين يهود</w:t>
      </w:r>
      <w:bookmarkEnd w:id="617"/>
    </w:p>
    <w:p>
      <w:pPr>
        <w:pStyle w:val="Heading5"/>
        <w:numPr>
          <w:ilvl w:val="4"/>
          <w:numId w:val="1"/>
        </w:numPr>
        <w:rPr/>
      </w:pPr>
      <w:bookmarkStart w:id="618" w:name="__RefHeading___Toc1039419_1051229030"/>
      <w:bookmarkStart w:id="619" w:name="_Toc223"/>
      <w:bookmarkEnd w:id="618"/>
      <w:r>
        <w:rPr/>
        <w:t>1</w:t>
      </w:r>
      <w:r>
        <w:rPr>
          <w:rtl w:val="true"/>
        </w:rPr>
        <w:t xml:space="preserve">. </w:t>
      </w:r>
      <w:r>
        <w:rPr>
          <w:rtl w:val="true"/>
        </w:rPr>
        <w:t>عيد فصح</w:t>
      </w:r>
      <w:bookmarkEnd w:id="619"/>
    </w:p>
    <w:p>
      <w:pPr>
        <w:pStyle w:val="BookText"/>
        <w:rPr/>
      </w:pPr>
      <w:r>
        <w:rPr>
          <w:rFonts w:ascii="IRNazanin" w:hAnsi="IRNazanin" w:eastAsia="IRNazanin"/>
          <w:color w:val="111111"/>
          <w:sz w:val="28"/>
          <w:sz w:val="28"/>
          <w:szCs w:val="28"/>
          <w:rtl w:val="true"/>
          <w:lang w:bidi="fa-IR"/>
        </w:rPr>
        <w:t xml:space="preserve">عيد فصح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هفتم در ميان قوم يهود رايج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عيد كه به نام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فطير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مى شود، در ماه اول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 يا آوريل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هفته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به ياد خروج يهود از مصر است و در مراسم آن نان فطير و آب نمك مى خورند و چهار پياله شراب مى نوشند و گياهان تلخ براى شكر رهايى از روزگار تلخ فرعون تناول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عيد را سالگرد تولد قوم يهود مى دانند و اين عيد در طول تاريخ يهود هميشه رعايت شده و هنوز هم اين عيد برگزار مى شود</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620" w:name="__RefHeading___Toc1039421_1051229030"/>
      <w:bookmarkStart w:id="621" w:name="_Toc224"/>
      <w:bookmarkEnd w:id="620"/>
      <w:r>
        <w:rPr/>
        <w:t>2</w:t>
      </w:r>
      <w:r>
        <w:rPr>
          <w:rtl w:val="true"/>
        </w:rPr>
        <w:t xml:space="preserve">. </w:t>
      </w:r>
      <w:r>
        <w:rPr>
          <w:rtl w:val="true"/>
        </w:rPr>
        <w:t>شابوعوت</w:t>
      </w:r>
      <w:bookmarkEnd w:id="62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عيد در موسم رسيدن ميوه ها در آخر بهار برگزار مى گردد و به نام عيد هفته ها </w:t>
      </w:r>
      <w:bookmarkStart w:id="622" w:name="pg7334_72537"/>
    </w:p>
    <w:p>
      <w:pPr>
        <w:pStyle w:val="BookText"/>
        <w:rPr/>
      </w:pPr>
      <w:bookmarkEnd w:id="622"/>
      <w:r>
        <w:rPr>
          <w:rFonts w:ascii="IRNazanin" w:hAnsi="IRNazanin" w:eastAsia="IRNazanin"/>
          <w:color w:val="111111"/>
          <w:sz w:val="28"/>
          <w:sz w:val="28"/>
          <w:szCs w:val="28"/>
          <w:rtl w:val="true"/>
          <w:lang w:bidi="fa-IR"/>
        </w:rPr>
        <w:t>معروف است و به روز پنتكوست خاتمه مى يابد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623" w:name="__RefHeading___Toc1039423_1051229030"/>
      <w:bookmarkStart w:id="624" w:name="_Toc225"/>
      <w:bookmarkEnd w:id="623"/>
      <w:r>
        <w:rPr/>
        <w:t>3</w:t>
      </w:r>
      <w:r>
        <w:rPr>
          <w:rtl w:val="true"/>
        </w:rPr>
        <w:t xml:space="preserve">. </w:t>
      </w:r>
      <w:r>
        <w:rPr>
          <w:rtl w:val="true"/>
        </w:rPr>
        <w:t>عيد پنتكوست</w:t>
      </w:r>
      <w:bookmarkEnd w:id="624"/>
    </w:p>
    <w:p>
      <w:pPr>
        <w:pStyle w:val="BookText"/>
        <w:rPr/>
      </w:pPr>
      <w:r>
        <w:rPr>
          <w:rFonts w:ascii="IRNazanin" w:hAnsi="IRNazanin" w:eastAsia="IRNazanin"/>
          <w:color w:val="111111"/>
          <w:sz w:val="28"/>
          <w:sz w:val="28"/>
          <w:szCs w:val="28"/>
          <w:rtl w:val="true"/>
          <w:lang w:bidi="fa-IR"/>
        </w:rPr>
        <w:t>يهوديان اين عيد را به ياد نزول الواح احكام عشره و به مناسبت نزول روح القدس بر حواريون جشن مى گيرند و عيد خمسين ناميده مى شده</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625" w:name="__RefHeading___Toc1039425_1051229030"/>
      <w:bookmarkStart w:id="626" w:name="_Toc226"/>
      <w:bookmarkEnd w:id="625"/>
      <w:r>
        <w:rPr/>
        <w:t>4</w:t>
      </w:r>
      <w:r>
        <w:rPr>
          <w:rtl w:val="true"/>
        </w:rPr>
        <w:t xml:space="preserve">. </w:t>
      </w:r>
      <w:r>
        <w:rPr>
          <w:rtl w:val="true"/>
        </w:rPr>
        <w:t>عيد كيپور</w:t>
      </w:r>
      <w:bookmarkEnd w:id="626"/>
    </w:p>
    <w:p>
      <w:pPr>
        <w:pStyle w:val="BookText"/>
        <w:rPr/>
      </w:pPr>
      <w:r>
        <w:rPr>
          <w:rFonts w:ascii="IRNazanin" w:hAnsi="IRNazanin" w:eastAsia="IRNazanin"/>
          <w:color w:val="111111"/>
          <w:sz w:val="28"/>
          <w:sz w:val="28"/>
          <w:szCs w:val="28"/>
          <w:rtl w:val="true"/>
          <w:lang w:bidi="fa-IR"/>
        </w:rPr>
        <w:t xml:space="preserve">اين عيد همان عيد كرناها است كه با دمى دن در بوق و كرنا، ظاهر شدن هلال ماه جديد را اعلام مى كنند، بعدها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هشانا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رأس السنه نام نهاده اند و آن در آخر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 و 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سال شمسى يهود است و مدت دو روز ادامه دارد و روز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كيپور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آنروز مراسم توبه و انابه و طلب عدالت توأم با مراسم صيام به عمل مى آيد و به اميد آن كه يهوه گناهان گذشته ايشان را آمرزيده و آنها از بديها و سيئات بازگشت كنند و در تلمود براى اين عيد اهميتى بسيار قائل شده اند و آن را روز داورى مى نامند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627" w:name="__RefHeading___Toc1039427_1051229030"/>
      <w:bookmarkStart w:id="628" w:name="_Toc227"/>
      <w:bookmarkEnd w:id="627"/>
      <w:r>
        <w:rPr/>
        <w:t>5</w:t>
      </w:r>
      <w:r>
        <w:rPr>
          <w:rtl w:val="true"/>
        </w:rPr>
        <w:t xml:space="preserve">. </w:t>
      </w:r>
      <w:r>
        <w:rPr>
          <w:rtl w:val="true"/>
        </w:rPr>
        <w:t>عيد سايه بان</w:t>
      </w:r>
      <w:bookmarkEnd w:id="62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شكرانه رسيدن اثمار خزان، و هنگام چيدن انگور و ساختن شراب اين عيد را برگزار </w:t>
      </w:r>
      <w:bookmarkStart w:id="629" w:name="pg7334_72539"/>
    </w:p>
    <w:p>
      <w:pPr>
        <w:pStyle w:val="BookText"/>
        <w:rPr/>
      </w:pPr>
      <w:bookmarkEnd w:id="629"/>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عيد كنيسه ها را تزئين مى كنند و بر در و ديوار آنها گلها و ميوه جات آويزان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خانه هاى خود، خيمه يا سايه بانى درست مى كنند و در زير آن با اقوام نشسته و به صرف طعام مى پردازند و در همان جا شب را به پايان مى رسانند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علاوه بر اين اعياد، يهود، عيدهاى ديگرى دارد به نام هاى زير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درماه دسامبر 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فوريه و ديگرى عيد شموع است كه در اين عيد كه هشت روز ادامه دارد هر روز شمعى را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اول يك شمع، روز دوم دو شمع، و روز سوم سه شمع و بالاخره روز هشتم هشت شمع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عيد به يادگار استقلال يهود و تجديد بناى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يوم سبت يا روز شنبه را تعطيل عمومى مى دانند و شنبه را محترم شمرده و بى كار مى مانند</w:t>
      </w:r>
      <w:r>
        <w:rPr>
          <w:rFonts w:eastAsia="IRNazanin" w:cs="IRNazanin"/>
          <w:color w:val="111111"/>
          <w:sz w:val="28"/>
          <w:szCs w:val="28"/>
          <w:rtl w:val="true"/>
          <w:lang w:bidi="fa-IR"/>
        </w:rPr>
        <w:t>.</w:t>
      </w:r>
    </w:p>
    <w:p>
      <w:pPr>
        <w:pStyle w:val="Heading4"/>
        <w:numPr>
          <w:ilvl w:val="3"/>
          <w:numId w:val="1"/>
        </w:numPr>
        <w:rPr/>
      </w:pPr>
      <w:bookmarkStart w:id="630" w:name="__RefHeading___Toc1039429_1051229030"/>
      <w:bookmarkStart w:id="631" w:name="_Toc228"/>
      <w:bookmarkEnd w:id="630"/>
      <w:r>
        <w:rPr>
          <w:rtl w:val="true"/>
        </w:rPr>
        <w:t xml:space="preserve">كتب مقدس آيين يهود </w:t>
      </w:r>
      <w:r>
        <w:rPr>
          <w:rtl w:val="true"/>
        </w:rPr>
        <w:t>(</w:t>
      </w:r>
      <w:r>
        <w:rPr>
          <w:rtl w:val="true"/>
        </w:rPr>
        <w:t>عهد عتيق</w:t>
      </w:r>
      <w:r>
        <w:rPr>
          <w:rtl w:val="true"/>
        </w:rPr>
        <w:t>)</w:t>
      </w:r>
      <w:bookmarkEnd w:id="631"/>
    </w:p>
    <w:p>
      <w:pPr>
        <w:pStyle w:val="Heading4"/>
        <w:numPr>
          <w:ilvl w:val="3"/>
          <w:numId w:val="1"/>
        </w:numPr>
        <w:rPr/>
      </w:pPr>
      <w:bookmarkStart w:id="632" w:name="__RefHeading___Toc1039431_1051229030"/>
      <w:bookmarkStart w:id="633" w:name="_Toc229"/>
      <w:bookmarkEnd w:id="632"/>
      <w:r>
        <w:rPr>
          <w:rtl w:val="true"/>
        </w:rPr>
        <w:t>تورات</w:t>
      </w:r>
      <w:bookmarkEnd w:id="63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بود كه به صورت الواح بر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در اصل يك لغت عبرى است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و گاهى به مجموعه كتب عهد عتيق و گاهى به اسفار پنجگانه نيز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ومجموعه كتب يهود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مركب از تورات و چندين كتاب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داراى پنج بخش است كه </w:t>
      </w:r>
      <w:bookmarkStart w:id="634" w:name="pg7334_72541"/>
    </w:p>
    <w:p>
      <w:pPr>
        <w:pStyle w:val="BookText"/>
        <w:rPr/>
      </w:pPr>
      <w:bookmarkEnd w:id="634"/>
      <w:r>
        <w:rPr>
          <w:rFonts w:ascii="IRNazanin" w:hAnsi="IRNazanin" w:eastAsia="IRNazanin"/>
          <w:color w:val="111111"/>
          <w:sz w:val="28"/>
          <w:sz w:val="28"/>
          <w:szCs w:val="28"/>
          <w:rtl w:val="true"/>
          <w:lang w:bidi="fa-IR"/>
        </w:rPr>
        <w:t xml:space="preserve">به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پيدايش، سفر خروج، سفر لاويان، سفر اعداد، سفر تثنيه،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كتب عهد قديم، شرح پيدايش خلقت جهان تا وفات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خروج كه مشتمل بر چهل باب است از شمارش اسامى فرزندان</w:t>
      </w:r>
      <w:r>
        <w:rPr>
          <w:rStyle w:val="FootnoteAnchor"/>
          <w:rtl w:val="true"/>
        </w:rPr>
        <w:footnoteReference w:id="661"/>
      </w:r>
      <w:r>
        <w:rPr>
          <w:rFonts w:ascii="Amiri" w:hAnsi="Amiri" w:eastAsia="Amiri" w:cs="Amiri"/>
          <w:color w:val="111111"/>
          <w:sz w:val="28"/>
          <w:sz w:val="28"/>
          <w:szCs w:val="28"/>
          <w:rtl w:val="true"/>
          <w:lang w:bidi="ar-SA"/>
        </w:rPr>
        <w:t>يعقوب كه به مصر آمدند</w:t>
      </w:r>
    </w:p>
    <w:p>
      <w:pPr>
        <w:pStyle w:val="BookText"/>
        <w:rPr/>
      </w:pPr>
      <w:r>
        <w:rPr>
          <w:rFonts w:ascii="Amiri" w:hAnsi="Amiri" w:eastAsia="Amiri" w:cs="Amiri"/>
          <w:color w:val="111111"/>
          <w:sz w:val="28"/>
          <w:sz w:val="28"/>
          <w:szCs w:val="28"/>
          <w:rtl w:val="true"/>
          <w:lang w:bidi="ar-SA"/>
        </w:rPr>
        <w:t>شروع شده و به نقل وضع خيمه اجتماع ختم مى شود و تأسيس احكام يهود در كوه سينا و مواعده خدا با موسى است</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سفر لاويان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از حكم قربانى شروع شده و درباره مقدارى قواعد و حدود صحبت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اعداد داراى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و شامل ورود بنى اسرائيل به اردن و كنعان مى باشند و سفر تثنيه كه مشتمل بر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و راجع به شرايع و احكام و تذكرات است و با مرگ موسى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محتويات اين پنج سفر اغلب در قرآن ذكر شده است ولى يك قسمت مطالبى در خود تورات است كه ساحت خدا و پيامبران از آن دور است</w:t>
      </w:r>
      <w:r>
        <w:rPr>
          <w:rFonts w:eastAsia="IRNazanin" w:cs="IRNazanin"/>
          <w:color w:val="111111"/>
          <w:sz w:val="28"/>
          <w:szCs w:val="28"/>
          <w:rtl w:val="true"/>
          <w:lang w:bidi="fa-IR"/>
        </w:rPr>
        <w:t>.</w:t>
      </w:r>
      <w:r>
        <w:rPr>
          <w:rStyle w:val="FootnoteAnchor"/>
          <w:rtl w:val="true"/>
        </w:rPr>
        <w:footnoteReference w:id="663"/>
      </w:r>
    </w:p>
    <w:p>
      <w:pPr>
        <w:pStyle w:val="Heading4"/>
        <w:numPr>
          <w:ilvl w:val="3"/>
          <w:numId w:val="1"/>
        </w:numPr>
        <w:rPr/>
      </w:pPr>
      <w:bookmarkStart w:id="635" w:name="__RefHeading___Toc1039433_1051229030"/>
      <w:bookmarkStart w:id="636" w:name="_Toc230"/>
      <w:bookmarkEnd w:id="635"/>
      <w:r>
        <w:rPr>
          <w:rtl w:val="true"/>
        </w:rPr>
        <w:t>عهد عتيق</w:t>
      </w:r>
      <w:bookmarkEnd w:id="63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عتيق يا عهد قديم مجموعه سى نه كتاب مقدس يهود را گويند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آنها مجموعآ تورات ناميده مى شود كه منسوب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بقيه آنها به </w:t>
      </w:r>
    </w:p>
    <w:p>
      <w:pPr>
        <w:pStyle w:val="BookText"/>
        <w:rPr/>
      </w:pPr>
      <w:r>
        <w:rPr>
          <w:rFonts w:ascii="IRNazanin" w:hAnsi="IRNazanin" w:eastAsia="IRNazanin"/>
          <w:color w:val="111111"/>
          <w:sz w:val="28"/>
          <w:sz w:val="28"/>
          <w:szCs w:val="28"/>
          <w:rtl w:val="true"/>
          <w:lang w:bidi="fa-IR"/>
        </w:rPr>
        <w:t xml:space="preserve">پيامبرانى كه بعد از وى تا سال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مسيح بودند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گاهى تمام كتابهاى عهد قديم راتورات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اصلى عهد قديم تا هنگام اسارت بابل عبرى بوده و از زمان اسارت بابل اصل بعضى ازآن كتب به زبان كلدانى است كه زبان بابل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عهد قديم به همت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دانشمندان يهود به زبان يونانى ترجمه شده است و اين ترجمه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ترجمه نزد يهوديان و قدماى مسيحيان نهايت احترام و اعتبار داشته، اينك نام كتاب هاى تورات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طور كامل بيان مى كنيم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اولين جزء توراتى است كه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در عبرانى به نام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خروج كه دومين كتاب تورات مى باشد و در عبرانى به نام اولش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 شموت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لاويان سومين كتاب تورات مى باشد و در عبرانى به نام اولش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اعداد كه چهارمين كتاب تورات و در عبرانى به نام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تثنيه الاشتراع است كه پنجمين كتاب تورات است و در عبرانى به نام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يوشع بن 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قضات يا كتاب داوران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راعوث يا كتاب 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اول سموئيل نبى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دوم سموئيل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اول تاريخ 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دوم تاريخ 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اول تاريخ ايام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دوم تاريخ ايام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عزرا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نحم 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استر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ايوب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مزامير داود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امثال سليمان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جامعه سليمان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غزل هاى سليمان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اشعياء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ارمياء نبى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مراثى ارمياء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حزقيال نبى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دانيال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هوشع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يوئيل نبى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عاموس نبى</w:t>
      </w:r>
      <w:r>
        <w:rPr>
          <w:rFonts w:eastAsia="Amiri" w:cs="Amiri" w:ascii="Amiri" w:hAnsi="Amiri"/>
          <w:color w:val="111111"/>
          <w:sz w:val="28"/>
          <w:szCs w:val="28"/>
          <w:rtl w:val="true"/>
          <w:lang w:bidi="ar-SA"/>
        </w:rPr>
        <w:t xml:space="preserve">. </w:t>
      </w:r>
      <w:bookmarkStart w:id="637" w:name="pg7334_72547"/>
    </w:p>
    <w:p>
      <w:pPr>
        <w:pStyle w:val="BookText"/>
        <w:rPr/>
      </w:pPr>
      <w:bookmarkEnd w:id="637"/>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عوبدياء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يونس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ميكاه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ناحوم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حيقوق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صفئياء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حجى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زكرياى 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ملاكى نبى</w:t>
      </w:r>
      <w:r>
        <w:rPr>
          <w:rFonts w:eastAsia="Amiri" w:cs="Amiri" w:ascii="Amiri" w:hAnsi="Amiri"/>
          <w:color w:val="111111"/>
          <w:sz w:val="28"/>
          <w:szCs w:val="28"/>
          <w:rtl w:val="true"/>
          <w:lang w:bidi="ar-SA"/>
        </w:rPr>
        <w:t>.</w:t>
      </w:r>
      <w:r>
        <w:rPr>
          <w:rStyle w:val="FootnoteAnchor"/>
          <w:rtl w:val="true"/>
        </w:rPr>
        <w:footnoteReference w:id="664"/>
      </w:r>
    </w:p>
    <w:p>
      <w:pPr>
        <w:pStyle w:val="Heading4"/>
        <w:numPr>
          <w:ilvl w:val="3"/>
          <w:numId w:val="1"/>
        </w:numPr>
        <w:rPr/>
      </w:pPr>
      <w:bookmarkStart w:id="638" w:name="__RefHeading___Toc1039435_1051229030"/>
      <w:bookmarkStart w:id="639" w:name="_Toc231"/>
      <w:bookmarkEnd w:id="638"/>
      <w:r>
        <w:rPr>
          <w:rtl w:val="true"/>
        </w:rPr>
        <w:t xml:space="preserve">كتب احاديث يهود </w:t>
      </w:r>
      <w:r>
        <w:rPr>
          <w:rtl w:val="true"/>
        </w:rPr>
        <w:t>(</w:t>
      </w:r>
      <w:r>
        <w:rPr>
          <w:rtl w:val="true"/>
        </w:rPr>
        <w:t>شروح و تفاسير تورات</w:t>
      </w:r>
      <w:r>
        <w:rPr>
          <w:rtl w:val="true"/>
        </w:rPr>
        <w:t>)</w:t>
      </w:r>
      <w:bookmarkEnd w:id="63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شهر اورشليم، در تحت محاصره لشكريان تيتوس رومى بود، يكى از كاهنان يهود به نام يوحنا بن زكى از ميان لشكريان روم گريخته و به بندر ينبه رفت و در آنجا آموزشگاهى داير كرد كه به زبان عبرى آن را مدراش يعنى مدرسه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ها توسعه يافت و مدراش هاى يهود، در جليل از بلاد فلسطين دانشمندانى را پرورش داد كه كتابى را از احاديث و روايات شفاهى يهود به زبان عبرى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ميشناه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bookmarkStart w:id="640" w:name="pg7334_72549"/>
    </w:p>
    <w:p>
      <w:pPr>
        <w:pStyle w:val="BookText"/>
        <w:rPr/>
      </w:pPr>
      <w:bookmarkEnd w:id="640"/>
      <w:r>
        <w:rPr>
          <w:rStyle w:val="FootnoteAnchor"/>
          <w:rtl w:val="true"/>
        </w:rPr>
        <w:footnoteReference w:id="665"/>
      </w:r>
    </w:p>
    <w:p>
      <w:pPr>
        <w:pStyle w:val="Heading4"/>
        <w:numPr>
          <w:ilvl w:val="3"/>
          <w:numId w:val="1"/>
        </w:numPr>
        <w:rPr/>
      </w:pPr>
      <w:bookmarkStart w:id="641" w:name="__RefHeading___Toc1039437_1051229030"/>
      <w:bookmarkStart w:id="642" w:name="_Toc232"/>
      <w:bookmarkEnd w:id="641"/>
      <w:r>
        <w:rPr>
          <w:rtl w:val="true"/>
        </w:rPr>
        <w:t xml:space="preserve">ميشناه </w:t>
      </w:r>
      <w:r>
        <w:rPr>
          <w:rtl w:val="true"/>
        </w:rPr>
        <w:t>(</w:t>
      </w:r>
      <w:r>
        <w:rPr>
          <w:rtl w:val="true"/>
        </w:rPr>
        <w:t>مشنا</w:t>
      </w:r>
      <w:r>
        <w:rPr>
          <w:rtl w:val="true"/>
        </w:rPr>
        <w:t>)</w:t>
      </w:r>
      <w:bookmarkEnd w:id="642"/>
    </w:p>
    <w:p>
      <w:pPr>
        <w:pStyle w:val="BookText"/>
        <w:rPr/>
      </w:pPr>
      <w:r>
        <w:rPr>
          <w:rFonts w:ascii="IRNazanin" w:hAnsi="IRNazanin" w:eastAsia="IRNazanin"/>
          <w:color w:val="111111"/>
          <w:sz w:val="28"/>
          <w:sz w:val="28"/>
          <w:szCs w:val="28"/>
          <w:rtl w:val="true"/>
          <w:lang w:bidi="fa-IR"/>
        </w:rPr>
        <w:t>مشنا در لغت به معنى 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اى از تفاسير بر تورات است كه به نام قوانين و احكام نيز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اوايل قرن سوم ميلادى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 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علماى يهود گردآورى شد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مشنا مشتمل بر شش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عبارتند 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زعيم كه شامل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است و در آن از امور كشاورزى بحث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موعد كه شامل اعياد و حرمت روز شنبه مى باشد و داراى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نشيم كه شامل مباحث مربوط به زنان، زناشوئى و طلاق و خانواده است كه داراى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نزكين كه شامل آزارها و رنجها و ضمانت ضرر درباره جنايات و انواع كيفر هاست و داراى ده فصل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قوذشيم كه شامل اشياء مقدس و قربانى ها و نذرها بوده و داراى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تهاروث كه شامل طهارت و نجاسات است و داراى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 اين شش قسمت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كتاب ميشنا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چهار هزار فقره قانون و فتواى دينى يهود مى باشد</w:t>
      </w:r>
      <w:r>
        <w:rPr>
          <w:rFonts w:eastAsia="IRNazanin" w:cs="IRNazanin"/>
          <w:color w:val="111111"/>
          <w:sz w:val="28"/>
          <w:szCs w:val="28"/>
          <w:rtl w:val="true"/>
          <w:lang w:bidi="fa-IR"/>
        </w:rPr>
        <w:t>.</w:t>
      </w:r>
      <w:r>
        <w:rPr>
          <w:rStyle w:val="FootnoteAnchor"/>
          <w:rtl w:val="true"/>
        </w:rPr>
        <w:footnoteReference w:id="667"/>
      </w:r>
    </w:p>
    <w:p>
      <w:pPr>
        <w:pStyle w:val="Heading4"/>
        <w:numPr>
          <w:ilvl w:val="3"/>
          <w:numId w:val="1"/>
        </w:numPr>
        <w:rPr/>
      </w:pPr>
      <w:bookmarkStart w:id="643" w:name="__RefHeading___Toc1039439_1051229030"/>
      <w:bookmarkStart w:id="644" w:name="_Toc233"/>
      <w:bookmarkEnd w:id="643"/>
      <w:r>
        <w:rPr>
          <w:rtl w:val="true"/>
        </w:rPr>
        <w:t>گِمارا</w:t>
      </w:r>
      <w:bookmarkEnd w:id="64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كلمه از اصل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اتم و اكمل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گمارا مجموعه اى است </w:t>
      </w:r>
      <w:bookmarkStart w:id="645" w:name="pg7334_72550"/>
    </w:p>
    <w:p>
      <w:pPr>
        <w:pStyle w:val="BookText"/>
        <w:rPr/>
      </w:pPr>
      <w:bookmarkEnd w:id="645"/>
      <w:r>
        <w:rPr>
          <w:rFonts w:ascii="IRNazanin" w:hAnsi="IRNazanin" w:eastAsia="IRNazanin"/>
          <w:color w:val="111111"/>
          <w:sz w:val="28"/>
          <w:sz w:val="28"/>
          <w:szCs w:val="28"/>
          <w:rtl w:val="true"/>
          <w:lang w:bidi="fa-IR"/>
        </w:rPr>
        <w:t xml:space="preserve">از مناظرات، تعاليم و تفاسيرى كه بعد از ميشنا، بزرگان علماى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ميشنا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به وسيلة شوراى هفتاد نفرى ربانيون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سنهدريم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گمارا به عنوان شرح وتفسير ميشنا در جهت تكميل آن محسوب مى شود يعنى گمارا، كمال ميشنا است</w:t>
      </w:r>
    </w:p>
    <w:p>
      <w:pPr>
        <w:pStyle w:val="Heading4"/>
        <w:numPr>
          <w:ilvl w:val="3"/>
          <w:numId w:val="1"/>
        </w:numPr>
        <w:rPr/>
      </w:pPr>
      <w:bookmarkStart w:id="646" w:name="__RefHeading___Toc1039441_1051229030"/>
      <w:bookmarkStart w:id="647" w:name="_Toc234"/>
      <w:bookmarkEnd w:id="646"/>
      <w:r>
        <w:rPr>
          <w:rtl w:val="true"/>
        </w:rPr>
        <w:t>تلمود</w:t>
      </w:r>
      <w:bookmarkEnd w:id="647"/>
    </w:p>
    <w:p>
      <w:pPr>
        <w:pStyle w:val="BookText"/>
        <w:rPr/>
      </w:pPr>
      <w:r>
        <w:rPr>
          <w:rFonts w:ascii="IRNazanin" w:hAnsi="IRNazanin" w:eastAsia="IRNazanin"/>
          <w:color w:val="111111"/>
          <w:sz w:val="28"/>
          <w:sz w:val="28"/>
          <w:szCs w:val="28"/>
          <w:rtl w:val="true"/>
          <w:lang w:bidi="fa-IR"/>
        </w:rPr>
        <w:t>تلمود در لغت به معنى تعليم و تهذيب است و با تلميذ به معنى دانش هم ريشه است اين كتاب از تركيب ميشنا و گمارا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مجموعه ى احاديث و قوانين مدنى يهود است و مكمل تورات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طول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گردآورده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كتابى عظيم است كه در شش قسمت و سى و شش جلد تدوين شده كه در نزد عبرانيان مقامى شامخ همچون تورات داشت و در حفظ و روايت آن نهايت دقت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تلمود را به دو قسمت تقسيم كرده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تلمود فلسطينى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حدود قرن چهارم ميلادى بنابر نقل روايت و به دور از هر گونه اجتهاد 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فلسطينى شامل شرح و تفسير سى ونه رساله اول مشنا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تلمود بابلى كه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 اساس نقل روايت و رأى به اجتهاد علماى يهود نوشته شد، تلمود بابلى شامل شرح و تفصيل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باقى مانده ميشنا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تلمود اورشليمى و تلمود بابلى مجموعآ دربرگيرنده شرح و تفسير كامل ميشنا مى </w:t>
      </w:r>
      <w:bookmarkStart w:id="648" w:name="pg7334_72552"/>
    </w:p>
    <w:p>
      <w:pPr>
        <w:pStyle w:val="BookText"/>
        <w:rPr/>
      </w:pPr>
      <w:bookmarkEnd w:id="648"/>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669"/>
      </w:r>
    </w:p>
    <w:p>
      <w:pPr>
        <w:pStyle w:val="Heading4"/>
        <w:numPr>
          <w:ilvl w:val="3"/>
          <w:numId w:val="1"/>
        </w:numPr>
        <w:rPr/>
      </w:pPr>
      <w:bookmarkStart w:id="649" w:name="__RefHeading___Toc1039443_1051229030"/>
      <w:bookmarkStart w:id="650" w:name="_Toc235"/>
      <w:bookmarkEnd w:id="649"/>
      <w:r>
        <w:rPr>
          <w:rtl w:val="true"/>
        </w:rPr>
        <w:t>دلايل غير آسمانى بودن كتب يهود</w:t>
      </w:r>
      <w:bookmarkEnd w:id="650"/>
    </w:p>
    <w:p>
      <w:pPr>
        <w:pStyle w:val="BookText"/>
        <w:rPr/>
      </w:pPr>
      <w:r>
        <w:rPr>
          <w:rFonts w:ascii="IRNazanin" w:hAnsi="IRNazanin" w:eastAsia="IRNazanin"/>
          <w:color w:val="111111"/>
          <w:sz w:val="28"/>
          <w:sz w:val="28"/>
          <w:szCs w:val="28"/>
          <w:rtl w:val="true"/>
          <w:lang w:bidi="fa-IR"/>
        </w:rPr>
        <w:t>طبق آن چه بيان شد مسلم است كه تورات از جانب خدا بر موسى نازل شد و در اختيار بنى اسرائيل قرار گرفت، اما شواهد و مدارك قطعى نشان مى دهد كه متأسفانه آن تورات اصلى از دست رفته و آن چه كه اكنون به آن نام وجود دارد، نوشته دست خاخام ها و زاييده فكر رهبران دينى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عهد عتيق و شواهدى كه در اين رابطه وجود دارد به اين نتيجه مى رسيم كه انتساب آن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مورد ترديد است و هرگز نمى توان گفت اين همان توراتى است كه متضمن تعاليم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آسمانى او بوده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براى اثبات تحريف تورات مدارك و شواهد بى شمارى در دست است كه ما در اينجا تنها به قسمتى از آنها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داستان مرگ موسى و حوادث بعد از آن و عزادارى مردم بنى اسرائيل را بر وى و مدت عمر او را آشكارا شرح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وجود اين داستان به خوبى نشان مى دهد كه اين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يك سند تاريخى است كه پس از مرگ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رهبران دينى يهود درباره آن حضرت و حوادث زندگى وى نوشته شده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تنها در يك نسخه در الواحى قرار داشت و موسى آن را در دست بنى لاوى و مشايخ بنى اسرائيل كه حافظ و نگهبان تورات بودند به امانت سپرد تا در هر هفت سال در وقت معين آن را براى بنى اسرائيل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موسى همين امناء و نگهبانان تورات را خائن و سركش و فاسد و گردنكش و فتنه انگيز خوانده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اصلى مفقود گرديده و مجموعه آن اكنون در دسترس نيست زيرا همان طور كه گفتيم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الواح را به لاويان داد تا در كنار تابوت عهد آن را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تورات در آن صندوق جاى داشت، اما بالاخره سرنوشت نهايى آن چه شد؟ خود تورات مى گويد كه كاهنان تابوت عهد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صندوقى كه در آن تورات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سليمان آوردند، اما هنگامى كه آن را گشودند از تورات در آن اثرى نبود و به جز دو سنگ چيز ديگرى در آن يافت نگرديد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پايان تايپ عبداللهى آغاز تايپ قاسمى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دانيم كه اورشليم و موجوديت آن بارها مورد تجاوز جباران و ستمكاران و ستمگرانى قرار گرفت كه از انجام هيچ نوع قتل و غارت در آن امتناع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يورش ها به وسيله پادشاه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وى دو بار به شهر اورشليم تاخت 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مخصوصآ بار دوم خانه خدا و تمام خانه هاى شهر را غارت كرد و سپس آنها را به آتش كشيد و سوزاند</w:t>
      </w:r>
      <w:r>
        <w:rPr>
          <w:rFonts w:eastAsia="IRNazanin" w:cs="IRNazanin"/>
          <w:color w:val="111111"/>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 xml:space="preserve">ترديدى نيست كه تورات اصلى هم به دنبال تمام موجودى خانه </w:t>
      </w:r>
    </w:p>
    <w:p>
      <w:pPr>
        <w:pStyle w:val="BookText"/>
        <w:rPr/>
      </w:pPr>
      <w:r>
        <w:rPr>
          <w:rFonts w:ascii="Amiri" w:hAnsi="Amiri" w:eastAsia="Amiri" w:cs="Amiri"/>
          <w:color w:val="111111"/>
          <w:sz w:val="28"/>
          <w:sz w:val="28"/>
          <w:szCs w:val="28"/>
          <w:rtl w:val="true"/>
          <w:lang w:bidi="ar-SA"/>
        </w:rPr>
        <w:t>خدا و شهر اورشليم</w:t>
      </w:r>
    </w:p>
    <w:p>
      <w:pPr>
        <w:pStyle w:val="BookText"/>
        <w:rPr/>
      </w:pPr>
      <w:r>
        <w:rPr>
          <w:rFonts w:ascii="IRNazanin" w:hAnsi="IRNazanin" w:eastAsia="IRNazanin"/>
          <w:color w:val="111111"/>
          <w:sz w:val="28"/>
          <w:sz w:val="28"/>
          <w:szCs w:val="28"/>
          <w:rtl w:val="true"/>
          <w:lang w:bidi="fa-IR"/>
        </w:rPr>
        <w:t xml:space="preserve">به غارت رفته و مفقود و معدوم گرديده و باز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 همان بنى اسرائيل سلاطينى بر اورشليم حكم راندند كه بت پرستى را شعار خود قرار داده و تمام شريعت موسى و مقررات و دستورات او را پايمال نموده بودند و مدتها بر مردم يهود گذشته بود كه به هيچ يك از شئن مذهبى خود دسترسى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يكى از كتب عهد عتيق به اين حقيقت صريحآ اعتراف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اسرائيل مدت مديدى بى خدا و بى كاهن و بى معلم و شريعت بودند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بنى اسرائيل پس از آن كه سال ها در بابل اسير بودند و شهر اورشليم دچار غارت و آتش سوزى و ويرانى گرديده بود، به امر كوروش به شهرهاى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پس از دهها سال مردم به عزراى كاتب گفتند براى ما تورات بخوان و عزرا تورات را بر آنان خواند و آنها به گريه و ناله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تورات تنها به مردى به نام عزراى كاتب مى رسد و آن چه كه او خواند، مردم آن را به نام تورات پذيرفتند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محتويات كتب عهد عتيق گاهى به حدى رسوا و ننگين است كه انسان شرم دارد آن را به يك نويسنده معمولى نسبت دهد چه رسد به آفريدگار جهان و يا فرستادگان و برگزيدگان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كتب رسواترين مسائل جنسى و شهوى را به يك پيامبر بزرگ يعنى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و اين سخنان عاشقانه را به حساب گفتار </w:t>
      </w:r>
    </w:p>
    <w:p>
      <w:pPr>
        <w:pStyle w:val="BookText"/>
        <w:rPr/>
      </w:pPr>
      <w:r>
        <w:rPr>
          <w:rFonts w:ascii="IRNazanin" w:hAnsi="IRNazanin" w:eastAsia="IRNazanin"/>
          <w:color w:val="111111"/>
          <w:sz w:val="28"/>
          <w:sz w:val="28"/>
          <w:szCs w:val="28"/>
          <w:rtl w:val="true"/>
          <w:lang w:bidi="fa-IR"/>
        </w:rPr>
        <w:t>خداوند و به وحى آسمانى و فرمايشات آن پيامبر بزرگ مى گذارد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عهد عتيق پروردگار جهان را دروغگو و حيله گر معرفى كرده است و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 ترجيح مى دهد، زيرا كه مار حقيقى را كه خداوند بر آدم و حوا پنهان كرده بود براى آنها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كتب خداوند موجودى است مانند انسان، راه مى رود، آواز مى خواند، جاهل و نادان است و در برابر حيله انسان و مار ضعيف و ناتوان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فعلى خدا را موجودى هوسباز كه هوس قهرمانى كشتى را در سر مى پروراند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 به صورت انسانى به خيمه يعقوب وارد مى شود و با او از سر شب تا صبح كشتى مى گيرد ولى اين خدا آن قدر بيچاره و ضعيف است كه به طور مكرر در برابر يعقوب شكست مى خورد و بالاخره ناچار مى شود با دادن رشوه اى به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تعبير تورات با دادن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وى خلاصى يابد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داستان ساختن و آرايش گوساله را به عنوان بت براى بنى اسرائيل و دعوت آنان را براى پرستش آن به هارون نبى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همين خداوند ابتداء هارون را به مقام نبوت و ارشاد خلق نصب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خلاف علم و اراده خداوند اين پيامبر سرانجام ناخلف از كار درمى آيد و به جاى دعوت مردم به توحيد و يكتاپرستى </w:t>
      </w:r>
      <w:bookmarkStart w:id="651" w:name="pg7334_72560"/>
    </w:p>
    <w:p>
      <w:pPr>
        <w:pStyle w:val="BookText"/>
        <w:rPr/>
      </w:pPr>
      <w:bookmarkEnd w:id="651"/>
      <w:r>
        <w:rPr>
          <w:rFonts w:ascii="IRNazanin" w:hAnsi="IRNazanin" w:eastAsia="IRNazanin"/>
          <w:color w:val="111111"/>
          <w:sz w:val="28"/>
          <w:sz w:val="28"/>
          <w:szCs w:val="28"/>
          <w:rtl w:val="true"/>
          <w:lang w:bidi="fa-IR"/>
        </w:rPr>
        <w:t>آنان را به گوساله پرستى دعوت مى نمايد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و</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يكى از پيامبران بزرگ و از فرستادگان آسمانى است، به ننگين ترين گناه يعنى زنا با دختران خود آن هم در حال مستى متهم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كنونى به پيامبر عاليقدرى چون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نسبتشراب نوشيدنى افراطى كه وى را مست و بيهوش به زمين مى افكند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هوشع نبى را نيز از قول خداوند فرمان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زنى زانيه و اولاد زناكار براى خود بگير زيرا كه مردم اين زمين از خداوند برگشته، سخت زناكار شده اند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موارد فوق دلايلى اندك از دلايل فراوان تحريف و غيرآسمانى بودن كتب عهد عتيق در حال حاضر است كه تمامى اين دلايل از لابه لاى صفحات موجود و معتبر در نزد يهوديان امروز استخراج شده است</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039445_1051229030"/>
      <w:bookmarkStart w:id="653" w:name="_Toc236"/>
      <w:bookmarkEnd w:id="652"/>
      <w:r>
        <w:rPr>
          <w:rtl w:val="true"/>
        </w:rPr>
        <w:t>منجى در آيين يهود</w:t>
      </w:r>
      <w:bookmarkEnd w:id="65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روزى كه روميان قدم به خاك يهود پا نهادند، آن ملت مغلوب به اميد نجات دهنده اى از غيب انواع شدايد و مظالم را تحمل مى كردند و منتظر ظهور مسيح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w:t>
      </w:r>
    </w:p>
    <w:p>
      <w:pPr>
        <w:pStyle w:val="BookText"/>
        <w:rPr/>
      </w:pPr>
      <w:r>
        <w:rPr>
          <w:rFonts w:ascii="IRNazanin" w:hAnsi="IRNazanin" w:eastAsia="IRNazanin"/>
          <w:color w:val="111111"/>
          <w:sz w:val="28"/>
          <w:sz w:val="28"/>
          <w:szCs w:val="28"/>
          <w:rtl w:val="true"/>
          <w:lang w:bidi="fa-IR"/>
        </w:rPr>
        <w:t>ظهور مسيح نزد ايشان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حكومت آخرين حاكم ظالم، يك كرناى آسمانى به صدا درمى آيد و مسيح سوار بر ابرها با گروهى از ملائكه در افق نمودار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آسمانى كه شباهت صورى با بنىآدم دارد، به پسر انسان و القاب ديگر مانند مسيح و يا فرزند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قاضى عادل و سلطان صلح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مردگان از گورها برخاسته، با زندگان و نيكوكاران صف واحدى تشكيل داده و به مسيح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مسيح دادگاهى تشكيل مى گردد و نيكان از بدان جدا مى شوند و بدان به آتش دوزخ افكنده مى شوند و نيكان در بهشت جاودان آرام مى گيرند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يكى از خصايل قوم يهود اميد است كه از زمان حال به آينده توجه دارد و با اعتماد كامل در 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تا در آن عصر خداى اسرائيل به آنان عظمت و سعادت بخشد</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يهود اين است كه بدبختى كنونى آنان اراده خداوند متعال است كه بايد در مقابل آن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 كه نهايتآ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اميد در آيين يهود،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از وجوه اساسى دين يهود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مسيح پادشاه بزرگى است كه رئيس نيرومند قوم يهود است و عاقبت مسيح است كه پيروزى سياسى و اجتماعى آنان را برقرار مى سازد</w:t>
      </w:r>
      <w:r>
        <w:rPr>
          <w:rFonts w:eastAsia="IRNazanin" w:cs="IRNazanin"/>
          <w:color w:val="111111"/>
          <w:sz w:val="28"/>
          <w:szCs w:val="28"/>
          <w:rtl w:val="true"/>
          <w:lang w:bidi="fa-IR"/>
        </w:rPr>
        <w:t xml:space="preserve">. </w:t>
      </w:r>
    </w:p>
    <w:p>
      <w:pPr>
        <w:pStyle w:val="BookText"/>
        <w:rPr/>
      </w:pP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منجى آيين يهودى دنيوى نيست، بلكه معنوى و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مسيح آيين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خادم يهوه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روح خود را در او جا مى دهد و او را مأمور نجات بشر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انصاف را براى امتها صادر مى سازد و عدالت را به راستى اجرا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خادم يهوه با رنج و ذلت همراه است و او خويشتن را براى كفاره گناهان بشر پيشكش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منجى يهود ظهور كند، همه امتها را داورى خواهد نمود و جنگ را نخواهند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آسمان و زمين جديدى آفريده مى شود و اورشليم محل وجد و شادمانى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شهرهاى مخروب را بنا نموده در آن ساكن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طفل در سن صد سالگى خواهد مرد، ليكن گناهكار صدساله ملعون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اورشليم صداى آواز گريه و ناله شنيده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گناه جميع ما را بر وى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خود را به مرگ خواهد ريخت و گناهان بسيارى از مردم را بر خود خواهد گرفت و براى خطاكاران شفاعت خواهد نمود</w:t>
      </w:r>
      <w:r>
        <w:rPr>
          <w:rFonts w:eastAsia="IRNazanin" w:cs="IRNazanin"/>
          <w:color w:val="111111"/>
          <w:sz w:val="28"/>
          <w:szCs w:val="28"/>
          <w:rtl w:val="true"/>
          <w:lang w:bidi="fa-IR"/>
        </w:rPr>
        <w:t>.</w:t>
      </w:r>
      <w:r>
        <w:rPr>
          <w:rStyle w:val="FootnoteAnchor"/>
          <w:rtl w:val="true"/>
        </w:rPr>
        <w:footnoteReference w:id="68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متواضعان وارث زمين شده از كثرت سلامتى متلذذ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متبركان وارث زمين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ملعونان وى منقطع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روزهاى صالحان را مى داند و ميراث ايشان ابدى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ذليل و محتاج ترحم خواهد فرمود و جانهاى مسكينان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ابدى بماند و اسمش مثل آفتاب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مردمان بركت خواهند يافت و تمامى قبايل او را خجسته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54" w:name="pg7334_72566"/>
    </w:p>
    <w:p>
      <w:pPr>
        <w:pStyle w:val="BookText"/>
        <w:rPr/>
      </w:pPr>
      <w:bookmarkEnd w:id="654"/>
      <w:r>
        <w:rPr>
          <w:rFonts w:ascii="IRNazanin" w:hAnsi="IRNazanin" w:eastAsia="IRNazanin"/>
          <w:color w:val="111111"/>
          <w:sz w:val="28"/>
          <w:sz w:val="28"/>
          <w:szCs w:val="28"/>
          <w:rtl w:val="true"/>
          <w:lang w:bidi="fa-IR"/>
        </w:rPr>
        <w:t>آن وقت سرور بزرگ ميكائيلى كه از جانب پسران قومت قائم است خواهد ايستاد و در آن زمان قوم تو هر كسى كه در كتاب مكتوب يافت شده است نجات خواهد يافت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بسيارى پاك و</w:t>
      </w:r>
    </w:p>
    <w:p>
      <w:pPr>
        <w:pStyle w:val="BookText"/>
        <w:rPr/>
      </w:pPr>
      <w:r>
        <w:rPr>
          <w:rFonts w:ascii="IRNazanin" w:hAnsi="IRNazanin" w:eastAsia="IRNazanin"/>
          <w:color w:val="111111"/>
          <w:sz w:val="28"/>
          <w:sz w:val="28"/>
          <w:szCs w:val="28"/>
          <w:rtl w:val="true"/>
          <w:lang w:bidi="fa-IR"/>
        </w:rPr>
        <w:t>و قال گذاشته خواهند شد و از اين كه شريران، شريرانه رفتار خواهند نمود لهذا هيچ يك از شريران درك نخواهند نمود اما دانشمندان فهم خواهند كرد، بلكه ذليلان را به عدالت حكم و براى مسكينان زمين به راستى نتيجه خواهند نمود و زمين را به عصاى دهانش زده به روح لبهايش شرير را خواهد كشت و كمربند كمرش عدالت و وفا نطاق ميانش خواهد بود و گرگ با بره سكونت داشته، ببر با بزغاله و هم گوساله و پروارى ها با شير جوان هم خوابه خواهند شد و طفل كوچك راعى ايشان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كه شايد از من ترسيده تأديب را قبول نمايى تا آن كه مسكن ايشان منقطع نشود اما هر قدر كه ايشان را عقوبت نمودم ايشان سحرخيرى نموده تمامى اعمال خويشتن را فاسد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مى فرمايد كه از من منتظر شويد تا به روزى كه جهت غارت كردن برخيزم زيرا قصد من اين است كه طوائف را جمع نموده، ممالك را به گرد آورم تا آن كه غضب خود را يعنى شدت قهرم را كلا به ايشان بريزم زيرا كه تمامى زمين به آتش غيرت من سوخته خواهد شد</w:t>
      </w:r>
      <w:r>
        <w:rPr>
          <w:rFonts w:eastAsia="IRNazanin" w:cs="IRNazanin"/>
          <w:color w:val="111111"/>
          <w:sz w:val="28"/>
          <w:szCs w:val="28"/>
          <w:rtl w:val="true"/>
          <w:lang w:bidi="fa-IR"/>
        </w:rPr>
        <w:t>.</w:t>
      </w:r>
      <w:r>
        <w:rPr>
          <w:rStyle w:val="FootnoteAnchor"/>
          <w:rtl w:val="true"/>
        </w:rPr>
        <w:footnoteReference w:id="689"/>
      </w:r>
    </w:p>
    <w:p>
      <w:pPr>
        <w:pStyle w:val="Heading4"/>
        <w:numPr>
          <w:ilvl w:val="3"/>
          <w:numId w:val="1"/>
        </w:numPr>
        <w:rPr/>
      </w:pPr>
      <w:bookmarkStart w:id="655" w:name="__RefHeading___Toc1039447_1051229030"/>
      <w:bookmarkStart w:id="656" w:name="_Toc237"/>
      <w:bookmarkEnd w:id="655"/>
      <w:r>
        <w:rPr>
          <w:rtl w:val="true"/>
        </w:rPr>
        <w:t>اخلاقيات و مراسم و اصول تعاليم يهود در حال حاضر</w:t>
      </w:r>
      <w:bookmarkEnd w:id="65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اخلاقى كه آيين يهود تعليم مى دهد، اخلاقى است بسيار دنيوى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داشتن اعتبار و آبروى </w:t>
      </w:r>
    </w:p>
    <w:p>
      <w:pPr>
        <w:pStyle w:val="BookText"/>
        <w:rPr/>
      </w:pPr>
      <w:r>
        <w:rPr>
          <w:rFonts w:ascii="IRNazanin" w:hAnsi="IRNazanin" w:eastAsia="IRNazanin"/>
          <w:color w:val="111111"/>
          <w:sz w:val="28"/>
          <w:sz w:val="28"/>
          <w:szCs w:val="28"/>
          <w:rtl w:val="true"/>
          <w:lang w:bidi="fa-IR"/>
        </w:rPr>
        <w:t>در ميان همسايگان بسيار مورد تمجيد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درستى بهترين روش شناخته شده، زيرا كه در اين صورت، يهوه جانب ما را خواهد گرفت و اين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و مبرات توصيه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بردگان نبايد زياد مهربانى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خشك و چوب تر و بار گران براى خران است و نان و مؤاخذه و كار براى خدمتكاران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كه مناسب حال اوست به كار بگماريد و اگر سر از اطاعت باز زند، زنجيرهايش را گرانتر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به خاطر داشته باشى كه براى خريدنش بهايى پرداخته اى و هر گاه فرار اختيار كند، پولت را از دست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سختگيرى مفيد، حدى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داشتن مايه نگرانى شديد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نسبت به زنان نظر تحقيرآميزى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 از پيرهن و خباثت از زن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با فرزندان خطاست، درست اين است كه از كودكى گردنشان را به پايين خم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رفته، اخلاقيات يهود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زشتكارى و سوداگرى در لباس ديانت و پرهيزكارى</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يهوديان معتقد به خداى يكتا هستند كه او را يهوه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خداوند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 كه بى احترامى در ذكر آن اسم نگردد آن را يهوه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خداوندگار ما مى خوانند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يهوه خداوند بخشنده و مهربان و در ضمن جبار و قهار و انتقام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مسلمين و نصارى، يهوديان اعتقاد روشنى به آخرت و روز جزا ندارند و سزا و جزاى اعمال انسان را بيشتر در اين جهان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روز رستاخيز كه در دين ايشان ذكر گرديده اعتقادى قديم نيست و چنان كه در پيش ذكر شد، عقيده به معاد، پس از </w:t>
      </w:r>
    </w:p>
    <w:p>
      <w:pPr>
        <w:pStyle w:val="BookText"/>
        <w:rPr/>
      </w:pPr>
      <w:r>
        <w:rPr>
          <w:rFonts w:ascii="IRNazanin" w:hAnsi="IRNazanin" w:eastAsia="IRNazanin"/>
          <w:color w:val="111111"/>
          <w:sz w:val="28"/>
          <w:sz w:val="28"/>
          <w:szCs w:val="28"/>
          <w:rtl w:val="true"/>
          <w:lang w:bidi="fa-IR"/>
        </w:rPr>
        <w:t>آزادى يهود از اسارت بابل به دست كوروش از نشست و برخاست با ايرانيان زرتشتى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توجه خاصى به اداى قربانى هاى خونين در مراسم مختلف دارند و با عنصر غيريهودى ازدواج را حرام مى دانند و به احترام روز سبت يا شنبه سخت پاى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هشت روز پس از تولد ختنه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سيزده سالگى مراسم ورود در دين را به جاى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براى ازدواج آماده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جنازه را غسل مى دهند، در كفن مى پوشانند و به خاك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روزهاى جمعه عصر براى عبادت به كنيسه</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مى روند و خود را براى آسايش روز سبت كه از غروب جمعه آغاز مى گردد، آماده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خوردن گوشت حيواناتى كه در دينشان تحريم شده، مانند گوشت خوك، مى پرهيزند و ذبيحه غيريهودى را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يهودى واجب است كه بيت المقدس را دو بار در سال زيارت كند و يك هفته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بشر را خدا آفريده و از يك پدر و مادر به نام آدم و حوا هستند، از اين جهت بايد يكديگر را دوست داشته، اخوت و برادرى بين ايشان برقرار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روحانيان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عنوان علما و روحانيان ايشان است و آنان نيز به عنوان خاخام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مجتهدان خويش را از باب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استاد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استاد من مى خوانند و ايشان از باب نوعى تواضع، خود را تلميذ خاخاميم يعنى شاگردان حكيم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رسيدگى به امور حقوقى و قضايى يهود بوده و ايشان سعى كرده اند احكام تورات را با </w:t>
      </w:r>
      <w:bookmarkStart w:id="657" w:name="pg7334_72571"/>
    </w:p>
    <w:p>
      <w:pPr>
        <w:pStyle w:val="BookText"/>
        <w:rPr/>
      </w:pPr>
      <w:bookmarkEnd w:id="657"/>
      <w:r>
        <w:rPr>
          <w:rFonts w:ascii="Amiri" w:hAnsi="Amiri" w:eastAsia="Amiri" w:cs="Amiri"/>
          <w:color w:val="111111"/>
          <w:sz w:val="28"/>
          <w:sz w:val="28"/>
          <w:szCs w:val="28"/>
          <w:rtl w:val="true"/>
          <w:lang w:bidi="ar-SA"/>
        </w:rPr>
        <w:t>حوايج و مقتضيات عصر خويش تطبيق كنند</w:t>
      </w:r>
      <w:r>
        <w:rPr>
          <w:rFonts w:eastAsia="Amiri" w:cs="Amiri" w:ascii="Amiri" w:hAnsi="Amiri"/>
          <w:color w:val="111111"/>
          <w:sz w:val="28"/>
          <w:szCs w:val="28"/>
          <w:rtl w:val="true"/>
          <w:lang w:bidi="ar-SA"/>
        </w:rPr>
        <w:t>.</w:t>
      </w:r>
      <w:r>
        <w:rPr>
          <w:rStyle w:val="FootnoteAnchor"/>
          <w:rtl w:val="true"/>
        </w:rPr>
        <w:footnoteReference w:id="692"/>
      </w:r>
    </w:p>
    <w:p>
      <w:pPr>
        <w:pStyle w:val="Heading4"/>
        <w:numPr>
          <w:ilvl w:val="3"/>
          <w:numId w:val="1"/>
        </w:numPr>
        <w:rPr/>
      </w:pPr>
      <w:bookmarkStart w:id="658" w:name="__RefHeading___Toc1039449_1051229030"/>
      <w:bookmarkStart w:id="659" w:name="_Toc238"/>
      <w:bookmarkEnd w:id="658"/>
      <w:r>
        <w:rPr>
          <w:rtl w:val="true"/>
        </w:rPr>
        <w:t>معاد در آيين يهود</w:t>
      </w:r>
      <w:bookmarkEnd w:id="659"/>
    </w:p>
    <w:p>
      <w:pPr>
        <w:pStyle w:val="BookText"/>
        <w:rPr/>
      </w:pPr>
      <w:r>
        <w:rPr>
          <w:rFonts w:ascii="IRNazanin" w:hAnsi="IRNazanin" w:eastAsia="IRNazanin"/>
          <w:color w:val="111111"/>
          <w:sz w:val="28"/>
          <w:sz w:val="28"/>
          <w:szCs w:val="28"/>
          <w:rtl w:val="true"/>
          <w:lang w:bidi="fa-IR"/>
        </w:rPr>
        <w:t>يهوديان تا پيش از نجات بابل اعتقاد به روز رستاخيز نداشتند، و از آن جهان تصور مبهمى در خاطر مى پرورانند ولى بر اثر تماس با ايرانيان معتقد به روز رستاخيز و بعثت بعد از موت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اعتقاد يهود، بهشت و دوزخ است، كه بر اثر تأثير عقايد زرتشتيان ايرانى در آن دين پيدا شده است و از آن جمله، اعتقاد به ظهور مسيح منجى يهود است كه به تقليد اعتقاد ايرانيان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آخرالزمان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دعوت تمامى انبياء عظام بر دو اصل بوده، يعنى مبدأ و معاد، ولى جاى تعجب است كه در اسفار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نام و نشانى از معاد و عالم پس از مرگ به چشم نمى خورد و در بسيارى از جاهاى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از پاداش اعمال به ميان آمده است، تنها پاداش هاى دنيايى مورد توجه قرار گرفته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واجبات من قدم برداريد، و سفارشات مرا حفظ نموده، به آنها عمل نماييد، باران شما به هنگام مى بارد و زمين غله خودش را مى دهد و درخت هاى باغها ميوه ها را تحويل مى دهند و اثر كار شما به بهره منتهى مى گردد و برها به زرع متصل مى شود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پس شما تا حد سيرى نان خود را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خوريد و در زمين خودتان در حال ايمنى سكنى مى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را در زمين برقرار مى سازم تا خراب كنيد و كسى نيست كه شما را به اضطراب و ناراحتى </w:t>
      </w:r>
    </w:p>
    <w:p>
      <w:pPr>
        <w:pStyle w:val="BookText"/>
        <w:rPr/>
      </w:pPr>
      <w:r>
        <w:rPr>
          <w:rFonts w:ascii="IRNazanin" w:hAnsi="IRNazanin" w:eastAsia="IRNazanin"/>
          <w:color w:val="111111"/>
          <w:sz w:val="28"/>
          <w:sz w:val="28"/>
          <w:szCs w:val="28"/>
          <w:rtl w:val="true"/>
          <w:lang w:bidi="fa-IR"/>
        </w:rPr>
        <w:t xml:space="preserve">بيندازد و وحوش رذيله و پست را از زمين نابود مى نمايم،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خودم را در وسط شما قرار مى دهم و من خودم را از براى شما بى رغبت نمى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مابين شما راه مى روم و از براى شما خدا مى باشم و شما از براى من شعب مى باشيد، ولى اگر از من فرمان نبريد و به اين وصيت ها عمل نكنيد و فرايض مرا كنار بگذاريد و احكام مرا ناپسند داريد و همه سفارشات مرا عمل نكنيد، بلكه پيمان را بشكنيد، پس من اين اعمال را درباره شما عملى خواهم 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شما رعب و ترس را مسلط مى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 و تب را بر شما مى گمارم تا چشمانتان را فاسد سازد و نفس شما را تلف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زراعات شما را باطل مى نمايم تا دشمنان آن را بخورند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صورتى كه مع ذالك باز هم حرف مرا نشنويد من بر تأديب شما تا هفت برابر مضاعف مى نمايم</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صوت آفريدگار خداى خودت را شنيدى تا با جديت به جميع وصيت هايى كه من امروز تو را به آنها سفارش نموده ام، عمل نمايى، آفريدگار خدايت، تو را بر تمام قبائل زمين برتر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فرمانبردارى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 در مزرعه خودت، با بركت مى گردى و ثمره شكم تو ثمره زمين تو و نتايج حيوان هاى تو و نتايج گاو تو و بچه هاى گوسفند تو با بركت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آفريدگار دشمنان تو را اگرچه استوار مى باشند، پيشاپيش تو منهدم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در صورتى كه صوت و نداى آفريدگار خدايت را نشنوى، تا عمل كنى به جميع وصيت ها و تمامى واجباتى كه امروز من تو را به آنها سفارش نموده ام، با جميع اين لعنتها بر تو وارد مى شوند و آنها تو را </w:t>
      </w:r>
    </w:p>
    <w:p>
      <w:pPr>
        <w:pStyle w:val="BookText"/>
        <w:rPr/>
      </w:pPr>
      <w:r>
        <w:rPr>
          <w:rFonts w:ascii="IRNazanin" w:hAnsi="IRNazanin" w:eastAsia="IRNazanin"/>
          <w:color w:val="111111"/>
          <w:sz w:val="28"/>
          <w:sz w:val="28"/>
          <w:szCs w:val="28"/>
          <w:rtl w:val="true"/>
          <w:lang w:bidi="fa-IR"/>
        </w:rPr>
        <w:t>درمى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 مزرعه ملعون مى گردى، ملعون مى شود فرزند تو و جايگاه خمير تو، و ملعون مى گردد ثمره و شكم تو و همين طور بهره زمين تو و نتايج گاو تو و بچه گوسفند تو ملعون خواهند گرديد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آرى، همان طور كه مى بينيم،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پاداش نيكوكارى و كيفر زشتكارى را منحصرآ در نفع و زيان دنيايى مقرر مى دارد بدون اين كه كوچكترين توجهى به روز واپسين داشته باشد و قرنها در بين قوم يهود سخن از معاد نبوده و تنها پاداش پارسايان عمر طولانى در روى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مردگان را نمى دانستند واكليسات كه مربوط به قرن دوم قبل از ميلاد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سگ زنده، بيشتر از يك شير مرده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زندگان مى دانند كه خواهند مرد ولى مردگان هيچ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هيچ گاه يهوديان در مسئله معاد هم رأى و هم عقيده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ابتداى قرن اول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پذيرفتند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انكار كردند و صدوقيان، قيامت و ملائكه و ارواح را منكر هستند و فريسيان هر دو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زندگى پس از مرگ مى گويند، مردگان در دره اى گود و تاريك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در بدبختى بسر مى برند</w:t>
      </w:r>
      <w:r>
        <w:rPr>
          <w:rFonts w:eastAsia="IRNazanin" w:cs="IRNazanin"/>
          <w:color w:val="111111"/>
          <w:sz w:val="28"/>
          <w:szCs w:val="28"/>
          <w:rtl w:val="true"/>
          <w:lang w:bidi="fa-IR"/>
        </w:rPr>
        <w:t>.</w:t>
      </w:r>
      <w:r>
        <w:rPr>
          <w:rStyle w:val="FootnoteAnchor"/>
          <w:rtl w:val="true"/>
        </w:rPr>
        <w:footnoteReference w:id="69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وسطى رفته رفته آباء كليسا، كليد جهن و بهشت را در دست خود داشتند و بهشت را به بهاى پولى كه از مردم مى گرفتند، مى فروختند و همچنين گناهان مردم را با پول مى خريدند و قيمت گناهان بر حسب اهميت آنها فرق مى كرد و اين موضوع به كلى عقيده به قيامت را به صورت مبتذلى، بازيچه سودجويى هاى ارباب كليسا ساخته </w:t>
      </w:r>
      <w:bookmarkStart w:id="660" w:name="pg7334_72577"/>
    </w:p>
    <w:p>
      <w:pPr>
        <w:pStyle w:val="BookText"/>
        <w:rPr/>
      </w:pPr>
      <w:bookmarkEnd w:id="66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97"/>
      </w:r>
    </w:p>
    <w:p>
      <w:pPr>
        <w:pStyle w:val="Heading4"/>
        <w:numPr>
          <w:ilvl w:val="3"/>
          <w:numId w:val="1"/>
        </w:numPr>
        <w:rPr/>
      </w:pPr>
      <w:bookmarkStart w:id="661" w:name="__RefHeading___Toc1039451_1051229030"/>
      <w:bookmarkStart w:id="662" w:name="_Toc239"/>
      <w:bookmarkEnd w:id="661"/>
      <w:r>
        <w:rPr>
          <w:rtl w:val="true"/>
        </w:rPr>
        <w:t>يهود و صهيونيزم</w:t>
      </w:r>
      <w:bookmarkEnd w:id="662"/>
    </w:p>
    <w:p>
      <w:pPr>
        <w:pStyle w:val="BookText"/>
        <w:rPr/>
      </w:pPr>
      <w:r>
        <w:rPr>
          <w:rFonts w:ascii="IRNazanin" w:hAnsi="IRNazanin" w:eastAsia="IRNazanin"/>
          <w:color w:val="111111"/>
          <w:sz w:val="28"/>
          <w:sz w:val="28"/>
          <w:szCs w:val="28"/>
          <w:rtl w:val="true"/>
          <w:lang w:bidi="fa-IR"/>
        </w:rPr>
        <w:t xml:space="preserve">صهيونيست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اى بلند از اورشليم</w:t>
      </w:r>
      <w:r>
        <w:rPr>
          <w:rStyle w:val="FootnoteAnchor"/>
          <w:rtl w:val="true"/>
        </w:rPr>
        <w:footnoteReference w:id="698"/>
      </w:r>
      <w:r>
        <w:rPr>
          <w:rFonts w:ascii="Amiri" w:hAnsi="Amiri" w:eastAsia="Amiri" w:cs="Amiri"/>
          <w:color w:val="111111"/>
          <w:sz w:val="28"/>
          <w:sz w:val="28"/>
          <w:szCs w:val="28"/>
          <w:rtl w:val="true"/>
          <w:lang w:bidi="ar-SA"/>
        </w:rPr>
        <w:t>است كه در كتاب تورات به عنوان شهر داود</w:t>
      </w:r>
    </w:p>
    <w:p>
      <w:pPr>
        <w:pStyle w:val="BookText"/>
        <w:rPr/>
      </w:pPr>
      <w:r>
        <w:rPr>
          <w:rFonts w:ascii="IRNazanin" w:hAnsi="IRNazanin" w:eastAsia="IRNazanin"/>
          <w:color w:val="111111"/>
          <w:sz w:val="28"/>
          <w:sz w:val="28"/>
          <w:szCs w:val="28"/>
          <w:rtl w:val="true"/>
          <w:lang w:bidi="fa-IR"/>
        </w:rPr>
        <w:t>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قلعه اى را كه بر آن تپه بود، فتح كرد و كاخى براى تابوت عهد در آن برپا نمود ولى پس از ويرانى اورشليم در سال هفتاد ميلادى و انقراض دولت يهود، همواره در آرزوى استقرار مجدد در اين منطقه بوده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برخى از مفسرين قرآن</w:t>
      </w:r>
      <w:r>
        <w:rPr>
          <w:rStyle w:val="FootnoteAnchor"/>
          <w:rtl w:val="true"/>
        </w:rPr>
        <w:footnoteReference w:id="699"/>
      </w:r>
      <w:r>
        <w:rPr>
          <w:rFonts w:ascii="Amiri" w:hAnsi="Amiri" w:eastAsia="Amiri" w:cs="Amiri"/>
          <w:color w:val="111111"/>
          <w:sz w:val="28"/>
          <w:sz w:val="28"/>
          <w:szCs w:val="28"/>
          <w:rtl w:val="true"/>
          <w:lang w:bidi="ar-SA"/>
        </w:rPr>
        <w:t>منظور از اين آيه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بنى اسرائيل در</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كرديم كه دو بار در زمين فساد خواهيد كرد و برترى جويى بزرگى خواهيد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وقوع دو حادثه مربوط به رويدادهاى بعد از جنگ جهانى دوم و تشكيل حزبى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تشكيل دولتى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نفوذ رجال يهودى در دستگاههاى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ادارى و كشورى اروپا به منظور بازگردانيدن يهود به فلسطين، موجى از بغض و نفرت در اروپاى غربى به عنوان ضدسامى ها يا ضديهودى عليه ايشان برانگيخت و در سال </w:t>
      </w:r>
      <w:bookmarkStart w:id="663" w:name="pg7334_72579"/>
    </w:p>
    <w:p>
      <w:pPr>
        <w:pStyle w:val="BookText"/>
        <w:rPr/>
      </w:pPr>
      <w:bookmarkEnd w:id="663"/>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نخستين كنگره جهانى صهيونيست،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سوئيس منعقد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كنگره، مقرر شد كه در كشورهايى كه شمار يهوديان بسيار است، سازمانهاى صهيونيستى تشكيل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نمايندگان صهيونى، ضرورت تشكيل دولت يهود را در فلسطين تصويب نمودند و پيشنهاد بريتانيا را كه حاضر بود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آفريقا به عنوان ميهن يهود به آنان اعطاء كند، رد كردند</w:t>
      </w:r>
      <w:r>
        <w:rPr>
          <w:rFonts w:eastAsia="IRNazanin" w:cs="IRNazanin"/>
          <w:color w:val="111111"/>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همان طور كه ذكر شد در سال هفتاد ميلادى، تحت</w:t>
      </w:r>
    </w:p>
    <w:p>
      <w:pPr>
        <w:pStyle w:val="BookText"/>
        <w:rPr/>
      </w:pPr>
      <w:r>
        <w:rPr>
          <w:rFonts w:ascii="IRNazanin" w:hAnsi="IRNazanin" w:eastAsia="IRNazanin"/>
          <w:color w:val="111111"/>
          <w:sz w:val="28"/>
          <w:sz w:val="28"/>
          <w:szCs w:val="28"/>
          <w:rtl w:val="true"/>
          <w:lang w:bidi="fa-IR"/>
        </w:rPr>
        <w:t xml:space="preserve">رهبرى داعى مسيح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باركوشباس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شورشى ضد دولت روم به عمل آمد و در يكصدوسى وشش ميلادى، با ناكامى به پايان رسيد، در نتيجه بيت المقدس تسخير و ويران گرديد و يهوديان در اطراف جهان پراكنده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پراكنده در جهان را، تقريبآ هميشه و همه جا حقير شمردند و آزار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متعصب آنان را قاتل عيسى مسيح دانستند، در نتيجه تعصب دينى مسئله ضد يهود به وجود آمد و در نتيجه شكنجه و آزارى كه به قوم يهود وارد مى شد، براى درمان اين بدبختى ها راه چاره را در تشكيل يك ملت مستقل قرار دادند و در پايان قرن نوزدهم و ابتداى قرن بيستم يكى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هزل از استقلال يهود طرفدارى كرد و رستاخيز حزب يهودى را اعلام داشت و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خاطر يهوديان تجديد نمود</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664" w:name="__RefHeading___Toc1039453_1051229030"/>
      <w:bookmarkStart w:id="665" w:name="_Toc240"/>
      <w:bookmarkEnd w:id="664"/>
      <w:r>
        <w:rPr>
          <w:rtl w:val="true"/>
        </w:rPr>
        <w:t>نتيجه عملى عقايد تجاوزگرانه صهيونيسم</w:t>
      </w:r>
      <w:bookmarkEnd w:id="66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بريتانيا با دولت عثمانى در جنگ بود، صهيونها موقع را مغتنم شمردند و وسايل صدور اعلاميه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انگلستان را فراهم ساختند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اعلاميه، اكيدآ تأسيس كشور اسرائيل را در فلسطين قبول كرده است و پس از شكست دولت عثمانى در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فلسطين تحت قيموميت بريتانياى كبير قرار گرفت و هدف عمده اين كار، اجراى مفاد اعلاميه بالفور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جهانى دوم نهضت نازى و كشتار و شكنجه يهود به دست هيتلر، تأسيس يك دولت مستقل اسرائيل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مدت بيست سال، شمار افراد يهودى كه از اطراف عالم به فلسطين آمده بودند، به يك ميليون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سازمان ملل بر تجزيه خاك فلسطين رأى داد و آن سرزمين به دو قسمت اسلامى عربى به نام اردن هاشمى، و يهودى به نام اسرائيل، منقسم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چهاردهم مه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جهان، خاصه ملل عرب، با اين تقسيم ظالمانه به مخالفت برخاستند و جنگهايى بين ملل عرب، به خصوص مصر و سوريه با اسرائيل روى داد كه آخرين آنها جنگ اكتبر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وجود پا در ميانى سازمان ملل براى حل اختلافات بين يهود و عرب در احقاق حق رانده شدگان از فلسطين موفق نشده و اين جنگهاى خونين هنوز در بين يهود و فلسطينيان مسلمان ادامه دارد</w:t>
      </w:r>
      <w:r>
        <w:rPr>
          <w:rFonts w:eastAsia="IRNazanin" w:cs="IRNazanin"/>
          <w:color w:val="111111"/>
          <w:sz w:val="28"/>
          <w:szCs w:val="28"/>
          <w:rtl w:val="true"/>
          <w:lang w:bidi="fa-IR"/>
        </w:rPr>
        <w:t xml:space="preserve">. </w:t>
      </w:r>
      <w:bookmarkStart w:id="666" w:name="pg7334_72583"/>
    </w:p>
    <w:p>
      <w:pPr>
        <w:pStyle w:val="BookText"/>
        <w:rPr/>
      </w:pPr>
      <w:bookmarkEnd w:id="666"/>
      <w:r>
        <w:rPr>
          <w:rStyle w:val="FootnoteAnchor"/>
          <w:rtl w:val="true"/>
        </w:rPr>
        <w:footnoteReference w:id="704"/>
      </w:r>
    </w:p>
    <w:p>
      <w:pPr>
        <w:pStyle w:val="Heading2"/>
        <w:numPr>
          <w:ilvl w:val="1"/>
          <w:numId w:val="1"/>
        </w:numPr>
        <w:rPr/>
      </w:pPr>
      <w:bookmarkStart w:id="667" w:name="__RefHeading___Toc1039455_1051229030"/>
      <w:bookmarkStart w:id="668" w:name="_Toc241"/>
      <w:bookmarkEnd w:id="667"/>
      <w:r>
        <w:rPr>
          <w:rtl w:val="true"/>
        </w:rPr>
        <w:t xml:space="preserve">فصل هشتم </w:t>
      </w:r>
      <w:r>
        <w:rPr>
          <w:rtl w:val="true"/>
        </w:rPr>
        <w:t xml:space="preserve">: </w:t>
      </w:r>
      <w:r>
        <w:rPr>
          <w:rtl w:val="true"/>
        </w:rPr>
        <w:t>آيين مسيحيت</w:t>
      </w:r>
      <w:bookmarkEnd w:id="66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1039457_1051229030"/>
      <w:bookmarkStart w:id="670" w:name="_Toc242"/>
      <w:bookmarkEnd w:id="669"/>
      <w:r>
        <w:rPr>
          <w:rtl w:val="true"/>
        </w:rPr>
        <w:t>اشاره</w:t>
      </w:r>
      <w:bookmarkStart w:id="671" w:name="pg7334_72584"/>
      <w:bookmarkEnd w:id="670"/>
    </w:p>
    <w:p>
      <w:pPr>
        <w:pStyle w:val="Heading3"/>
        <w:numPr>
          <w:ilvl w:val="2"/>
          <w:numId w:val="1"/>
        </w:numPr>
        <w:rPr/>
      </w:pPr>
      <w:bookmarkStart w:id="672" w:name="__RefHeading___Toc1039459_1051229030"/>
      <w:bookmarkStart w:id="673" w:name="_Toc243"/>
      <w:bookmarkEnd w:id="671"/>
      <w:bookmarkEnd w:id="672"/>
      <w:r>
        <w:rPr>
          <w:rtl w:val="true"/>
        </w:rPr>
        <w:t>واژه مسيح</w:t>
      </w:r>
      <w:bookmarkEnd w:id="673"/>
    </w:p>
    <w:p>
      <w:pPr>
        <w:pStyle w:val="BookText"/>
        <w:rPr/>
      </w:pPr>
      <w:r>
        <w:rPr>
          <w:rFonts w:ascii="IRNazanin" w:hAnsi="IRNazanin" w:eastAsia="IRNazanin"/>
          <w:color w:val="111111"/>
          <w:sz w:val="28"/>
          <w:sz w:val="28"/>
          <w:szCs w:val="28"/>
          <w:rtl w:val="true"/>
          <w:lang w:bidi="fa-IR"/>
        </w:rPr>
        <w:t xml:space="preserve">واژه مسيح به معناى تدهين شده و نجات دهنده است، به زبان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پيران عيسى مسيح را مسيحى و به زبان هاى اروپايى كريستيان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يهود بر اثر تماس با ايرانيان معتقد به يك منجى يا نجات دهنده شد كه مانند سوشيانس در آخرالزمان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بر اثر مظالم روميان به ايشان تقويت شد و ايمان آنان در انتظار ظهور نجات دهنده اى به نام مسيح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عظمت از دست رفته خودشان را به دست آورند كه در زبان عبرى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اندك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 و با ظهور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يهوديان او را به عنوان مسيح و نجات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به پيامبرى او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دعوت او را رد كرده آيينش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جوانى از يهود به نام يشوع ظهور كرد و خود را مسيح موعود خواند، برخى از يهود به او گرويدند و بسيارى از يهود او را دجال و دروغگو شمردند و منتظر ظهور مسيح راستين شدند، چنان كه هنوز هم در انتظار ظهور او هستند</w:t>
      </w:r>
      <w:r>
        <w:rPr>
          <w:rFonts w:eastAsia="IRNazanin" w:cs="IRNazanin"/>
          <w:color w:val="111111"/>
          <w:sz w:val="28"/>
          <w:szCs w:val="28"/>
          <w:rtl w:val="true"/>
          <w:lang w:bidi="fa-IR"/>
        </w:rPr>
        <w:t>.</w:t>
      </w:r>
      <w:r>
        <w:rPr>
          <w:rStyle w:val="FootnoteAnchor"/>
          <w:rtl w:val="true"/>
        </w:rPr>
        <w:footnoteReference w:id="70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عبرى به معناى نجات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ظاهرآ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يهوديان بيان شده، چون يهود كينه اى از او داشت براى تحقير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پشمالو كه نام برادر يعقوب بن اسحاق بود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آيين مسيحيت در حقيقت مهذب دين يهود بوده و آن را از انحرافات و دگرگونى هايى كه در خلال چندين سال و در اثر حوادث بدان راه يافته بود تصفيه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دين مسيح باعث شد تا خدا از انحصار قوم اسرائيل بيرون آيد، و از دارا بودن جسم </w:t>
      </w:r>
    </w:p>
    <w:p>
      <w:pPr>
        <w:pStyle w:val="BookText"/>
        <w:rPr/>
      </w:pPr>
      <w:r>
        <w:rPr>
          <w:rFonts w:ascii="IRNazanin" w:hAnsi="IRNazanin" w:eastAsia="IRNazanin"/>
          <w:color w:val="111111"/>
          <w:sz w:val="28"/>
          <w:sz w:val="28"/>
          <w:szCs w:val="28"/>
          <w:rtl w:val="true"/>
          <w:lang w:bidi="fa-IR"/>
        </w:rPr>
        <w:t>منزه گرديده و به خون آشامى خودش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الميزان در ذيل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را بشارت دهنده معرفى كرده است و نيز مى گويد مسيح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ممسوح كه به معناى مسح شده است و اين كه عيسى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يا براى آن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شده، يا به تطهير از گناهان، يا به روغن زيتونى كه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مسح مى كردند، او هم مسح شده، يا جهتش مسح نمودن جبرئيل او را در موقع ولادت با بال خود بوده، تا از وسوسه ى شيطان در امان باشد، يا به جهت مسح نمودن عيسى سرهاى يتيمان يا مسح نمودن چشم كور و شفا دادن آن، يا مسح نمودن بيماران را با دست خود و بهبودى پيداكردن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دلايل براى ناميدن عيسى به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لفظ مسيح در ضمن بشارتى كه جبرئيل به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واقع شده كه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ترا به كلمه اى از خود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 مى دهد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عيسى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اختصاص داده شده، و قرآن در اين مورد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خلقت عيسى در نزد خدا مثل خلقت آدم است كه او را از خاك بساخت و سپس به آن خاك گفت، بشرى به حد كمال باش، همان دم چنان گرديد</w:t>
      </w:r>
      <w:r>
        <w:rPr>
          <w:rFonts w:eastAsia="IRNazanin" w:cs="IRNazanin"/>
          <w:color w:val="111111"/>
          <w:sz w:val="28"/>
          <w:szCs w:val="28"/>
          <w:rtl w:val="true"/>
          <w:lang w:bidi="fa-IR"/>
        </w:rPr>
        <w:t>).</w:t>
      </w:r>
      <w:r>
        <w:rPr>
          <w:rStyle w:val="FootnoteAnchor"/>
          <w:rtl w:val="true"/>
        </w:rPr>
        <w:footnoteReference w:id="70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ديگرى كه مسيح را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اين است، كه قبل از تولد، خداوند بشارت او را در كلامى به مادرش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بيشتر اين كه چرا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علت همان تولد فوق العاده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بيان شده كه عيسى روحى است، كه از طرف خدا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كه در مورد آفرينش آدم بيان شد به طور عموم، و </w:t>
      </w:r>
      <w:bookmarkStart w:id="674" w:name="pg7334_72589"/>
    </w:p>
    <w:p>
      <w:pPr>
        <w:pStyle w:val="BookText"/>
        <w:rPr/>
      </w:pPr>
      <w:bookmarkEnd w:id="674"/>
      <w:r>
        <w:rPr>
          <w:rFonts w:ascii="IRNazanin" w:hAnsi="IRNazanin" w:eastAsia="IRNazanin"/>
          <w:color w:val="111111"/>
          <w:sz w:val="28"/>
          <w:sz w:val="28"/>
          <w:szCs w:val="28"/>
          <w:rtl w:val="true"/>
          <w:lang w:bidi="fa-IR"/>
        </w:rPr>
        <w:t>براى مسيح به طور خصوص، يعنى آفرينش آدم به يك معنى آفرينش تمام بشر است، نيز در قرآن آمده و اشاره به عظمت آن روحى است كه خدا آفريد و در وجود انسان ها عمومآ و مسيح و پيامبران خصوصآ قرار داد</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675" w:name="__RefHeading___Toc1039461_1051229030"/>
      <w:bookmarkStart w:id="676" w:name="_Toc244"/>
      <w:bookmarkEnd w:id="675"/>
      <w:r>
        <w:rPr>
          <w:rtl w:val="true"/>
        </w:rPr>
        <w:t>تولد عيسى مسيح</w:t>
      </w:r>
      <w:r>
        <w:rPr>
          <w:rtl w:val="true"/>
        </w:rPr>
        <w:t>(</w:t>
      </w:r>
      <w:r>
        <w:rPr>
          <w:rtl w:val="true"/>
        </w:rPr>
        <w:t>علیه السلام</w:t>
      </w:r>
      <w:r>
        <w:rPr>
          <w:rtl w:val="true"/>
        </w:rPr>
        <w:t>)</w:t>
      </w:r>
      <w:bookmarkEnd w:id="676"/>
    </w:p>
    <w:p>
      <w:pPr>
        <w:pStyle w:val="BookText"/>
        <w:rPr/>
      </w:pPr>
      <w:r>
        <w:rPr>
          <w:rFonts w:ascii="IRNazanin" w:hAnsi="IRNazanin" w:eastAsia="IRNazanin"/>
          <w:color w:val="111111"/>
          <w:sz w:val="28"/>
          <w:sz w:val="28"/>
          <w:szCs w:val="28"/>
          <w:rtl w:val="true"/>
          <w:lang w:bidi="fa-IR"/>
        </w:rPr>
        <w:t>مريم در فلسطين در مكانى دور از خانواده اش قرار داشت فرشته اى به صورت بشر از جانب خداوند پيش او آمده مريم گمان كرد كه جوان هوسرانى است كه قصد تجاوز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پرهيزگارى از تو به خدا پياه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توام كه پسرى پاكيزه به تو عطا كنم، مريم به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پسرى باشد كه انسانى به من دست نزده و زناكار هم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من آسان است و مى خواهم آن پسر را براى مردم از جانب خويش آيتى و رحمتى كنم و كارى مقرر شده 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 وجود مريم دميد و در دم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مريم حامله شد با حمل خويش در مكانى دور گوشه گرفت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بنا به انجيل هاى چهارگانه، عيسى از نسل داود نبى است و گويند كه شخص عيسى روشن ترين ظهورى از الوهيت خداوند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زمان هيرود كبير پادشاه اسرائيل كه در حدود چهار سال پيش از تاريخى كه اشتباهآ مبدأ تاريخ ميلادى گرديده است در بيت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خانه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p>
    <w:p>
      <w:pPr>
        <w:pStyle w:val="BookText"/>
        <w:rPr/>
      </w:pPr>
      <w:r>
        <w:rPr>
          <w:rFonts w:ascii="IRNazanin" w:hAnsi="IRNazanin" w:eastAsia="IRNazanin"/>
          <w:color w:val="111111"/>
          <w:sz w:val="28"/>
          <w:sz w:val="28"/>
          <w:szCs w:val="28"/>
          <w:rtl w:val="true"/>
          <w:lang w:bidi="fa-IR"/>
        </w:rPr>
        <w:t>اورشليم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بيست و پنج دسامبر كه به عنوان عيد ميلاد مسيح نامگذارى شد بعد از چند قرن كه از ميلاد او مى گذشت به اين عنوان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انجيل هاى متى و لوقا تولد عيسى را چنين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عيسى كه مادرش مريم است چنين بود، چون مادرش مريم به يوسف نامزد بود قبل از آن كه با هم درآيند، او را از روح القدس حامله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يوسف چون مردى صالح بود و نخواست او را عبرت فرشته خداوند در خواب بر وى ظاهر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پسر داود، از گرفتن زن خويش مترس زيرا كه آن چه در وى قرار گرفته است از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پسرى خواهد زاييد و نام او را عيسى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خواب بيدار شد و طبق دستور فرشته خداوند، زن خويش را گرفت و تا پسر نخستين خود را نزاييد او را نشناخت و او را عيسى نام نهاد، به اين طريق عيسى از مادرى باكره متولد گشت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با وجود اين كه مريم باكره بود طبق مندرجات انجيل سلسله نياكان عيسى توسط يوسف پدرش به ملكه داود مى رسد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و نيز در جاى ديگر مى نويسد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يوسف شوهر مريم را آورد كه عيسى موسوم به مسيح از او متولد شد و با ذكر نسب نامه عيسى او را پسر يوسف مى خواند، و در آيات بعد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انتظار كشيد تا مريم عيسى را كه از روح القدس بود زاييد و آنگاه با او عروسى كرد و مريم با حاملگى عيسى باكره هم بود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اما خداوند در قرآن تولد حضرت عيسى را چنين بيان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مريم يادآر، آن هنگامى كه از خانواده اش جدا شد و در ناحيه شرقى قرار گرفت، و حجابى ميان خود و آنها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براى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 روح خود را به سوى او فرستاديم و او در شكل انسانى بى عيب و نقص بر مريم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 ترسيد و گفت من به خداى رحمن از تو پناه مى برم اگر پرهيزگار هستى، 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پسرى پاكيزه اى به تو ببخشم، گفت چگونه ممكن است فرزندى براى من باشد در حالى كه تا كنون انسانى با من تماس نداشته و زن آلوده اى هم نبوده ام، گفت مطلب همين است كه پروردگار فرموده، اين كار بر من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او را نشانه اى براى مردم قرار دهيم و رحمتى از سوى ما باشد و اين امرى است پايان يافته و جاى گفتگو ندارد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حضرت مريم دختر عمران، مادر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قرآن به پاكى او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مريم نامش سى و چهار بار در قرآن مجيد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آن چه قرآن درباره مريم آورده به قرار ذيل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عمران نذر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بچه اى كه در شكم دارم در راه تو و در خدمت دين تو خواهد بود، زن اميدوار بود كه آن بچه پسر باشد ولى دختر به دنيا آمد، مادرش نام او را مريم گذاشت و او و فرزندش را كه مى دانست در آينده به وجود خواهد آمد از شر شيطان در پناه خدا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نذر را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خداوند مريم به بهترين </w:t>
      </w:r>
    </w:p>
    <w:p>
      <w:pPr>
        <w:pStyle w:val="BookText"/>
        <w:rPr/>
      </w:pPr>
      <w:r>
        <w:rPr>
          <w:rFonts w:ascii="IRNazanin" w:hAnsi="IRNazanin" w:eastAsia="IRNazanin"/>
          <w:color w:val="111111"/>
          <w:sz w:val="28"/>
          <w:sz w:val="28"/>
          <w:szCs w:val="28"/>
          <w:rtl w:val="true"/>
          <w:lang w:bidi="fa-IR"/>
        </w:rPr>
        <w:t>وجهى تربيت شد و خداوند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كفيل قرار داد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پس همان طور كه قرآن مى فرمايد حضرت مريم زنى پاك و منزه است و به اراده خداوند حامله مى شود كه قرآن در اين باره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و او را به نقطه دور دستى برد، درد وضع حمل او را به كنار تنه درخت خرمايى 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ناراحت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پيش از اين مرده بودم و به كلى فراموش مى شدم، ناگهان از طرف پايين پايش او را صدا زد كه غمگين مباش پروردگارت زير پاى تو چشمه آب گوارايى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تكانى به اين درخت نخل بده تا رطب تازه بر تو فرو ريزد، از اين غذاى لذيذ بخور و از آن آب گوارا بنوش و چشمت را به اين مولود جديد روشن دار، هر گاه كسى از انسانها را ديدى با اشاره بگو من براى خداى رحمان روزه گرفته ام و با احدى امروز سخن نمى گويم اين نوزاد خودش از تو دفاع خواهد كرد</w:t>
      </w:r>
      <w:r>
        <w:rPr>
          <w:rFonts w:eastAsia="IRNazanin" w:cs="IRNazanin"/>
          <w:color w:val="111111"/>
          <w:sz w:val="28"/>
          <w:szCs w:val="28"/>
          <w:rtl w:val="true"/>
          <w:lang w:bidi="fa-IR"/>
        </w:rPr>
        <w:t>).</w:t>
      </w:r>
      <w:r>
        <w:rPr>
          <w:rStyle w:val="FootnoteAnchor"/>
          <w:rtl w:val="true"/>
        </w:rPr>
        <w:footnoteReference w:id="71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مريم باردار شد و آن فرزند موعود در درون او جا مى گرفت به هر حال اين امر سبب شد كه او از بيت المقدس به مكانى دور دستى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حالت در ميان يك بيم و اميد، يك حالت نگرانى توأم با سرور به سر مى برد، گاهى به اين انديشيد كه اين حمل سرانجام فاش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من قبول مى كند زنى بدون داشتن همسر باردار شود مگر اين كه آلوده دامان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اتهام چه كنم و راستى براى دخترى كه سال ها نسل پاكى و عفت و تقوا و پرهيزگارى و نمونه اى در عبادت و بندگى بوده اين بسيار دردناك است كه چنين اتهاماتى به او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سوى ديگر احساس مى كرد كه اين فرزند پيامبر موعود الهى است يك تحفه بزرگ، آسمانى مى </w:t>
      </w:r>
      <w:bookmarkStart w:id="677" w:name="pg7334_72593"/>
    </w:p>
    <w:p>
      <w:pPr>
        <w:pStyle w:val="BookText"/>
        <w:rPr/>
      </w:pPr>
      <w:bookmarkEnd w:id="677"/>
      <w:r>
        <w:rPr>
          <w:rFonts w:ascii="IRNazanin" w:hAnsi="IRNazanin" w:eastAsia="IRNazanin"/>
          <w:color w:val="111111"/>
          <w:sz w:val="28"/>
          <w:sz w:val="28"/>
          <w:szCs w:val="28"/>
          <w:rtl w:val="true"/>
          <w:lang w:bidi="fa-IR"/>
        </w:rPr>
        <w:t>باشد، خداوندى كه مرا به چنين فرزندى بشارت داده و با چنين كيفيت معجزه آسائى او را آفريده چگونه تنهايم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در برابر چنين اتهامى از من دفاع نكند؟ من كه لطف او را هميشه آزموده ام و دست رحمتش را بر سر خود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حالت زياد به طول نيانجاميد و همان نقطه روشن اميد كه همواره در اعماق قلبش وجود داشت درخشيدن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صدايى به گوشش رسيد كه مى گويد غمگين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آينده نگرانى آسوده خاطر باش، هر گاه بشرى ديدى و از تو در اين زمينه توضيح خواست به اشاره بگو من براى خداى رحمان روزه گرفته ام روزه سكوت و به همين دليل امروز با احدى سخن نمى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نيازى به اين نيست كه تو از خود دفاع كنى، آنكس كه اين مولود را به تو داده وظيفه دفاع را هم نيز به خود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هر نظر آسوده خاطر باش و غم و اندوه به خاطرت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سخنان همچون جرقه اى روشن، سراسر قلب او را روشن كرد و حالت آرامش گوارايى به او دست داد</w:t>
      </w:r>
      <w:r>
        <w:rPr>
          <w:rFonts w:eastAsia="IRNazanin" w:cs="IRNazanin"/>
          <w:color w:val="111111"/>
          <w:sz w:val="28"/>
          <w:szCs w:val="28"/>
          <w:rtl w:val="true"/>
          <w:lang w:bidi="fa-IR"/>
        </w:rPr>
        <w:t>.</w:t>
      </w:r>
    </w:p>
    <w:p>
      <w:pPr>
        <w:pStyle w:val="Heading3"/>
        <w:numPr>
          <w:ilvl w:val="2"/>
          <w:numId w:val="1"/>
        </w:numPr>
        <w:rPr/>
      </w:pPr>
      <w:bookmarkStart w:id="678" w:name="__RefHeading___Toc1039463_1051229030"/>
      <w:bookmarkStart w:id="679" w:name="_Toc245"/>
      <w:bookmarkEnd w:id="678"/>
      <w:r>
        <w:rPr>
          <w:rtl w:val="true"/>
        </w:rPr>
        <w:t>حضرت مسيح در گاهواره سخن مى گويد</w:t>
      </w:r>
      <w:bookmarkEnd w:id="679"/>
    </w:p>
    <w:p>
      <w:pPr>
        <w:pStyle w:val="BookText"/>
        <w:rPr/>
      </w:pP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او را در آغوش گرفته به سوى قومش آمد، گفتند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مريم كار بسيار عجيب و بدى انجام دادى، اى خواهر هارون، نه پدر تو مرد بدى بود و نه مادرت زن بدكاره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او كرد، گفتند ما چگونه با كودكى كه در گاهواره است سخن بگوييم، ناگهان عيسى زبان به سخن گشود، گفت من بنده خدايم به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مرا پيامبر قرار داده است، و مرا نسبت به مادرم نيكوكار </w:t>
      </w:r>
    </w:p>
    <w:p>
      <w:pPr>
        <w:pStyle w:val="BookText"/>
        <w:rPr/>
      </w:pPr>
      <w:r>
        <w:rPr>
          <w:rFonts w:ascii="IRNazanin" w:hAnsi="IRNazanin" w:eastAsia="IRNazanin"/>
          <w:color w:val="111111"/>
          <w:sz w:val="28"/>
          <w:sz w:val="28"/>
          <w:szCs w:val="28"/>
          <w:rtl w:val="true"/>
          <w:lang w:bidi="fa-IR"/>
        </w:rPr>
        <w:t>قرار داده و جبار و شقى قرار نداده است و سلام خدا بر من آن روز كه متولد شدم و آن روز كه مى ميرم و آن روز كه زنده برانگيخته مى شوم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او براى رفع اتهام از مادرش در گهواره به سخن آمد، و با زبان فصيح، مقام بندگى خويش را در مقابل پروردگار و مقام نبوت خود را آشكار ساخت و از آنجا كه ممكن نيست پيامبر از رحم ناپاك و آلوده اى بيرون آيد پاكى مادر خود را با اين اعجاز اثبات نمود و در آيه ديگر چنين مى فرمايد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مردم در گاهواره و در حالت طفوليت سخن خواهد گفت </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در اين آيه اشاره به اين حقيقت شده كه مسيح از آغاز تولد تا موقعى كه به سن كهولت برسد سخن حق خواهد گفت، در تمام عمر دائما در راه تبليغ و ارشاد خلق گام برخواهد داشت و لحظه اى آرام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سرگذشت عيسى در اوان كودكى و جوانى اطلاع مستقيمى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مطالب مندرجه در اناجيل چنين برمى آيد كه خاندان او از طبقه متوسط ولى بسيار مؤمن و ديندار بوده اند در انجيل لوقا اشاراتى به روح مذهبى عيسى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كودكى و نوجوانى در مراسم دعاها شركت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كنيسه مى رفت و قطعات طولانى از تورات و صحف انبياء را مى خواند و از بر مى كرد و از تعاليم خشك و بى روح و سطحى، كاتبان و فريسيان راضى نبود و اعتقاد چندانى به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انجيلى ها چنين بر مى آيد كه شغل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نجارى بوده و اين شغل را از پدرخوانده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 و از همين سبب نسبت به طبقه متوسط كارگران و پيشه وران علاقه خاصى داشت و نيز از اناجيل چهارگانه استنباط مى شود كه افراد خانواده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بوده و مركب از شش كودك </w:t>
      </w:r>
    </w:p>
    <w:p>
      <w:pPr>
        <w:pStyle w:val="BookText"/>
        <w:rPr/>
      </w:pPr>
      <w:r>
        <w:rPr>
          <w:rFonts w:ascii="IRNazanin" w:hAnsi="IRNazanin" w:eastAsia="IRNazanin"/>
          <w:color w:val="111111"/>
          <w:sz w:val="28"/>
          <w:sz w:val="28"/>
          <w:szCs w:val="28"/>
          <w:rtl w:val="true"/>
          <w:lang w:bidi="fa-IR"/>
        </w:rPr>
        <w:t xml:space="preserve">كه چهارتاى آنها پسر بوده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يوسف، شمعون، 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خواهر، همان طور كه ذكر شد حضرت عيسى حرفه نجارى داشته كه بردارانش او را در اين حرفه يارى مى دادند و علاوه بر كارهاى نجارى، آلات و ادوات كشاورزى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آهن، طوق، عرابه، براى كشاورزان اطراف شهر ناصره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ناصره از توابع فلسطين است كه اناجيل چهارگانه متفق اند كه وطن خانواده عيسى در اين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ساخته</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همان طور كه قبلا گفتيم سال تولد و كيفيت تولد حضرت عيسى با اختلاف در اناجيل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انجيل متى باب يك درباره تولد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را از خاندان داود و ابراهيم معرفى مى كند و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ولادت او را از مريم كه در عقد مردى به نام يوسف بوده است مى آورد و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يك مى گويد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كه يسوع در بيت لحم يهوديه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هيردوس پادشا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مجوسى آمده بود به اورشليم، در انجيل لوقا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همان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زمان تولد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امريه اى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اوغسطس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صادر شد مبنى بر اين كه تمام سكنه را سرشمارى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انجيل تولد مسيح را با ده سال اختلاف بيان كرده اند صاحب كتاب تاريخ مختصر اديان بزرگ اين اختلاف را چنين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انجيل متى،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در سال چهارم قبل از 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ولى در انجيل </w:t>
      </w:r>
      <w:bookmarkStart w:id="680" w:name="pg7334_72596"/>
    </w:p>
    <w:p>
      <w:pPr>
        <w:pStyle w:val="BookText"/>
        <w:rPr/>
      </w:pPr>
      <w:bookmarkEnd w:id="680"/>
      <w:r>
        <w:rPr>
          <w:rFonts w:ascii="IRNazanin" w:hAnsi="IRNazanin" w:eastAsia="IRNazanin"/>
          <w:color w:val="111111"/>
          <w:sz w:val="28"/>
          <w:sz w:val="28"/>
          <w:szCs w:val="28"/>
          <w:rtl w:val="true"/>
          <w:lang w:bidi="fa-IR"/>
        </w:rPr>
        <w:t xml:space="preserve">لوقا در هنگام سرشمارى يعنى در سال ششم بعد از 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در انجيل لوقا،</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بعثت حضرت عيسى را در سى سالگى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آغاز</w:t>
      </w:r>
    </w:p>
    <w:p>
      <w:pPr>
        <w:pStyle w:val="BookText"/>
        <w:rPr/>
      </w:pPr>
      <w:r>
        <w:rPr>
          <w:rFonts w:ascii="IRNazanin" w:hAnsi="IRNazanin" w:eastAsia="IRNazanin"/>
          <w:color w:val="111111"/>
          <w:sz w:val="28"/>
          <w:sz w:val="28"/>
          <w:szCs w:val="28"/>
          <w:rtl w:val="true"/>
          <w:lang w:bidi="fa-IR"/>
        </w:rPr>
        <w:t>بعثت آن حضرت را در همان اوان كودكى و در گهواره معرفى مى نمايد</w:t>
      </w:r>
      <w:r>
        <w:rPr>
          <w:rFonts w:eastAsia="IRNazanin" w:cs="IRNazanin"/>
          <w:color w:val="111111"/>
          <w:sz w:val="28"/>
          <w:szCs w:val="28"/>
          <w:rtl w:val="true"/>
          <w:lang w:bidi="fa-IR"/>
        </w:rPr>
        <w:t>.).</w:t>
      </w:r>
      <w:r>
        <w:rPr>
          <w:rStyle w:val="FootnoteAnchor"/>
          <w:rtl w:val="true"/>
        </w:rPr>
        <w:footnoteReference w:id="721"/>
      </w:r>
    </w:p>
    <w:p>
      <w:pPr>
        <w:pStyle w:val="Heading3"/>
        <w:numPr>
          <w:ilvl w:val="2"/>
          <w:numId w:val="1"/>
        </w:numPr>
        <w:rPr/>
      </w:pPr>
      <w:bookmarkStart w:id="681" w:name="__RefHeading___Toc1039465_1051229030"/>
      <w:bookmarkStart w:id="682" w:name="_Toc246"/>
      <w:bookmarkEnd w:id="681"/>
      <w:r>
        <w:rPr>
          <w:rtl w:val="true"/>
        </w:rPr>
        <w:t>رابطه يحيى و عيسى</w:t>
      </w:r>
      <w:bookmarkEnd w:id="682"/>
    </w:p>
    <w:p>
      <w:pPr>
        <w:pStyle w:val="BookText"/>
        <w:rPr/>
      </w:pPr>
      <w:r>
        <w:rPr>
          <w:rFonts w:ascii="IRNazanin" w:hAnsi="IRNazanin" w:eastAsia="IRNazanin"/>
          <w:color w:val="111111"/>
          <w:sz w:val="28"/>
          <w:sz w:val="28"/>
          <w:szCs w:val="28"/>
          <w:rtl w:val="true"/>
          <w:lang w:bidi="fa-IR"/>
        </w:rPr>
        <w:t>قرآن كريم در مورد تولد و شأن و مقام حضرت يحيى آيات متعددى دارد از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ايستاده مشغول نيايش بود فرشتگان او را صدا زدند كه خدا تو را به يحيى بشارت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مى كند و رهبر خواهد بود و از هوس هاى سركش بركنار، و پيامبر و از صالحان است</w:t>
      </w:r>
      <w:r>
        <w:rPr>
          <w:rFonts w:eastAsia="IRNazanin" w:cs="IRNazanin"/>
          <w:color w:val="111111"/>
          <w:sz w:val="28"/>
          <w:szCs w:val="28"/>
          <w:rtl w:val="true"/>
          <w:lang w:bidi="fa-IR"/>
        </w:rPr>
        <w:t>.)</w:t>
      </w:r>
      <w:r>
        <w:rPr>
          <w:rStyle w:val="FootnoteAnchor"/>
          <w:rtl w:val="true"/>
        </w:rPr>
        <w:footnoteReference w:id="72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زكريا ما تو را به فرزندى بشارت مى دهيم كه نامش يحيى است پسرى كه هم نامش پيش از اين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همسر زكريا و مادر مريم خواهر بودند و هر دو در آغاز عقيم و نازا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مادر مريم از لطف پروردگار صاحب چنين فرزند شايسته اى شد و زكريا، اخلاص و ويژگى هاى شگفت آور او را ديد، آرزو كرد كه او هم فرزندى پاك و با تقوى و پرهيزكار همچون مريم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چهره او آيت و نشانه ى عظمت خداوند و توحيد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كه ساليان درازى </w:t>
      </w:r>
      <w:bookmarkStart w:id="683" w:name="pg7334_72597"/>
    </w:p>
    <w:p>
      <w:pPr>
        <w:pStyle w:val="BookText"/>
        <w:rPr/>
      </w:pPr>
      <w:bookmarkEnd w:id="683"/>
      <w:r>
        <w:rPr>
          <w:rFonts w:ascii="IRNazanin" w:hAnsi="IRNazanin" w:eastAsia="IRNazanin"/>
          <w:color w:val="111111"/>
          <w:sz w:val="28"/>
          <w:sz w:val="28"/>
          <w:szCs w:val="28"/>
          <w:rtl w:val="true"/>
          <w:lang w:bidi="fa-IR"/>
        </w:rPr>
        <w:t>از عمر زكريا و همسرش گذشته بود و از نظر موازين طبيعى بسيار بعيد به نظر مى رسيد كه صاحب فرزندى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نگذشت كه دعاى زكريا به اجابت رسيد و خداوند متعال حضرت يحيى را به او كرامت كرد</w:t>
      </w:r>
      <w:r>
        <w:rPr>
          <w:rFonts w:eastAsia="IRNazanin" w:cs="IRNazanin"/>
          <w:color w:val="111111"/>
          <w:sz w:val="28"/>
          <w:szCs w:val="28"/>
          <w:rtl w:val="true"/>
          <w:lang w:bidi="fa-IR"/>
        </w:rPr>
        <w:t>.</w:t>
      </w:r>
    </w:p>
    <w:p>
      <w:pPr>
        <w:pStyle w:val="Heading3"/>
        <w:numPr>
          <w:ilvl w:val="2"/>
          <w:numId w:val="1"/>
        </w:numPr>
        <w:rPr/>
      </w:pPr>
      <w:bookmarkStart w:id="684" w:name="__RefHeading___Toc1039467_1051229030"/>
      <w:bookmarkStart w:id="685" w:name="_Toc247"/>
      <w:bookmarkEnd w:id="684"/>
      <w:r>
        <w:rPr>
          <w:rtl w:val="true"/>
        </w:rPr>
        <w:t>يحيى تعميددهنده عيسى</w:t>
      </w:r>
      <w:bookmarkEnd w:id="685"/>
    </w:p>
    <w:p>
      <w:pPr>
        <w:pStyle w:val="BookText"/>
        <w:rPr/>
      </w:pPr>
      <w:r>
        <w:rPr>
          <w:rFonts w:ascii="IRNazanin" w:hAnsi="IRNazanin" w:eastAsia="IRNazanin"/>
          <w:color w:val="111111"/>
          <w:sz w:val="28"/>
          <w:sz w:val="28"/>
          <w:szCs w:val="28"/>
          <w:rtl w:val="true"/>
          <w:lang w:bidi="fa-IR"/>
        </w:rPr>
        <w:t>در منابع مسيحى تصريح شده كه يحيى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تعميد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يحيى تعميد دهنده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تعميد غسل مخصوصى است كه مسيحيان به فرزندان خويش مى دهند و معتقدند او را از گناه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مسيح اظهار نبوت كرده، يحيى به او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معمدان در آن اوقات در سواحل رود اردن ظهور كرده بود و اين پيام را به مردم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كنيد زيرا كه ملكوت آسمان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لباسى از پشم شتر داشت و كمربند چرمى بر كمر، و خوراك او از ملخ و عسل برى بود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و زندگانى را به زهد و تقوا مى گذرانيده و بى خبران قوم را آگاه مى ساخت تا يقين به ظهور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موفق شد جمع كثيرى از مردم فلسطين را به سوى خود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سوى رود اردن آورد و در آن آب غسل دهد، اين غسل نشانه توبه كردن بود يعنى با آب ظاهرى چرك ها و پليدى هاى گناهان خود را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او را معمدان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تعميد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تعاليم يحيى تنها غسل دادن نبود بلكه روش عدالت در زندگى را به مردم مى آموخت، و نيز مى گفت هر كه دو پيراهن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يكى از آن را بدهد به آن كه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انجيل از تعاليم حضرت يحيى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باجگيران را ارشاد مى كرد و مى گفت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686" w:name="pg7334_72598"/>
    </w:p>
    <w:p>
      <w:pPr>
        <w:pStyle w:val="BookText"/>
        <w:rPr/>
      </w:pPr>
      <w:bookmarkEnd w:id="686"/>
      <w:r>
        <w:rPr>
          <w:rFonts w:ascii="IRNazanin" w:hAnsi="IRNazanin" w:eastAsia="IRNazanin"/>
          <w:color w:val="111111"/>
          <w:sz w:val="28"/>
          <w:sz w:val="28"/>
          <w:szCs w:val="28"/>
          <w:rtl w:val="true"/>
          <w:lang w:bidi="fa-IR"/>
        </w:rPr>
        <w:t>زيادتر از آن چه مقرر است نگيريد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و سپاهيان را ارشاد فرموده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ظلم مكنيد بر هيچ كس افترا نزنيد و به مواجب خود اكتفا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عيسى مجذوب تعاليم يحيى گرديد در انجيل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 در آن ايام كه عيسى از ناصره به جليل آمده در اردن از يحيى تعميد يافت و چون از آب برآمد در ساعت آسمان را شكافته ديد، چرا كه مانند كبوترى بر وى نازل مى شود و آوازى از آسمان در رسيد كه تو پسر حبيب من هستى كه از تو خشنودم</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و به طور كلى اين كه حضرت عيسى در سن سى سالگى به دست يكى از پيامبران بزرگ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نزد او شاگردى كرد و از محضر پر فيض و روحانى او مستفيض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موعظه ى مردم پرداخت و در كنيسه هاى يهود يا در كشتزارها و يا در بازارها براى مردم سخن مى گفت و به آنان پند و اندرز مى داد</w:t>
      </w:r>
      <w:r>
        <w:rPr>
          <w:rFonts w:eastAsia="IRNazanin" w:cs="IRNazanin"/>
          <w:color w:val="111111"/>
          <w:sz w:val="28"/>
          <w:szCs w:val="28"/>
          <w:rtl w:val="true"/>
          <w:lang w:bidi="fa-IR"/>
        </w:rPr>
        <w:t>.</w:t>
      </w:r>
      <w:r>
        <w:rPr>
          <w:rStyle w:val="FootnoteAnchor"/>
          <w:rtl w:val="true"/>
        </w:rPr>
        <w:footnoteReference w:id="726"/>
      </w:r>
    </w:p>
    <w:p>
      <w:pPr>
        <w:pStyle w:val="Heading3"/>
        <w:numPr>
          <w:ilvl w:val="2"/>
          <w:numId w:val="1"/>
        </w:numPr>
        <w:rPr/>
      </w:pPr>
      <w:bookmarkStart w:id="687" w:name="__RefHeading___Toc1039469_1051229030"/>
      <w:bookmarkStart w:id="688" w:name="_Toc248"/>
      <w:bookmarkEnd w:id="687"/>
      <w:r>
        <w:rPr>
          <w:rtl w:val="true"/>
        </w:rPr>
        <w:t>ويژگى ها و صفات حضرت يحيى</w:t>
      </w:r>
      <w:r>
        <w:rPr>
          <w:rtl w:val="true"/>
        </w:rPr>
        <w:t>(</w:t>
      </w:r>
      <w:r>
        <w:rPr>
          <w:rtl w:val="true"/>
        </w:rPr>
        <w:t>علیه السلام</w:t>
      </w:r>
      <w:r>
        <w:rPr>
          <w:rtl w:val="true"/>
        </w:rPr>
        <w:t xml:space="preserve">) </w:t>
      </w:r>
      <w:r>
        <w:rPr>
          <w:rtl w:val="true"/>
        </w:rPr>
        <w:t>در قرآن</w:t>
      </w:r>
      <w:bookmarkEnd w:id="6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تصديق كننده و مبلغ و مبشر آيين مسيح و ظهور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به حضرت مسيح ايمان آورده و با ايمان خود به تقويت مسيح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در ميان مردم به پاكى و زهد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او به مسيح، اثر عميقى در توجه مردم به نبوت و دعوت او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يحيى از نظر علم و عمل رهبرى و سيادت جامعه خود را به عهده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يحيى از تمامى هواها و هوس هاى سركش و انواع آلودگى هاى دنيوى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در زهد و تقوا و دورى از دنيا در يك مرحله بسيار عالى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تولد او يك معجزه الهى به شمار مى رود و در همان كودكى به علم و حكمت الهى مشهور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ويژه اى نداشت اما از جانب خدا مأمور بود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قوت و نيرو حفظ و حراست كند و در اجرا و گسترش آن از هر نيرويى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عده اى معتقدند كه 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ويژه اى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صابئين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پيرو حقيقى آن حضرت مى دانند بر اين عقيده اصرار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نامگذارى آن حضرت از طرف خداوند بوده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689" w:name="pg7334_72599"/>
    </w:p>
    <w:p>
      <w:pPr>
        <w:pStyle w:val="BookText"/>
        <w:rPr/>
      </w:pPr>
      <w:bookmarkEnd w:id="68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پرهيزگار و نسبت به والدين خوشرفتار و نسبت به خلق خدا متواضع و به دور از هر گناهى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90" w:name="__RefHeading___Toc1039471_1051229030"/>
      <w:bookmarkStart w:id="691" w:name="_Toc249"/>
      <w:bookmarkEnd w:id="690"/>
      <w:r>
        <w:rPr>
          <w:rtl w:val="true"/>
        </w:rPr>
        <w:t>شهادت يحيى</w:t>
      </w:r>
      <w:bookmarkEnd w:id="691"/>
    </w:p>
    <w:p>
      <w:pPr>
        <w:pStyle w:val="BookText"/>
        <w:rPr/>
      </w:pPr>
      <w:r>
        <w:rPr>
          <w:rFonts w:ascii="IRNazanin" w:hAnsi="IRNazanin" w:eastAsia="IRNazanin"/>
          <w:color w:val="111111"/>
          <w:sz w:val="28"/>
          <w:sz w:val="28"/>
          <w:szCs w:val="28"/>
          <w:rtl w:val="true"/>
          <w:lang w:bidi="fa-IR"/>
        </w:rPr>
        <w:t xml:space="preserve">نه تنها تولد يحيى شگفت انگيز بود، مرگ او هم از پاره اى جهات عجيب بود، غالب مورخان مسلمان و همچنين منابع معروف مسيحى جريان اين شهادت را چنين نقل كرده اند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قربانى روابط نامشروع يكى از طاغوت هاى زمان خود با يكى از محارم خويش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هوسباز فلسطين،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 </w:t>
      </w:r>
    </w:p>
    <w:p>
      <w:pPr>
        <w:pStyle w:val="BookText"/>
        <w:rPr/>
      </w:pPr>
      <w:r>
        <w:rPr>
          <w:rFonts w:ascii="IRNazanin" w:hAnsi="IRNazanin" w:eastAsia="IRNazanin"/>
          <w:color w:val="111111"/>
          <w:sz w:val="28"/>
          <w:sz w:val="28"/>
          <w:szCs w:val="28"/>
          <w:rtl w:val="true"/>
          <w:lang w:bidi="fa-IR"/>
        </w:rPr>
        <w:t>خود شد، و زيبايى وى دل او را در گرو عشقى آتشين قرار داده، لذا تصميم به ازدواج با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پيامبر بزرگ خدا يحيى رسيد، او صريحآ اعلام كرد كه اين ازدواج نامشروع است و مخالف دستورات تورات مى باشد و من به مبارزه با چنين كارى قيام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صداى اين مسئله در تمام شهر پيچيد و به گوش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او كه يحيى را بزرگترين مانع راه خويش مى ديد تصميم گرفت در يك فرصت مناسب از وى انتقام گيرد و اين مانع را از سر راه هوس هاى خويش بردارد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آرزويى دارى بخواه كه منظورت مسلمآ انجام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چيز جز سر يحيى را نمى خواهم زيرا او نام من و تو را بر سر زبان ها انداخته و همه مردم به عيب جويى ما نشسته اند، اگر مى خواهى دل من آرام شود اين عمل را انجام بده هروديس بى توجه به عواقب اين كار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نگذشت كه سر يحيى را نزد آن زن بدكار حاضر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بعضى از اناجيل و پاره اى از روايات چنين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برادر خود كه در قانون تورات ممنوع بود ازدواج كرد و سخت در اين كار او را ملامت نمود، سپس آن زن به وسيله ى زيبايى دخترش هروديس را وادار به قتل يحيى كرد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اما عواقب دردناك اين عمل، سرانجام دامان او را گرفت</w:t>
      </w:r>
      <w:r>
        <w:rPr>
          <w:rFonts w:eastAsia="IRNazanin" w:cs="IRNazanin"/>
          <w:color w:val="111111"/>
          <w:sz w:val="28"/>
          <w:szCs w:val="28"/>
          <w:rtl w:val="true"/>
          <w:lang w:bidi="fa-IR"/>
        </w:rPr>
        <w:t xml:space="preserve">. </w:t>
      </w:r>
      <w:bookmarkStart w:id="692" w:name="pg7334_72601"/>
    </w:p>
    <w:p>
      <w:pPr>
        <w:pStyle w:val="BookText"/>
        <w:rPr/>
      </w:pPr>
      <w:bookmarkEnd w:id="692"/>
      <w:r>
        <w:rPr>
          <w:rStyle w:val="FootnoteAnchor"/>
          <w:rtl w:val="true"/>
        </w:rPr>
        <w:footnoteReference w:id="728"/>
      </w:r>
    </w:p>
    <w:p>
      <w:pPr>
        <w:pStyle w:val="Heading3"/>
        <w:numPr>
          <w:ilvl w:val="2"/>
          <w:numId w:val="1"/>
        </w:numPr>
        <w:rPr/>
      </w:pPr>
      <w:bookmarkStart w:id="693" w:name="__RefHeading___Toc1039473_1051229030"/>
      <w:bookmarkStart w:id="694" w:name="_Toc250"/>
      <w:bookmarkEnd w:id="693"/>
      <w:r>
        <w:rPr>
          <w:rtl w:val="true"/>
        </w:rPr>
        <w:t>بعثت عيسى</w:t>
      </w:r>
      <w:r>
        <w:rPr>
          <w:rtl w:val="true"/>
        </w:rPr>
        <w:t>(</w:t>
      </w:r>
      <w:r>
        <w:rPr>
          <w:rtl w:val="true"/>
        </w:rPr>
        <w:t>علیه السلام</w:t>
      </w:r>
      <w:r>
        <w:rPr>
          <w:rtl w:val="true"/>
        </w:rPr>
        <w:t>)</w:t>
      </w:r>
      <w:bookmarkEnd w:id="694"/>
    </w:p>
    <w:p>
      <w:pPr>
        <w:pStyle w:val="BookText"/>
        <w:rPr/>
      </w:pPr>
      <w:r>
        <w:rPr>
          <w:rFonts w:ascii="IRNazanin" w:hAnsi="IRNazanin" w:eastAsia="IRNazanin"/>
          <w:color w:val="111111"/>
          <w:sz w:val="28"/>
          <w:sz w:val="28"/>
          <w:szCs w:val="28"/>
          <w:rtl w:val="true"/>
          <w:lang w:bidi="fa-IR"/>
        </w:rPr>
        <w:t>قرآن بعثت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كودكى و در گهواره بيان كرده است و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عيسى زبان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بنده خدايم به من كتاب آسمانى داده و مرا پيامبر قرار داده است</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همان طور كه مشخص است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خدا، كتاب را به او خبر داد و ظاهرآ مقصود از آن همان انجيل است و نبوت خود را اعلام كرد با در نظر گرفتن آن بيان معلوم مى شود كه در همان روز به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كتاب و هم نبوت داده شده، نه اين كه بخواهد از آينده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انجيل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مرقس،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تبليغ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يكسال ولى در انجيل يوحنا دوره تبليغ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سال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انجيل لوقا ابتدا، بعثت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تمام گروهها غسل تعميد را انجام دادند و نيز يسوع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تعميد يافت و به نماز مشغول شد، آسمان گشوده شد و روح القدس به هيئت جسمى مانند كبوتر، بر او وارد گرديده ندائى از آسمان شنيده شد كه مى گفت تو فرزند حبيب من هستى و من به تو مسرور مى باشد</w:t>
      </w:r>
      <w:r>
        <w:rPr>
          <w:rFonts w:eastAsia="IRNazanin" w:cs="IRNazanin"/>
          <w:color w:val="111111"/>
          <w:sz w:val="28"/>
          <w:szCs w:val="28"/>
          <w:rtl w:val="true"/>
          <w:lang w:bidi="fa-IR"/>
        </w:rPr>
        <w:t>.)</w:t>
      </w:r>
      <w:r>
        <w:rPr>
          <w:rStyle w:val="FootnoteAnchor"/>
          <w:rtl w:val="true"/>
        </w:rPr>
        <w:footnoteReference w:id="73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ماجرا در سن سى سالگى براى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همين انجيل چنين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كه پر از روح خدا شده بود، با هدايت همان روح از رود اردن به بيابان هاى يهوديه رفت در انجا چهل روز شيطان او را وسوسه مى كرد و خدا فرشته هاى خود را فرستاد تا نگهدار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شيطان تمام وسوسه هاى خود را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عيسى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عيسى پر از قدرت روح خدا به </w:t>
      </w:r>
      <w:bookmarkStart w:id="695" w:name="pg7334_72602"/>
    </w:p>
    <w:p>
      <w:pPr>
        <w:pStyle w:val="BookText"/>
        <w:rPr/>
      </w:pPr>
      <w:bookmarkEnd w:id="695"/>
      <w:r>
        <w:rPr>
          <w:rFonts w:ascii="IRNazanin" w:hAnsi="IRNazanin" w:eastAsia="IRNazanin"/>
          <w:color w:val="111111"/>
          <w:sz w:val="28"/>
          <w:sz w:val="28"/>
          <w:szCs w:val="28"/>
          <w:rtl w:val="true"/>
          <w:lang w:bidi="fa-IR"/>
        </w:rPr>
        <w:t>انسان جليل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در سراسر استان معروف شد به خاطر موعظه هايش در عبادتگاه هاى يهود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پس عيسى بعد از چهل روز برمى گردد و رسالت خود را در شهرهاى پيرامون درياى اردن شروع كرده قرآن در اين مورد چنين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با دلائل روشن به سراغ آنها آمد گفت من براى شما حكمت آورده ام و آمده ام تا پاره اى از امورى را كه در آن اختلاف داريد تبيين كنم، تقواى الهى پيشه كنيد و از من اطاعت نماييد</w:t>
      </w:r>
      <w:r>
        <w:rPr>
          <w:rFonts w:eastAsia="IRNazanin" w:cs="IRNazanin"/>
          <w:color w:val="111111"/>
          <w:sz w:val="28"/>
          <w:szCs w:val="28"/>
          <w:rtl w:val="true"/>
          <w:lang w:bidi="fa-IR"/>
        </w:rPr>
        <w:t>.)</w:t>
      </w:r>
      <w:r>
        <w:rPr>
          <w:rStyle w:val="FootnoteAnchor"/>
          <w:rtl w:val="true"/>
        </w:rPr>
        <w:footnoteReference w:id="732"/>
      </w:r>
    </w:p>
    <w:p>
      <w:pPr>
        <w:pStyle w:val="Heading3"/>
        <w:numPr>
          <w:ilvl w:val="2"/>
          <w:numId w:val="1"/>
        </w:numPr>
        <w:rPr/>
      </w:pPr>
      <w:bookmarkStart w:id="696" w:name="__RefHeading___Toc1039475_1051229030"/>
      <w:bookmarkStart w:id="697" w:name="_Toc251"/>
      <w:bookmarkEnd w:id="696"/>
      <w:r>
        <w:rPr>
          <w:rtl w:val="true"/>
        </w:rPr>
        <w:t>تعاليم عيسى</w:t>
      </w:r>
      <w:r>
        <w:rPr>
          <w:rtl w:val="true"/>
        </w:rPr>
        <w:t>(</w:t>
      </w:r>
      <w:r>
        <w:rPr>
          <w:rtl w:val="true"/>
        </w:rPr>
        <w:t>علیه السلام</w:t>
      </w:r>
      <w:r>
        <w:rPr>
          <w:rtl w:val="true"/>
        </w:rPr>
        <w:t>)</w:t>
      </w:r>
      <w:bookmarkEnd w:id="697"/>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تمامى پيامبران سخنش در زمينه ى توحيد و پرستش خداوند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عيسى به دو نوع است يكى تعاليم دينى و ديگر تعاليم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دينى او به شاگردان خود آموخت كه يك نكته را همگى به خاطر داشته باشيد و آن اين است كه حقيقت مذهب در دل مركزيت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گفت كه يقين داشته باشيد كه خداوند مرا به پيغمبرى برانگيخته براى ارشاد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در انجيل لوقا چنين مى خوانيم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خداوند بر من است زيرا مرا مسح كرد تا فقيران را بشارت دهم و مرا فرستاده تا شكسته دلانرا شفا بخشم و اسيران را به رستگارى رسانم</w:t>
      </w:r>
      <w:r>
        <w:rPr>
          <w:rFonts w:eastAsia="IRNazanin" w:cs="IRNazanin"/>
          <w:color w:val="111111"/>
          <w:sz w:val="28"/>
          <w:szCs w:val="28"/>
          <w:rtl w:val="true"/>
          <w:lang w:bidi="fa-IR"/>
        </w:rPr>
        <w:t xml:space="preserve">.) </w:t>
      </w:r>
    </w:p>
    <w:p>
      <w:pPr>
        <w:pStyle w:val="BookText"/>
        <w:rPr/>
      </w:pP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حقيقت را روح او اين چنين پذيرفته بود كه تمام وجود از خداوند است و خويشتن به كلى تسليم حضور و مشيت او كرده بود و به شاگردان خود هم مى گفت كه اين چنيبن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اخلاقى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موسى قانون و شريعتى نياورد و كارى به جسم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خواست كه روح آدميان را مهذب كند او به سادگى تكلم مى كرد و در اطراف مسائل نظرى دين به زبان خالى از اصطلاحات و عوام فهم سخن مى گفت و غالبآ از مظاهر و زندگى انسان مثالهايى مى آورد و با نقل حكاياتى نصايح اخلاقى خود را بيان مى فرمود و در حقيقت كاميابى او در اين نكته بود كه سخنانش از دل بر مى آيد و بر دل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خداوند يكتا را آفريننده عالم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كه اصل محبت را نسبت به دوست و دشمن يكسان بايد اعمال نمود و اساس مذهب او بر اين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درباره ى خوب و بد و شقى و سعيد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بارز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پيروانش به امور باطنى و انصراف ايشان از امور ظاهرى و رياكارى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نجات و رستگارى تنها در آن است كه آدمى قلبآ پاك و مخلص باشد و بر طبق دستور وجدان پاك خود رفتار كند، رستگارى و نجات آدمى در زندگانى از قلب او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متى درباره تعاليم مسيح چنين آمده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ايد كه در تورات آمده است، چشمى به چشمى، و دندانى به دندانى ولى من به شما مى گويم با شرير مقاومت مكنيد بلكه هر كه بر رخساره راست توسيلى زند، ديگرى را نيز به سوى او بگردان و اگر كسى خواهد با تو دعوى كند و خواهد كه پيراهنت را بگيرد قباى خود را نيز به وى واگذار</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در جاى ديگر قرآن در مورد تعاليم حضرت </w:t>
      </w:r>
    </w:p>
    <w:p>
      <w:pPr>
        <w:pStyle w:val="BookText"/>
        <w:rPr/>
      </w:pPr>
      <w:r>
        <w:rPr>
          <w:rFonts w:ascii="IRNazanin" w:hAnsi="IRNazanin" w:eastAsia="IRNazanin"/>
          <w:color w:val="111111"/>
          <w:sz w:val="28"/>
          <w:sz w:val="28"/>
          <w:szCs w:val="28"/>
          <w:rtl w:val="true"/>
          <w:lang w:bidi="fa-IR"/>
        </w:rPr>
        <w:t xml:space="preserve">عيسى چنين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هر كجا باشم براى جهانيان مايه بركت و رحمت گردانيد و تا زنده ام به عبادت نماز و زكات سفارش كرد، و به نيكويى با مادر توصيه نمود مرا ستمكار و شقى نگردانيد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نيز قرآن مى 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عيسى تعليم كتاب و حكمت كند و تورات و انجيل آموزد، و او را به رسالت به سوى بنى اسرائيل فرستد كه به آنان گويد من از طرف خدا معجزى آورده ام، و كتاب تورات شما را تصديق كنم و حلال گردانم بعضى چيزهايى كه شما را حرام بود و از طرف خداوند براى شما معجزه و نشانه، نبوت، آوردم پس اى بنى اسرائيل از خدا بترسيد و مرا اطاعت كنيد، همانا خداست پروردگار من و شما او را بپرستيد كه همين است راه راست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همان طور كه قرآن بيان مى كند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نماز خواندن و زكات دادن هدايت مى كرد و كتاب تورات هم آن را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چيزهاى حلال كه در تورات به واسطه كفر يهوديان حرام شده بود حضرت عيسى حلالشان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 گوشت و پاره اى از چربى هاى حيوانات و بعضى از پرندگان و ماهى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تعاليم حقيقى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مواردى هستند كه در قرآن بيان شده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اناجيل چهارگانه تحريف هايى در تعاليم حضرت عيسى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نشان </w:t>
      </w:r>
    </w:p>
    <w:p>
      <w:pPr>
        <w:pStyle w:val="BookText"/>
        <w:rPr/>
      </w:pPr>
      <w:r>
        <w:rPr>
          <w:rFonts w:ascii="IRNazanin" w:hAnsi="IRNazanin" w:eastAsia="IRNazanin"/>
          <w:color w:val="111111"/>
          <w:sz w:val="28"/>
          <w:sz w:val="28"/>
          <w:szCs w:val="28"/>
          <w:rtl w:val="true"/>
          <w:lang w:bidi="fa-IR"/>
        </w:rPr>
        <w:t>مى دهد كه تعاليم عيسى با تعاليم دينى و فلسفى ديگر تفاوت ندارد و از سنن اجتماعى و تجربيات فردى به وجود مى آيد و به همين جهت در هر قرنى به رنگى جلوه گر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انجيل هاى مسيح در زمان خود حضرت عيسى نگاشته نشده اند به همين دليل در مسائل زيادى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مسائل اخلاقى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اختلاف و تفاوت در اخلاق مسيحى مى توان دو مكتب اساسى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مكتب اخلاقى و گرايش ادراكى يا روحانى است كه داراى رياضت و تعصب است، مكتب دوم اخلاق و گرايش احساسى يا قلبى است كه طرفدار خوش بينى و آزادى 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 و احساسى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ادراكى يا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مسيحى ادراكى انسان را تحت استيلاى گناه اصلى مى داند، زندگى دنيوى را حقير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اين جهان را نظير رودخانه اى از اشك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دنيا بايد رنج برد و در انتظار حيات اخروى به سر برد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مسيحيت ادراكى طرفدار رياضت و زهد است، بايد جسم را پست شمرد و از تجاوز آن جلوگيرى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مقدس و عرفا جسم را حقير مى شمرند و در فقر و رنج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هفدهم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مكتب درويشى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كفش هاى خود سنگ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خود را قطعه قطعه مى كرد، زبان خود را روى كثيف ترين آب دهان مى گذارد تا خويشتن را محكوم سازد و رياضت دينى را تكميل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مكتب اخلاقى، زيبايى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برهنه بر خلاف اخلاق است، عشق شهوى محكوم به جنايت است آن كه از لذت جنسى بهره مند است پليد است زن حامله گناهكار است عشق نامشروع و ازدواج خلاف دين از بزرگترين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ادراك روح و خرد انسان را حقير مى شمارد اين تعصب اخلاقى مسيحى در تارخ بشر موجب جنايات بيشمار گرديد يهوديان و غير </w:t>
      </w:r>
      <w:bookmarkStart w:id="698" w:name="pg7334_72606"/>
    </w:p>
    <w:p>
      <w:pPr>
        <w:pStyle w:val="BookText"/>
        <w:rPr/>
      </w:pPr>
      <w:bookmarkEnd w:id="698"/>
      <w:r>
        <w:rPr>
          <w:rFonts w:ascii="IRNazanin" w:hAnsi="IRNazanin" w:eastAsia="IRNazanin"/>
          <w:color w:val="111111"/>
          <w:sz w:val="28"/>
          <w:sz w:val="28"/>
          <w:szCs w:val="28"/>
          <w:rtl w:val="true"/>
          <w:lang w:bidi="fa-IR"/>
        </w:rPr>
        <w:t>مسيحيان و دانشمندان و فلاسفه بزرگ را تحت بازجويى قرار دادند و يا در آتش سوختند و به اين وسيله از آزادى و ترقى افكار انسانى جلوگيرى مى كردند اما اخلاق قلبى مسيحى كمتر جنبه روحانى و عملى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سه چيز در جهان را پايدار مى دانند ايمان، اميد، عشق، ولى مهمترين آنها عشق است اخلاق قلبى معرفت را در درجه دوم قرار مى دهد و تنها عشق خدا و محبت به همسايگان و نزديكان را طالب است عشق الهى در دين مسيح پيروان فراوان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فرانسو اداسيزنيز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از عشقى كه پدرِ آسمانى نسبت به فرزندان خود دارد عشق برادرى در ميان مردم به وجود مى آيد عشق همسايگان در رديف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قلبى از محكوم ساختن جامعه اجتناب مى كند و در صدد است ريشه بدى هاى اجتماعى را از ميان بردارد و تعصب و عدم مساوات و ظلم و بدبختى و جنگ را ريشه 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اخلاق طرفدارِ بردبارى و عدم تعصب در امور دين است در قرن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براى يهوديان و سياهان حقوق متساوى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اخلاقى با جنگ و كينه ورزى و آزار مردم مخالف است و عقيده دارد بايد برادرانه مردم يكديگر را دوست بدارند بالاخره مسيحى ادراكى محافظه كار، ارتجاعى و ملت گراست ولى مسيحى، قلبى زيبادوست، مساوات طلب، اجتماعى، بين المللى و صلح طلب است</w:t>
      </w:r>
      <w:r>
        <w:rPr>
          <w:rFonts w:eastAsia="IRNazanin" w:cs="IRNazanin"/>
          <w:color w:val="111111"/>
          <w:sz w:val="28"/>
          <w:szCs w:val="28"/>
          <w:rtl w:val="true"/>
          <w:lang w:bidi="fa-IR"/>
        </w:rPr>
        <w:t>.</w:t>
      </w:r>
      <w:r>
        <w:rPr>
          <w:rStyle w:val="FootnoteAnchor"/>
          <w:rtl w:val="true"/>
        </w:rPr>
        <w:footnoteReference w:id="737"/>
      </w:r>
    </w:p>
    <w:p>
      <w:pPr>
        <w:pStyle w:val="Heading3"/>
        <w:numPr>
          <w:ilvl w:val="2"/>
          <w:numId w:val="1"/>
        </w:numPr>
        <w:rPr/>
      </w:pPr>
      <w:bookmarkStart w:id="699" w:name="__RefHeading___Toc1039477_1051229030"/>
      <w:bookmarkStart w:id="700" w:name="_Toc252"/>
      <w:bookmarkEnd w:id="699"/>
      <w:r>
        <w:rPr>
          <w:rtl w:val="true"/>
        </w:rPr>
        <w:t>معجزات مسيح</w:t>
      </w:r>
      <w:r>
        <w:rPr>
          <w:rtl w:val="true"/>
        </w:rPr>
        <w:t>(</w:t>
      </w:r>
      <w:r>
        <w:rPr>
          <w:rtl w:val="true"/>
        </w:rPr>
        <w:t>علیه السلام</w:t>
      </w:r>
      <w:r>
        <w:rPr>
          <w:rtl w:val="true"/>
        </w:rPr>
        <w:t>)</w:t>
      </w:r>
      <w:bookmarkEnd w:id="70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وعيسى پسر مريم را به معجزات ادله و حجتها داديم و او را به واسطه روح القدس اقتدار و توانايى بخشيديم</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رسالت به سوى بنى اسرائيل فرستد كه با آنان گويد من از طرف خدا معجزه اى آورده ام و آن معجزه اين است كه از گل مجسمه مرغى ساخته و بر آن نفس قدسى بدهم تا به امر خدا مرغى گردد، كور مادرزاد و مبتلا به پيسى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طبيب از علاج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شفا دهم و مردگان را به امر خدا زنده كنم و به شما از غيب خبر دهم كه در خانه هاتان چه مى خوريد و چه ذخيره مى كنيد اين معجزات براى شما حجت و نشانه حقانيت من است اگر اهل ايمان هستيد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از معجزات ديگر حضرت مسيح كه در قرآن بيان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او با خلق در دوران نوزادى در گهواره</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و نيز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پسر مريم را با مادرش بر خلق آيت و معجزه بزرگ گردانيديم و هر دو را به سرزمين بلندى كه آنجا مكانى هموار و چشمه سار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داديم</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پيغمبر مردم را متذكر گردان كه خدا عيسى مريم را گفت به خاطر آر نعمتى را كه به تو و مادرت عطا كرديم آنگاه ترا به تأييد روح القدس توانا ساختيم كه در گهواره با مردم سخن گفتى و آنگاه ترا تعليم كتاب و حكمت كرديم و به تو علم تورات و انجيل آموختيم و هنگامى كه از گل شكل مرغى به امر من ساخته و در آن دميدى تا به امر من مرغى گرديد و آنگاه كه كور مادرزاد و پيس را به امر من شفا دادى و مردگان را به امر من از قبر بيرون آوردى و آنگاه كه دست ستم بنى اسرائيل را از سر تو كوتاه كردم آنگاه كه تو با معجزات روشن به هدايت آنها آمدى و كافران بنى اسرائيل گفتند اين معجزات عجيبه حيرت انگيز او جز سحرى آشكار نخواهد بود</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 xml:space="preserve">افرادى كه به عنوان رهبرى از طرف خداوند مأمور هدايت مردم مى </w:t>
      </w:r>
    </w:p>
    <w:p>
      <w:pPr>
        <w:pStyle w:val="BookText"/>
        <w:rPr/>
      </w:pPr>
      <w:r>
        <w:rPr>
          <w:rFonts w:ascii="IRNazanin" w:hAnsi="IRNazanin" w:eastAsia="IRNazanin"/>
          <w:color w:val="111111"/>
          <w:sz w:val="28"/>
          <w:sz w:val="28"/>
          <w:szCs w:val="28"/>
          <w:rtl w:val="true"/>
          <w:lang w:bidi="fa-IR"/>
        </w:rPr>
        <w:t>شوند بايد در درجه اول از علم و دانش و آيين و قوانين زنده و سازنده اى برخوردار باشند و در درجه بعد، اسناد روشنى براى ارتباط خود به خدا ارائه دهند و به اين وسيله مأموريت خود را تثبيت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اين موضوع هر پيامبرى با خرق عادتى از نوع پيشرفته ترين علوم آن زمان مجهز بوده است تا ارتباط آنها با عالم ماوراءطبيعت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هر عصر و زمان در برابر آنها خضوع كرده، به حقانيت دعوت آنان اعتراف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به شرح معجزات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نخست اشاره به ايجاد حيات و زندگى در موجودات بى جان به فرمان خدا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درمان بيمارى هاى صعب العلاج يا غير قابل علاج از طريق عادى اشاره كرده است و در مرحله بعد موضوع خبر دادن از اسرار نهانى مردم را پيش مى كشد، زيرا معمولا هر كس در زندگى فردى و شخصى خود اسرارى دارد كه ديگران از آن آگاه نيستند، اگر كسى بدون هيچ گونه سابقه، مثلا از غذاهايى كه خورده اند يا آن چه را ذخيره كرده اند، دقيقا خبر دهد دليل بر اين است، كه از يك منبع غيبى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مى گويد من از اين امور آگاهم و به شما خبر مى دهم؛ و در پايان مى گويد در همه اينها نشانه هايى است براى شما اگر افراد با ايمان و حقيقت جو باشيد</w:t>
      </w:r>
      <w:r>
        <w:rPr>
          <w:rFonts w:eastAsia="IRNazanin" w:cs="IRNazanin"/>
          <w:color w:val="111111"/>
          <w:sz w:val="28"/>
          <w:szCs w:val="28"/>
          <w:rtl w:val="true"/>
          <w:lang w:bidi="fa-IR"/>
        </w:rPr>
        <w:t>.</w:t>
      </w:r>
      <w:r>
        <w:rPr>
          <w:rStyle w:val="FootnoteAnchor"/>
          <w:rtl w:val="true"/>
        </w:rPr>
        <w:footnoteReference w:id="74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خود حضرت مريم و تولد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معجزه بزرگ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استثنايى عيسى كه از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دخالت پدر واقع شد به عنوان يك نشانه به شمار مى رود از اعجاز ديگر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سخن گفتن است كه كارى خارق العاده محسوب مى شود البته ناگفته پيدا است كه طبق روال عادى هيچ نوزادى در ساعات يا روزهاى نخستين تولد سخن نمى گويد، سخن گفتن </w:t>
      </w:r>
      <w:bookmarkStart w:id="701" w:name="pg7334_72609"/>
    </w:p>
    <w:p>
      <w:pPr>
        <w:pStyle w:val="BookText"/>
        <w:rPr/>
      </w:pPr>
      <w:bookmarkEnd w:id="701"/>
      <w:r>
        <w:rPr>
          <w:rFonts w:ascii="IRNazanin" w:hAnsi="IRNazanin" w:eastAsia="IRNazanin"/>
          <w:color w:val="111111"/>
          <w:sz w:val="28"/>
          <w:sz w:val="28"/>
          <w:szCs w:val="28"/>
          <w:rtl w:val="true"/>
          <w:lang w:bidi="fa-IR"/>
        </w:rPr>
        <w:t>نياز به نمو كافى مغز و سپس ورزيدگى عضلات زبان و حنجره هماهنگى دستگاههاى مختلف بدن با يكديگر دارد و اين امر عادتآ بايد ماهها بگذرد تا تدريجآ در كودكان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حضرت عيسى در روزهاى اول زندگى يك امر خارق العاده است و همه معجزات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تذكر است كه معجزات كه بيان مى شود، هميشه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دليل آن اين مى باشد كه مردم تصور نكنند كه پيامبران و اولياء خدا استقلالى از خود دارند و در مقابل دستگاه آفرينش، دستگاهى برپا ساخته اند و براى اين كه احتمآل هرگونه شرك و دوگانه پرستى در خلقت و آفرينش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 پيامبران اعمالى هستند كه به وسيله خود آن ها انجام مى شود ولى به فرمان خدا و استمداد از نيروى الهى است در واقع مى توان گفت معجزه هم كار پيامبران است زيرا به وسيله آنها انجام مى شود، و هم كار خداست زيرا با استمداد از نيروى پروردگار و اذن او انجام مى گردد</w:t>
      </w:r>
      <w:r>
        <w:rPr>
          <w:rFonts w:eastAsia="IRNazanin" w:cs="IRNazanin"/>
          <w:color w:val="111111"/>
          <w:sz w:val="28"/>
          <w:szCs w:val="28"/>
          <w:rtl w:val="true"/>
          <w:lang w:bidi="fa-IR"/>
        </w:rPr>
        <w:t>.</w:t>
      </w:r>
    </w:p>
    <w:p>
      <w:pPr>
        <w:pStyle w:val="Heading3"/>
        <w:numPr>
          <w:ilvl w:val="2"/>
          <w:numId w:val="1"/>
        </w:numPr>
        <w:rPr/>
      </w:pPr>
      <w:bookmarkStart w:id="702" w:name="__RefHeading___Toc1039479_1051229030"/>
      <w:bookmarkStart w:id="703" w:name="_Toc253"/>
      <w:bookmarkEnd w:id="702"/>
      <w:r>
        <w:rPr>
          <w:rtl w:val="true"/>
        </w:rPr>
        <w:t>معجزات عيسى از نظر انجيل</w:t>
      </w:r>
      <w:bookmarkEnd w:id="70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طوفان دريا را آرام مى كند، غروب آن روز، عيسى به شاگردانش فرمود به كناره ديگر درياچه برويم و عده ديگر هم با قايق ديگر همراهشان رفتند، چيزى نگذشت كه ناگهان طوفانى شديد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عيسى در انتهاى قايق آسوده خاطر سرش را بر بالش گذاشته و خوابيده بود شاگردانش سراسيمه او را بيدار كردند و گفتند، استاد داريم غرق مى شويم اصلا هيچ به فكر ما نيستى، او برخاست و به باد و دريا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باد از وزيدن باز ايستاد و همه جا آرامى كامل برقرار شد، عيسى به شاگردانش </w:t>
      </w:r>
      <w:bookmarkStart w:id="704" w:name="pg7334_72610"/>
    </w:p>
    <w:p>
      <w:pPr>
        <w:pStyle w:val="BookText"/>
        <w:rPr/>
      </w:pPr>
      <w:bookmarkEnd w:id="704"/>
      <w:r>
        <w:rPr>
          <w:rFonts w:ascii="IRNazanin" w:hAnsi="IRNazanin" w:eastAsia="IRNazanin"/>
          <w:color w:val="111111"/>
          <w:sz w:val="28"/>
          <w:sz w:val="28"/>
          <w:szCs w:val="28"/>
          <w:rtl w:val="true"/>
          <w:lang w:bidi="fa-IR"/>
        </w:rPr>
        <w:t>گفت چرا اينقدر ترسيده بوديد آيا هنوز هم به من اعتماد نداريد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در جاى ديگر چنين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ساعت سه بعد از نيمه شب بود كه عيسى بر روى آب قدم زنان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مى خواست از ايشان بگذرد كه شاگردانش متوجه شدند و ديدند كه چيزى روى آب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اين كه روح يك مرده را مى بينند از ترس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او را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عيسى فورى با ايشان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من هستم آنگاه سوار قايق شد و باد از وزيدن باز ايستاد</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 xml:space="preserve">حضرت عيسى با سه نان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غذا مى دهد</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عيسى ديوانه را شفا مى دهد</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و عيسى دخترى را زنده مى كند و زنى را شفا مى دهد</w:t>
      </w:r>
      <w:r>
        <w:rPr>
          <w:rFonts w:eastAsia="Amiri" w:cs="Amiri" w:ascii="Amiri" w:hAnsi="Amiri"/>
          <w:color w:val="111111"/>
          <w:sz w:val="28"/>
          <w:szCs w:val="28"/>
          <w:rtl w:val="true"/>
          <w:lang w:bidi="ar-SA"/>
        </w:rPr>
        <w:t>.</w:t>
      </w:r>
      <w:r>
        <w:rPr>
          <w:rStyle w:val="FootnoteAnchor"/>
          <w:rtl w:val="true"/>
        </w:rPr>
        <w:footnoteReference w:id="748"/>
      </w:r>
    </w:p>
    <w:p>
      <w:pPr>
        <w:pStyle w:val="Heading3"/>
        <w:numPr>
          <w:ilvl w:val="2"/>
          <w:numId w:val="1"/>
        </w:numPr>
        <w:rPr/>
      </w:pPr>
      <w:bookmarkStart w:id="705" w:name="__RefHeading___Toc1039481_1051229030"/>
      <w:bookmarkStart w:id="706" w:name="_Toc254"/>
      <w:bookmarkEnd w:id="705"/>
      <w:r>
        <w:rPr>
          <w:rtl w:val="true"/>
        </w:rPr>
        <w:t>حواريون عيسى</w:t>
      </w:r>
      <w:r>
        <w:rPr>
          <w:rtl w:val="true"/>
        </w:rPr>
        <w:t>(</w:t>
      </w:r>
      <w:r>
        <w:rPr>
          <w:rtl w:val="true"/>
        </w:rPr>
        <w:t>علیه السلام</w:t>
      </w:r>
      <w:r>
        <w:rPr>
          <w:rtl w:val="true"/>
        </w:rPr>
        <w:t>)</w:t>
      </w:r>
      <w:bookmarkEnd w:id="70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دوازده شاگرد او را در عربى حواريون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آنان جامه سپيد بر تن داشتند، ممكن است كلمه حوارى از واژه حبشى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زبان عربى شده باشد، كه به معناى بشارت دهنده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مسيح به حواريون رسولان مى گويند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و آن دوازده تن شاگردان برگزيده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فرستادگان ويژه او براى تبليغ دين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عيسى او را پطرس لقب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پسران رعد لقب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اندرياس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فليپ</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برتولها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حلفى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حزبى كه براى برانداختن دولت روم در اسرائيل فعاليت مى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يهودا اسخريوطى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كه بعدها به عيسى خيانت كرد</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مورد حواريون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عيسى دريافت كه قومش ايمان نخواهد آورد، به همان شاگردانش كه ايمان آورده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با من دين خدا را يارى كند، حواريون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گفتند ما يارى كنندگان دين خداييم، به خدا ايمان آورده ايم</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صاحب الميزان درباره حواريون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حوارى انسان </w:t>
      </w:r>
      <w:bookmarkStart w:id="707" w:name="pg7334_72612"/>
    </w:p>
    <w:p>
      <w:pPr>
        <w:pStyle w:val="BookText"/>
        <w:rPr/>
      </w:pPr>
      <w:bookmarkEnd w:id="707"/>
      <w:r>
        <w:rPr>
          <w:rFonts w:ascii="IRNazanin" w:hAnsi="IRNazanin" w:eastAsia="IRNazanin"/>
          <w:color w:val="111111"/>
          <w:sz w:val="28"/>
          <w:sz w:val="28"/>
          <w:szCs w:val="28"/>
          <w:rtl w:val="true"/>
          <w:lang w:bidi="fa-IR"/>
        </w:rPr>
        <w:t>كسى است كه از مختصين او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عبارت از شدت بياض و 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شريف اين لفظ را جز در اصحاب خاص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نكرده</w:t>
      </w:r>
      <w:r>
        <w:rPr>
          <w:rStyle w:val="FootnoteAnchor"/>
          <w:rtl w:val="true"/>
        </w:rPr>
        <w:footnoteReference w:id="752"/>
      </w:r>
      <w:r>
        <w:rPr>
          <w:rFonts w:ascii="Amiri" w:hAnsi="Amiri" w:eastAsia="Amiri" w:cs="Amiri"/>
          <w:color w:val="111111"/>
          <w:sz w:val="28"/>
          <w:sz w:val="28"/>
          <w:szCs w:val="28"/>
          <w:rtl w:val="true"/>
          <w:lang w:bidi="ar-SA"/>
        </w:rPr>
        <w:t>به طور كلى از قرآن به دست مى آيد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حواريون از طريق وحى الهى به حضرت مسيح ايمان داشته و تسليم او بودند</w:t>
      </w:r>
      <w:r>
        <w:rPr>
          <w:rStyle w:val="FootnoteAnchor"/>
          <w:rtl w:val="true"/>
        </w:rPr>
        <w:footnoteReference w:id="753"/>
      </w:r>
      <w:r>
        <w:rPr>
          <w:rFonts w:ascii="IRNazanin" w:hAnsi="IRNazanin" w:eastAsia="IRNazanin"/>
          <w:color w:val="111111"/>
          <w:sz w:val="28"/>
          <w:sz w:val="28"/>
          <w:szCs w:val="28"/>
          <w:rtl w:val="true"/>
          <w:lang w:bidi="fa-IR"/>
        </w:rPr>
        <w:t>و بنابراين به آن چه خدا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و حكمت و 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اند و اين قسم پيروى از بالاترين و ارزنده ترين مراتب ايمان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حواريون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به آن چه بر پيغمبرت نازل فرموده اى ايمان آورده از رسول تو هم پيروى كرديم، نام ما را در زمره گواهان ثبت فرما</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در اين عرض حال حواريون از پروردگار مسئلت نمودند، تا آنان را از شاهدان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از شاهدان بر تبليغ رسالت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3"/>
        <w:numPr>
          <w:ilvl w:val="2"/>
          <w:numId w:val="1"/>
        </w:numPr>
        <w:rPr/>
      </w:pPr>
      <w:bookmarkStart w:id="708" w:name="__RefHeading___Toc1039483_1051229030"/>
      <w:bookmarkStart w:id="709" w:name="_Toc255"/>
      <w:bookmarkEnd w:id="708"/>
      <w:r>
        <w:rPr>
          <w:rtl w:val="true"/>
        </w:rPr>
        <w:t>سرانجام حضرت عيسى مسيح</w:t>
      </w:r>
      <w:r>
        <w:rPr>
          <w:rtl w:val="true"/>
        </w:rPr>
        <w:t>(</w:t>
      </w:r>
      <w:r>
        <w:rPr>
          <w:rtl w:val="true"/>
        </w:rPr>
        <w:t>علیه السلام</w:t>
      </w:r>
      <w:r>
        <w:rPr>
          <w:rtl w:val="true"/>
        </w:rPr>
        <w:t>)</w:t>
      </w:r>
      <w:bookmarkEnd w:id="70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خاطر اين كه پيمانشان را شكستند و آيات خدا را انكار كردند و پيامبران را به ناحق كشتند و به خاطر اين كه از روى استهزا مى گفتند بر دلهاى ما پرده افكنده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پيامبران را درك نمى كنيم مطرود درگاه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به علت كفرشان بر دلهاى آنها مهر زده و لذا جز عده كمى ايمان نمى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راه حق را مى پويند و سر لجاج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خاطر كفرشان و تهمت بزرگى كه بر مريم زدند، و گفتارشان كه ما مسيح عيسى بن مريم پيامبر خدا را كشتيم در حالى كه نه او را </w:t>
      </w:r>
    </w:p>
    <w:p>
      <w:pPr>
        <w:pStyle w:val="BookText"/>
        <w:rPr/>
      </w:pPr>
      <w:r>
        <w:rPr>
          <w:rFonts w:ascii="IRNazanin" w:hAnsi="IRNazanin" w:eastAsia="IRNazanin"/>
          <w:color w:val="111111"/>
          <w:sz w:val="28"/>
          <w:sz w:val="28"/>
          <w:szCs w:val="28"/>
          <w:rtl w:val="true"/>
          <w:lang w:bidi="fa-IR"/>
        </w:rPr>
        <w:t xml:space="preserve">كشتند و نه بدار آويختند لكن امر بر آنها مشتبه شد و كسانى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كردند از آن در شك هستند و علم به آن ندارند و تنها از گمان پيروى مى كنند و قطعآ او را نكشتند، بلكه خدا او را به سوى خود برد و خداوند توانا و حكيم است، و هيچ يك از اهل كتاب نيست مگر اين كه به او قبل از مرگش ايمان مى آورد و روز قيامت گواه بر آنها خواهد بود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در آيات فوق نسبت زنا به حضرت مريم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هم كفر و هم تهمت است زيرا عيسى در ابتداى ولادتش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خداوند هستم و پيامبرى فرستاده از طرف خداوندم،</w:t>
      </w:r>
      <w:r>
        <w:rPr>
          <w:rStyle w:val="FootnoteAnchor"/>
          <w:rtl w:val="true"/>
        </w:rPr>
        <w:footnoteReference w:id="756"/>
      </w:r>
      <w:r>
        <w:rPr>
          <w:rFonts w:ascii="IRNazanin" w:hAnsi="IRNazanin" w:eastAsia="IRNazanin"/>
          <w:color w:val="111111"/>
          <w:sz w:val="28"/>
          <w:sz w:val="28"/>
          <w:szCs w:val="28"/>
          <w:rtl w:val="true"/>
          <w:lang w:bidi="fa-IR"/>
        </w:rPr>
        <w:t>در مورد ديگر ادعاى دروغ يهوديان مبنى بر كشتن و به صليب كشيدن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كشتند و نه به صليب كشيدند بلكه كار بر آنها مشتبه شده و كسى غير از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او كشتند يا به دار زدند، و چنين جريانى عادى است زيرا در اجتماعات در هم ريخته و پرشور و غوغا ممكن است به جاى مجرم حقيقى كس ديگر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سپاهيان رومى مى خواستند بكشند و به طور كامل او را نمى شناختند، از اين رو امكان دارد كه به جاى او ديگرى را گرفته باشند و در عين حال، رواياتى هم هست كه خدا شباهتى از عيسى به ديگرى انداخت و او را گرفتند و به جاى عيسى كشتند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محققين هم مى گويند حوادث مربوط به دعوت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بر دو شخص است كه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زمانى ميان اين دو نفر پانصد سال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اولى بر حق بوده و كشته نشده و مسيح دومى بر باطل بوده و به دارش زده اند</w:t>
      </w:r>
      <w:r>
        <w:rPr>
          <w:rFonts w:eastAsia="IRNazanin" w:cs="IRNazanin"/>
          <w:color w:val="111111"/>
          <w:sz w:val="28"/>
          <w:szCs w:val="28"/>
          <w:rtl w:val="true"/>
          <w:lang w:bidi="fa-IR"/>
        </w:rPr>
        <w:t xml:space="preserve">. </w:t>
      </w:r>
      <w:bookmarkStart w:id="710" w:name="pg7334_72614"/>
    </w:p>
    <w:p>
      <w:pPr>
        <w:pStyle w:val="BookText"/>
        <w:rPr/>
      </w:pPr>
      <w:bookmarkEnd w:id="710"/>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قرآن خداوند متعال شخص بدنى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مردم به سوى خود بالا برد و از كيد و نيرنگ مردم حفظش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 و روح به سوى خدا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نحوى كه ما نمى فهميم باقى نگه داشته است هر چند منطبق بر عادت جارى نظام طبيعت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اصولا تمام ابعاد وجودى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ولادت، بعثت در كودكى، سخن گفتن در گهواره، همه بر خلاف نظام عادى طبيعت بوده يعنى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اهل كتاب پيش از مردن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 مضمون اين آيه اين است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نمرده و در آخرالزمان به زمين مى آيد و اهل كتاب به او ايمان مى آورند كه ايمان آوردنِ همگى آنان پيش از مرگ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پس هم يهوديان و هم نصارا كه مدعى قتل و بدار زدن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ادعايشان خيالى بيش نيست كه قرآن آن را تكذيب مى نمايد</w:t>
      </w:r>
      <w:r>
        <w:rPr>
          <w:rFonts w:eastAsia="IRNazanin" w:cs="IRNazanin"/>
          <w:color w:val="111111"/>
          <w:sz w:val="28"/>
          <w:szCs w:val="28"/>
          <w:rtl w:val="true"/>
          <w:lang w:bidi="fa-IR"/>
        </w:rPr>
        <w:t>.</w:t>
      </w:r>
    </w:p>
    <w:p>
      <w:pPr>
        <w:pStyle w:val="Heading3"/>
        <w:numPr>
          <w:ilvl w:val="2"/>
          <w:numId w:val="1"/>
        </w:numPr>
        <w:rPr/>
      </w:pPr>
      <w:bookmarkStart w:id="711" w:name="__RefHeading___Toc1039485_1051229030"/>
      <w:bookmarkStart w:id="712" w:name="_Toc256"/>
      <w:bookmarkEnd w:id="711"/>
      <w:r>
        <w:rPr>
          <w:rtl w:val="true"/>
        </w:rPr>
        <w:t>ديدگاه اناجيل در مورد سرانجام مسيح</w:t>
      </w:r>
      <w:r>
        <w:rPr>
          <w:rtl w:val="true"/>
        </w:rPr>
        <w:t>(</w:t>
      </w:r>
      <w:r>
        <w:rPr>
          <w:rtl w:val="true"/>
        </w:rPr>
        <w:t>علیه السلام</w:t>
      </w:r>
      <w:r>
        <w:rPr>
          <w:rtl w:val="true"/>
        </w:rPr>
        <w:t>)</w:t>
      </w:r>
      <w:bookmarkEnd w:id="712"/>
    </w:p>
    <w:p>
      <w:pPr>
        <w:pStyle w:val="BookText"/>
        <w:rPr/>
      </w:pPr>
      <w:r>
        <w:rPr>
          <w:rFonts w:ascii="IRNazanin" w:hAnsi="IRNazanin" w:eastAsia="IRNazanin"/>
          <w:color w:val="111111"/>
          <w:sz w:val="28"/>
          <w:sz w:val="28"/>
          <w:szCs w:val="28"/>
          <w:rtl w:val="true"/>
          <w:lang w:bidi="fa-IR"/>
        </w:rPr>
        <w:t xml:space="preserve">تا هنگامى كه عيسى فقط به موعظه مى پرداخت يهوديان با او كارى نداشتند و از آن زمانى كه حمله به روحانيون يهود را آغاز كرد و كارهاى آنان را به مسخره گرفت يهوديان و بخصوص فرقه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فريسيان، صدوقيان، زيلوتها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دشمنى او برخاستند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مباحثات لفظى بين ايشان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به وقوع پيوست، در يك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با شاگردان خود از كشتزارى مى گذشت، شاگردانش آغاز به چيدن خوشه هاى گندم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فريسيان به او گفتند، مگر نمى دانى كه در روز شنبه كار كردن حرام است؟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 به جهت انسان مقرر شد، نه انسان براى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مالك روز يوم سبت نيز مى باشد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آن چه كه بيش از هر چيز فريسيان را آزرده مى ساخت اقدام عيسى به تفسير شريعت موسى و كتابهاى انبياء يهود بود كه بدون اعتنا به سنن و احاديث يهود آن را تاويل و تفسير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زيلوت ها نيز از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روى گردان بودند كه مى گفت هر كس شمشير بردارد با شمشير هلاك خواهد شد و آنها با اين افكار صلح جويانه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منكر او شدند و او را مسيح موعود نمى دانستند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روحانيون يهود مردم را نسبت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بدبين مى ساختند عيسى پس از سه سال موعظه در ناصره با شاگردان خود عازم اورشليم و انجام مراسم عيد فصح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عيسى پيش از عيد فصح با هيجان مردم برله مسيح موعود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چون به معبد در آمد، هيكل را پر از صرافان و دست فروشان و كبوتربازان ديد به كمك شاگردان خويش آنان را از معبد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مكتوب نيست كه خانه عبادت من خانه عبادت تمامى امتها ناميده خواهد شد اما شما آن را مغازه دزدان ساخته ايد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روحانيون يهود دريافتند كه عيسى تنها واعظى انقلابى نيست، بلكه مصلح اجتماعى شديد العملى نيز مى باشد، از اين جهت يهوداى اسخريوطى را كه از شاگردان او بود رشوه دادند تا در موقع مقرر او را به كسانى كه به قصد دستگيرى وى مى روند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شب آخر زندگانى خود را در باغى در اورشليم با شاگردان خويش گذرانيد و چون طعام آوردند، نان را گرفته و بركت داد و گفت بگيريد و بخوريد و شكر كنيد كه اين جسد من است و پياله اى گرفته كه همه از آن آشاميدند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خون من است، كه بر سر راه بسيارى ريخته مى شود</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سپس سربازان رومى بدانجا تاخته و يهوداى اسخريوطى عيسى را ببوسيد تا روميان مردى را كه در طلبش بودند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دستگير كردند و به دادگاه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كه عالى ترين شوراى يهود در اورشليم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عيسى بر اين كه مسيح پسر خداست كفر شناخته شد، و دادگاه عيسى را محكوم به مرگ كرد و براى اجراى حكم تسليم حكومت وقت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پيلاطس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رومى بسيار سعى كرد كه بلكه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مرگ برهاند و به جاى او دزدى را به صليب آويزند ولى روحانيون يهود زير بار نرفتند، سه ساعت از نيمروز گذشته بود كه او را به پاى دار آوردند و همه عيسى را ترك گفتند جز چند تن از زنان كه تا دقايق آخر همراه او بودند و ماتم گرفتند او براى مردم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اينان را بيامرز زيرا كه نمى دانند كه چه مى كنند</w:t>
      </w:r>
      <w:r>
        <w:rPr>
          <w:rFonts w:eastAsia="IRNazanin" w:cs="IRNazanin"/>
          <w:color w:val="111111"/>
          <w:sz w:val="28"/>
          <w:szCs w:val="28"/>
          <w:rtl w:val="true"/>
          <w:lang w:bidi="fa-IR"/>
        </w:rPr>
        <w:t>.)</w:t>
      </w:r>
      <w:r>
        <w:rPr>
          <w:rStyle w:val="FootnoteAnchor"/>
          <w:rtl w:val="true"/>
        </w:rPr>
        <w:footnoteReference w:id="76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او را با دو تن از دزدان در يكجا به صليب كشيدند، بر اثر رنج فراوانى كه به وى رسيده بود، به زبان آرامى كه زبان او و مردم روزگار وى در فلسطين بود به بانگ بلند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ايلويى ايلويى لما شبقتانى يعنى الهى الهى چرا مرا ترك كردى</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پس براى آن كه در شب سبت جسد او بر فراز صليب باقى نماند، شخص توانگر و نيكوكارى به نام يوسف كه از اعضاى شوراى كاهنان يهود به شمار مى رفت جسدش را در قبرى از سنگ كه تازه براى خود تراشيده بود گذارده و سنگى بزرگ بر آن قرار داده برفت</w:t>
      </w:r>
      <w:r>
        <w:rPr>
          <w:rFonts w:eastAsia="IRNazanin" w:cs="IRNazanin"/>
          <w:color w:val="111111"/>
          <w:sz w:val="28"/>
          <w:szCs w:val="28"/>
          <w:rtl w:val="true"/>
          <w:lang w:bidi="fa-IR"/>
        </w:rPr>
        <w:t xml:space="preserve">. </w:t>
      </w:r>
      <w:bookmarkStart w:id="713" w:name="pg7334_72617"/>
    </w:p>
    <w:p>
      <w:pPr>
        <w:pStyle w:val="BookText"/>
        <w:rPr/>
      </w:pPr>
      <w:bookmarkEnd w:id="713"/>
      <w:r>
        <w:rPr>
          <w:rStyle w:val="FootnoteAnchor"/>
          <w:rtl w:val="true"/>
        </w:rPr>
        <w:footnoteReference w:id="765"/>
      </w:r>
    </w:p>
    <w:p>
      <w:pPr>
        <w:pStyle w:val="Heading3"/>
        <w:numPr>
          <w:ilvl w:val="2"/>
          <w:numId w:val="1"/>
        </w:numPr>
        <w:rPr/>
      </w:pPr>
      <w:bookmarkStart w:id="714" w:name="__RefHeading___Toc1039487_1051229030"/>
      <w:bookmarkStart w:id="715" w:name="_Toc257"/>
      <w:bookmarkEnd w:id="714"/>
      <w:r>
        <w:rPr>
          <w:rtl w:val="true"/>
        </w:rPr>
        <w:t>دلايل بطلان عقايد مسيحيان درباره سرنوشت مسيح</w:t>
      </w:r>
      <w:r>
        <w:rPr>
          <w:rtl w:val="true"/>
        </w:rPr>
        <w:t>(</w:t>
      </w:r>
      <w:r>
        <w:rPr>
          <w:rtl w:val="true"/>
        </w:rPr>
        <w:t>علیه السلام</w:t>
      </w:r>
      <w:r>
        <w:rPr>
          <w:rtl w:val="true"/>
        </w:rPr>
        <w:t>)</w:t>
      </w:r>
      <w:bookmarkEnd w:id="715"/>
    </w:p>
    <w:p>
      <w:pPr>
        <w:pStyle w:val="BookText"/>
        <w:rPr/>
      </w:pPr>
      <w:r>
        <w:rPr>
          <w:rFonts w:ascii="IRNazanin" w:hAnsi="IRNazanin" w:eastAsia="IRNazanin"/>
          <w:color w:val="111111"/>
          <w:sz w:val="28"/>
          <w:sz w:val="28"/>
          <w:szCs w:val="28"/>
          <w:rtl w:val="true"/>
          <w:lang w:bidi="fa-IR"/>
        </w:rPr>
        <w:t>همانگونه كه ذكر شد قرآن در آيات فوق مى گويد كه مسيح نه كشته شد و نه بدار رفت و يقينآ او را نكشتند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اناجيل چهارگانه كنونى همگى مسأله مصلوب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آويخته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او را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در فصول آخر هر چهار انجيل مشروحآ بيان گرديده، و اعتقاد عمومى مسيحيان امروز نيز بر اين مسئله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 يك معنى مسئله قتل و مصلوب شدن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مسائل زيربنايى آيين مسيحيت كنونى را تشكيل مى دهد، چه اين كه مى دانيم مسيحيان كنونى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پيامبرى كه براى هدايت و تربيت و ارشاد خلق آمده باشد نمى دانند، بلكه او را فرزند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خدايان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 اصلى آمدن او به اين جهان فدا شدن و باز خريد گناهان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قربانى گناهان ما شود، او بدار آويخته و كشته شد، تا گناهان بشر را بشويد و جهانيان را از مجازات نجات دهد بنابراين راه نجات را منحصرآ در پيوند با مسيح و اعتقاد به اين موضوع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گاهى مسيحيت را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مسيح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ناجى و فادى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مسيحيان روى مسئله صليب فوق العاده تكيه مى كنند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همين نقطه نظر مى باشد</w:t>
      </w:r>
      <w:r>
        <w:rPr>
          <w:rFonts w:eastAsia="IRNazanin" w:cs="IRNazanin"/>
          <w:color w:val="111111"/>
          <w:sz w:val="28"/>
          <w:szCs w:val="28"/>
          <w:rtl w:val="true"/>
          <w:lang w:bidi="fa-IR"/>
        </w:rPr>
        <w:t>.</w:t>
      </w:r>
      <w:r>
        <w:rPr>
          <w:rStyle w:val="FootnoteAnchor"/>
          <w:rtl w:val="true"/>
        </w:rPr>
        <w:footnoteReference w:id="76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مسيحيان بر اساس اناجيل فعلى به شرح فوق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 يك از مسلمانان در بطلان اين عقيده ترديد ندارند، زيرا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همچون ساير پيامبران خدا بود، نه خدا بود و نه فرزند خدا و خداوند فرزند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يگانه است، نظير و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و همسر و فرزند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فداء و قربانى گناهان ديگران شدن مطلبى كاملا غير منطقى است هر كس در گرو اعمال خويش است و راه نجات نيز تنها ايمان و عمل صالح خود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پرور و تشويق كنند به فساد و تباهى و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بينيم قرآن مخصوصآ روى مسأله مصلوب نشدن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ظاهرآ موضوع ساده اى به نظر مى رسد، به خاطر همين است كه عقيده خرافى فداء و باز خريد گناهان امت را به شدت مى كوبد، مسيحيان را از اين عقيده خرافى بازدارد تا نجات را در گرو اعمال خويش ببينند، نه در پناه بردن به صليب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قرائنى در دست است كه مسئله مصلوب شدن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تضعيف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اناجيل چهارگانه كنونى كه گواهى به مصلوب شدن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 همگى سال ها بعد از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شاگردان و يا شاگردان شاگردان او نوشته شده اند و اين سخنى است كه مورخان مسيحى به آن معترفند و نيز مى دانيم كه شاگردان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حمله دشمنان به او فرار كردند و انجيل در اين مورد چنين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جميع شاگردان او را واگذارده بگريختند</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بنابر اين مسئله مصلوب شدن</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گفتار مردم گرفته اند و همان طور كه بعدآ اشاره خواهيم كرد اوضاع و احوال چنان پيش آمد كه موقعيت براى اشتباه كردن شخص ديگرى بجاى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گشت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ديگر كه اشتباه شدن عيسى را به شخص ديگر امكان پذير مى كند اين است </w:t>
      </w:r>
    </w:p>
    <w:p>
      <w:pPr>
        <w:pStyle w:val="BookText"/>
        <w:rPr/>
      </w:pPr>
      <w:r>
        <w:rPr>
          <w:rFonts w:ascii="IRNazanin" w:hAnsi="IRNazanin" w:eastAsia="IRNazanin"/>
          <w:color w:val="111111"/>
          <w:sz w:val="28"/>
          <w:sz w:val="28"/>
          <w:szCs w:val="28"/>
          <w:rtl w:val="true"/>
          <w:lang w:bidi="fa-IR"/>
        </w:rPr>
        <w:t xml:space="preserve">كه كسانى كه براى دستگير نمودن حضرت عيسى 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لشكريان رومى بودند كه در اردوگاهها مشغول وظايف لشكرى بودند، اين گروه نه يهوديان را مى شناختند و نه آداب و زبان و رسوم آنها را مى دانستند و نه شاگردان عيسى را از استادشان تشخيص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اناجيل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محل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انجام يافت و چه آسان است كه در اين گير و دار شخص مورد نظر فرار كند و ديگرى به جاى او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همه اناجيل استفاده مى شود كه شخص گرفتار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رومى بيت المقدس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در برابر سخنان آنها سخن گفت و از خود دفاع كرد، بسيار بعيد به نظر مى رسد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خطر ببيند و با آن بيان رسا و گوياى خود و با شجاعت و شهامت خاصى كه داشت از خود دفاع نكرده باشد آيا اين احتمآل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يهوداى اسخريوطى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 و نقش جاسوس را اجراء نمود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و مى گويند شباهت كاملى به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بجاى او دستگير شده و چنان در وحشت و اضطراب فرو رفته كه حتى نتوانسته است از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انجيل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يهوداى اسخريوطى بعد از اين واقعه ديگر ديده نشده بلكه انتحار كرده است</w:t>
      </w:r>
      <w:r>
        <w:rPr>
          <w:rFonts w:eastAsia="IRNazanin" w:cs="IRNazanin"/>
          <w:color w:val="111111"/>
          <w:sz w:val="28"/>
          <w:szCs w:val="28"/>
          <w:rtl w:val="true"/>
          <w:lang w:bidi="fa-IR"/>
        </w:rPr>
        <w:t>.)</w:t>
      </w:r>
      <w:r>
        <w:rPr>
          <w:rStyle w:val="FootnoteAnchor"/>
          <w:rtl w:val="true"/>
        </w:rPr>
        <w:footnoteReference w:id="76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شاگردان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احساس خطر طبق شهادت اناجيل فرار كردند و طبعآ دوستان ديگر هم مخفى شدند و از دور بر اوضاع نظر داشتند، بنابراين شخص دستگير شده در حلقه محاصره نظاميان رومى بوده و هيچ يك از دوستان او </w:t>
      </w:r>
    </w:p>
    <w:p>
      <w:pPr>
        <w:pStyle w:val="BookText"/>
        <w:rPr/>
      </w:pPr>
      <w:r>
        <w:rPr>
          <w:rFonts w:ascii="Amiri" w:hAnsi="Amiri" w:eastAsia="Amiri" w:cs="Amiri"/>
          <w:color w:val="111111"/>
          <w:sz w:val="28"/>
          <w:sz w:val="28"/>
          <w:szCs w:val="28"/>
          <w:rtl w:val="true"/>
          <w:lang w:bidi="ar-SA"/>
        </w:rPr>
        <w:t>اطراف او نبودند، به اين ترتيب مسلمآ اشتباهى در اين واقعه رخ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مى خوانيم كه شخص محكوم بر چوبه دار از خدا شكايت كرد كه چرا او را تنها گذارده و به دست دشمن براى قتل سپرده است</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حال سؤال اين است كه اگر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مسيحيان براى اين دنيا آمده كه بدار آويخته شود و قربانى گناهان بشر گردد چنين سخن ناروايى از او به هيچ وجه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خوبى نشان مى دهد كه شخص مصلوب آدم ضعيف و ترسو و ناتوانى بوده است كه صدور چنين سخنى از او امكان پذير بوده است، و او نمى تواند مسيح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اناجيل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اناجيل چهارگانه مورد قبول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رسمآ مصلوب شدن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كرده و نيز بعضى از فرق مسيحى در مصلوب شدن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مرقيونيه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مرقيون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فرقه هاى عرفانى مسيحيت است مانند اكثر فرق عرفانى مسيحى منكر مصلوب و كشته شدن مسيح هستند و مى گويند شمعون قيروانى مصلوب گرديد اما مردم پنداشتند كه او مسيح است كه مصلوب شده</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و حتى همان طور كه گفتيم بعضى از محققان معتقد به وجود دو عيسى در تاريخ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عيساى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غير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آن دو پانصد سال فاصله بوده است مجموع آن چه گفته شد قرائنى است كه گفته قرآن را در مورد اشتباه در قتل و صلب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عقايد مسيحيان درباره سرنوشت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bookmarkStart w:id="716" w:name="pg7334_72621"/>
    </w:p>
    <w:p>
      <w:pPr>
        <w:pStyle w:val="BookText"/>
        <w:rPr/>
      </w:pPr>
      <w:bookmarkEnd w:id="716"/>
      <w:r>
        <w:rPr>
          <w:rStyle w:val="FootnoteAnchor"/>
          <w:rtl w:val="true"/>
        </w:rPr>
        <w:footnoteReference w:id="772"/>
      </w:r>
    </w:p>
    <w:p>
      <w:pPr>
        <w:pStyle w:val="Heading3"/>
        <w:numPr>
          <w:ilvl w:val="2"/>
          <w:numId w:val="1"/>
        </w:numPr>
        <w:rPr/>
      </w:pPr>
      <w:bookmarkStart w:id="717" w:name="__RefHeading___Toc1039489_1051229030"/>
      <w:bookmarkStart w:id="718" w:name="_Toc258"/>
      <w:bookmarkEnd w:id="717"/>
      <w:r>
        <w:rPr>
          <w:rtl w:val="true"/>
        </w:rPr>
        <w:t>پولس و نقش او در مسيحيت</w:t>
      </w:r>
      <w:bookmarkEnd w:id="718"/>
    </w:p>
    <w:p>
      <w:pPr>
        <w:pStyle w:val="BookText"/>
        <w:rPr/>
      </w:pPr>
      <w:r>
        <w:rPr>
          <w:rFonts w:ascii="IRNazanin" w:hAnsi="IRNazanin" w:eastAsia="IRNazanin"/>
          <w:color w:val="111111"/>
          <w:sz w:val="28"/>
          <w:sz w:val="28"/>
          <w:szCs w:val="28"/>
          <w:rtl w:val="true"/>
          <w:lang w:bidi="fa-IR"/>
        </w:rPr>
        <w:t>پولس را دومين مؤسس مسيحيت لقب داده اند، و او در نشر مسيحيت تلاش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مسيحيان درباره ى او مى گويند اين است كه پولس در آغاز يكى از يهوديان رومى بوده است كه هميشه در آزار مسيحيان به طور جدى مى كوشيد و در پيشرفت كار آنها همواره اخلال مى كرد، او ناگهان مبتلا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 و جنون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گفته اند كه او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لمس و دعاى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بهبودى حاصل نمود و خود ايشان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لمس و دعاى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بهبودى حاصل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مرا به ايمان بخودش دعوت نموده و از بدرفتارى نسبت به پيروانش برحذر داشت و ضمنآ مرا مأمور كرد تا به تبليغ رسالت او در ميان مردم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پولس بر بلندى قرار گرفت و مردم را به سكوت دعوت كرد و اظهار داشت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مردمان، برادران و پدران، بشنويد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بوده ام كه در 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جمع يهوديان مأمور شدم تا به دمشق بروم و مسيحيانى كه در آنجا هستند با قل و زنجير به اورشليم باز گردانم تا به عقوبت برسند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در نزديكى دمشق ناگهان نورى از آسمان بر من درخشيد و روى زمين افتادم و صدايى را شنيدم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شاول، شاول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مرا آزار مى دهى؟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كيستى؟ گفت من همان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تو بدو جفا مى كنى</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چون از اين حالت و كشف به خود آمد خود را ناسالم يافت، تا او را نزد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حضرت مسيح او را لمس كرد و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بى نهايت عظيم در زندگى پولس باعث شد كه او مسيحى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عمر خود را در راه تبليغ دين مسيح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w:t>
      </w:r>
    </w:p>
    <w:p>
      <w:pPr>
        <w:pStyle w:val="BookText"/>
        <w:rPr/>
      </w:pPr>
      <w:r>
        <w:rPr>
          <w:rFonts w:ascii="IRNazanin" w:hAnsi="IRNazanin" w:eastAsia="IRNazanin"/>
          <w:color w:val="111111"/>
          <w:sz w:val="28"/>
          <w:sz w:val="28"/>
          <w:szCs w:val="28"/>
          <w:rtl w:val="true"/>
          <w:lang w:bidi="fa-IR"/>
        </w:rPr>
        <w:t xml:space="preserve">پولس كه از يهوديان رومى بوده است، بعد از اين كه به جرگه مسيحيان پيوست بى ميل نبوده است كه عقايد روميان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روميان خدايان فراوانى داشتند كه يكى از آنها زئوس خداى بزرگ و خداى پدر بود، اين زئوس فرزندى داشت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سارپدرن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پدر و پسر هر يك با مراسم با شكوهى پرستيده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نسبت به فرزند داشتن خدا ابراز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مذهب توحيدى و بى آلايش نيز وارد سازد و او ناگريز گرديد بعد از اين كه مسيحى شد، مسافرت هايى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سفرى به ديار عربستان شمالى كرد و در ميان امت هاى غير يهود به تبليغ دين مسيح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سه سال سفرى به اورشليم كرد و در همان جا بود كه با پطرس رسول و يعقوب ديدارى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به طرف شمال مى رود و در شهرهاى شام سيليسيا مردم را به دين مسيح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بارناياس، يوحنا،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جهانگردى را آغاز مى نمايند و در اين راه رنجهايى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يهوديان پنج مرتبه از چهل يك كم تازيانه خوردم، سه مرتبه مرا چوب زدند، يك دفعه سنگسار شدم، سه مرتبه كشتى مرا شكستند،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درون اين مرد شراره دو نيروى روحانى مشتعل بود كه به او ايمان و ثبات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اعتقاد به الوهيت عيسى، دوم اين كه ايمان به آزادى روح</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قبلا ذكر كرديم پولس يك يهودى رومى بود بنابراين بعيد نيست كه اصل الوهيت عيسى و فرزند بودن او از براى خدا از ابداعات پولس بوده باشد كه در تعاليم مسيحيت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اساس دعوت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توحيد كامل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بعدها مسئله الوهيت مسيح و يا ابن الله بودن او به </w:t>
      </w:r>
    </w:p>
    <w:p>
      <w:pPr>
        <w:pStyle w:val="BookText"/>
        <w:rPr/>
      </w:pPr>
      <w:r>
        <w:rPr>
          <w:rFonts w:ascii="IRNazanin" w:hAnsi="IRNazanin" w:eastAsia="IRNazanin"/>
          <w:color w:val="111111"/>
          <w:sz w:val="28"/>
          <w:sz w:val="28"/>
          <w:szCs w:val="28"/>
          <w:rtl w:val="true"/>
          <w:lang w:bidi="fa-IR"/>
        </w:rPr>
        <w:t>وسيله مردم در اين آيين وارد شد و صورت ديگرى به اين دين توحيدى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پولس اولين شخصى است كه مسئله الوهيت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همين پولس موضوع ابن الله بودن مسيح را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با يوحنا صاحب انجيل معروف معاصر بوده است و يوحنا هم از ارادتمندان پولس بوده و سعى داشته تا انجيل خودش را مطابق با نظر وى تدوين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انجيل</w:t>
      </w:r>
      <w:r>
        <w:rPr>
          <w:rStyle w:val="FootnoteAnchor"/>
          <w:rtl w:val="true"/>
        </w:rPr>
        <w:footnoteReference w:id="776"/>
      </w:r>
      <w:r>
        <w:rPr>
          <w:rFonts w:ascii="IRNazanin" w:hAnsi="IRNazanin" w:eastAsia="IRNazanin"/>
          <w:color w:val="111111"/>
          <w:sz w:val="28"/>
          <w:sz w:val="28"/>
          <w:szCs w:val="28"/>
          <w:rtl w:val="true"/>
          <w:lang w:bidi="fa-IR"/>
        </w:rPr>
        <w:t xml:space="preserve">براى اولين بار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هوالمسيح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پولس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آن كسى است كه از براى ما، در وجودش به وسيله خون او غفران و آموزش گناهان برقرار گرديده است، عيسى همان صورت خداى غير مرئى مى باشد و او همان نخست زاده خدا است، زيرا در وجود او همه چيز آفريده شده آن چه در آسمان ها و آن چه در زمين است اعم از ديدنى و ناديدنى و نيز اعم از تختها و سلطنتها و و، او همان است كه قبل از همه چيزهايى بوده و در او همه چيز قيام دارد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پولس در برنامه اى كه به غلاطيان نوشته است، عمل به احكام و قوانين مندرجه در تورات را به طور كلى ملغى كرد و عمل به آنها را بعد از فدايى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بيهوده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قوانين شريعت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موقت دانسته كه با آمدن عيسى مسيح همه از آن اسارت آزاد شدند</w:t>
      </w:r>
      <w:r>
        <w:rPr>
          <w:rFonts w:eastAsia="IRNazanin" w:cs="IRNazanin"/>
          <w:color w:val="111111"/>
          <w:sz w:val="28"/>
          <w:szCs w:val="28"/>
          <w:rtl w:val="true"/>
          <w:lang w:bidi="fa-IR"/>
        </w:rPr>
        <w:t>.</w:t>
      </w:r>
      <w:r>
        <w:rPr>
          <w:rStyle w:val="FootnoteAnchor"/>
          <w:rtl w:val="true"/>
        </w:rPr>
        <w:footnoteReference w:id="77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مى گويد كسانى كه مى خواهند به وسيله حفظ دستورهاى مذهبى موسى نجات </w:t>
      </w:r>
      <w:bookmarkStart w:id="719" w:name="pg7334_72624"/>
    </w:p>
    <w:p>
      <w:pPr>
        <w:pStyle w:val="BookText"/>
        <w:rPr/>
      </w:pPr>
      <w:bookmarkEnd w:id="719"/>
      <w:r>
        <w:rPr>
          <w:rFonts w:ascii="Amiri" w:hAnsi="Amiri" w:eastAsia="Amiri" w:cs="Amiri"/>
          <w:color w:val="111111"/>
          <w:sz w:val="28"/>
          <w:sz w:val="28"/>
          <w:szCs w:val="28"/>
          <w:rtl w:val="true"/>
          <w:lang w:bidi="ar-SA"/>
        </w:rPr>
        <w:t>يابند زير لعنت خدا قرار دارند</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به نظر پولس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ملعون است زيرا مسيح لعنتى را كه به خاطر گناهان ما به وجود آمده بود بر خودش گرفت تا ما را از نابودى ايجاد شده به وسيله مذهب موسى برهاند چون در تورات آمده كه ملعون است هر كه بدار آويخته شود و عيسى هم بدار چوبى صليب آويخته شد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بنابراين وى يك موجود ملعون است و با به دار آويخته شدن او ديگر هيچ كس</w:t>
      </w:r>
    </w:p>
    <w:p>
      <w:pPr>
        <w:pStyle w:val="BookText"/>
        <w:rPr/>
      </w:pPr>
      <w:r>
        <w:rPr>
          <w:rFonts w:ascii="IRNazanin" w:hAnsi="IRNazanin" w:eastAsia="IRNazanin"/>
          <w:color w:val="111111"/>
          <w:sz w:val="28"/>
          <w:sz w:val="28"/>
          <w:szCs w:val="28"/>
          <w:rtl w:val="true"/>
          <w:lang w:bidi="fa-IR"/>
        </w:rPr>
        <w:t>گناهكار و ملعون نيست يعنى او فداى خلافكارى ها و آلودگى ها و گناهان افراد بشر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پولس پايه گذار بدعت هاى مختلفى در آيين مسيح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به الوهيت مسيح، رد و نفى كلى شريعت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اسارت بار دانستن پاى بندى به شريعت، اعتقاد به ملعون بودن صليب كشيده شدن مسيح، اعتباد به فدا شدن مسيح در عوض عصيان و پليدى و گناهكار بودن انسان ها،</w:t>
      </w:r>
      <w:r>
        <w:rPr>
          <w:rStyle w:val="FootnoteAnchor"/>
          <w:rtl w:val="true"/>
        </w:rPr>
        <w:footnoteReference w:id="781"/>
      </w:r>
      <w:r>
        <w:rPr>
          <w:rFonts w:ascii="Amiri" w:hAnsi="Amiri" w:eastAsia="Amiri" w:cs="Amiri"/>
          <w:color w:val="111111"/>
          <w:sz w:val="28"/>
          <w:sz w:val="28"/>
          <w:szCs w:val="28"/>
          <w:rtl w:val="true"/>
          <w:lang w:bidi="ar-SA"/>
        </w:rPr>
        <w:t>رهبانيت و رواج آن، اعتقاد به تثليث</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039491_1051229030"/>
      <w:bookmarkStart w:id="721" w:name="_Toc259"/>
      <w:bookmarkEnd w:id="720"/>
      <w:r>
        <w:rPr>
          <w:rtl w:val="true"/>
        </w:rPr>
        <w:t>سرانجام پولس</w:t>
      </w:r>
      <w:bookmarkEnd w:id="72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يهوديان در اورشليم عليه پولس شوريده و سبب زندانى شدن او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اسارت ها، نامه هاى معروف خود را به سران كليساها نوشت و نهايتآ او را به </w:t>
      </w:r>
      <w:bookmarkStart w:id="722" w:name="pg7334_72625"/>
    </w:p>
    <w:p>
      <w:pPr>
        <w:pStyle w:val="BookText"/>
        <w:rPr/>
      </w:pPr>
      <w:bookmarkEnd w:id="722"/>
      <w:r>
        <w:rPr>
          <w:rFonts w:ascii="IRNazanin" w:hAnsi="IRNazanin" w:eastAsia="IRNazanin"/>
          <w:color w:val="111111"/>
          <w:sz w:val="28"/>
          <w:sz w:val="28"/>
          <w:szCs w:val="28"/>
          <w:rtl w:val="true"/>
          <w:lang w:bidi="fa-IR"/>
        </w:rPr>
        <w:t>جرم آشوبگرى و اخلال در نظم و امنيت مناطق تحت تصرف روم به قتل رساندند</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723" w:name="__RefHeading___Toc1039493_1051229030"/>
      <w:bookmarkStart w:id="724" w:name="_Toc260"/>
      <w:bookmarkEnd w:id="723"/>
      <w:r>
        <w:rPr>
          <w:rtl w:val="true"/>
        </w:rPr>
        <w:t>الوهيت مسيح</w:t>
      </w:r>
      <w:bookmarkEnd w:id="724"/>
    </w:p>
    <w:p>
      <w:pPr>
        <w:pStyle w:val="BookText"/>
        <w:rPr/>
      </w:pPr>
      <w:r>
        <w:rPr>
          <w:rFonts w:ascii="IRNazanin" w:hAnsi="IRNazanin" w:eastAsia="IRNazanin"/>
          <w:color w:val="111111"/>
          <w:sz w:val="28"/>
          <w:sz w:val="28"/>
          <w:szCs w:val="28"/>
          <w:rtl w:val="true"/>
          <w:lang w:bidi="fa-IR"/>
        </w:rPr>
        <w:t>در اناجيل چهارگانه صريحآ اشاره به الوهيت عيسى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قبلا هم گفتيم يكى از عادات زشت اهل كتاب در گذشته تحريف حقايق بوده، از آن جمله تحريف هاى آنان در مورد، ادعاى الوهيت براى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اين چيزى است كه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در اين مورد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هيچ بشرى سزاوار نيست كه خداوند كتاب آسمانى و حكم نبوت به او دهد و سپس او به مردم بگويد غير از خدا مرا پرستش كنيد،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 اين است كه بگويد مردمى الهى باشيد به آن گونه كه كتاب خدا را آموخته ايد و درس خوانده ايد و غير از خدا را پرستش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اين كه شما را دستور دهد كه فرشتگان و پيامبران را پروردگار خود انتخاب كنيد، آيا شما را به كفر دعوت مى كند پس از آن كه مسلمان شديد</w:t>
      </w:r>
      <w:r>
        <w:rPr>
          <w:rFonts w:eastAsia="IRNazanin" w:cs="IRNazanin"/>
          <w:color w:val="111111"/>
          <w:sz w:val="28"/>
          <w:szCs w:val="28"/>
          <w:rtl w:val="true"/>
          <w:lang w:bidi="fa-IR"/>
        </w:rPr>
        <w:t>.)</w:t>
      </w:r>
      <w:r>
        <w:rPr>
          <w:rStyle w:val="FootnoteAnchor"/>
          <w:rtl w:val="true"/>
        </w:rPr>
        <w:footnoteReference w:id="78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به وضوح روشن است كه خداوند مى فرمايد هيچ پيامبر و هيچ فرشته اى را نبايد پرستيد و اگر اهل كتاب خيال مى كنند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پرستش خويش كرده است اشتباه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انسانى كه خدا كتاب آسمانى و علم و دانش و نبوت به او داده سزاوار نيست مردم را دعوت به پرستش خويش كند و همه انبيا متفقآ مردم را به پرستش خداى يگانه دعوت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در مقام نفى مطلق است يعنى افرادى كه فرستاده از جانب خداوند هستند و بهره اى از علم و حكمت به </w:t>
      </w:r>
    </w:p>
    <w:p>
      <w:pPr>
        <w:pStyle w:val="BookText"/>
        <w:rPr/>
      </w:pPr>
      <w:r>
        <w:rPr>
          <w:rFonts w:ascii="IRNazanin" w:hAnsi="IRNazanin" w:eastAsia="IRNazanin"/>
          <w:color w:val="111111"/>
          <w:sz w:val="28"/>
          <w:sz w:val="28"/>
          <w:szCs w:val="28"/>
          <w:rtl w:val="true"/>
          <w:lang w:bidi="fa-IR"/>
        </w:rPr>
        <w:t>آنها بخشيده شده هيچگاه از مرحله بندگى و عبوديت تجاوز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فرستادگان و رهبران الهى پيش از افراد عادى در مقابل خداوند خاضعند بنابراين امكان ندارد از جاده بندگى و توحيد خارج شوند و مردم را به پرتگاه شرك بكشانند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در جاى ديگر قرآن براى رد الوهيت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عيسى در نزد خدا، همچون مثل آدم است كه او را از خاك آفريد و سپس به او فرمود موجود باش او هم فورآ موجود شد</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ولادت مسيح بدون پدر هرگز دليل بر الوهيت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عيسى بدون پدر به دنيا آمد هيچ گاه دليل بر آن نمى شود كه او فرزند خدا يا عين خدا باشد، زيرا اين موضوع درباره آدم به شكل عجيب ترى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پدر و مادر به دنيا آمد، بنابراين همان طور كه آفرينش آدم از خاك جاى تعجب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كارى بخواهد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عيسى از مادر بدون پدر مسئله محالى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آفرينش آدم به مراتب شگفت انگيزتر است پس اگر بنا شود اين دليل بر الوهيت باشد آدم به اين موضوع سزاوارتر است</w:t>
      </w:r>
      <w:r>
        <w:rPr>
          <w:rFonts w:eastAsia="IRNazanin" w:cs="IRNazanin"/>
          <w:color w:val="111111"/>
          <w:sz w:val="28"/>
          <w:szCs w:val="28"/>
          <w:rtl w:val="true"/>
          <w:lang w:bidi="fa-IR"/>
        </w:rPr>
        <w:t>.</w:t>
      </w:r>
      <w:r>
        <w:rPr>
          <w:rStyle w:val="FootnoteAnchor"/>
          <w:rtl w:val="true"/>
        </w:rPr>
        <w:footnoteReference w:id="78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جاى ديگر قرآن در ابطال الوهيت مسيح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مسيح از اين استنكاف نداشت كه بنده خدا باشد و نه فرشتگان مقرب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استنكاف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عبوديت و بندگى او استنكاف ورزند و تكبر كنند به زودى همه ى آنها را به سوى خود محشور خواهد كرد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در اين آيه مسئله الوهيت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مى داند و مى </w:t>
      </w:r>
      <w:bookmarkStart w:id="725" w:name="pg7334_72627"/>
    </w:p>
    <w:p>
      <w:pPr>
        <w:pStyle w:val="BookText"/>
        <w:rPr/>
      </w:pPr>
      <w:bookmarkEnd w:id="725"/>
      <w:r>
        <w:rPr>
          <w:rFonts w:ascii="IRNazanin" w:hAnsi="IRNazanin" w:eastAsia="IRNazanin"/>
          <w:color w:val="111111"/>
          <w:sz w:val="28"/>
          <w:sz w:val="28"/>
          <w:szCs w:val="28"/>
          <w:rtl w:val="true"/>
          <w:lang w:bidi="fa-IR"/>
        </w:rPr>
        <w:t>فرمايد چگونه معتقد به الوهيت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در حالى كه نه مسيح استنكاف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استنكاف يعنى امتناع و انزجار از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عبوديت و بندگى پروردگار داشت و نه فرشتگان مقرب پروردگار استنكاف دارند و مسلم است كسى كه خود عبادت كننده است معنى ندارد كه معبود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كسى خود را عبادت كند؟ يا اين كه عابد و معبود و بنده و خدا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على بن موسى الرضا چنين مى خوانيم،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محكوم ساختن مسيحيان منحرف كه مدعى الوهيت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مسيحيان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چيزش خوب بود تنها يك عيب داشت و آن اين كه عبادت چندانى نداشت مرد مسيحى برآشفت و به امام گفت چه اشتباه بزرگى مى كنى؟ اتفاقآ او از عابدترين مردم بود، امام فورآ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كسى را عبادت مى كرد؟ آيا كسى جز خدا را مى پرستيد؟ بنابراين اعتراف خود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مخلوق و عبادت كننده خدا بود نه معبود و خدا، مرد مسيحى خاموش شد و پاسخى نداشت</w:t>
      </w:r>
      <w:r>
        <w:rPr>
          <w:rFonts w:eastAsia="IRNazanin" w:cs="IRNazanin"/>
          <w:color w:val="111111"/>
          <w:sz w:val="28"/>
          <w:szCs w:val="28"/>
          <w:rtl w:val="true"/>
          <w:lang w:bidi="fa-IR"/>
        </w:rPr>
        <w:t>.</w:t>
      </w:r>
      <w:r>
        <w:rPr>
          <w:rStyle w:val="FootnoteAnchor"/>
          <w:rtl w:val="true"/>
        </w:rPr>
        <w:footnoteReference w:id="788"/>
      </w:r>
    </w:p>
    <w:p>
      <w:pPr>
        <w:pStyle w:val="Heading3"/>
        <w:numPr>
          <w:ilvl w:val="2"/>
          <w:numId w:val="1"/>
        </w:numPr>
        <w:rPr/>
      </w:pPr>
      <w:bookmarkStart w:id="726" w:name="__RefHeading___Toc1039495_1051229030"/>
      <w:bookmarkStart w:id="727" w:name="_Toc261"/>
      <w:bookmarkEnd w:id="726"/>
      <w:r>
        <w:rPr>
          <w:rtl w:val="true"/>
        </w:rPr>
        <w:t>تثليث در آيين مسيحيت</w:t>
      </w:r>
      <w:bookmarkEnd w:id="72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جمله عقايد مسيحيان عقيده به تثليث است، در مسيحيت در كنار عقيده به خدا، اعتقاد به الوهيت مسيح و روح القدس نيز خودنمائى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به اقنوم</w:t>
      </w:r>
      <w:r>
        <w:rPr>
          <w:rStyle w:val="FootnoteAnchor"/>
          <w:rtl w:val="true"/>
        </w:rPr>
        <w:footnoteReference w:id="789"/>
      </w:r>
      <w:r>
        <w:rPr>
          <w:rFonts w:ascii="IRNazanin" w:hAnsi="IRNazanin" w:eastAsia="IRNazanin"/>
          <w:color w:val="111111"/>
          <w:sz w:val="28"/>
          <w:sz w:val="28"/>
          <w:szCs w:val="28"/>
          <w:rtl w:val="true"/>
          <w:lang w:bidi="fa-IR"/>
        </w:rPr>
        <w:t xml:space="preserve">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تثليث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تثليث يكى از معضلاتى است كه عقول بشرى در فهم آن عاجز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متحيرند كه چگونه مى توان سه شيى منحاذ و جداى از يكديگر را در يك وجود واحد فرض كرده </w:t>
      </w:r>
    </w:p>
    <w:p>
      <w:pPr>
        <w:pStyle w:val="BookText"/>
        <w:rPr/>
      </w:pPr>
      <w:r>
        <w:rPr>
          <w:rFonts w:ascii="IRNazanin" w:hAnsi="IRNazanin" w:eastAsia="IRNazanin"/>
          <w:color w:val="111111"/>
          <w:sz w:val="28"/>
          <w:sz w:val="28"/>
          <w:szCs w:val="28"/>
          <w:rtl w:val="true"/>
          <w:lang w:bidi="fa-IR"/>
        </w:rPr>
        <w:t>و از سه حقيقت مختلف، يك خداى واحد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مسيحيت دو نوع تثليث وجود دارد، يكى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تثليث را به عنوان خواص مى خوانند و ديگرى تثليث مركب از مريم و مسيح و يوسف است كه آن را تثليث عوامى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گوستاولوبون دانشمند فرانسوى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 در پنج قرن اول حيات خود با جذب افكار فلسفى و مذهبى يونانى و رومى و شرقى، به تطور خود ادامه داد و مخلوطى از تمام معتقدات شرقى مخصوصآ معتقدات مصرى و ايرانى كه در حوالى قرن اول در سرزمين هاى مشركين سابق اروپايى منتشر 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مصرى و ايرانى در ميان اروپاييان پيروان زيادى داشت، اغلب معتقدات، مراسم، آداب، اعمال مسيحى و نزاع ابدى بين خير و شر متخذ از عقايد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دنباله مطالب خود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افكار سابق خود را كه معتقدات مربوط به پرستش ارباب انواع بود و در آن تثليث جديد جاى تثليث اوليه را مى گرفته، نگه داشتند در واقع نام آلهه قديم، در مسيحيت تغيير كرده است، مردم تثليث جديد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تقليق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ژويى تر، ژونون، مى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به پرستش خداى سه گانه ادامه دادند</w:t>
      </w:r>
      <w:r>
        <w:rPr>
          <w:rFonts w:eastAsia="IRNazanin" w:cs="IRNazanin"/>
          <w:color w:val="111111"/>
          <w:sz w:val="28"/>
          <w:szCs w:val="28"/>
          <w:rtl w:val="true"/>
          <w:lang w:bidi="fa-IR"/>
        </w:rPr>
        <w:t>.</w:t>
      </w:r>
      <w:r>
        <w:rPr>
          <w:rStyle w:val="FootnoteAnchor"/>
          <w:rtl w:val="true"/>
        </w:rPr>
        <w:footnoteReference w:id="79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معروف يهود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بيست سال قبل از ميلاد مسيح در اسكندريه تولد يافته، و فلسفه افلاطونيان را با مباحث تورات در آميخته و در سنه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كتاب وى در اين باب زبان زد گرديده،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هاى او ملاحظه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از جمله آراء فيلون اين است كه خدا واحد و مجرد است و اول صادر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واسطه بين خداوند و عالم </w:t>
      </w:r>
    </w:p>
    <w:p>
      <w:pPr>
        <w:pStyle w:val="BookText"/>
        <w:rPr/>
      </w:pPr>
      <w:r>
        <w:rPr>
          <w:rFonts w:ascii="IRNazanin" w:hAnsi="IRNazanin" w:eastAsia="IRNazanin"/>
          <w:color w:val="111111"/>
          <w:sz w:val="28"/>
          <w:sz w:val="28"/>
          <w:szCs w:val="28"/>
          <w:rtl w:val="true"/>
          <w:lang w:bidi="fa-IR"/>
        </w:rPr>
        <w:t>است صادر از كلمه روح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شكلى تثليثى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قسمتى از تثليث مسيحى متخذ از تثليث فيلون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كه كلمه و روح در تثليث مسيحى نقش مهمى دارند و بر روى اين دو كلمه بحث ها شده و تفرقه ها پديد آمده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به هر حال هر مسيحى بايد به اقنوم اول يعنى الوهيت پدر خداوند آسمان و به اقنوم دوم الوهيت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اقنوم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گويند كه روح القدس در رحم مريم عذرا جاى گرفت و پس از اين امر كه بزرگترين واقعه جهان است عيسى مسيح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درگذشت ظاهرى عيسى روح القدس بر حواريون نازل شد و شاهد وجود ابدى عيسى مسيح در عالم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انجيل يوحنا آمده كه در ابتدا كلمه بود و كلمه نزد خدا بود و كلمه خدا بود، همه چيز به واسطه ى او آفريده شد و به غير از او چيزى از موجودات به وجود نيامد و كلمه جسم گرديد و ميان ما ساكن شد، پر از فيض و راستى و جلال او را ديديم جلالى شايسته، پسر يگانه پدر، روح القدس لقب كلمه يا فعل است و آن تنها در قرن چهارم ميلادى به صورت شخص عيسى درآمد و هم ذات با پسر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نه مخلوق است و نه زاييده شده، پسر از خدا به وجود آمده است و روح القدس از پدر و پسر حاصل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پدر و پسر و روح القدس سه شخصيت مجردند كه در ازليت متساوى و برابر و تشكيل تثليث دين مسيح را مى دهند</w:t>
      </w:r>
      <w:r>
        <w:rPr>
          <w:rFonts w:eastAsia="IRNazanin" w:cs="IRNazanin"/>
          <w:color w:val="111111"/>
          <w:sz w:val="28"/>
          <w:szCs w:val="28"/>
          <w:rtl w:val="true"/>
          <w:lang w:bidi="fa-IR"/>
        </w:rPr>
        <w:t>.</w:t>
      </w:r>
      <w:r>
        <w:rPr>
          <w:rStyle w:val="FootnoteAnchor"/>
          <w:rtl w:val="true"/>
        </w:rPr>
        <w:footnoteReference w:id="79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درباره ابطال تثليث مسيحيت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كتاب در دين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و درباره ى خدا غير از حق نگوييد مسيح عيسى بنمريم فقط فرستاده </w:t>
      </w:r>
    </w:p>
    <w:p>
      <w:pPr>
        <w:pStyle w:val="BookText"/>
        <w:rPr/>
      </w:pPr>
      <w:r>
        <w:rPr>
          <w:rFonts w:ascii="IRNazanin" w:hAnsi="IRNazanin" w:eastAsia="IRNazanin"/>
          <w:color w:val="111111"/>
          <w:sz w:val="28"/>
          <w:sz w:val="28"/>
          <w:szCs w:val="28"/>
          <w:rtl w:val="true"/>
          <w:lang w:bidi="fa-IR"/>
        </w:rPr>
        <w:t xml:space="preserve">خدا و كلمه و مخلوق او است كه او را به مريم القا نمود و روحى شايسته از طرف او بود، بنابراين ايمان به خدا و پيامبران او بياوريد و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 كه به سود شما نيست، خدا تنها معبود يگانه است او منزه است كه فرزندى داشته باشد بلكه از آن او است آن چه در آسمان ها و زمين است و براى تدبير و سرپرستى آنها خداوند كافى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نيز در آيات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گفتند خداوند همان مسيح بن مريم است به طور مسلم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خداوند يگانه اى را كه پروردگار من و شماست پرستش كنيد چه اين كه هر كسى شريكى براى خدا قرار دهد، خداوند بهشت را بر او حرام كرده است و جايگاه او دوزخ است و ستمكاران يا روياروى ندارند، آنها كه گفتند خداوند يكى از سه خدا است نيز به طور مسلم كافر شدند با اين كه معبودى جز معبود يگانه نيست و اگر از آن چه مى گويند دست برندارند عذاب دردناكى به كافران آنها كه روى اين عقيده ايستادگى كنند خواهد رسيد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قرآن در آيات فوق به يكى از مهمترين انحرافات جامعه مسيحيت يعنى مسئله تثليث و خدايان سه گانه اشاره كرده و با جمله هاى كوتاه و مستدل آنها را از اين انحراف بزرگ بر حذر مى دارد و به آنان اخطار مى كند كه در دين خود راه غلو را نپويند و جز حق درباره خدا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چند نكته كه هر كدام در حكم دليلى بر ابطال تثليث و الوهيت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مى كند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فرزند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نام مادر مسيح در كنار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شانزده مورد در قرآن مجيد آمده است خاطر نشان مى سازد 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p>
    <w:p>
      <w:pPr>
        <w:pStyle w:val="BookText"/>
        <w:rPr/>
      </w:pPr>
      <w:r>
        <w:rPr>
          <w:rFonts w:ascii="IRNazanin" w:hAnsi="IRNazanin" w:eastAsia="IRNazanin"/>
          <w:color w:val="111111"/>
          <w:sz w:val="28"/>
          <w:sz w:val="28"/>
          <w:szCs w:val="28"/>
          <w:rtl w:val="true"/>
          <w:lang w:bidi="fa-IR"/>
        </w:rPr>
        <w:t>ساير افراد انسان در رحم مادر قرار داشت و دوران جنينى را گذراند و همانند ساير افراد بشر متولد شد و شير خورد و در آغوش مادر پرورش يافت، يعنى تمام صفات بشرى در او بود چگونه ممكن است چنين كسى كه مشمول و محكوم قوانين طبيعت و تغييرات جهعان ماده است خداوندى ازلى و ابدى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مخصوصآ كلمه كه در آيه مورد بحث آمده است به اين توهم نيز پاسخ مى گويد كه اگر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نداشت مفهومش اين نيست كه فرزند خدا بود بلكه فقط فرزند مريم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بود، اين موقعيت نيز تناسبى با الوهيت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سخنان مختلف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اناجيل كنونى نيز قسمتى از آن موجود است همگى حاكى از نبوت و رسالت او براى هدايت انسانها است نه الوهيت و خدايى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خدا بود كه به مريم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آيه قرآن از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كلمه شده است و اين تعبير به خاطر آن است كه اشاره به مخلوق بودن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همان طور كه كلمات مخلوق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آفرينش هم مخلوق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است كه از طرف خدا آفريده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كه در مورد آفرينش آدم و به يك معنى آفرينش تمام بشر نيز در قرآن آمده است، اشاره به عظمت آن روحى است كه خدا آفريد و در وجود انسان ها عمومآ و مسيح و پيامبران خصوصآ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شگفت انگيز است كه مسيحيان تولد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مادر بدون وجود پدر دليلى بر الوهيت او مى گيرند در حالى كه فراموش كرده اند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و مادر وجود يافت و اين خلقت خاص را هيچ كس دليل بر الوهيت او نمى داند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قرآن مى فرمايد </w:t>
      </w:r>
      <w:bookmarkStart w:id="728" w:name="pg7334_72632"/>
    </w:p>
    <w:p>
      <w:pPr>
        <w:pStyle w:val="BookText"/>
        <w:rPr/>
      </w:pPr>
      <w:bookmarkEnd w:id="7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كه چنين است به خداى يگانه و پيامبران او ايمان بياوريد و نگوييد خدايان سه گانه اند و اگر از اين سخن بپرهيزيد به سود شما است</w:t>
      </w:r>
      <w:r>
        <w:rPr>
          <w:rFonts w:eastAsia="IRNazanin" w:cs="IRNazanin"/>
          <w:color w:val="111111"/>
          <w:sz w:val="28"/>
          <w:szCs w:val="28"/>
          <w:rtl w:val="true"/>
          <w:lang w:bidi="fa-IR"/>
        </w:rPr>
        <w:t>.</w:t>
      </w:r>
      <w:r>
        <w:rPr>
          <w:rStyle w:val="FootnoteAnchor"/>
          <w:rtl w:val="true"/>
        </w:rPr>
        <w:footnoteReference w:id="795"/>
      </w:r>
    </w:p>
    <w:p>
      <w:pPr>
        <w:pStyle w:val="Heading3"/>
        <w:numPr>
          <w:ilvl w:val="2"/>
          <w:numId w:val="1"/>
        </w:numPr>
        <w:rPr/>
      </w:pPr>
      <w:bookmarkStart w:id="729" w:name="__RefHeading___Toc1039497_1051229030"/>
      <w:bookmarkStart w:id="730" w:name="_Toc262"/>
      <w:bookmarkEnd w:id="729"/>
      <w:r>
        <w:rPr>
          <w:rtl w:val="true"/>
        </w:rPr>
        <w:t>مفهوم تثليث</w:t>
      </w:r>
      <w:bookmarkEnd w:id="730"/>
    </w:p>
    <w:p>
      <w:pPr>
        <w:pStyle w:val="BookText"/>
        <w:rPr/>
      </w:pPr>
      <w:r>
        <w:rPr>
          <w:rFonts w:ascii="IRNazanin" w:hAnsi="IRNazanin" w:eastAsia="IRNazanin"/>
          <w:color w:val="111111"/>
          <w:sz w:val="28"/>
          <w:sz w:val="28"/>
          <w:szCs w:val="28"/>
          <w:rtl w:val="true"/>
          <w:lang w:bidi="fa-IR"/>
        </w:rPr>
        <w:t xml:space="preserve">مراد اصلى از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 در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محفوظ داشتن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بودن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توحيد و يگانگى خدا است، همان يگانگى و توحيدى كه خود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تعليمات خود ذكر نموده، چنان كه در انجيل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همه احكام اين است اى اسرائيل بشنو خداوندى كه خداى ما است يك خداوند است</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خلاصه آن چه در اين باره گفته اند، گرچه به معناى معقولى بر نمى گردد آن است كه ذات احديت واحدى است كه داراى اقانيم ثلاثه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اقنوم صفتى است كه ظهور و بروز و تجلى يك شيى براى غير خود با آن صورت مى گيرد در عين آن كه صفت غير موصوف چيز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اقانيم ثلاثه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اقنوم وجود، اقنوم علم، اقنوم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اقنوم علم كلمه و اقنوم حيات روح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اقانيم ثلاثه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اب اقنوم وجود و ابن اقنوم علم و كلمه، و روح القدس اقنوم حيات است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منظور آن است كه ابن همان كلمه و اقنوم علم است 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w:t>
      </w:r>
      <w:bookmarkStart w:id="731" w:name="pg7334_72633"/>
    </w:p>
    <w:p>
      <w:pPr>
        <w:pStyle w:val="BookText"/>
        <w:rPr/>
      </w:pPr>
      <w:bookmarkEnd w:id="731"/>
      <w:r>
        <w:rPr>
          <w:rFonts w:ascii="IRNazanin" w:hAnsi="IRNazanin" w:eastAsia="IRNazanin"/>
          <w:color w:val="111111"/>
          <w:sz w:val="28"/>
          <w:sz w:val="28"/>
          <w:szCs w:val="28"/>
          <w:rtl w:val="true"/>
          <w:lang w:bidi="fa-IR"/>
        </w:rPr>
        <w:t xml:space="preserve">خود كه اقنوم وجود مى باشد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اقنوم حيات است و از آن موجودات روشن گرديده اند نازل شده</w:t>
      </w:r>
      <w:r>
        <w:rPr>
          <w:rFonts w:eastAsia="IRNazanin" w:cs="IRNazanin"/>
          <w:color w:val="111111"/>
          <w:sz w:val="28"/>
          <w:szCs w:val="28"/>
          <w:rtl w:val="true"/>
          <w:lang w:bidi="fa-IR"/>
        </w:rPr>
        <w:t>.</w:t>
      </w:r>
      <w:r>
        <w:rPr>
          <w:rStyle w:val="FootnoteAnchor"/>
          <w:rtl w:val="true"/>
        </w:rPr>
        <w:footnoteReference w:id="797"/>
      </w:r>
    </w:p>
    <w:p>
      <w:pPr>
        <w:pStyle w:val="Heading3"/>
        <w:numPr>
          <w:ilvl w:val="2"/>
          <w:numId w:val="1"/>
        </w:numPr>
        <w:rPr/>
      </w:pPr>
      <w:bookmarkStart w:id="732" w:name="__RefHeading___Toc1039499_1051229030"/>
      <w:bookmarkStart w:id="733" w:name="_Toc263"/>
      <w:bookmarkEnd w:id="732"/>
      <w:r>
        <w:rPr>
          <w:rtl w:val="true"/>
        </w:rPr>
        <w:t>تثليث؛ بدعتى در آيين عيسى</w:t>
      </w:r>
      <w:r>
        <w:rPr>
          <w:rtl w:val="true"/>
        </w:rPr>
        <w:t>(</w:t>
      </w:r>
      <w:r>
        <w:rPr>
          <w:rtl w:val="true"/>
        </w:rPr>
        <w:t>علیه السلام</w:t>
      </w:r>
      <w:r>
        <w:rPr>
          <w:rtl w:val="true"/>
        </w:rPr>
        <w:t>)</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اهل كتاب در دين خود غلو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و غير از حق نگوييد و از هوس هاى جمعيتى كه پيشتر از اين گمراه شدند و دگران را گمراه كردند و از راه راست منحرف گشتند پيروى ننماييد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دعوت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همانند دعوت همه ى انبياء دعوت به توحيد و يكتاپرستى بود و آن جناب مانند ساير پيامبران وظيفه رسالتش را به درستى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هرگز دعوى خدايى نداشت و هرگز ادعاى نزول خويش از عالم لاهوت را نكرد و هرگز ادعا نكرد كه براى نجات مردم از گناهان فدايى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چندى عده اى از شاگردان يا منسوبين به شاگردان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ى چوبه دار به اطراف زمين، از هند و افريقا و روم و غير آن مسافرت كردند و دعوت مسيحيت را بسط كامل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اقوام مختلفى از بت پرستان هندى و بودائيان و بعضى از اقوام صابئى و بسيارى از روميان مشرك و غيره به اين آيين جديد گرويدند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 است كه اكثر اين اقوام مختلف به نوعى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لاهوت در مظهر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ظاهر شدن خدا در لباس انسان و پاى بند به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سه بودن خداى واحد، بودند </w:t>
      </w:r>
      <w:bookmarkStart w:id="734" w:name="pg7334_72634"/>
    </w:p>
    <w:p>
      <w:pPr>
        <w:pStyle w:val="BookText"/>
        <w:rPr/>
      </w:pPr>
      <w:bookmarkEnd w:id="7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تثليث هندوها</w:t>
      </w:r>
      <w:r>
        <w:rPr>
          <w:rStyle w:val="FootnoteAnchor"/>
          <w:rtl w:val="true"/>
        </w:rPr>
        <w:footnoteReference w:id="799"/>
      </w:r>
      <w:r>
        <w:rPr>
          <w:rFonts w:ascii="Amiri" w:hAnsi="Amiri" w:eastAsia="Amiri" w:cs="Amiri"/>
          <w:color w:val="111111"/>
          <w:sz w:val="28"/>
          <w:sz w:val="28"/>
          <w:szCs w:val="28"/>
          <w:rtl w:val="true"/>
          <w:lang w:bidi="ar-SA"/>
        </w:rPr>
        <w:t xml:space="preserve">كه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مورتى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گرفته شده همچنان كه مى توان گفت اين عقيده از تثليث روميان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كوايرى 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اوزيريس، ايزس، هوروس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و 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يانگ، يين، تى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باستان قبل از مسيح نيز نوعى از عقيده به تثليث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قرون نخستين مسيحيت مسئله تثليث در ميان آنها وجود نداشت بلكه هنگامى كه اقوام مختلف مشرك و بت پرست به آيين مسيحيت پيوستند، چيزى از بقاياى آيين سابق را كه تثليث و شرك بود به مسيحيت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تاريخى نيز رواج انواع تثليث كه در بالا به آنها اشاره شد قبل از ظهور مسيحيت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قرآن كريم پس از ذكر غلو يهود و نصارى درباره ى عزير و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آنها را شبيه سخنان كافران پيشين دانسته است</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735" w:name="__RefHeading___Toc1039501_1051229030"/>
      <w:bookmarkStart w:id="736" w:name="_Toc264"/>
      <w:bookmarkEnd w:id="735"/>
      <w:r>
        <w:rPr>
          <w:rtl w:val="true"/>
        </w:rPr>
        <w:t>كتب مقدس آيين مسيح</w:t>
      </w:r>
      <w:r>
        <w:rPr>
          <w:rtl w:val="true"/>
        </w:rPr>
        <w:t>(</w:t>
      </w:r>
      <w:r>
        <w:rPr>
          <w:rtl w:val="true"/>
        </w:rPr>
        <w:t>علیه السلام</w:t>
      </w:r>
      <w:r>
        <w:rPr>
          <w:rtl w:val="true"/>
        </w:rPr>
        <w:t>)</w:t>
      </w:r>
      <w:bookmarkEnd w:id="736"/>
    </w:p>
    <w:p>
      <w:pPr>
        <w:pStyle w:val="BookText"/>
        <w:rPr/>
      </w:pPr>
      <w:r>
        <w:rPr>
          <w:rFonts w:ascii="Amiri" w:hAnsi="Amiri" w:eastAsia="Amiri" w:cs="Amiri"/>
          <w:color w:val="111111"/>
          <w:sz w:val="28"/>
          <w:sz w:val="28"/>
          <w:szCs w:val="28"/>
          <w:rtl w:val="true"/>
          <w:lang w:bidi="ar-SA"/>
        </w:rPr>
        <w:t>اكنون مى خواهيم به خواست خداوند وارد بحث در مورد كتب مقدس مسيحيت شويم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ى كتبى كه به نظر كليساى مسيحى مقدس شمرده مى شوند تشكيل كتاب مقدس را مى دهند </w:t>
      </w:r>
      <w:bookmarkStart w:id="737" w:name="pg7334_72635"/>
    </w:p>
    <w:p>
      <w:pPr>
        <w:pStyle w:val="BookText"/>
        <w:rPr/>
      </w:pPr>
      <w:bookmarkEnd w:id="7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كتاب مقدس دو قسمت است يكى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مقدس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عهد جديد كه شرح كامل كتب عهد قديم در فصل گذشته داده شد و اكنون به شرح كامل كتب عهد جديد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مجموعه كتب جديد مشتمل بر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است كه به شرح زير مى 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انجيل متى،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مرقس،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لوقا،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اعمال رسولان،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پولس به روميان،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اول پولس بكور نتوشيان،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دوم بكور نتوشيان،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پولس بغلاطيان،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پولس به اهل افسس،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پولس بفيليپى،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پولس بكولسى،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اول پولس به تسالونيكى،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دوم پولس به تسالونيكيان،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اول پولس به تيموتائوس،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دوم پولس به تيموتائوس،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پولس به تيطوس،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پولس به فليمون،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پولس به عبرانيان،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اول پطرس،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دوم پطرس،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اول يوحنا،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دوم يوحنا،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سوم يوحنا،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يهودا،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مكاشفه يوحنا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آنجايى كه اعتبار تمامى كتب مقدس فوق الذكر وابسته به اعتبار انجيل هاى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در مورد هر يك از آنها توضيح مختصرى بدهيم </w:t>
      </w:r>
      <w:r>
        <w:rPr>
          <w:rFonts w:eastAsia="IRNazanin" w:cs="IRNazanin"/>
          <w:color w:val="111111"/>
          <w:sz w:val="28"/>
          <w:szCs w:val="28"/>
          <w:rtl w:val="true"/>
          <w:lang w:bidi="fa-IR"/>
        </w:rPr>
        <w:t>:</w:t>
      </w:r>
    </w:p>
    <w:p>
      <w:pPr>
        <w:pStyle w:val="Heading3"/>
        <w:numPr>
          <w:ilvl w:val="2"/>
          <w:numId w:val="1"/>
        </w:numPr>
        <w:rPr/>
      </w:pPr>
      <w:bookmarkStart w:id="738" w:name="__RefHeading___Toc1039503_1051229030"/>
      <w:bookmarkStart w:id="739" w:name="_Toc265"/>
      <w:bookmarkEnd w:id="738"/>
      <w:r>
        <w:rPr>
          <w:rtl w:val="true"/>
        </w:rPr>
        <w:t>واژه انجيل</w:t>
      </w:r>
      <w:bookmarkEnd w:id="739"/>
    </w:p>
    <w:p>
      <w:pPr>
        <w:pStyle w:val="Heading4"/>
        <w:numPr>
          <w:ilvl w:val="3"/>
          <w:numId w:val="1"/>
        </w:numPr>
        <w:rPr/>
      </w:pPr>
      <w:bookmarkStart w:id="740" w:name="__RefHeading___Toc1039505_1051229030"/>
      <w:bookmarkStart w:id="741" w:name="_Toc266"/>
      <w:bookmarkEnd w:id="740"/>
      <w:r>
        <w:rPr>
          <w:rtl w:val="true"/>
        </w:rPr>
        <w:t>اشاره</w:t>
      </w:r>
      <w:bookmarkEnd w:id="74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انجيل كلمه اى است يونانى الاصل به معناى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ديگر انجيل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نيكو، مژده، مژدگانى كه منظور مژده اى است براى ظهور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و در عربى به انجيل برگردانده شده كه جمع آن اناجيل است </w:t>
      </w:r>
      <w:bookmarkStart w:id="742" w:name="pg7334_72636"/>
    </w:p>
    <w:p>
      <w:pPr>
        <w:pStyle w:val="BookText"/>
        <w:rPr/>
      </w:pPr>
      <w:bookmarkEnd w:id="7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انجيل عبارت است از مجموعه وعظها و بيانات اخلاقى و زندگى نامه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مشتمل بر چگونگى قيام و سرانجام زندگى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انجيل ها را بالغ بر يكصد و چهارده انجيل دانسته اند اما كليسا اغلب آنها را غير آسمانى و مشكوك و مبهم</w:t>
      </w:r>
      <w:r>
        <w:rPr>
          <w:rStyle w:val="FootnoteAnchor"/>
          <w:rtl w:val="true"/>
        </w:rPr>
        <w:footnoteReference w:id="801"/>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چهار انجيل را از ميان آن همه معتبر دانسته كه اينك به شرح مختصر آنها مى پردازيم</w:t>
      </w:r>
      <w:r>
        <w:rPr>
          <w:rFonts w:eastAsia="IRNazanin" w:cs="IRNazanin"/>
          <w:color w:val="111111"/>
          <w:sz w:val="28"/>
          <w:szCs w:val="28"/>
          <w:rtl w:val="true"/>
          <w:lang w:bidi="fa-IR"/>
        </w:rPr>
        <w:t>.</w:t>
      </w:r>
    </w:p>
    <w:p>
      <w:pPr>
        <w:pStyle w:val="Heading4"/>
        <w:numPr>
          <w:ilvl w:val="3"/>
          <w:numId w:val="1"/>
        </w:numPr>
        <w:rPr/>
      </w:pPr>
      <w:bookmarkStart w:id="743" w:name="__RefHeading___Toc1039507_1051229030"/>
      <w:bookmarkStart w:id="744" w:name="_Toc267"/>
      <w:bookmarkEnd w:id="743"/>
      <w:r>
        <w:rPr>
          <w:rtl w:val="true"/>
        </w:rPr>
        <w:t>الف</w:t>
      </w:r>
      <w:r>
        <w:rPr>
          <w:rtl w:val="true"/>
        </w:rPr>
        <w:t xml:space="preserve">. </w:t>
      </w:r>
      <w:r>
        <w:rPr>
          <w:rtl w:val="true"/>
        </w:rPr>
        <w:t>انجيل متى</w:t>
      </w:r>
      <w:bookmarkEnd w:id="74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انجيل از قديمى ترين انجيل ها است</w:t>
      </w:r>
      <w:r>
        <w:rPr>
          <w:rStyle w:val="FootnoteAnchor"/>
          <w:rtl w:val="true"/>
        </w:rPr>
        <w:footnoteReference w:id="802"/>
      </w:r>
      <w:r>
        <w:rPr>
          <w:rFonts w:ascii="IRNazanin" w:hAnsi="IRNazanin" w:eastAsia="IRNazanin"/>
          <w:color w:val="111111"/>
          <w:sz w:val="28"/>
          <w:sz w:val="28"/>
          <w:szCs w:val="28"/>
          <w:rtl w:val="true"/>
          <w:lang w:bidi="fa-IR"/>
        </w:rPr>
        <w:t>كه تاريخ تصنيف و انتشارش از همه پيش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تاريخ تصنيف آن را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بعضى ديگر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مى شود كه اين انجيل بعد از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قدما و متاخرين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عقيده دارند كه انجيل متى اصلا به لغت عبرى نوشته شده سپس به يونانى و غير آن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اصلى آن مفقود و وضع ترجمه اش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مترجمش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مشتمل بر بيست و هشت باب است كه در اين انجيل بيان شده و عيسى همان مسيح است كه پيامبران پيشين يهود، پيشگويى كرده و آمدن او را وعده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متى را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كشور حبشه دانسته اند</w:t>
      </w:r>
      <w:r>
        <w:rPr>
          <w:rFonts w:eastAsia="IRNazanin" w:cs="IRNazanin"/>
          <w:color w:val="111111"/>
          <w:sz w:val="28"/>
          <w:szCs w:val="28"/>
          <w:rtl w:val="true"/>
          <w:lang w:bidi="fa-IR"/>
        </w:rPr>
        <w:t xml:space="preserve">. </w:t>
      </w:r>
      <w:bookmarkStart w:id="745" w:name="pg7334_72637"/>
    </w:p>
    <w:p>
      <w:pPr>
        <w:pStyle w:val="BookText"/>
        <w:rPr/>
      </w:pPr>
      <w:bookmarkEnd w:id="745"/>
      <w:r>
        <w:rPr>
          <w:rStyle w:val="FootnoteAnchor"/>
          <w:rtl w:val="true"/>
        </w:rPr>
        <w:footnoteReference w:id="803"/>
      </w:r>
    </w:p>
    <w:p>
      <w:pPr>
        <w:pStyle w:val="Heading4"/>
        <w:numPr>
          <w:ilvl w:val="3"/>
          <w:numId w:val="1"/>
        </w:numPr>
        <w:rPr/>
      </w:pPr>
      <w:bookmarkStart w:id="746" w:name="__RefHeading___Toc1039509_1051229030"/>
      <w:bookmarkStart w:id="747" w:name="_Toc268"/>
      <w:bookmarkEnd w:id="746"/>
      <w:r>
        <w:rPr>
          <w:rtl w:val="true"/>
        </w:rPr>
        <w:t>ب</w:t>
      </w:r>
      <w:r>
        <w:rPr>
          <w:rtl w:val="true"/>
        </w:rPr>
        <w:t xml:space="preserve">. </w:t>
      </w:r>
      <w:r>
        <w:rPr>
          <w:rtl w:val="true"/>
        </w:rPr>
        <w:t>انجيل مرقس</w:t>
      </w:r>
      <w:bookmarkEnd w:id="747"/>
    </w:p>
    <w:p>
      <w:pPr>
        <w:pStyle w:val="BookText"/>
        <w:rPr/>
      </w:pPr>
      <w:r>
        <w:rPr>
          <w:rFonts w:ascii="IRNazanin" w:hAnsi="IRNazanin" w:eastAsia="IRNazanin"/>
          <w:color w:val="111111"/>
          <w:sz w:val="28"/>
          <w:sz w:val="28"/>
          <w:szCs w:val="28"/>
          <w:rtl w:val="true"/>
          <w:lang w:bidi="fa-IR"/>
        </w:rPr>
        <w:t>مرقس شاگرد پطرس بوده و از حواريون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وى انجيلش را به اشاره و دستور پطرس نوشت و عقيده به خدايى مسيح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كه قائل به الوهيت مسيح نبود، بعضى از دانشمندان مسيحى به انجيلش چندان اهميت نداده و گفته است، مرقس انجيلش را براى عشاير و چادرنشينان نوشت، لذا مسيح را به عنوان پيغمبرى كه رساننده شرايع الهى مى باشد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انجيل مشتمل بر شانزده باب است و به احتمآل قوى در حدود سالهاى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در انطاكيه شام به رشته تحرير در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انجيل عبارت از خاطرات پطرس حوارى است كه مرقس در هنگامى كه هنوز در اورشليم مى زيسته پيش از آن كه به انطاكيه بيايد آن را تدوين كرده بود، و در آن شهر به رشته ى تحرير كشيده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انجيل دوره جوانى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تعميد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مرقس مى گويد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پسر انسان است و در هنگام تعميد به فرزندى خداوند برگزيده شده است و او مسيح حقيقى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با اين همه در اين انجيل اثرى از اصل تجسم الهى در پيكر عيسى و اصل ازليت مسيح ديده مى شود، مرقس در حدود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قتل رسيد</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 xml:space="preserve">به هر حال مرقس انجيل خود را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تأليف كرد</w:t>
      </w:r>
      <w:r>
        <w:rPr>
          <w:rFonts w:eastAsia="Amiri" w:cs="Amiri" w:ascii="Amiri" w:hAnsi="Amiri"/>
          <w:color w:val="111111"/>
          <w:sz w:val="28"/>
          <w:szCs w:val="28"/>
          <w:rtl w:val="true"/>
          <w:lang w:bidi="ar-SA"/>
        </w:rPr>
        <w:t xml:space="preserve">. </w:t>
      </w:r>
      <w:bookmarkStart w:id="748" w:name="pg7334_72638"/>
    </w:p>
    <w:p>
      <w:pPr>
        <w:pStyle w:val="Heading4"/>
        <w:numPr>
          <w:ilvl w:val="3"/>
          <w:numId w:val="1"/>
        </w:numPr>
        <w:rPr/>
      </w:pPr>
      <w:bookmarkStart w:id="749" w:name="__RefHeading___Toc1039511_1051229030"/>
      <w:bookmarkStart w:id="750" w:name="_Toc269"/>
      <w:bookmarkEnd w:id="748"/>
      <w:bookmarkEnd w:id="749"/>
      <w:r>
        <w:rPr>
          <w:rtl w:val="true"/>
        </w:rPr>
        <w:t>ج</w:t>
      </w:r>
      <w:r>
        <w:rPr>
          <w:rtl w:val="true"/>
        </w:rPr>
        <w:t xml:space="preserve">. </w:t>
      </w:r>
      <w:r>
        <w:rPr>
          <w:rtl w:val="true"/>
        </w:rPr>
        <w:t>انجيل لوقا</w:t>
      </w:r>
      <w:bookmarkEnd w:id="75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لوقا نه خود از حواريون بوده و نه مسيح را ديده است او كسى است كه نصرانيت را از پولس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از يهوديان متعصبى است كه در ابتدا عليه پيروان عيسى سخت مى كوشيد و وضع آنان را آشفته مى ساخت تا اين كه يكباره مدعى شد كه وى بيهوش شده، در عالم بيهوشى مسيح او را لمس نموده و از آزار كردن نصارى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مسيح ايمان آوردم، مسيح مرا براى بشارت دادن به انجيلش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پولس كسى است كه اركان نصرانيت كنونى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تعليم خود ايمان به مسيح را براى نجات كافى دانست، براى نصارى خوردن مردار و گوشت خوك را مباح گردانيد، از ختنه كرد و احكام بسيار ديگرى كه در تورات بود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انجيل براى تصديق نمودن احكام تورات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اشياء معدودى چيز ديگرى را حلال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تقويت شريعت تورات و توجه دادن منحرفين به آن كتاب آسمانى است نه آن كه عمل به احكام الهى را باطل و سعادت و نيك بختى را تنها و تنها در سايه ايمان خالى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به طبابت اشتغال داشت و پزشكى يونانى و دوست پولس رسول بود و انجيل او مشتمل بر بيست و چهار باب است، و از حلول خداوند در پيكر عيسى و دوشيزگى مريم عذرا و تولد خارق العاده ى عيسى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انجيل خود را به زبان يونانى براى طوايف غير يهود نوشت، اين انجيل بعد از انجيل مرقس نوشته شده است و پس از مرگ پطرس و پولس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دانشمندان نصارى تصريح كرده اند كه انجيل لوقا مانند انجيل هاى ديگرى كه جنبه كتاب الهامى دارند، يك كتاب الهامى نيست</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 xml:space="preserve">لازم به تذكر است كه اناجيل متا، مرقس و لوقا 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اناجيل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 ملحق مى كنند و به اين طريق نشان مى دهند كه اين سه انجيل روابط بسيار </w:t>
      </w:r>
    </w:p>
    <w:p>
      <w:pPr>
        <w:pStyle w:val="BookText"/>
        <w:rPr/>
      </w:pPr>
      <w:r>
        <w:rPr>
          <w:rFonts w:ascii="IRNazanin" w:hAnsi="IRNazanin" w:eastAsia="IRNazanin"/>
          <w:color w:val="111111"/>
          <w:sz w:val="28"/>
          <w:sz w:val="28"/>
          <w:szCs w:val="28"/>
          <w:rtl w:val="true"/>
          <w:lang w:bidi="fa-IR"/>
        </w:rPr>
        <w:t>نزديك با يكديگر دارند به طورى كه انجيل يوحنا را كه داراى كيفيت ديگرى است در مقابل آن سه انجيل قرار مى دهند</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اين سه انجيل بين سالهاى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به رشته تحرير درآمده است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نصارى نوشته اند يوحنا پسر زبدى صياد است كه يكى از شاگردان دوازده گانه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محبت شديد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تذكر داده اند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درباره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مخلوقيت داشته، معتقد بودند كه وجود عيسى بر وجود مادرش سبقت ندارد، روحانيون و اسقف هاى آسيا و غير آن كه با عده گذشته مخالف بودند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نزد يوحنا رفته از او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جديدى برايشان بنويسد، و به طرز مخصوصى لاهوت مسيح يعنى مخلوق نبودن او را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درخواست آنان را پذيرفت و انجيلش را به همين منظور نوشت در هر صورت كلمات نصارى در تاريخ تأليف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تأليفش 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سوم در سنه ى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ديگرى از ايشان اساسا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يوحنا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تأليف يكى از طلبه هاى مدرسه اسكندريه دانسته، بعضى ديگر چنين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انجيل يوحنا و نامه هاى منسوب به او هيچيك از تأليفات خود يوحنا نيست، بلكه آنها را بعضى از نصارى در اوايل قرن دوم ميلادى نوشته اند و براى مقبوليت عامه به يوحنا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عقيده دارند كه انجيل يوحنا در اصل بيش از بيست باب نبود، اما كنيسه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يوحنا باب بيست ويكم را به آن اضافه كرد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اين انجيل شامل وقايع مهمى است كه در سه انجيل اول ذكر نگرديده </w:t>
      </w:r>
      <w:bookmarkStart w:id="751" w:name="pg7334_72640"/>
    </w:p>
    <w:p>
      <w:pPr>
        <w:pStyle w:val="BookText"/>
        <w:rPr/>
      </w:pPr>
      <w:bookmarkEnd w:id="751"/>
      <w:r>
        <w:rPr>
          <w:rFonts w:ascii="IRNazanin" w:hAnsi="IRNazanin" w:eastAsia="IRNazanin"/>
          <w:color w:val="111111"/>
          <w:sz w:val="28"/>
          <w:sz w:val="28"/>
          <w:szCs w:val="28"/>
          <w:rtl w:val="true"/>
          <w:lang w:bidi="fa-IR"/>
        </w:rPr>
        <w:t xml:space="preserve">است و مشتمل بر پيشرفت مسيحيت در مغرب زمين تا زمان پولس، و تأكيد در الوهيت عيسى مسيح مى باشد و مسيح را كلمه و فرزند پدر يعنى خداوند دانسته است و تأكيد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نه از خون و نه از تمناى مردم بلكه از خدا تولد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تأليف اين انجيل را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دانسته اند</w:t>
      </w:r>
      <w:r>
        <w:rPr>
          <w:rFonts w:eastAsia="IRNazanin" w:cs="IRNazanin"/>
          <w:color w:val="111111"/>
          <w:sz w:val="28"/>
          <w:szCs w:val="28"/>
          <w:rtl w:val="true"/>
          <w:lang w:bidi="fa-IR"/>
        </w:rPr>
        <w:t>.</w:t>
      </w:r>
      <w:r>
        <w:rPr>
          <w:rStyle w:val="FootnoteAnchor"/>
          <w:rtl w:val="true"/>
        </w:rPr>
        <w:footnoteReference w:id="809"/>
      </w:r>
    </w:p>
    <w:p>
      <w:pPr>
        <w:pStyle w:val="Heading3"/>
        <w:numPr>
          <w:ilvl w:val="2"/>
          <w:numId w:val="1"/>
        </w:numPr>
        <w:rPr/>
      </w:pPr>
      <w:bookmarkStart w:id="752" w:name="__RefHeading___Toc1039513_1051229030"/>
      <w:bookmarkStart w:id="753" w:name="_Toc270"/>
      <w:bookmarkEnd w:id="752"/>
      <w:r>
        <w:rPr>
          <w:rtl w:val="true"/>
        </w:rPr>
        <w:t>معرفى دو انجيل غيرمعتبر</w:t>
      </w:r>
      <w:bookmarkEnd w:id="753"/>
    </w:p>
    <w:p>
      <w:pPr>
        <w:pStyle w:val="Heading4"/>
        <w:numPr>
          <w:ilvl w:val="3"/>
          <w:numId w:val="1"/>
        </w:numPr>
        <w:rPr/>
      </w:pPr>
      <w:bookmarkStart w:id="754" w:name="__RefHeading___Toc1039515_1051229030"/>
      <w:bookmarkStart w:id="755" w:name="_Toc271"/>
      <w:bookmarkEnd w:id="754"/>
      <w:r>
        <w:rPr/>
        <w:t>1</w:t>
      </w:r>
      <w:r>
        <w:rPr>
          <w:rtl w:val="true"/>
        </w:rPr>
        <w:t xml:space="preserve">. </w:t>
      </w:r>
      <w:r>
        <w:rPr>
          <w:rtl w:val="true"/>
        </w:rPr>
        <w:t>انجيل برنابا</w:t>
      </w:r>
      <w:bookmarkEnd w:id="755"/>
    </w:p>
    <w:p>
      <w:pPr>
        <w:pStyle w:val="BookText"/>
        <w:rPr/>
      </w:pPr>
      <w:r>
        <w:rPr>
          <w:rFonts w:ascii="IRNazanin" w:hAnsi="IRNazanin" w:eastAsia="IRNazanin"/>
          <w:color w:val="111111"/>
          <w:sz w:val="28"/>
          <w:sz w:val="28"/>
          <w:szCs w:val="28"/>
          <w:rtl w:val="true"/>
          <w:lang w:bidi="fa-IR"/>
        </w:rPr>
        <w:t>يكى از اناجيل غير رسمى كليسا انجيل منسوب به يوسف برنابا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رسولان و مبلغان مسيحى است و از اصحاب پولس و مرقس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در اعمال رسولان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او را مسيحيان از اناجيل اپوكريفا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انجيل حلقه ى گمشده ى بين مسيحيت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انجيل ظهور حضرت محمّد پيغمبر اسلام را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اين انجيل با اناجيل ديگر از اين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الوهيت و پسر خدا بودن خود را انكار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را كه حضرت ابراهيم خليل نيت قربانى كردن او را داشته اسماعيل بوده نه اسحاق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مسيا يا مسيحى كه در انتظار او هستند يشوع يا عيسى نيست، بلكه همان احمد قرآن يا محمّد است كه در ديگر اناجيل فارقليط تسلى دهنده ذكر شده است و گويد كه او پيامبر خدا است و حضرت آدم، هنگامى كه از بهشت رانده شد، اين عبارت را بر سر در بهشت بديد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لااله الله، محمّد رسول الله </w:t>
      </w:r>
      <w:bookmarkStart w:id="756" w:name="pg7334_72641"/>
    </w:p>
    <w:p>
      <w:pPr>
        <w:pStyle w:val="BookText"/>
        <w:rPr/>
      </w:pPr>
      <w:bookmarkEnd w:id="7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آويخته نشد بلكه كسى را كه به دار زدند يهوداى خائنى بود كه او را به روميان نموده بود و يهوديان گمان كردند كه عيسى را به دار مى زنند و در اشتباه بودند و شخص مصلوب يهوداى اسخريوطى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مسيحيان مى گويند كه اين انجيل توسط يك نفر مسلمان نوشته شده و اين يوسف برنابا، آن برنابا دوست پولس و مرقس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اين انجيل داستان مسيح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عينآ مطابق آن چه قرآن شريف در آن زمينه بيان داشته معرفى نموده است</w:t>
      </w:r>
      <w:r>
        <w:rPr>
          <w:rFonts w:eastAsia="IRNazanin" w:cs="IRNazanin"/>
          <w:color w:val="111111"/>
          <w:sz w:val="28"/>
          <w:szCs w:val="28"/>
          <w:rtl w:val="true"/>
          <w:lang w:bidi="fa-IR"/>
        </w:rPr>
        <w:t>.</w:t>
      </w:r>
    </w:p>
    <w:p>
      <w:pPr>
        <w:pStyle w:val="Heading4"/>
        <w:numPr>
          <w:ilvl w:val="3"/>
          <w:numId w:val="1"/>
        </w:numPr>
        <w:rPr/>
      </w:pPr>
      <w:bookmarkStart w:id="757" w:name="__RefHeading___Toc1039517_1051229030"/>
      <w:bookmarkStart w:id="758" w:name="_Toc272"/>
      <w:bookmarkEnd w:id="757"/>
      <w:r>
        <w:rPr/>
        <w:t>2</w:t>
      </w:r>
      <w:r>
        <w:rPr>
          <w:rtl w:val="true"/>
        </w:rPr>
        <w:t xml:space="preserve">. </w:t>
      </w:r>
      <w:r>
        <w:rPr>
          <w:rtl w:val="true"/>
        </w:rPr>
        <w:t>انجيل ماريسيون</w:t>
      </w:r>
      <w:bookmarkEnd w:id="758"/>
    </w:p>
    <w:p>
      <w:pPr>
        <w:pStyle w:val="Heading5"/>
        <w:numPr>
          <w:ilvl w:val="4"/>
          <w:numId w:val="1"/>
        </w:numPr>
        <w:rPr/>
      </w:pPr>
      <w:bookmarkStart w:id="759" w:name="__RefHeading___Toc1039519_1051229030"/>
      <w:bookmarkStart w:id="760" w:name="_Toc273"/>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ماريسيون يكى از مسيحيان متنفذ آغاز قرن دوم ميلادى است كه از نظر فرقه كاتوليك ملحد و بدعت گذار است پدرش اسقف بود و در دين مسيحى تربيت شد به فلسفه يونان آشنا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افلاطون را مطالعه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رواقيان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مايسيون را پيرو فرقه عرفانى مسيحيت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تركيبى از عقايد شرقى با افكار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فرقه را صاحب معرفت عالى و واصل به حقيقت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بطالسه اسكندريه مركز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ديانات از هر جا بدانجا روى آورد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مشاء ارسطو، اشراق افلاطون، آرمان اتمى ذيمقراطيس، عقايد گزنفون، زهد زنون، كيش برهمنى، دين بودائى، آيين مزدايى به هم آميخت و افلاطونى نوين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تركيب آنها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آيين گنوسى اين است كه ذات الهى منزه است با عالم كون و فساد بلاواسطه تماسى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درباره خدا مراحل صدور قائل شدند و ذات واجب الوجود را نور مطلق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ماريسيون كه الهيات آيين گنوسى را درك كرده و اساس آن را به خوبى مى شناخت عقيده داشت </w:t>
      </w:r>
      <w:bookmarkStart w:id="761" w:name="pg7334_72642"/>
    </w:p>
    <w:p>
      <w:pPr>
        <w:pStyle w:val="BookText"/>
        <w:rPr/>
      </w:pPr>
      <w:bookmarkEnd w:id="761"/>
      <w:r>
        <w:rPr>
          <w:rFonts w:ascii="IRNazanin" w:hAnsi="IRNazanin" w:eastAsia="IRNazanin"/>
          <w:color w:val="111111"/>
          <w:sz w:val="28"/>
          <w:sz w:val="28"/>
          <w:szCs w:val="28"/>
          <w:rtl w:val="true"/>
          <w:lang w:bidi="fa-IR"/>
        </w:rPr>
        <w:t>بدون قبول اصول دوگانگى اصل بدى را نمى توان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در جهان دو خدا وجود دارد يكى خداى بدى و ديگرى خداى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بد، خدا كتاب عهد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خالق جهان ديدنى است و مسئول هبوط آدم و گسترش خطاى او نسبت به تمام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نيكى هيچ گونه نقشى در آفرينش جهان و انسان ندارد و فقط خالق موجودات ناديدنى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تصميم گرفت انسان را نجات دهد و او را از چنگال خداى بدى رهايى بخشد، به شكل عيسى به زمين نزول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پيغمبران را لغو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تبليغ مهربانى و ترحم و بخشش جهان ارواح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انجيل ماريسيون، انجيل مرقس ايجاد گرديد و به زبان لاتينى در حدود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تأليف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مؤلف خود را از ماريسيون جدا ساخت و خداى كتاب عهد قديم را مطابق با پدر عيسى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ماريسيون و انجيل مرقس موجب ايجاد انجيل متى در انطاكيه گرديد در اين كتاب مؤلف براى ارشاد يهود مفهوم مخالف ماريسيون را تغيير داد و آشكار ساخت كه عيسى همان موعود دين اسرائيل است كه پيغمبران وعده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انجيل ضد ماريسيونى متى انجيل افراطى ماريسيونى يوحنا قرار دارد كه در سال يكصد و چهل ميلادى در افز تأليف شد اين كتاب را مؤلف براى عرفاى مسيحى و پيروان مكتب افلاطونى نوشت و خداى عهد قديم را در پدر مجذوب ساخت</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762" w:name="__RefHeading___Toc1039521_1051229030"/>
      <w:bookmarkStart w:id="763" w:name="_Toc274"/>
      <w:bookmarkEnd w:id="762"/>
      <w:r>
        <w:rPr>
          <w:rtl w:val="true"/>
        </w:rPr>
        <w:t>دلايل غير آسمانى بودن كتب عهد جديد</w:t>
      </w:r>
      <w:bookmarkEnd w:id="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به اعتراف مؤلف كتاب قاموس كتاب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و وفات و قيام و صعود</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اناجيل موسوم گرديده 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لوقا كه خود از نويسندگان انجيل است، نوشته خويش را تاريخى معرفى كرده و اين كتاب را الهام خداوندى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عالى جناب تئوفلس مى خواهم شرح زندگى عيسى مسيح را بنويسم و به شما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اشخاص ديگر هم شرح حال او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هاى ايشان همان مطالبى است كه بارها از زبان خود شاگردان مسيح و شاهدان عينى ديگر شنيديم من هم صلاح ديدم تمام اين نوشته ها را از اول تا آخر به دقت بخوانم و بعد از رسيدگى دقيق، خلاصه آن را براى شما بنويسم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گونه اعترافات روشن مى شود كه اين اناجيل كتبى تاريخى هستند نه آسمانى و همه ى آنها بعد از صعود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افراد مختلف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كتب هيچ كدام وحى الهى نيستند و اين ادعا كه نويسندگان اناجيل با الهام الهى اين كتب را نوشته اند نيز ادعايى باطل است زيرا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همين اناجيل موجود مى گويند كه آنان درباره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لغزش شده و آنان امر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آخر عمرش اطاعت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بى ايمان و سخت دل خطاب كرده است</w:t>
      </w:r>
      <w:r>
        <w:rPr>
          <w:rFonts w:eastAsia="IRNazanin" w:cs="IRNazanin"/>
          <w:color w:val="111111"/>
          <w:sz w:val="28"/>
          <w:szCs w:val="28"/>
          <w:rtl w:val="true"/>
          <w:lang w:bidi="fa-IR"/>
        </w:rPr>
        <w:t>.</w:t>
      </w:r>
      <w:r>
        <w:rPr>
          <w:rStyle w:val="FootnoteAnchor"/>
          <w:rtl w:val="true"/>
        </w:rPr>
        <w:footnoteReference w:id="81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دوم بر اين كه نويسندگان انجيل بر اساس الهام الهى اين كتاب ها را ننوشته </w:t>
      </w:r>
    </w:p>
    <w:p>
      <w:pPr>
        <w:pStyle w:val="BookText"/>
        <w:rPr/>
      </w:pPr>
      <w:r>
        <w:rPr>
          <w:rFonts w:ascii="IRNazanin" w:hAnsi="IRNazanin" w:eastAsia="IRNazanin"/>
          <w:color w:val="111111"/>
          <w:sz w:val="28"/>
          <w:sz w:val="28"/>
          <w:szCs w:val="28"/>
          <w:rtl w:val="true"/>
          <w:lang w:bidi="fa-IR"/>
        </w:rPr>
        <w:t>اند، و لذا اين كتب آسمانى نيستند وجود اختلافات و تناقضات بسيارى است كه در محتواى اين كتب وجود دارد كه از جمله اينها مى توان به تناقضات اناجيل در مورد سلسله نسب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زيرا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انجيل متى سلسله نسب يوسف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 اعتقاد انجيل شوهر مريم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داود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 داند</w:t>
      </w:r>
      <w:r>
        <w:rPr>
          <w:rFonts w:eastAsia="Amiri" w:cs="Amiri" w:ascii="Amiri" w:hAnsi="Amiri"/>
          <w:color w:val="111111"/>
          <w:sz w:val="28"/>
          <w:szCs w:val="28"/>
          <w:rtl w:val="true"/>
          <w:lang w:bidi="ar-SA"/>
        </w:rPr>
        <w:t>.</w:t>
      </w:r>
      <w:r>
        <w:rPr>
          <w:rStyle w:val="FootnoteAnchor"/>
          <w:rtl w:val="true"/>
        </w:rPr>
        <w:footnoteReference w:id="813"/>
      </w:r>
      <w:r>
        <w:rPr>
          <w:rFonts w:ascii="IRNazanin" w:hAnsi="IRNazanin" w:eastAsia="IRNazanin"/>
          <w:color w:val="111111"/>
          <w:sz w:val="28"/>
          <w:sz w:val="28"/>
          <w:szCs w:val="28"/>
          <w:rtl w:val="true"/>
          <w:lang w:bidi="fa-IR"/>
        </w:rPr>
        <w:t>ولى انجيل لوقا پدران يوسف را تا داود چهل نفر مى شمرد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ثانيا متى يوسف را به سليمان بن داود رسانيده ولى لوقا او را به تاتان بن داود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ثالثآ متى يوسف را پسر يعقوب مى داند در حالى كه لوقا وى را پسر هالى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رابعآ لوقا يكى از پدران يوسف را ريسابن زر و بابل نوشته ولى متى آن را ابى هود بن زر و بابل نوشته است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ادعاى پولس نگارش انجيل براى ايجاد انحراف و تغيير و تبديل انجيل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رايج بوده است، و كسانى كتابهايى به نام انجيل نگاشته و به نام كتاب آسمانى در ميان مردم انتشار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پولس به غلاطيان باب اول آيه 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جعل و تحريف انجيل حتى در عصر پولس هم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عصرهاى بعد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دلايل غير آسمانى بودن انجيل اين است كه اين كتاب عيسى مسيح را </w:t>
      </w:r>
    </w:p>
    <w:p>
      <w:pPr>
        <w:pStyle w:val="BookText"/>
        <w:rPr/>
      </w:pPr>
      <w:r>
        <w:rPr>
          <w:rFonts w:ascii="IRNazanin" w:hAnsi="IRNazanin" w:eastAsia="IRNazanin"/>
          <w:color w:val="111111"/>
          <w:sz w:val="28"/>
          <w:sz w:val="28"/>
          <w:szCs w:val="28"/>
          <w:rtl w:val="true"/>
          <w:lang w:bidi="fa-IR"/>
        </w:rPr>
        <w:t>كه انسانى است متولد شده از مادر، به مانند سايرين محتاج به آب و غذا و استراحت مى باشد، خدا معرفى مى كند در اناجيل الوهيت عيسى به اشكال مختلف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عيسى خود را پسر خدا مى داند و در عين حال خود را با پدر يكى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عيسى مستقيمآ خدا معرفى شده است و گاهى از او به عنوان كلمه ى ازلى كه همان خدا باشد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خدايى كه جسم گرديد و در ميان ما ساكن شد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علاوه بر اين موارد در رساله پولس به روميان</w:t>
      </w:r>
      <w:r>
        <w:rPr>
          <w:rStyle w:val="FootnoteAnchor"/>
          <w:rtl w:val="true"/>
        </w:rPr>
        <w:footnoteReference w:id="817"/>
      </w:r>
      <w:r>
        <w:rPr>
          <w:rFonts w:ascii="Amiri" w:hAnsi="Amiri" w:eastAsia="Amiri" w:cs="Amiri"/>
          <w:color w:val="111111"/>
          <w:sz w:val="28"/>
          <w:sz w:val="28"/>
          <w:szCs w:val="28"/>
          <w:rtl w:val="true"/>
          <w:lang w:bidi="ar-SA"/>
        </w:rPr>
        <w:t>و در مكاشفه يوحنا</w:t>
      </w:r>
      <w:r>
        <w:rPr>
          <w:rStyle w:val="FootnoteAnchor"/>
          <w:rtl w:val="true"/>
        </w:rPr>
        <w:footnoteReference w:id="818"/>
      </w:r>
      <w:r>
        <w:rPr>
          <w:rFonts w:ascii="IRNazanin" w:hAnsi="IRNazanin" w:eastAsia="IRNazanin"/>
          <w:color w:val="111111"/>
          <w:sz w:val="28"/>
          <w:sz w:val="28"/>
          <w:szCs w:val="28"/>
          <w:rtl w:val="true"/>
          <w:lang w:bidi="fa-IR"/>
        </w:rPr>
        <w:t>نيز از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يا پسر خداوند تعبير شده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ديگر بر غير الهى بودن اناجيل اين است كه انجيل به فرستاده خدا و رسول بزرگوار او يعنى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اهانت را كرده زيرا خدايى كه او را به عنوان انسان برگزيده و رسول هدايت انتخاب فرمود و فرستاد، او دقيقآ برعكس هدف بعثتش عمل كرده يعنى بجاى اين كه مردم را از كفر و بت پرستى به توحيد و خداپرستى دعوت كند، به انسان پرستى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كه مخلوقى از مخلوقات خود بود، به عنوان خود خدا معرفى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اناجيل كنونى بزرگترين گناه را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صريحآ مى گويد وى شراب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عصير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نوشيد</w:t>
      </w:r>
      <w:r>
        <w:rPr>
          <w:rFonts w:eastAsia="IRNazanin" w:cs="IRNazanin"/>
          <w:color w:val="111111"/>
          <w:sz w:val="28"/>
          <w:szCs w:val="28"/>
          <w:rtl w:val="true"/>
          <w:lang w:bidi="fa-IR"/>
        </w:rPr>
        <w:t>.</w:t>
      </w:r>
      <w:r>
        <w:rPr>
          <w:rStyle w:val="FootnoteAnchor"/>
          <w:rtl w:val="true"/>
        </w:rPr>
        <w:footnoteReference w:id="82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انجيل مى گويد در مجلس عروسى هنگامى كه شراب اهل مجلس تمام شد براى </w:t>
      </w:r>
    </w:p>
    <w:p>
      <w:pPr>
        <w:pStyle w:val="BookText"/>
        <w:rPr/>
      </w:pPr>
      <w:r>
        <w:rPr>
          <w:rFonts w:ascii="IRNazanin" w:hAnsi="IRNazanin" w:eastAsia="IRNazanin"/>
          <w:color w:val="111111"/>
          <w:sz w:val="28"/>
          <w:sz w:val="28"/>
          <w:szCs w:val="28"/>
          <w:rtl w:val="true"/>
          <w:lang w:bidi="fa-IR"/>
        </w:rPr>
        <w:t>ايشان با معجزه شش قدح شراب ساخت و بدين وسيله جلال خود را ظاهر كرد و شاگردانش به او ايمان آوردند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انجيل مى گويد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مادر خود هيچ احترامى نمى گذاشت بلكه در ميان جمع به او اهانت كرده و با تندى و خشونت او را از خود مى راند، و شاگردان خود را بر مادرش ترجيح مى داد و مى گفت اينانند مادر و برادران من</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جديد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ملعون و مغضوب خدا معرفى مى كند و حال آن كه مى دانيم لعنت الهى تنها شامل كسانى مى شود كه بسيار آلوده به گناه و فاسق باشند اما عهد جديد پيامبر معصوم خدا را به چنين نسبتى متهم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كتاب وحى الهى است؟</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انجيل از يك سو عيسى را تكميل كننده شريعت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آسمان و زمين زايل نشود نقطه اى از تورات هرگز زائل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متخلف از اجراى احكام الهى موسى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احكام تورات را در مورد مجازات زناكار ناديده مى گيرد و اجرا نمى سازد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اناجيل موجود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دروغگو معرفى مى كنند زيرا يك بار از قول او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نفع خود گواهى دهم، شهادت من راست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از قول </w:t>
      </w:r>
      <w:bookmarkStart w:id="764" w:name="pg7334_72647"/>
    </w:p>
    <w:p>
      <w:pPr>
        <w:pStyle w:val="BookText"/>
        <w:rPr/>
      </w:pPr>
      <w:bookmarkEnd w:id="764"/>
      <w:r>
        <w:rPr>
          <w:rFonts w:ascii="IRNazanin" w:hAnsi="IRNazanin" w:eastAsia="IRNazanin"/>
          <w:color w:val="111111"/>
          <w:sz w:val="28"/>
          <w:sz w:val="28"/>
          <w:szCs w:val="28"/>
          <w:rtl w:val="true"/>
          <w:lang w:bidi="fa-IR"/>
        </w:rPr>
        <w:t xml:space="preserve">او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من بر خود شهادت مى دهم شهادت من راست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به طورى كه فريسيان طبق گفته اول مسيح، شهادت او را باطل دانسته،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تناقضات موجود در اناجيل و اهانتها و سخنان كذب و كفر آميز به قدرى فراوان است كه براى هيچ انسان با خردى ترديد نخواهد بود كه اين كتاب وحى الهى نمى باشد</w:t>
      </w:r>
      <w:r>
        <w:rPr>
          <w:rFonts w:eastAsia="IRNazanin" w:cs="IRNazanin"/>
          <w:color w:val="111111"/>
          <w:sz w:val="28"/>
          <w:szCs w:val="28"/>
          <w:rtl w:val="true"/>
          <w:lang w:bidi="fa-IR"/>
        </w:rPr>
        <w:t>.</w:t>
      </w:r>
      <w:r>
        <w:rPr>
          <w:rStyle w:val="FootnoteAnchor"/>
          <w:rtl w:val="true"/>
        </w:rPr>
        <w:footnoteReference w:id="826"/>
      </w:r>
    </w:p>
    <w:p>
      <w:pPr>
        <w:pStyle w:val="Heading5"/>
        <w:numPr>
          <w:ilvl w:val="4"/>
          <w:numId w:val="1"/>
        </w:numPr>
        <w:rPr/>
      </w:pPr>
      <w:bookmarkStart w:id="765" w:name="__RefHeading___Toc1039523_1051229030"/>
      <w:bookmarkStart w:id="766" w:name="_Toc275"/>
      <w:bookmarkEnd w:id="765"/>
      <w:r>
        <w:rPr>
          <w:rtl w:val="true"/>
        </w:rPr>
        <w:t>كليسا و فرق مسيحيت</w:t>
      </w:r>
      <w:bookmarkEnd w:id="766"/>
    </w:p>
    <w:p>
      <w:pPr>
        <w:pStyle w:val="Heading5"/>
        <w:numPr>
          <w:ilvl w:val="4"/>
          <w:numId w:val="1"/>
        </w:numPr>
        <w:rPr/>
      </w:pPr>
      <w:bookmarkStart w:id="767" w:name="__RefHeading___Toc1039525_1051229030"/>
      <w:bookmarkStart w:id="768" w:name="_Toc276"/>
      <w:bookmarkEnd w:id="767"/>
      <w:r>
        <w:rPr>
          <w:rtl w:val="true"/>
        </w:rPr>
        <w:t>معنى كليسا</w:t>
      </w:r>
      <w:bookmarkEnd w:id="768"/>
    </w:p>
    <w:p>
      <w:pPr>
        <w:pStyle w:val="Heading6"/>
        <w:numPr>
          <w:ilvl w:val="5"/>
          <w:numId w:val="1"/>
        </w:numPr>
        <w:rPr/>
      </w:pPr>
      <w:bookmarkStart w:id="769" w:name="__RefHeading___Toc1039527_1051229030"/>
      <w:bookmarkStart w:id="770" w:name="_Toc277"/>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كليسا يك لغت يونانى است كه به معناى مجمع و محل اتحاديه ى افراد مى باشد در مسيحيت كليساهاى مختلفى وجود دارد كه مهمترين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ابتدايى، كاتوليك، اورتودوكس، پروتستان</w:t>
      </w:r>
      <w:r>
        <w:rPr>
          <w:rFonts w:eastAsia="IRNazanin" w:cs="IRNazanin"/>
          <w:color w:val="111111"/>
          <w:sz w:val="28"/>
          <w:szCs w:val="28"/>
          <w:rtl w:val="true"/>
          <w:lang w:bidi="fa-IR"/>
        </w:rPr>
        <w:t>)</w:t>
      </w:r>
    </w:p>
    <w:p>
      <w:pPr>
        <w:pStyle w:val="Heading6"/>
        <w:numPr>
          <w:ilvl w:val="5"/>
          <w:numId w:val="1"/>
        </w:numPr>
        <w:rPr/>
      </w:pPr>
      <w:bookmarkStart w:id="771" w:name="__RefHeading___Toc1039529_1051229030"/>
      <w:bookmarkStart w:id="772" w:name="_Toc278"/>
      <w:bookmarkEnd w:id="771"/>
      <w:r>
        <w:rPr/>
        <w:t>1</w:t>
      </w:r>
      <w:r>
        <w:rPr>
          <w:rtl w:val="true"/>
        </w:rPr>
        <w:t xml:space="preserve">. </w:t>
      </w:r>
      <w:r>
        <w:rPr>
          <w:rtl w:val="true"/>
        </w:rPr>
        <w:t>كليساى ابتدايى</w:t>
      </w:r>
      <w:bookmarkEnd w:id="772"/>
    </w:p>
    <w:p>
      <w:pPr>
        <w:pStyle w:val="BookText"/>
        <w:rPr/>
      </w:pPr>
      <w:r>
        <w:rPr>
          <w:rFonts w:ascii="IRNazanin" w:hAnsi="IRNazanin" w:eastAsia="IRNazanin"/>
          <w:color w:val="111111"/>
          <w:sz w:val="28"/>
          <w:sz w:val="28"/>
          <w:szCs w:val="28"/>
          <w:rtl w:val="true"/>
          <w:lang w:bidi="fa-IR"/>
        </w:rPr>
        <w:t>كليساى ابتدايى يك مجمع كوچك و در عين حال ساده و بى آلايش بود كه يك عده معدودى از بينوايان آن را تشكيل داده و از همان قرن اول شروع به كار كردند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كليسا مردمان رئوف و مهربان گرد هم جمع مى شدند و هر كس به مقدار توانايى خودش به مخارجات و نيازمندى هاى مستمندان كمك مى كرد و حتى چه بسا كسانى </w:t>
      </w:r>
    </w:p>
    <w:p>
      <w:pPr>
        <w:pStyle w:val="BookText"/>
        <w:rPr/>
      </w:pPr>
      <w:r>
        <w:rPr>
          <w:rFonts w:ascii="IRNazanin" w:hAnsi="IRNazanin" w:eastAsia="IRNazanin"/>
          <w:color w:val="111111"/>
          <w:sz w:val="28"/>
          <w:sz w:val="28"/>
          <w:szCs w:val="28"/>
          <w:rtl w:val="true"/>
          <w:lang w:bidi="fa-IR"/>
        </w:rPr>
        <w:t xml:space="preserve">بودند كه ما يملك خودشان را فروخته و به مصرف مردم مخصوصآ گروه محتاج مى رسانيدند ارنست رونان مى 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مسيح در اصل نهضت بينوايان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كليسا جامعه اى از بينوايان بود كه نظير خانواده اى ساده دل و متحد برادرانه با يكديگر مى زيستند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براى اداره كليسا فقط يك هيئت كوچك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 سنى و نگهبان برگزيده شده و رفقاى مرد و زن به خدمت مشغول بوده و از بينوايان به طور رايگان حمايت مى نمودند در ابتدا اين كليسا، هيچ گونه جنبه ى خصوصى نداشته و حتى بينوايان و حتى روحانيان هم در آن امتياز خاصى نداشتند</w:t>
      </w:r>
      <w:r>
        <w:rPr>
          <w:rFonts w:eastAsia="IRNazanin" w:cs="IRNazanin"/>
          <w:color w:val="111111"/>
          <w:sz w:val="28"/>
          <w:szCs w:val="28"/>
          <w:rtl w:val="true"/>
          <w:lang w:bidi="fa-IR"/>
        </w:rPr>
        <w:t>.</w:t>
      </w:r>
      <w:r>
        <w:rPr>
          <w:rStyle w:val="FootnoteAnchor"/>
          <w:rtl w:val="true"/>
        </w:rPr>
        <w:footnoteReference w:id="82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كليساى ابتدايى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كليسا در اورشليم تشكيل شده بود، و دو چيز سبب شد كه كليساى اورشليم پايدار مانده و به كلى نابود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حواريون همه پيروان پيشواى غائب بودند در صورتى كه مخالفين انتظار داشتند كه به مرور زمان شوق و حرارت آنها كاشته شود دوم آن كه ايشان تمام رسوم و آداب شريعت يهود را رعايت مى كردند و همه روزه مرتبآ به معبد رفته و آيين موسى را مانند يهوديان انجام مى دادند و تنها چيزى كه ايشان را از ديگر يهوديان امتياز مى داد آن بود كه اعتقاد داشتند كه عيسى همان مسيح موعود است كه در كتب انبياء بنى اسرائيل به ظهور او بشارت داده اند و به زودى پسر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جهان خواهد آمد به تدريج طرز عمل ايشان موجب شد كه كاملا يك فرقه يهودى معرفى شوند ليكن مؤمنين جديد دين مسيح نسبت به اجراى قانون شريعت موسى از خود </w:t>
      </w:r>
    </w:p>
    <w:p>
      <w:pPr>
        <w:pStyle w:val="BookText"/>
        <w:rPr/>
      </w:pPr>
      <w:r>
        <w:rPr>
          <w:rFonts w:ascii="IRNazanin" w:hAnsi="IRNazanin" w:eastAsia="IRNazanin"/>
          <w:color w:val="111111"/>
          <w:sz w:val="28"/>
          <w:sz w:val="28"/>
          <w:szCs w:val="28"/>
          <w:rtl w:val="true"/>
          <w:lang w:bidi="fa-IR"/>
        </w:rPr>
        <w:t>تعصبى نشان نمى دادند بلكه حتى نسبت به پيشوايان فريسيان و صدوقيان نيز انتقاد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ميان مسيحيان و يهوديان اختلاف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اورشليم براى حل اين اختلاف هفت تن غير از حواريون را انتخاب كردند تا متصدى تقسيم و توزيع طعام و نگهدارى حساب براى بينوايان باشند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يكى از اين هفت نفر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وى بسيار با ايمان و پر از قدرت روح پاك خدا بود، و در ميان مردم معجزات بزرگ مى كرد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از سوى بزرگان يهود متهم به كفر و بدگويى 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حكم شوراى يهود محكوم به قتل شد و او را سنگسار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شكنجه و آزار مؤمنين كليساى اورشليم به حدى رسيد كه همه به يهوديه و سامره فرار كردند و فقط رسولان در اورشليم ماندند در اين بين حتى پولس نيز كه با كشته شدن استيقان، كاملا موافق بود به همه جا مى رفت و ديوانه وار مؤمنين مسيح را تار و مار مى كرد</w:t>
      </w:r>
      <w:r>
        <w:rPr>
          <w:rFonts w:eastAsia="IRNazanin" w:cs="IRNazanin"/>
          <w:color w:val="111111"/>
          <w:sz w:val="28"/>
          <w:szCs w:val="28"/>
          <w:rtl w:val="true"/>
          <w:lang w:bidi="fa-IR"/>
        </w:rPr>
        <w:t>.</w:t>
      </w:r>
      <w:r>
        <w:rPr>
          <w:rStyle w:val="FootnoteAnchor"/>
          <w:rtl w:val="true"/>
        </w:rPr>
        <w:footnoteReference w:id="83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نهضت دين مسيح در اورشليم به خودى خود دو جهت پيدا كرد و آن تفرقه ديگر اتصال حاصل ننمود و با هم در تفسير حقايق دين مسيح اختلاف شديد پيدا كردند و هيچ وفت آن اختلاف حل 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كتاب،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كلساى ابتدايى داراى هيچ گونه تشكيلاتى نبود و فعاليتى به جز انجام دادن عبادت و رسيدگى به حال ضعفا و مستمندان در آن عملى انجام نمى شده است</w:t>
      </w:r>
      <w:r>
        <w:rPr>
          <w:rFonts w:eastAsia="IRNazanin" w:cs="IRNazanin"/>
          <w:color w:val="111111"/>
          <w:sz w:val="28"/>
          <w:szCs w:val="28"/>
          <w:rtl w:val="true"/>
          <w:lang w:bidi="fa-IR"/>
        </w:rPr>
        <w:t xml:space="preserve">. </w:t>
      </w:r>
      <w:bookmarkStart w:id="773" w:name="pg7334_72650"/>
    </w:p>
    <w:p>
      <w:pPr>
        <w:pStyle w:val="BookText"/>
        <w:rPr/>
      </w:pPr>
      <w:bookmarkEnd w:id="773"/>
      <w:r>
        <w:rPr>
          <w:rStyle w:val="FootnoteAnchor"/>
          <w:rtl w:val="true"/>
        </w:rPr>
        <w:footnoteReference w:id="832"/>
      </w:r>
    </w:p>
    <w:p>
      <w:pPr>
        <w:pStyle w:val="Heading6"/>
        <w:numPr>
          <w:ilvl w:val="5"/>
          <w:numId w:val="1"/>
        </w:numPr>
        <w:rPr/>
      </w:pPr>
      <w:bookmarkStart w:id="774" w:name="__RefHeading___Toc1039531_1051229030"/>
      <w:bookmarkStart w:id="775" w:name="_Toc279"/>
      <w:bookmarkEnd w:id="774"/>
      <w:r>
        <w:rPr/>
        <w:t>2</w:t>
      </w:r>
      <w:r>
        <w:rPr>
          <w:rtl w:val="true"/>
        </w:rPr>
        <w:t xml:space="preserve">. </w:t>
      </w:r>
      <w:r>
        <w:rPr>
          <w:rtl w:val="true"/>
        </w:rPr>
        <w:t>كليساى كاتوليك</w:t>
      </w:r>
      <w:bookmarkEnd w:id="775"/>
    </w:p>
    <w:p>
      <w:pPr>
        <w:pStyle w:val="BookText"/>
        <w:rPr/>
      </w:pPr>
      <w:r>
        <w:rPr>
          <w:rFonts w:ascii="IRNazanin" w:hAnsi="IRNazanin" w:eastAsia="IRNazanin"/>
          <w:color w:val="111111"/>
          <w:sz w:val="28"/>
          <w:sz w:val="28"/>
          <w:szCs w:val="28"/>
          <w:rtl w:val="true"/>
          <w:lang w:bidi="fa-IR"/>
        </w:rPr>
        <w:t xml:space="preserve">كاتوليك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كاتوليكوس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لفظ يونانى است گرفته شده و به معناى همگانى و عمومى است كه جانشين كليساى ابتدايى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دوم رؤساى سنّى و نگهبانان داراى قدرت و نفوذ بسيار شدند و خود را نمايندگان منحصر به فرد كليسا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در رأس رؤساى سنّى يا كشيشان قرار گرفت و از اين تاريخ به تنهايى داراى عنوان اسقف گرديد از اين به بعد اسقف تنها جانشين رسولان شد و از اين به بعد اسقف هاى هر يك از كليساها با هم ارتباط برقرار كردند و مسيحيت يا كليساى كاتوليك خود را وارث تشكيلات دولت روم تلقى كرد و به صورت يك اجتماع درآمد و كليساى جهانى را كه قدرتى فوق العاده پيدا كرد به وجود آوردند كه مبتنى بر سلسله مراتب بود و پاپ در رأس اين اجتماع قرار داشت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انجمن روحانيون كاتوليك در واتيكان رسمآ اعلام نمود كه پاپ مصون از هر گونه اشتباه و خطا است، كليساى كاتوليك خود را وارث دولت روم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فوتسل دوكولانژ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كليسا تصورى از تأسيسات امپراطورى و بخشى از روح آن دولت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كليسا، جامعه اى نيرومند و داراى سازمانى مجهز و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سلسله مراتب پاپ فرمانروايى 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عقيده كاتوليك، پاپ داراى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گفتار عيسى در انجيل متى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تويى پطرس و برين صخره كليساى خود را بنا مى كنم و ابواب جهنم بر آن استيلا نخواهد يافت، و كليدهاى ملكوت آسمان را به تو مى سپارم و آن چه به زمين </w:t>
      </w:r>
    </w:p>
    <w:p>
      <w:pPr>
        <w:pStyle w:val="BookText"/>
        <w:rPr/>
      </w:pPr>
      <w:r>
        <w:rPr>
          <w:rFonts w:ascii="IRNazanin" w:hAnsi="IRNazanin" w:eastAsia="IRNazanin"/>
          <w:color w:val="111111"/>
          <w:sz w:val="28"/>
          <w:sz w:val="28"/>
          <w:szCs w:val="28"/>
          <w:rtl w:val="true"/>
          <w:lang w:bidi="fa-IR"/>
        </w:rPr>
        <w:t>ببندى در آسمان بسته گردد و آن چه در زمين گشايى در آسمان گشاده شود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امروز پس از پاپ در درجات پايين تر كاردينال ها و اسقف ها و كشيش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 آنان هيئت روحانيون مسيحى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كليسا را به طور كلى كشيش يا مرد دين مى گويند و خدمتگزاران كليسا را رجال دين مى خوانند، بزرگ كشيشان را كه در هر شهر رياست مطلقه دارد اسقف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اسقف بزرگ را رئيس الاساقفه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رؤساى اسقفان پنج تن به مقام والايى مى رسند كه آنان را پاترياك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قرن يازدهم ميلادى بر هر يك از اسقفان اطلاق لقب پاپ يعنى پدر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قرن يعنى در عهد گرى گوار هفتم، اين لقب فقط به رئيس اسقفان روم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ميلادى، تكاليف مخصوصى نظير نجرد يعنى ازدواج نكردن براى كلركان يا كشيشان برقرار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روحانيون دنيوى، روحانيت معنوى و قانونى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مقدسى بودند كه تقوا و رهبانيت را پيش گرفتند و تارك دنيا گشتند در كليساى كاتوليك روحانيون مذهبى رهبرى دين را به عهده دارند، و از قرن سيزدهم ميلادى قرائت كتب مقدس بدون اجازه ى آنان ممنوع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كاتوليك براى مريم عذرا مقام بزرگى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يسوعى ها قائل به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و مريم 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هستند</w:t>
      </w:r>
      <w:r>
        <w:rPr>
          <w:rFonts w:eastAsia="IRNazanin" w:cs="IRNazanin"/>
          <w:color w:val="111111"/>
          <w:sz w:val="28"/>
          <w:szCs w:val="28"/>
          <w:rtl w:val="true"/>
          <w:lang w:bidi="fa-IR"/>
        </w:rPr>
        <w:t>.</w:t>
      </w:r>
      <w:r>
        <w:rPr>
          <w:rStyle w:val="FootnoteAnchor"/>
          <w:rtl w:val="true"/>
        </w:rPr>
        <w:footnoteReference w:id="83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كليساى كاتوليك روحانيون رهبرى عيسويان را به عهده دارند و عيسويان بايد بدون بحث عقايد كليسا را بپذيرند و در غير اين صورت كافر و ملحد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ملحد كسى است كه داراى عقيده اى به جز عقيده كليسا باشد</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همان طور كه گفتيم اسقف هاى كليساهاى مختلف با يكديگر ارتباط يافتند و كليساى همگانى را به شكل حكومت متنفذان برقرار ساختند، مجالسى تشكيل دادند و به اداره اعضاى خود پرداختند، در باب مسائل دينى تصميماتى گرفتند و به اين طريق يك نيروى حقيقى سلطنتى تشكيل دادند</w:t>
      </w:r>
      <w:r>
        <w:rPr>
          <w:rFonts w:eastAsia="IRNazanin" w:cs="IRNazanin"/>
          <w:color w:val="111111"/>
          <w:sz w:val="28"/>
          <w:szCs w:val="28"/>
          <w:rtl w:val="true"/>
          <w:lang w:bidi="fa-IR"/>
        </w:rPr>
        <w:t>.</w:t>
      </w:r>
      <w:r>
        <w:rPr>
          <w:rStyle w:val="FootnoteAnchor"/>
          <w:rtl w:val="true"/>
        </w:rPr>
        <w:footnoteReference w:id="83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كليسا مدعى مظهر سلطنت خدا در روى زمين و سمبل عيسى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توسط خود مسيح تأسيس شده، بنابراين مبدأ آسمانى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تشكيلات ظاهرى و طبقه بندى مناصب روحانى آن بخشى از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كاتوليك را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 كاتوليك در دوره تاريخ طولانيش عناصر مذهبى گوناگونى را كه با آنها مواجه شده بود جذب كرد و آنها را در خود تحليل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دينى سِرّ ملكوت، قوانين روم و ژرمنى، فلسفه افلاطون و ارسطو، مفاهيم تكاملى جديد و بسيارى عوامل ديگر، به همين جهت است كه اين آيين به كاتوليك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چون در جوهر آن اين معنى وجود دارد بنابراين بى دليل نيست كه اين آيين به عنوان مجمع اضداد توصيف شده است در اين آيين است كه مى يابيم اعتقاد به سنديّت وحى و تفكر فلسفى دوش به دوش يكديگر قرار دارند آزادى قانونى و شرعى، موهوم پرستى عاميانه و عميق ترين فلسفه مذهبى، مكتب اصالت عقل و عرفان و فعاليت هاى فرهنگى قومى بر خلاف ديگر كليساها در اين كليسا تا حدودى با هم آميخته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كاتوليك بيش از ساير دين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مذهبى باشد </w:t>
      </w:r>
      <w:bookmarkStart w:id="776" w:name="pg7334_72653"/>
    </w:p>
    <w:p>
      <w:pPr>
        <w:pStyle w:val="BookText"/>
        <w:rPr/>
      </w:pPr>
      <w:bookmarkEnd w:id="7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همه چيز انسان، بدن روح و روان او، داراى آيين و مراسم است</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777" w:name="__RefHeading___Toc1039533_1051229030"/>
      <w:bookmarkStart w:id="778" w:name="_Toc280"/>
      <w:bookmarkEnd w:id="777"/>
      <w:r>
        <w:rPr>
          <w:rtl w:val="true"/>
        </w:rPr>
        <w:t>نظريه كاتوليك در مورد انسان</w:t>
      </w:r>
      <w:bookmarkEnd w:id="778"/>
    </w:p>
    <w:p>
      <w:pPr>
        <w:pStyle w:val="BookText"/>
        <w:rPr/>
      </w:pPr>
      <w:r>
        <w:rPr>
          <w:rFonts w:ascii="IRNazanin" w:hAnsi="IRNazanin" w:eastAsia="IRNazanin"/>
          <w:color w:val="111111"/>
          <w:sz w:val="28"/>
          <w:sz w:val="28"/>
          <w:szCs w:val="28"/>
          <w:rtl w:val="true"/>
          <w:lang w:bidi="fa-IR"/>
        </w:rPr>
        <w:t>از اوصاف طبيعى انسان روح جاويد و آزادى اراده است كه هر دو با هم عقيده به خدا را در او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هبوط، مقدس و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براى عبادت خدا و زندگى روح بخشى كه نتيجه آن است آفريده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اضافه اوصاف طبيعى كه داشت از فيض تقديس نيز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هبوط پارسايى و پاكى خويشتن را از دست داد و گناه اصلى ميراث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عبارت است از هوىپرستى انسان و گناهكارى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وجودى انسان پس از هبوط به تباهى تحول يافت و با اعراض اراده اش از خدا تشخّص پيدا كرد</w:t>
      </w:r>
      <w:r>
        <w:rPr>
          <w:rFonts w:eastAsia="IRNazanin" w:cs="IRNazanin"/>
          <w:color w:val="111111"/>
          <w:sz w:val="28"/>
          <w:szCs w:val="28"/>
          <w:rtl w:val="true"/>
          <w:lang w:bidi="fa-IR"/>
        </w:rPr>
        <w:t>.</w:t>
      </w:r>
      <w:r>
        <w:rPr>
          <w:rStyle w:val="FootnoteAnchor"/>
          <w:rtl w:val="true"/>
        </w:rPr>
        <w:footnoteReference w:id="83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آدم و حوا اصلى را تشكيل مى دهد و نتيجه آن بر تمام مردم گسترش مى يابد اين عقيده در كتب انبياء و در زبورات و در انجيل ها ديده نمى شود و عيسى نيز به آن اشاره اى نكرده است فقط پولس رسول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خطاى آدم به جهان وارد گرديد</w:t>
      </w:r>
      <w:r>
        <w:rPr>
          <w:rFonts w:eastAsia="IRNazanin" w:cs="IRNazanin"/>
          <w:color w:val="111111"/>
          <w:sz w:val="28"/>
          <w:szCs w:val="28"/>
          <w:rtl w:val="true"/>
          <w:lang w:bidi="fa-IR"/>
        </w:rPr>
        <w:t xml:space="preserve">. </w:t>
      </w:r>
      <w:bookmarkStart w:id="779" w:name="pg7334_72654"/>
    </w:p>
    <w:p>
      <w:pPr>
        <w:pStyle w:val="BookText"/>
        <w:rPr/>
      </w:pPr>
      <w:bookmarkEnd w:id="779"/>
      <w:r>
        <w:rPr>
          <w:rStyle w:val="FootnoteAnchor"/>
          <w:rtl w:val="true"/>
        </w:rPr>
        <w:footnoteReference w:id="840"/>
      </w:r>
    </w:p>
    <w:p>
      <w:pPr>
        <w:pStyle w:val="Heading5"/>
        <w:numPr>
          <w:ilvl w:val="4"/>
          <w:numId w:val="1"/>
        </w:numPr>
        <w:rPr/>
      </w:pPr>
      <w:bookmarkStart w:id="780" w:name="__RefHeading___Toc1039535_1051229030"/>
      <w:bookmarkStart w:id="781" w:name="_Toc281"/>
      <w:bookmarkEnd w:id="780"/>
      <w:r>
        <w:rPr>
          <w:rtl w:val="true"/>
        </w:rPr>
        <w:t>نظريه نجات انسان</w:t>
      </w:r>
      <w:bookmarkEnd w:id="781"/>
    </w:p>
    <w:p>
      <w:pPr>
        <w:pStyle w:val="BookText"/>
        <w:rPr/>
      </w:pPr>
      <w:r>
        <w:rPr>
          <w:rFonts w:ascii="IRNazanin" w:hAnsi="IRNazanin" w:eastAsia="IRNazanin"/>
          <w:color w:val="111111"/>
          <w:sz w:val="28"/>
          <w:sz w:val="28"/>
          <w:szCs w:val="28"/>
          <w:rtl w:val="true"/>
          <w:lang w:bidi="fa-IR"/>
        </w:rPr>
        <w:t>نجات انسان نتيجه كار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او، زندگانى او كه با تسليم در برابر اراده خدا همراه است به صليب شدن او و رستاخيز او فيض خدا به تنهايى قادر بود كه انسان را پس از هبوط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نجات بخش مسيح با تجسم او شروع شد او مرد تا كسانى را كه در اثر هبوط آدم از دست رفته بودند باز گرداند و آنها را از گناه و نتايج آن آزاد سازد مرگ او قربانى حقيقى بود كه به وسيله آن ما را از گناه نجات و با پدر آشتى داد</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عيسى به شكل انسان درآمد تا با قربانى ارادى خويش گناهان انسان را بازخريد كند در نظر يهوديان و مسيحيانى كه از نسل يهودى هستند بازخريد گناه عنوان رستگارى ملت را دارد و آن رهايى و بازخريد ملت اسرائيل از چنگ روميان است</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در تاريخ دين مسيح در باب بازخريد گناهان تعبيرها و تفسيرهاى گوناگون به عمل آمده است و اين عقايد هر كدام بر ضد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ترانت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قطعى خود را دستور العمل قرار داده و چنين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مسيح با خون خود كه در روى صليب ريخت ما را با خدا آشتى داد و با قربانى خويش خشم خدا را عليه انسان گناهكار تسكين داد</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782" w:name="__RefHeading___Toc1039537_1051229030"/>
      <w:bookmarkStart w:id="783" w:name="_Toc282"/>
      <w:bookmarkEnd w:id="782"/>
      <w:r>
        <w:rPr>
          <w:rtl w:val="true"/>
        </w:rPr>
        <w:t>شعائر دينى كليساى كاتوليك</w:t>
      </w:r>
      <w:bookmarkEnd w:id="783"/>
    </w:p>
    <w:p>
      <w:pPr>
        <w:pStyle w:val="Heading6"/>
        <w:numPr>
          <w:ilvl w:val="5"/>
          <w:numId w:val="1"/>
        </w:numPr>
        <w:rPr/>
      </w:pPr>
      <w:bookmarkStart w:id="784" w:name="__RefHeading___Toc1039539_1051229030"/>
      <w:bookmarkStart w:id="785" w:name="_Toc283"/>
      <w:bookmarkEnd w:id="784"/>
      <w:r>
        <w:rPr>
          <w:rtl w:val="true"/>
        </w:rPr>
        <w:t>اشاره</w:t>
      </w:r>
      <w:bookmarkEnd w:id="78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كليساى كاتوليك روم هفت شعار را به رسميت مى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تعميد، تأييد، توبه، عشاء ربانى، تدهين نهايى، انتصابات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شعار اول براى سلامتى روح هر فرد </w:t>
      </w:r>
      <w:bookmarkStart w:id="786" w:name="pg7334_72655"/>
    </w:p>
    <w:p>
      <w:pPr>
        <w:pStyle w:val="BookText"/>
        <w:rPr/>
      </w:pPr>
      <w:bookmarkEnd w:id="786"/>
      <w:r>
        <w:rPr>
          <w:rFonts w:ascii="IRNazanin" w:hAnsi="IRNazanin" w:eastAsia="IRNazanin"/>
          <w:color w:val="111111"/>
          <w:sz w:val="28"/>
          <w:sz w:val="28"/>
          <w:szCs w:val="28"/>
          <w:rtl w:val="true"/>
          <w:lang w:bidi="fa-IR"/>
        </w:rPr>
        <w:t>مسيحى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دو شعار اخير براى منظورهاى معينى كه عبارتند از خدمت به كليسا و تشكيل خانواده مسيحى انجام مى گيرند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اينك به شرح هر يك مى پردازيم </w:t>
      </w:r>
      <w:r>
        <w:rPr>
          <w:rFonts w:eastAsia="IRNazanin" w:cs="IRNazanin"/>
          <w:color w:val="111111"/>
          <w:sz w:val="28"/>
          <w:szCs w:val="28"/>
          <w:rtl w:val="true"/>
          <w:lang w:bidi="fa-IR"/>
        </w:rPr>
        <w:t>:</w:t>
      </w:r>
    </w:p>
    <w:p>
      <w:pPr>
        <w:pStyle w:val="Heading6"/>
        <w:numPr>
          <w:ilvl w:val="5"/>
          <w:numId w:val="1"/>
        </w:numPr>
        <w:rPr/>
      </w:pPr>
      <w:bookmarkStart w:id="787" w:name="__RefHeading___Toc1039541_1051229030"/>
      <w:bookmarkStart w:id="788" w:name="_Toc284"/>
      <w:bookmarkEnd w:id="787"/>
      <w:r>
        <w:rPr/>
        <w:t>1</w:t>
      </w:r>
      <w:r>
        <w:rPr>
          <w:rtl w:val="true"/>
        </w:rPr>
        <w:t xml:space="preserve">. </w:t>
      </w:r>
      <w:r>
        <w:rPr>
          <w:rtl w:val="true"/>
        </w:rPr>
        <w:t>غسل تعميد و نامگذارى</w:t>
      </w:r>
      <w:bookmarkEnd w:id="788"/>
    </w:p>
    <w:p>
      <w:pPr>
        <w:pStyle w:val="BookText"/>
        <w:rPr/>
      </w:pPr>
      <w:r>
        <w:rPr>
          <w:rFonts w:ascii="IRNazanin" w:hAnsi="IRNazanin" w:eastAsia="IRNazanin"/>
          <w:color w:val="111111"/>
          <w:sz w:val="28"/>
          <w:sz w:val="28"/>
          <w:szCs w:val="28"/>
          <w:rtl w:val="true"/>
          <w:lang w:bidi="fa-IR"/>
        </w:rPr>
        <w:t>تعميد، غسل مخصوصى است كه كشيش با خواندن دعاى مخصوصى درباره اطفال نوزاد به انجام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در حال تعميد اطفال، از خدا حمايت آنان را طلب مى نمايد و با مراسم مخصوصى كه انجام مى دهد طفل را لايق از براى رسيدن به مقام كشيشى مى سازد مسيحيان طبق آموزش كليسا، معتقدند كه اگر طفلى قبل از برخوردارى از آداب تعميد بميرد، او از سعادت اخروى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مسيحيان تعميد باعث زدوده شدن گناهان است و شخص تعميد يافته از گناهان پاك و پاكيزه مى باشد</w:t>
      </w:r>
      <w:r>
        <w:rPr>
          <w:rFonts w:eastAsia="IRNazanin" w:cs="IRNazanin"/>
          <w:color w:val="111111"/>
          <w:sz w:val="28"/>
          <w:szCs w:val="28"/>
          <w:rtl w:val="true"/>
          <w:lang w:bidi="fa-IR"/>
        </w:rPr>
        <w:t>.</w:t>
      </w:r>
      <w:r>
        <w:rPr>
          <w:rStyle w:val="FootnoteAnchor"/>
          <w:rtl w:val="true"/>
        </w:rPr>
        <w:footnoteReference w:id="845"/>
      </w:r>
    </w:p>
    <w:p>
      <w:pPr>
        <w:pStyle w:val="Heading6"/>
        <w:numPr>
          <w:ilvl w:val="5"/>
          <w:numId w:val="1"/>
        </w:numPr>
        <w:rPr/>
      </w:pPr>
      <w:bookmarkStart w:id="789" w:name="__RefHeading___Toc1039543_1051229030"/>
      <w:bookmarkStart w:id="790" w:name="_Toc285"/>
      <w:bookmarkEnd w:id="789"/>
      <w:r>
        <w:rPr/>
        <w:t>2</w:t>
      </w:r>
      <w:r>
        <w:rPr>
          <w:rtl w:val="true"/>
        </w:rPr>
        <w:t xml:space="preserve">. </w:t>
      </w:r>
      <w:r>
        <w:rPr>
          <w:rtl w:val="true"/>
        </w:rPr>
        <w:t>تأييد</w:t>
      </w:r>
      <w:bookmarkEnd w:id="79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كسانى است كه در طفوليت تعميد يافته اند و چون به سن بلوغ مى رسند مايلند رسمآ عضو كليسا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نزد كشيش مى روند به گناه و عدم لياقت خود اعتراف مى كنند و طلب آمرزش مى كنند و تعهدات قبلى والدين را شخصآ مى پذيرند و عضو كليسا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تعميد اطفال ندارند در نزد كشيش ايمان خود را اعتراف مى كنند و چون از طرف كليسا پذيرفته شوند حق شركت در عشاء ربانى را </w:t>
      </w:r>
      <w:bookmarkStart w:id="791" w:name="pg7334_72656"/>
    </w:p>
    <w:p>
      <w:pPr>
        <w:pStyle w:val="BookText"/>
        <w:rPr/>
      </w:pPr>
      <w:bookmarkEnd w:id="791"/>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846"/>
      </w:r>
    </w:p>
    <w:p>
      <w:pPr>
        <w:pStyle w:val="Heading6"/>
        <w:numPr>
          <w:ilvl w:val="5"/>
          <w:numId w:val="1"/>
        </w:numPr>
        <w:rPr/>
      </w:pPr>
      <w:bookmarkStart w:id="792" w:name="__RefHeading___Toc1039545_1051229030"/>
      <w:bookmarkStart w:id="793" w:name="_Toc286"/>
      <w:bookmarkEnd w:id="792"/>
      <w:r>
        <w:rPr/>
        <w:t>3</w:t>
      </w:r>
      <w:r>
        <w:rPr>
          <w:rtl w:val="true"/>
        </w:rPr>
        <w:t xml:space="preserve">. </w:t>
      </w:r>
      <w:r>
        <w:rPr>
          <w:rtl w:val="true"/>
        </w:rPr>
        <w:t>توبه</w:t>
      </w:r>
      <w:bookmarkEnd w:id="793"/>
    </w:p>
    <w:p>
      <w:pPr>
        <w:pStyle w:val="BookText"/>
        <w:rPr/>
      </w:pPr>
      <w:r>
        <w:rPr>
          <w:rFonts w:ascii="IRNazanin" w:hAnsi="IRNazanin" w:eastAsia="IRNazanin"/>
          <w:color w:val="111111"/>
          <w:sz w:val="28"/>
          <w:sz w:val="28"/>
          <w:szCs w:val="28"/>
          <w:rtl w:val="true"/>
          <w:lang w:bidi="fa-IR"/>
        </w:rPr>
        <w:t>هرگاه شخص مجرم و گناهكار نزد كشيش برود و به گناهان خودش اعتراف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گناهانش را مى آمرزد البته تنها كشيشانى مى توانند اعتراف گناهكار را گوش كنند كه اجازه اسقفى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انجيلى شعار توبه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وقت به ايشان روح دميد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پاك خدا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كسى را ببخشيد، بخشيده مى شود، و اگر نبخشيد، بخشيده نمى شود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همه گناهان قابل بخشش است اما ميان گناهان بزرگ و ساير گناهان فرقى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گناهان بزرگ، شخص گناهكار را تا هنگامى كه گناهش به وسيله آمرزش محو شود از فيض خدا محروم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گناه كوچك انسان را از فيض خدا دور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كليساى قديم در امر توبه رعايت امور زير به طور جدى انجام مى گرفت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محروميت از شركت در عشاء ربانى به مدت طولانى، روزه هاى كامل، تحمل سفر پر مشقت براى زيارت اماكن مقدسه و امثال اينها، ولى توبه هايى كه در عصر حاضر انجام مى شوند داراى آن سختى 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ها امروزه به وسيله روزه هاى كوتاه يا عمليات مربوط به دعا مانند از برخوانى تعدادى از دعاها كه نشانه پيدايش ندامت روحى در شخص توبه كار است انجام مى شود</w:t>
      </w:r>
      <w:r>
        <w:rPr>
          <w:rFonts w:eastAsia="IRNazanin" w:cs="IRNazanin"/>
          <w:color w:val="111111"/>
          <w:sz w:val="28"/>
          <w:szCs w:val="28"/>
          <w:rtl w:val="true"/>
          <w:lang w:bidi="fa-IR"/>
        </w:rPr>
        <w:t xml:space="preserve">. </w:t>
      </w:r>
      <w:bookmarkStart w:id="794" w:name="pg7334_72657"/>
    </w:p>
    <w:p>
      <w:pPr>
        <w:pStyle w:val="BookText"/>
        <w:rPr/>
      </w:pPr>
      <w:bookmarkEnd w:id="794"/>
      <w:r>
        <w:rPr>
          <w:rStyle w:val="FootnoteAnchor"/>
          <w:rtl w:val="true"/>
        </w:rPr>
        <w:footnoteReference w:id="848"/>
      </w:r>
    </w:p>
    <w:p>
      <w:pPr>
        <w:pStyle w:val="Heading6"/>
        <w:numPr>
          <w:ilvl w:val="5"/>
          <w:numId w:val="1"/>
        </w:numPr>
        <w:rPr/>
      </w:pPr>
      <w:bookmarkStart w:id="795" w:name="__RefHeading___Toc1039547_1051229030"/>
      <w:bookmarkStart w:id="796" w:name="_Toc287"/>
      <w:bookmarkEnd w:id="795"/>
      <w:r>
        <w:rPr/>
        <w:t>4</w:t>
      </w:r>
      <w:r>
        <w:rPr>
          <w:rtl w:val="true"/>
        </w:rPr>
        <w:t xml:space="preserve">. </w:t>
      </w:r>
      <w:r>
        <w:rPr>
          <w:rtl w:val="true"/>
        </w:rPr>
        <w:t>عشاء ربانى</w:t>
      </w:r>
      <w:bookmarkEnd w:id="796"/>
    </w:p>
    <w:p>
      <w:pPr>
        <w:pStyle w:val="BookText"/>
        <w:rPr/>
      </w:pPr>
      <w:r>
        <w:rPr>
          <w:rFonts w:ascii="IRNazanin" w:hAnsi="IRNazanin" w:eastAsia="IRNazanin"/>
          <w:color w:val="111111"/>
          <w:sz w:val="28"/>
          <w:sz w:val="28"/>
          <w:szCs w:val="28"/>
          <w:rtl w:val="true"/>
          <w:lang w:bidi="fa-IR"/>
        </w:rPr>
        <w:t xml:space="preserve">يا تقديس نان و شراب، مراسمى است كه به يادبود نجات بنى اسرائيل از مصر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شبى عيسى قبل از مصلوب شدن نان و پياله شراب را تقديس كرد و اين شام مقدس به عنوان يادبود فداكارى وى برقرار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بشقاب هاى تكه نان و پياله آب انگور را در سفره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كشيش به نوبت دعاى مقدس مى خواند و آن را بين حضار پخش مى كند و به اين وسيله همه در مرگ عيسى مسيح شريك مى گردند مأخذ انجيلى شعار عشاء ربانى اين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شام مى خوردند، عيسى نان را به دست گرفت، آن را بركت داده، پاره كرد و به ايشان داد و گفت بخوريد اين بدن من است بعد ليوان را به دست گرفت از خدا تشكر كرد و به ايشان داد و همه از آن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ايشان گفت اين خون من است كه در راه خيلى ها ريخته مى شود و مهر يك پيمان تازه است بين خدا و انسان</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اين شعار براى سه هدف تأسيس شده است كه عبارتند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كه مسيح هميشه در كليساى خود حضور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قربانى عشاء ربانى در برابر پدر وانمودى باشد از تسليم شدنش بر روى صليب</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غذاى روح امت خود را در اين شعار مقدس تأمين كند</w:t>
      </w:r>
      <w:r>
        <w:rPr>
          <w:rFonts w:eastAsia="Amiri" w:cs="Amiri" w:ascii="Amiri" w:hAnsi="Amiri"/>
          <w:color w:val="111111"/>
          <w:sz w:val="28"/>
          <w:szCs w:val="28"/>
          <w:rtl w:val="true"/>
          <w:lang w:bidi="ar-SA"/>
        </w:rPr>
        <w:t xml:space="preserve">. </w:t>
      </w:r>
      <w:bookmarkStart w:id="797" w:name="pg7334_72658"/>
    </w:p>
    <w:p>
      <w:pPr>
        <w:pStyle w:val="BookText"/>
        <w:rPr/>
      </w:pPr>
      <w:bookmarkEnd w:id="797"/>
      <w:r>
        <w:rPr>
          <w:rStyle w:val="FootnoteAnchor"/>
          <w:rtl w:val="true"/>
        </w:rPr>
        <w:footnoteReference w:id="850"/>
      </w:r>
    </w:p>
    <w:p>
      <w:pPr>
        <w:pStyle w:val="Heading6"/>
        <w:numPr>
          <w:ilvl w:val="5"/>
          <w:numId w:val="1"/>
        </w:numPr>
        <w:rPr/>
      </w:pPr>
      <w:bookmarkStart w:id="798" w:name="__RefHeading___Toc1039549_1051229030"/>
      <w:bookmarkStart w:id="799" w:name="_Toc288"/>
      <w:bookmarkEnd w:id="798"/>
      <w:r>
        <w:rPr/>
        <w:t>5</w:t>
      </w:r>
      <w:r>
        <w:rPr>
          <w:rtl w:val="true"/>
        </w:rPr>
        <w:t xml:space="preserve">. </w:t>
      </w:r>
      <w:r>
        <w:rPr>
          <w:rtl w:val="true"/>
        </w:rPr>
        <w:t>تدهين نهايى</w:t>
      </w:r>
      <w:bookmarkEnd w:id="799"/>
    </w:p>
    <w:p>
      <w:pPr>
        <w:pStyle w:val="BookText"/>
        <w:rPr/>
      </w:pPr>
      <w:r>
        <w:rPr>
          <w:rFonts w:ascii="IRNazanin" w:hAnsi="IRNazanin" w:eastAsia="IRNazanin"/>
          <w:color w:val="111111"/>
          <w:sz w:val="28"/>
          <w:sz w:val="28"/>
          <w:szCs w:val="28"/>
          <w:rtl w:val="true"/>
          <w:lang w:bidi="fa-IR"/>
        </w:rPr>
        <w:t>ماده تدهين روغنى است كه براى ماليدن به چشمها، گوشها، دهان، دستها و پاهاى مريض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تدهين براى بيماران و بخصوص كسانى كه در حال مرگ هستند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آن عبارتند از آرامش خاطر و الهام گرفتن ايمان از رحمت الهى، اين عمل بخصوص هنگامى كه مرگ نزديك است و شيطان با تمام نيرو ايمان را مورد تهديد قرار مى دهد لازم است</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متنى كه اين شعار را اثبات مى كند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رفتند و به هر كس رسيدند گفتند از گناهان خود دست بكشد ايشان روح هاى ناپاك زيادى را بيرون كردند و به سر بيماران بسيارى روغن زيتون ماليدند و ايشان را شفا دادند</w:t>
      </w:r>
      <w:r>
        <w:rPr>
          <w:rFonts w:eastAsia="IRNazanin" w:cs="IRNazanin"/>
          <w:color w:val="111111"/>
          <w:sz w:val="28"/>
          <w:szCs w:val="28"/>
          <w:rtl w:val="true"/>
          <w:lang w:bidi="fa-IR"/>
        </w:rPr>
        <w:t>.)</w:t>
      </w:r>
      <w:r>
        <w:rPr>
          <w:rStyle w:val="FootnoteAnchor"/>
          <w:rtl w:val="true"/>
        </w:rPr>
        <w:footnoteReference w:id="852"/>
      </w:r>
    </w:p>
    <w:p>
      <w:pPr>
        <w:pStyle w:val="Heading6"/>
        <w:numPr>
          <w:ilvl w:val="5"/>
          <w:numId w:val="1"/>
        </w:numPr>
        <w:rPr/>
      </w:pPr>
      <w:bookmarkStart w:id="800" w:name="__RefHeading___Toc1039551_1051229030"/>
      <w:bookmarkStart w:id="801" w:name="_Toc289"/>
      <w:bookmarkEnd w:id="800"/>
      <w:r>
        <w:rPr/>
        <w:t>6</w:t>
      </w:r>
      <w:r>
        <w:rPr>
          <w:rtl w:val="true"/>
        </w:rPr>
        <w:t xml:space="preserve">. </w:t>
      </w:r>
      <w:r>
        <w:rPr>
          <w:rtl w:val="true"/>
        </w:rPr>
        <w:t xml:space="preserve">انتصاب مقامات روحانى </w:t>
      </w:r>
      <w:r>
        <w:rPr>
          <w:rtl w:val="true"/>
        </w:rPr>
        <w:t>(</w:t>
      </w:r>
      <w:r>
        <w:rPr>
          <w:rtl w:val="true"/>
        </w:rPr>
        <w:t>سازمان روحانى كليسا</w:t>
      </w:r>
      <w:r>
        <w:rPr>
          <w:rtl w:val="true"/>
        </w:rPr>
        <w:t>)</w:t>
      </w:r>
      <w:bookmarkEnd w:id="80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انتصاب مقامات روحانى از مهمترين شعارها به شمار مى رود زيرا بيشتر شعارها مى توانند به وسيله كشيش انجام شوند در حالى كه اين شعار فقط به وسيله اسقف صورت مى گيرد و براى تقديس سه نفر اسقف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كليساى كاتوليك رتبه كشيشى و عشاء ربانى به عنوان قربانى عهد جديد توسط خود مسيح تأسيس گرديد كشيش مى تواند عناصر عشاء ربانى را تقديس كند و گناهان را از بين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شوراى ترانت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رتبه روحانى مختلف تعيين كرد چهار رتبه كه در درجه پايين تر قرار دارند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قارى، خادم كليسا، متصدى راندن ارواح پليد و شرور كه از ميان گروه دانشجويان الهيات انتخاب شوند وظيفه عدم ازدواج به سه رتبه عالى كه به ترتيب عبارتند </w:t>
      </w:r>
      <w:bookmarkStart w:id="802" w:name="pg7334_72659"/>
    </w:p>
    <w:p>
      <w:pPr>
        <w:pStyle w:val="BookText"/>
        <w:rPr/>
      </w:pPr>
      <w:bookmarkEnd w:id="802"/>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شماسى، شماسى و كشيشى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به مقام اسقفى به انتصاب و تقديس جديد نيازمند است مقام اسقفى بالاترين رتبه انتصابات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اسقف اعظم ها و كاردينال ها و حتى خود پاپ اگرچه حوزه عمل وسيعترى را دارا هستند اما احتياج به تقديس بيشترى نيست</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تمام مقامات كليسا مورد</w:t>
      </w:r>
    </w:p>
    <w:p>
      <w:pPr>
        <w:pStyle w:val="BookText"/>
        <w:rPr/>
      </w:pPr>
      <w:r>
        <w:rPr>
          <w:rFonts w:ascii="Amiri" w:hAnsi="Amiri" w:eastAsia="Amiri" w:cs="Amiri"/>
          <w:color w:val="111111"/>
          <w:sz w:val="28"/>
          <w:sz w:val="28"/>
          <w:szCs w:val="28"/>
          <w:rtl w:val="true"/>
          <w:lang w:bidi="ar-SA"/>
        </w:rPr>
        <w:t>احترام و قبول كاتوليك مى باشد</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1039553_1051229030"/>
      <w:bookmarkStart w:id="804" w:name="_Toc290"/>
      <w:bookmarkEnd w:id="803"/>
      <w:r>
        <w:rPr/>
        <w:t>7</w:t>
      </w:r>
      <w:r>
        <w:rPr>
          <w:rtl w:val="true"/>
        </w:rPr>
        <w:t xml:space="preserve">. </w:t>
      </w:r>
      <w:r>
        <w:rPr>
          <w:rtl w:val="true"/>
        </w:rPr>
        <w:t>ازدواج مقدس</w:t>
      </w:r>
      <w:bookmarkEnd w:id="80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ازدواج تنها شامل خود تشريفات ازدواج كه صرفا عمل تقديسى است نمى باشد، بلكه پيمان ميان زن و شوهر و امورى را هم كه ازدواج با آنها تكميل مى شود شامل مى گردد از نظر تاريخى مدرك ازدواج به عنوان يك آيين مذهبى به نامه پولس به مسيحيان افسس، مى رسد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پيمان ازدواج بايد در حضور شهود كه معمولا از يك كشيش و لااقل دو يا سه نفر ديگر تشكيل مى شود انجام گيرد زندگى زناشويى صفت شعارى خود را از اين عقيده گرفته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نمونه اى است زمينى از يك حقيقت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ارتباط ميان مسيح و كليساى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كاتوليك تمايل به كاستن ازدواج به منظور باقى ماندن بر تجرد نمونه اى عالى از آمادگى براى پذيرفتن مسئوليت هاى كليسايى مى باشد</w:t>
      </w:r>
      <w:r>
        <w:rPr>
          <w:rFonts w:eastAsia="IRNazanin" w:cs="IRNazanin"/>
          <w:color w:val="111111"/>
          <w:sz w:val="28"/>
          <w:szCs w:val="28"/>
          <w:rtl w:val="true"/>
          <w:lang w:bidi="fa-IR"/>
        </w:rPr>
        <w:t xml:space="preserve">. </w:t>
      </w:r>
      <w:bookmarkStart w:id="805" w:name="pg7334_72660"/>
    </w:p>
    <w:p>
      <w:pPr>
        <w:pStyle w:val="BookText"/>
        <w:rPr/>
      </w:pPr>
      <w:bookmarkEnd w:id="805"/>
      <w:r>
        <w:rPr>
          <w:rStyle w:val="FootnoteAnchor"/>
          <w:rtl w:val="true"/>
        </w:rPr>
        <w:footnoteReference w:id="855"/>
      </w:r>
    </w:p>
    <w:p>
      <w:pPr>
        <w:pStyle w:val="Heading5"/>
        <w:numPr>
          <w:ilvl w:val="4"/>
          <w:numId w:val="1"/>
        </w:numPr>
        <w:rPr/>
      </w:pPr>
      <w:bookmarkStart w:id="806" w:name="__RefHeading___Toc1039555_1051229030"/>
      <w:bookmarkStart w:id="807" w:name="_Toc291"/>
      <w:bookmarkEnd w:id="806"/>
      <w:r>
        <w:rPr>
          <w:rtl w:val="true"/>
        </w:rPr>
        <w:t>موانع ازدواج</w:t>
      </w:r>
      <w:bookmarkEnd w:id="80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نامزدى يكى از دو همسر در سابق با شخص ثالث</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مذهب زن و 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نذر براى عدم ازدواج</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بودن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نارسايى عقل به هنگام ازدواج</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بودن رتبه عالى روحانيت</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محكوميت به زندان</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قدرت بر آميزش جنسى</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معينى از خويشاوندان و اقارب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شديد مذهبى</w:t>
      </w:r>
    </w:p>
    <w:p>
      <w:pPr>
        <w:pStyle w:val="Heading5"/>
        <w:numPr>
          <w:ilvl w:val="4"/>
          <w:numId w:val="1"/>
        </w:numPr>
        <w:rPr/>
      </w:pPr>
      <w:bookmarkStart w:id="808" w:name="__RefHeading___Toc1039557_1051229030"/>
      <w:bookmarkStart w:id="809" w:name="_Toc292"/>
      <w:bookmarkEnd w:id="808"/>
      <w:r>
        <w:rPr>
          <w:rtl w:val="true"/>
        </w:rPr>
        <w:t>طلاق</w:t>
      </w:r>
      <w:bookmarkEnd w:id="80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تعاليم كاتوليك روم، هيچ ازدواجى قابل گسستن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تعاليم ضد كليسايى داشتن، عدم قدرت بر تأمين معاش يا ناسازگارى، هيچ كدام نمى تواند موجب 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كارى را كه كليسا مى تواند بكند اين است كه اجازه دهد زن و شوهر از هم جدا شوند</w:t>
      </w:r>
      <w:r>
        <w:rPr>
          <w:rFonts w:eastAsia="IRNazanin" w:cs="IRNazanin"/>
          <w:color w:val="111111"/>
          <w:sz w:val="28"/>
          <w:szCs w:val="28"/>
          <w:rtl w:val="true"/>
          <w:lang w:bidi="fa-IR"/>
        </w:rPr>
        <w:t xml:space="preserve">. </w:t>
      </w:r>
      <w:bookmarkStart w:id="810" w:name="pg7334_72661"/>
    </w:p>
    <w:p>
      <w:pPr>
        <w:pStyle w:val="BookText"/>
        <w:rPr/>
      </w:pPr>
      <w:bookmarkEnd w:id="810"/>
      <w:r>
        <w:rPr>
          <w:rStyle w:val="FootnoteAnchor"/>
          <w:rtl w:val="true"/>
        </w:rPr>
        <w:footnoteReference w:id="856"/>
      </w:r>
    </w:p>
    <w:p>
      <w:pPr>
        <w:pStyle w:val="Heading5"/>
        <w:numPr>
          <w:ilvl w:val="4"/>
          <w:numId w:val="1"/>
        </w:numPr>
        <w:rPr/>
      </w:pPr>
      <w:bookmarkStart w:id="811" w:name="__RefHeading___Toc1039559_1051229030"/>
      <w:bookmarkStart w:id="812" w:name="_Toc293"/>
      <w:bookmarkEnd w:id="811"/>
      <w:r>
        <w:rPr>
          <w:rtl w:val="true"/>
        </w:rPr>
        <w:t>عبادات كاتوليك</w:t>
      </w:r>
      <w:bookmarkEnd w:id="81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كاتوليك روم بر اساس كليه حواس پنجگانه صورت مى گيرد، به خصوص حس بينايى و نه تنها در تمثال هاى خداوندگار ما و مقدسان، بلكه در هنرهاى معمارى كليسا، جشن هاى دسته جمعى و مراسم عشاء ربانى و بلكه علاوه بر همه اينها در خود نان تقديس شده، يعنى در بدن عيسى، كه براى تجليل بالا برده مى شود مراسم ياد بود آخرين شام عيسى نيز از طريق حس شنوايى با گوش فرا دادن به كلمات مقدس مربوط به عشاء ربانى و قرائت متون كتاب مقدس و همچنين موعظه كشيش همراه با موزيك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موزيك كليساى كاتوليك معمولا از دسته ى سرودخوانان و شركت حضار به صورت محدود اجرا مى شود ولى در سرود تعميد شركت كنندگان همراهى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 صورت مى گيرد عبادت از طريق حس ذائقه نيز با خوردن غذاى تقديس شده در مراسم يادبود آخرين شام عيسى، عبادت از طريق حس بويايى با استشمام دود و موادى كه براى بخور به كار مى روند و از طريق حس لامسه با پاشيدن آب تقديس شده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با اشارات و حركات اعضاى بدن همراه است در عبادات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كنندگان به هنگام ورود به كليسا و خروج از آن از آب مقدس به نشانه ى تطهير به خود مى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دست هاى خود را در ظرف كوچكى مى شويد و اين عمل نشان آن است كه كسى كه مى خواهد بدن و خون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كند بايد خودش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كشيش در خلال اين عمل مكررآ چنين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هاى خود را در ميان معصومان خواهم شست و مذبح تو را اى خداوند طواف 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قسمتى از مزمور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اى است از به كار بردن آيات مربوطه كتاب مقدس در مورد اعمال سمبليك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استفاده از اسپنددان كه دود كردن اسپند و بالا رفتن دود آن حاكى از صعود دعاى مقدسان به سوى خدا است و اين عمل به عنوان بركت الهى نيز </w:t>
      </w:r>
    </w:p>
    <w:p>
      <w:pPr>
        <w:pStyle w:val="BookText"/>
        <w:rPr/>
      </w:pPr>
      <w:r>
        <w:rPr>
          <w:rFonts w:ascii="IRNazanin" w:hAnsi="IRNazanin" w:eastAsia="IRNazanin"/>
          <w:color w:val="111111"/>
          <w:sz w:val="28"/>
          <w:sz w:val="28"/>
          <w:szCs w:val="28"/>
          <w:rtl w:val="true"/>
          <w:lang w:bidi="fa-IR"/>
        </w:rPr>
        <w:t>تلقى شده است و بنابراين حضار سرهاى خود را هنگامى كه اسپنددان به طرف آنها چرخانده مى شود خم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نمونه ديگر از اعمال سمبليك يكى از اهميت امتزاج شراب و آب در ظرف مخصوص همراه با دعاست و اين امتزاج نمايشگر وحدت دو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 و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عبادتى كه مردم عادى تا حدودى با آن سروكار دارند و وقت روحانيون را به مقدار قابل ملاحظه اى به خود اختصاص مى دهد، اوقات شرعى هستند اوقات شرعى ابتدا امتيازى براى ديرها به شمار مى رفت ولى بعدآ در سطح روحانيون معمولى نيز گسترش يافت شوراى ترنت قرائت شرعى را به عنوان وظيفه اى براى كليه روحانيون، از رتبه معاونت شماس به بالا مقرر ساخت كه آن را بر طبق كتاب دعاى رومى بخوانند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نيست كه اوقات شرعى در ساعات معينى از روز به طور ضرورت قرائت شوند اما كليه عبادات الهى بايد در خلال آنها انجام شوند همچنين بيش از يك ساعت از روز صرف خواندن كتاب دعاى كشيش مى شود اوقات شرعى با شكل معمولى آن فرمى غير سنتى از عبادت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دستورات زبور، راهبان در روز هفت بار در ساعات تعيين شده از روز و شب، در نمازخانه كوچك دير اجتماع مى كنند تا عبادت الهى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هفتگانه شرعى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با نخستين نماز روز، اولين ساعات روز، ساعت سوم ساعت ششم، ساعت نهم سه بعدازظهر، شام و آخر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اوقات شرعى دسته اى از آيات زبور با احساس و به طور تأثرآميز قرائت يا با آواز خوانده مى شود</w:t>
      </w:r>
      <w:r>
        <w:rPr>
          <w:rFonts w:eastAsia="IRNazanin" w:cs="IRNazanin"/>
          <w:color w:val="111111"/>
          <w:sz w:val="28"/>
          <w:szCs w:val="28"/>
          <w:rtl w:val="true"/>
          <w:lang w:bidi="fa-IR"/>
        </w:rPr>
        <w:t xml:space="preserve">. </w:t>
      </w:r>
      <w:bookmarkStart w:id="813" w:name="pg7334_72663"/>
    </w:p>
    <w:p>
      <w:pPr>
        <w:pStyle w:val="BookText"/>
        <w:rPr/>
      </w:pPr>
      <w:bookmarkEnd w:id="813"/>
      <w:r>
        <w:rPr>
          <w:rStyle w:val="FootnoteAnchor"/>
          <w:rtl w:val="true"/>
        </w:rPr>
        <w:footnoteReference w:id="857"/>
      </w:r>
    </w:p>
    <w:p>
      <w:pPr>
        <w:pStyle w:val="Heading5"/>
        <w:numPr>
          <w:ilvl w:val="4"/>
          <w:numId w:val="1"/>
        </w:numPr>
        <w:rPr/>
      </w:pPr>
      <w:bookmarkStart w:id="814" w:name="__RefHeading___Toc1039561_1051229030"/>
      <w:bookmarkStart w:id="815" w:name="_Toc294"/>
      <w:bookmarkEnd w:id="814"/>
      <w:r>
        <w:rPr>
          <w:rtl w:val="true"/>
        </w:rPr>
        <w:t>اعياد و جشن هاى كاتوليك</w:t>
      </w:r>
      <w:bookmarkEnd w:id="815"/>
    </w:p>
    <w:p>
      <w:pPr>
        <w:pStyle w:val="BookText"/>
        <w:rPr/>
      </w:pPr>
      <w:r>
        <w:rPr>
          <w:rFonts w:ascii="IRNazanin" w:hAnsi="IRNazanin" w:eastAsia="IRNazanin"/>
          <w:color w:val="111111"/>
          <w:sz w:val="28"/>
          <w:sz w:val="28"/>
          <w:szCs w:val="28"/>
          <w:rtl w:val="true"/>
          <w:lang w:bidi="fa-IR"/>
        </w:rPr>
        <w:t xml:space="preserve">سال مسيحى از قسمت هاى زيادى تشكيل مى شود علاوه بر جشن هايى كه به افتخار خداوندگار ما توسط كليساى انجيلى برگزار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كريسمس، عيد خاج شويان، ايستر، عيد صعود مسيح و حلول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كليساى كاتوليك نيز در عيد بدن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ى بعد از يكشنبه تثليث و عيد تجلى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عيد ديگر، به افتخار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جشنى كه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رسمت شناخته شده جشن عيد مسيح پادشاه است كه در آخرين يك شنبه ماه اكتبر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جشن به پاس احترام صليب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 يافتن صليب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جشنى كه مى گويند در چنين روزى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هلن مادر كنستانتين صليب عيسى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جشن تجليل صليب در پاييز چهاردهم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اصالت و قدمت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هاى زيادى وجود دارد كه به افتخار مريم عذرا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بشارت جبرئيل به او كه مادر عيسى خواهد شد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يادآور حمل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دسامبر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زاييدن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 بردن او به آسمان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ميكائيل و تمام فرشتگان در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جشن يحيى تعميد دهنده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كليه مقدسان در اول نوامبر، خاطره مريم را گرامى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سال مسيح كمتر روزى است كه به يكى از مقدسان مربوط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كه به مقدسان تعلق دارد و ساير اعياد، همه در تقويم سالانه مسيحى مشخص شده اند، اما تاريخ تعدادى از جشن هاى بزرگ بر اساس جشن ايستر آن سال مشخص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جشن هاى بزرگ برنامه دومين يادبود در روز مشابه از هفته بعد و همچنين برنامه شب يا روز </w:t>
      </w:r>
      <w:bookmarkStart w:id="816" w:name="pg7334_72664"/>
    </w:p>
    <w:p>
      <w:pPr>
        <w:pStyle w:val="BookText"/>
        <w:rPr/>
      </w:pPr>
      <w:bookmarkEnd w:id="816"/>
      <w:r>
        <w:rPr>
          <w:rFonts w:ascii="IRNazanin" w:hAnsi="IRNazanin" w:eastAsia="IRNazanin"/>
          <w:color w:val="111111"/>
          <w:sz w:val="28"/>
          <w:sz w:val="28"/>
          <w:szCs w:val="28"/>
          <w:rtl w:val="true"/>
          <w:lang w:bidi="fa-IR"/>
        </w:rPr>
        <w:t>قبل از آنها اجرا مى شود، در تعدادى ديگر از اعياد اين برنامه ها نيز وجود دارد</w:t>
      </w:r>
      <w:r>
        <w:rPr>
          <w:rFonts w:eastAsia="IRNazanin" w:cs="IRNazanin"/>
          <w:color w:val="111111"/>
          <w:sz w:val="28"/>
          <w:szCs w:val="28"/>
          <w:rtl w:val="true"/>
          <w:lang w:bidi="fa-IR"/>
        </w:rPr>
        <w:t>.</w:t>
      </w:r>
      <w:r>
        <w:rPr>
          <w:rStyle w:val="FootnoteAnchor"/>
          <w:rtl w:val="true"/>
        </w:rPr>
        <w:footnoteReference w:id="858"/>
      </w:r>
    </w:p>
    <w:p>
      <w:pPr>
        <w:pStyle w:val="Heading5"/>
        <w:numPr>
          <w:ilvl w:val="4"/>
          <w:numId w:val="1"/>
        </w:numPr>
        <w:rPr/>
      </w:pPr>
      <w:bookmarkStart w:id="817" w:name="__RefHeading___Toc1039563_1051229030"/>
      <w:bookmarkStart w:id="818" w:name="_Toc295"/>
      <w:bookmarkEnd w:id="817"/>
      <w:r>
        <w:rPr>
          <w:rtl w:val="true"/>
        </w:rPr>
        <w:t>برزخ از ديدگاه كاتوليك</w:t>
      </w:r>
      <w:bookmarkEnd w:id="818"/>
    </w:p>
    <w:p>
      <w:pPr>
        <w:pStyle w:val="BookText"/>
        <w:rPr/>
      </w:pPr>
      <w:r>
        <w:rPr>
          <w:rFonts w:ascii="IRNazanin" w:hAnsi="IRNazanin" w:eastAsia="IRNazanin"/>
          <w:color w:val="111111"/>
          <w:sz w:val="28"/>
          <w:sz w:val="28"/>
          <w:szCs w:val="28"/>
          <w:rtl w:val="true"/>
          <w:lang w:bidi="fa-IR"/>
        </w:rPr>
        <w:t>فقرات معينى از انجيل چنين اظهار مى دارد كه انسان لحظه اى پس از مرگ يا در خوشى و سعادت جاويد و يا در عذاب دائمى داخل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فقرات ديگرى از انجيل چنين بيان مى كند كه داورى نهايى تا پايان زندگى دنيا انجام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كاتوليك معتقد است بلافاصله پس از مرگ هر انسانى مورد داورى جداگانه اى كه تعيين كننده سرنوشت وى از نظر سعادت يا شقاوت مى باشد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محكوم فورآ روانه دوزخ مى شود كه دوزخ عبارت است از دورى از خدا، محروميت از ديدار خدا و خلود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كه آيا دوزخ عذاب روحى است يا جسمانى؟ در محافل الهيات مورد بحث و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درباره ى مقدسان و اطفال تعميد يافته كه بدون ارتكاب هيچ گونه گناهى مرده اند، چنين است كه مستقيمآ وارد بهشت مى شوند اما اكثريت ارواح كه بالاخره وارد زندگى جاويد مى شوند، قبل از آن كه بتوانند به رحمت خدا دست يابند ابتدا روانه برزخ مى شوند، در پايان جهان وقتى مردگان با بدنهاشان به پا مى خيزند و به ارواحشان ملحق مى شوند يك داورى عمومى برپا خواهد شد، در آن جا عذاب و شكنجه محكومين و نعمت و بركت نجات يافتگان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انجيلى برزخ عبارتند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گويم حتى اگر سر برادر خود داد بكشى و عصبانى شوى بايد تو را محاكمه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برادرت بگويى ابله بايد تو را محاكمه كرد و اگر به دوستت فحش بدهى </w:t>
      </w:r>
    </w:p>
    <w:p>
      <w:pPr>
        <w:pStyle w:val="BookText"/>
        <w:rPr/>
      </w:pPr>
      <w:r>
        <w:rPr>
          <w:rFonts w:ascii="IRNazanin" w:hAnsi="IRNazanin" w:eastAsia="IRNazanin"/>
          <w:color w:val="111111"/>
          <w:sz w:val="28"/>
          <w:sz w:val="28"/>
          <w:szCs w:val="28"/>
          <w:rtl w:val="true"/>
          <w:lang w:bidi="fa-IR"/>
        </w:rPr>
        <w:t>سزايت آتش جهنم است، پس اگر چشمى كه برايت اينقدر عزيز است، باعث مى شود، تو گناه بكنى آن را از حدقه در بياور و دور بيانداز، بهتر است بدنت ناقص باشد تا اين كه تمام وجودت به جهنم بيفتد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و نيز در همان انجيل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حتى به من كفر بگويد و يا گناه ديگرى مرتكب بشود، مى شود او را بخشيد ولى بى حرمتى به روح پاك خدا را هيچ وقت نمى شود بخشيد، نه در اين دنيا و نه در آن دنيا</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و 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وقت آزمايش مى رسد، روزى كه مسيح همه را محاكمه مى كند تا معلوم بشود هر معمارى با چه مصالحى خانه ساخته است كار هر كس از آتش گذرانده مى شود تا معلوم شود كه ارزشى دارد يا نه و تا اصالت كار او را نشان بدهد، پس آن معمارى پاداش مى گيرد كه مصالح خوب به كار برده و حاصل كار او از بوته آزمايش صحيح و سالم بيرون آمده باشد</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ارواح بالاخره در عالم برزخ به رحمت جاويد خواهند رسيد، لكن آنها احتياج به تزكيه بيشترى دارند و بنابراين بايد ابتدا از ميان آتش عبور كنند، آنها خود نمى توانند به تنهايى كسب لياقت كنند، بلكه با كمك كليساى روى زمين از طريق دعاهاى شفاعتى، گناه بخشى كشيش و قربانى و عشاء ربانى، اين كار براى آنها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مقدسان در بهشت نيازى به دعاى اشخاص براى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اين كار براى دوزخيان تأثير ندارد بين بهشت و دوزخ جايگاهى است كه در آن هزاران روح وجود دارند و از دعاها بهره مند مى شوند در تقويم كليسايى روز مخصوصى به نام روز تمام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اختصاص داده شده و غالبآ در دعاى ويژه و در عشاء ربانى از آنها ياد مى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دعاهاى كليسايى براى تخفيف عذاب ارواح در برزخ و همچنين در مورد استمداد </w:t>
      </w:r>
      <w:bookmarkStart w:id="819" w:name="pg7334_72666"/>
    </w:p>
    <w:p>
      <w:pPr>
        <w:pStyle w:val="BookText"/>
        <w:rPr/>
      </w:pPr>
      <w:bookmarkEnd w:id="819"/>
      <w:r>
        <w:rPr>
          <w:rFonts w:ascii="IRNazanin" w:hAnsi="IRNazanin" w:eastAsia="IRNazanin"/>
          <w:color w:val="111111"/>
          <w:sz w:val="28"/>
          <w:sz w:val="28"/>
          <w:szCs w:val="28"/>
          <w:rtl w:val="true"/>
          <w:lang w:bidi="fa-IR"/>
        </w:rPr>
        <w:t>مقدسان ساكن در بهشت از خدا پلى است بر فراز پرتگاه بزرگ ميان زندگى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مقدسان معاونان الهى 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به وسيله يكى از تاريخ نگاران مذهبى به آن 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صنف و حرفه اى معاون مقدس مخصوصى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مقدس براى نجاران، لوقاى مقدس براى رنگ 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كريسپين مقدس براى كفاشان و آلويسيوس مقدس براى دانش آموزان، فلوريان مقدس از آتش ايمنى مى بخشد و به اگوستين مقدس وظيفه خطير شفا دادن زگيل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هاى برآمده روى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كاتوليك معتقد است كه مقدسان با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 كنند و شفاعت خود را براى نوع بشر قرار داده و دعاى خود را براى آنان يك عمل ثمربخش و مفيد تلقى مى كنند تعداد مقدسان در دين مسيح زياد است به طورى كه در قرن شانزدهم تعداد آنها بيش از ده هزار نفر بود</w:t>
      </w:r>
      <w:r>
        <w:rPr>
          <w:rFonts w:eastAsia="IRNazanin" w:cs="IRNazanin"/>
          <w:color w:val="111111"/>
          <w:sz w:val="28"/>
          <w:szCs w:val="28"/>
          <w:rtl w:val="true"/>
          <w:lang w:bidi="fa-IR"/>
        </w:rPr>
        <w:t>.</w:t>
      </w:r>
      <w:r>
        <w:rPr>
          <w:rStyle w:val="FootnoteAnchor"/>
          <w:rtl w:val="true"/>
        </w:rPr>
        <w:footnoteReference w:id="862"/>
      </w:r>
    </w:p>
    <w:p>
      <w:pPr>
        <w:pStyle w:val="Heading5"/>
        <w:numPr>
          <w:ilvl w:val="4"/>
          <w:numId w:val="1"/>
        </w:numPr>
        <w:rPr/>
      </w:pPr>
      <w:bookmarkStart w:id="820" w:name="__RefHeading___Toc1039565_1051229030"/>
      <w:bookmarkStart w:id="821" w:name="_Toc296"/>
      <w:bookmarkEnd w:id="820"/>
      <w:r>
        <w:rPr>
          <w:rtl w:val="true"/>
        </w:rPr>
        <w:t>رهبانيت كاتوليك</w:t>
      </w:r>
      <w:bookmarkEnd w:id="82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رهبانى اين فرصت را به انسان مى دهد كه مفهوم كامل ديندارى واقعى را از نظر كاتوليك درك كند در اين زندگى انسان از طريق عبادات مستمر و رهايى از قيد و بند زندگى مادى، به زندگى ملكوتى كه خود مظهرى از زندگى در بهشت ابدى است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زندگى مذهبى نيز ناميده مى شود و كلمه روحانى در لاتين معادل آن به معنى مرد راهب و زن راهبه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مسيحيت كامل و غير كامل داراى ريشه تاريخى عميقى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كلمنت اسكندريه فرق ميان مسيحيان معمولى و كليسا و نخبه هاى روحانى در درجه فهم و درك معنى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هاى اخير تكيه روى زهد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رياضت بيشتر است تا روى طرح عقلايى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هاى مسيحى راهبانى بودند كه از بستگان و از مايملك خود چشم مى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ايده بعدها جنبه منفى پيدا كرد به اين معنى كه بايد از كليه ى اشياى مادى چشم پوشى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رهبانى عبارت بود از نيروى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سربازان مسيح هستند كه تمام عمر و نيروى خود را در راه دفاع از ايمان وقف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را كه رهبانيت عهده دار آن است عبارت است از محبت به خدا و همسايه، زندگى رهبانى از ديدگاه كاتوليك به خودى خود كمال مسيحيت نيست بلكه وسيله اى است براى كسب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قطعى نيست كه رهبانيت وسيله اى باشد كه انسان را به كمال نهايى برساند و آنها كه اكنون در دنيا زندگى مى كنند، مى توانند بدون توسل به اين طريق به هدف و كمال دسترسى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رهبانى پيشه مخصوصى است براى تعداد كمى از مردم و براى همه وظيفه لازمى است به منظور نيل به زندگى رهبانى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لازم است انسان رهبانيت را پيشه خود سازد بلكه پيش از آن كه آخرين تعهدات از او سلب شود بايد نشان داد كه موهبتى بزرگ در نهاد او وجود دارد ريشه هاى اصلى مطلوبيت و كمال فقر به عهد جديد مى رسد و متونى از انجيل همواره در احيا و تجديد زندگى رهبانى نقش مهمى را ايفا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نگاهى گرم و پر محبت به او كرد و فرمود تو فقط يك چيز كم دارى برو هر چه دارى بفروش و پولش را به فقرا بده كه در آسمان گنجى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بيا و مرا پيروى كن، مرد با چهره اى درهم و افسرده برگشت چون ثروت زيادى داشت عيسى لحظه اى به دنبال آن مرد نگاه كرد بعد برگشت و به شاگردانش گفت براى يك ثروتمند چقدر سخت است به سلطنت خدا داخل شود</w:t>
      </w:r>
      <w:r>
        <w:rPr>
          <w:rFonts w:eastAsia="IRNazanin" w:cs="IRNazanin"/>
          <w:color w:val="111111"/>
          <w:sz w:val="28"/>
          <w:szCs w:val="28"/>
          <w:rtl w:val="true"/>
          <w:lang w:bidi="fa-IR"/>
        </w:rPr>
        <w:t xml:space="preserve">...) </w:t>
      </w:r>
    </w:p>
    <w:p>
      <w:pPr>
        <w:pStyle w:val="BookText"/>
        <w:rPr/>
      </w:pP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مربوط به بكريت پيچيده تر است، علاوه بر تعليم قرنتيان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هيچ كار غصه نخوريد خلاصه مردى كه ازدواج نكرده است مى تواند تمام وقتش را صرف كار خداوند بكند و تمام فكرش اين باشد كه خدا را خشنود كند، ولى مردى كه ازدواج كرده است نمى تواند اين كار را به آن خوبى بكند چون مجبور است در فكر ماديات نيز باشد و كوشش كند همسرش را راضى نگه دارد، عشق و علاقه او بين خدا و همسرش تقسيم شده است دخترى هم كه ازدواج مى كند همين طور است او هم با اين مسائل روبروست دخترى كه ازدواج نكرده است اشتياق دارد كه با آن چه هست و مى كند خدا را خشنود كند ولى زن شوهردار بايد در فكر كارهايى مثل خانه دارى باشد و خواسته هاى شوهرش را در نظر بگيرد</w:t>
      </w:r>
      <w:r>
        <w:rPr>
          <w:rFonts w:eastAsia="IRNazanin" w:cs="IRNazanin"/>
          <w:color w:val="111111"/>
          <w:sz w:val="28"/>
          <w:szCs w:val="28"/>
          <w:rtl w:val="true"/>
          <w:lang w:bidi="fa-IR"/>
        </w:rPr>
        <w:t>...)</w:t>
      </w:r>
      <w:r>
        <w:rPr>
          <w:rStyle w:val="FootnoteAnchor"/>
          <w:rtl w:val="true"/>
        </w:rPr>
        <w:footnoteReference w:id="86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تمايلى كه در دوره هاى بعد و قرون وسطى نسبت به تلقى ازدواج به عنوان يك زندگى پست به وجود آمد عامل سازنده اى براى تكامل تدريجى ايده بكريت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رهبانى از دعا و عمل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دعا و عمل كه به طرق مختلف در جماعات گوناگون برگزار مى شود، يك ارتباط هماهنگى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رهبانيت غرب در آغاز قرون وسطى به وسيله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بنديكتى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رهبانى به معنى دقيقش از قديمى ترين نظام هاى مسيحيت است كه تاريخ آنها به نيمه اول قرون وسطى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داراى قوانين كم و بيش دقيقى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پيروان اين نظام ها اساسآ از يك سلسله اعمال مرتاضانه و زندگى فداكارانه همچنين كارهايى كه به مردان اختصاص دارد و مطالعه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نظام ها از همه مهمتر نظام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بنديكتينى، سيسترسيانى و كارتوزيانى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بنديكتينى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توسط بنديكت </w:t>
      </w:r>
      <w:bookmarkStart w:id="822" w:name="pg7334_72669"/>
    </w:p>
    <w:p>
      <w:pPr>
        <w:pStyle w:val="BookText"/>
        <w:rPr/>
      </w:pPr>
      <w:bookmarkEnd w:id="822"/>
      <w:r>
        <w:rPr>
          <w:rFonts w:ascii="IRNazanin" w:hAnsi="IRNazanin" w:eastAsia="IRNazanin"/>
          <w:color w:val="111111"/>
          <w:sz w:val="28"/>
          <w:sz w:val="28"/>
          <w:szCs w:val="28"/>
          <w:rtl w:val="true"/>
          <w:lang w:bidi="fa-IR"/>
        </w:rPr>
        <w:t xml:space="preserve">نورساى مقدس در ديرش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مونته كاسينو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در خلال قرون وسطى در كار تبليغ و انتشار فرهنگ، نقش مهمى را ايفا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در حوالى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داراى پانزده هزار 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بنديكتى يك گروه بيست هزار نفرى از بانوان نيز عضويت پيدا كردند ديرسولسمس در فرانسه مركز مهمى براى موزيك كليسايى است و تعداد زيادى عالم تربيت كرده است و سهم به سزايى در مطالعه و شناخت كليساى قديم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ديگر نظامهاى رهبانى به معنى كلمه نظامى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تراپيست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رياضت افراطى اش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هم اكنون داراى چهار هزار راهب مرد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در عين اين كه عبادت، كار، خواب و خوراك را با يكديگر انجام مى دهند از سخن گفتن با يكديگر ممنوع هستند و تنها حق دارند با مقامات بالاتر از خود آن هم پس از كسب اجازه مخصوص صحبت كنند، آنها از خوردن گوشت و ماهى ممنوع هستند و تنها مى توانند در حال بيمارى تخم مرغ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شير، كره و روغن و پنير در غير روزهاى روزه مخصوص جايز است آنها در هر جمعه مراسم شلاق زنى به خويشتن را اجرا مى كنند اين نظام تقاضاى كسانى را كه ميل شديدى به توبه دارند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راهبه هاى نظام تراپيست به هزار و پانصد نفر بالغ مى شود</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823" w:name="__RefHeading___Toc1039567_1051229030"/>
      <w:bookmarkStart w:id="824" w:name="_Toc297"/>
      <w:bookmarkEnd w:id="823"/>
      <w:r>
        <w:rPr>
          <w:rtl w:val="true"/>
        </w:rPr>
        <w:t>منابع عقيدتى كاتوليك</w:t>
      </w:r>
      <w:bookmarkEnd w:id="82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كه مسيحيت گسترش پيدا كرد و تعداد مسيحيان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ديانت مسيح بر </w:t>
      </w:r>
      <w:bookmarkStart w:id="825" w:name="pg7334_72670"/>
    </w:p>
    <w:p>
      <w:pPr>
        <w:pStyle w:val="BookText"/>
        <w:rPr/>
      </w:pPr>
      <w:bookmarkEnd w:id="825"/>
      <w:r>
        <w:rPr>
          <w:rFonts w:ascii="IRNazanin" w:hAnsi="IRNazanin" w:eastAsia="IRNazanin"/>
          <w:color w:val="111111"/>
          <w:sz w:val="28"/>
          <w:sz w:val="28"/>
          <w:szCs w:val="28"/>
          <w:rtl w:val="true"/>
          <w:lang w:bidi="fa-IR"/>
        </w:rPr>
        <w:t>سر بعضى از مسائل از جمله تثليث و غيره اختلافات شديدى در طول تاريخ بروز نموده و تا آنجايى پيش رفته است كه گاه و بيگاه به خونريزى هاى دسته جمعى منجر گرديده است و همان مطالب باعث شده است تا در جهان مسيحيت از نيمه قرن دوم به بعد هر چند سال يكبار به ناچار جلسات و كنفرانس هايى را تشكيل داده و در آنها اعتقاد نامه هايى را با مصلحت روز تنظيم نموده و به دست مردم بدهند</w:t>
      </w:r>
      <w:r>
        <w:rPr>
          <w:rFonts w:eastAsia="IRNazanin" w:cs="IRNazanin"/>
          <w:color w:val="111111"/>
          <w:sz w:val="28"/>
          <w:szCs w:val="28"/>
          <w:rtl w:val="true"/>
          <w:lang w:bidi="fa-IR"/>
        </w:rPr>
        <w:t>.</w:t>
      </w:r>
    </w:p>
    <w:p>
      <w:pPr>
        <w:pStyle w:val="Heading5"/>
        <w:numPr>
          <w:ilvl w:val="4"/>
          <w:numId w:val="1"/>
        </w:numPr>
        <w:rPr/>
      </w:pPr>
      <w:bookmarkStart w:id="826" w:name="__RefHeading___Toc1039569_1051229030"/>
      <w:bookmarkStart w:id="827" w:name="_Toc298"/>
      <w:bookmarkEnd w:id="826"/>
      <w:r>
        <w:rPr>
          <w:rtl w:val="true"/>
        </w:rPr>
        <w:t xml:space="preserve">نقش كنستانتين </w:t>
      </w:r>
      <w:r>
        <w:rPr>
          <w:rtl w:val="true"/>
        </w:rPr>
        <w:t>(</w:t>
      </w:r>
      <w:r>
        <w:rPr>
          <w:rtl w:val="true"/>
        </w:rPr>
        <w:t>اعتقادنامه نيقه</w:t>
      </w:r>
      <w:r>
        <w:rPr>
          <w:rtl w:val="true"/>
        </w:rPr>
        <w:t>)</w:t>
      </w:r>
      <w:bookmarkEnd w:id="827"/>
    </w:p>
    <w:p>
      <w:pPr>
        <w:pStyle w:val="BookText"/>
        <w:rPr/>
      </w:pPr>
      <w:r>
        <w:rPr>
          <w:rFonts w:ascii="IRNazanin" w:hAnsi="IRNazanin" w:eastAsia="IRNazanin"/>
          <w:color w:val="111111"/>
          <w:sz w:val="28"/>
          <w:sz w:val="28"/>
          <w:szCs w:val="28"/>
          <w:rtl w:val="true"/>
          <w:lang w:bidi="fa-IR"/>
        </w:rPr>
        <w:t xml:space="preserve">اين اعتقاد نامه اى كه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شهر نيقه به دستور كنستانتين در نزديكى قسطنطنيه با شركت نزديك به سيصد نفر از اساقفه تشكيل يافت، تنظيم گرديد و به دست مردم داده شده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آقاى مشكور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مسيحيت فقط فرقه اى از يهوديت به شمار مى رفت، دولت روم اهميتى براى آن قائل نبود و مداخله اى در كار پيروان ايشان نمى كرد و آنان آزاد بودند كه در امپراطورى روم معتقد به دين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حكومت روم غير از يهود همه رعاياى خويش را موظف مى دانست كه در پاى تنديسه هاى امپراطوران قربانى كرده ايشان را چون خدايان خود عبادت نمايند، ولى چون كليسا از كنيسه يهود جدا گرديد و بر اثر تبليغات پولس معلوم شد كه مسيحيت تنها فرقه اى از يهود نبوده بلكه دين تازه اى است كه معتقد به نجات خداوندگارِ خود مسيح است، دولت روم آن دين را برخلاف قانون دانسته و بر مسيحيان نيز لازم شمرد كه امپراطوران روم را پرستش كنند، چون اين امر براى مسيحيان امكان نداشت گرفتار جفاى روميان شدند و به انواع مصائب از قبيل افتادن به دندان هاى سخت و دچار گشتن به شكنجه هاى سهمگين و دريده شدن توسط شيران و جانوران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تصادف امپراطور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عظيم الشآن روم كنتسانتين كبير كه بروم حكومت داشت از بشارت مسيحيت آگاه و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فرمانى صادر كرد و آزادى دين مسيح را اعلام نموده در اين هنگام اختلافاتى كلامى در بين بزرگان مسيحى پيدا شد كنتسانتين براى رفع اختلافات مصلحت ديد تا در شهر نيقيه شورايى از نمايندگان تمام كليساها تشكيل دهد و در نتيجه اعتقاد نامه مشتركى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اعتقاد نامه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ايمان داريم به خداى واحد پدر، قادر مطلق، خالق همه ى چيزهاى مرئى و غير مرئى و به خداوند واحد، عيسى مسيح پسر خدا كه از پدر بيرون آمده فرزند يگانه و مولود از او كه از ذات پدر است، خدا از خدا، نور از نور، خداى حقيقى از خداى حقيقى كه مولود است نه مخلوق، از يك ذات با پدر، كه به وسيله او همه چيز وجود يافت، آن چه در آسمان است و آن چه در زمين و براى خاطر ما آدميان و براى نجات ما نزول كرد و مجسم شد و انسان گرديد، و رنج برد و روز سوم برخاست و بر آسمان صعود كرد و خواهد آمد تا زندگان و مردگان را داورى كند و ايمان داريم به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بر كسانى كه اقرار مى كنند پسر خدا از ذات يا جنس ديگرى است و يا اين كه پسر خدا مخلوق و يا قابل تغيير و تبديل است</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و نيز لازم به تذكر است كه تاكنون چندين شوراى ديگر نيز تشكيل گرديده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رسميت مى شناسد، مصوبات چنين شوراهايى را قانون شرع مى خوانند، كاتوليك ها اين مصوبات را وقتى الزام آور مى دانند كه به صحه پاپ رسيده باشد</w:t>
      </w:r>
      <w:r>
        <w:rPr>
          <w:rFonts w:eastAsia="IRNazanin" w:cs="IRNazanin"/>
          <w:color w:val="111111"/>
          <w:sz w:val="28"/>
          <w:szCs w:val="28"/>
          <w:rtl w:val="true"/>
          <w:lang w:bidi="fa-IR"/>
        </w:rPr>
        <w:t xml:space="preserve">. </w:t>
      </w:r>
      <w:bookmarkStart w:id="828" w:name="pg7334_72672"/>
    </w:p>
    <w:p>
      <w:pPr>
        <w:pStyle w:val="BookText"/>
        <w:rPr/>
      </w:pPr>
      <w:bookmarkEnd w:id="828"/>
      <w:r>
        <w:rPr>
          <w:rStyle w:val="FootnoteAnchor"/>
          <w:rtl w:val="true"/>
        </w:rPr>
        <w:footnoteReference w:id="867"/>
      </w:r>
    </w:p>
    <w:p>
      <w:pPr>
        <w:pStyle w:val="Heading4"/>
        <w:numPr>
          <w:ilvl w:val="3"/>
          <w:numId w:val="1"/>
        </w:numPr>
        <w:rPr/>
      </w:pPr>
      <w:bookmarkStart w:id="829" w:name="__RefHeading___Toc1039571_1051229030"/>
      <w:bookmarkStart w:id="830" w:name="_Toc299"/>
      <w:bookmarkEnd w:id="829"/>
      <w:r>
        <w:rPr/>
        <w:t>3</w:t>
      </w:r>
      <w:r>
        <w:rPr>
          <w:rtl w:val="true"/>
        </w:rPr>
        <w:t xml:space="preserve">. </w:t>
      </w:r>
      <w:r>
        <w:rPr>
          <w:rtl w:val="true"/>
        </w:rPr>
        <w:t>كليساى اورتودوكس</w:t>
      </w:r>
      <w:bookmarkEnd w:id="830"/>
    </w:p>
    <w:p>
      <w:pPr>
        <w:pStyle w:val="Heading5"/>
        <w:numPr>
          <w:ilvl w:val="4"/>
          <w:numId w:val="1"/>
        </w:numPr>
        <w:rPr/>
      </w:pPr>
      <w:bookmarkStart w:id="831" w:name="__RefHeading___Toc1039573_1051229030"/>
      <w:bookmarkStart w:id="832" w:name="_Toc300"/>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در تاريخ مسيحيت نخستين تجزيه و تقسيم مهم با تشكيل كليساى اورتودوكس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مسيحيانى كه به نام پيروان مسيحى اورتودوكس شناخته شده و مسيحيت شرقى را به وجود آورده اند، آن گروه از عيسويانى هستند كه بر اثر اختلافاتى به تدريج از كليساى كاتوليكى روم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اواسط قرن يازدهم ميلادى به طور نهايى از آن جدا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اين جدايى بيشتر اختلاف بين روم و بيزانس دو پايتخت روم غربى و شرقى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مسأله مذهبى مورد اختلاف ميان اورتودوكس هاى شرقى و كاتوليك هاى غربى عبارت بود از اين كه به نظر مسيحيان شرقى روح القدس تنها ناشى از پدر است، در حالى كه به عقيده مسيحيان غربى روح القدس منبعث از پسر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هاى اروپاى شرقى چون يونانى ها و روى ها و سربى ها و رومانى ها كليساهاى خود مختارى به وجود آوردند كه با پاپ روم در سازمان كليسايى ارتباط ندارند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اورتودوكس، معتقدات مربوط به برزخ و باردارى بى شائبه حضرت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 بودن مقامات بزرگ كليسايى را از اشتباه و خطا رد مى كنند، كشيش هايشان در انتخاب همسر آزادند و عبادات شفاهى را به زبان رايج هر كشور به عمل مى آورند</w:t>
      </w:r>
      <w:r>
        <w:rPr>
          <w:rFonts w:eastAsia="IRNazanin" w:cs="IRNazanin"/>
          <w:color w:val="111111"/>
          <w:sz w:val="28"/>
          <w:szCs w:val="28"/>
          <w:rtl w:val="true"/>
          <w:lang w:bidi="fa-IR"/>
        </w:rPr>
        <w:t xml:space="preserve">. </w:t>
      </w:r>
      <w:bookmarkStart w:id="833" w:name="pg7334_72673"/>
    </w:p>
    <w:p>
      <w:pPr>
        <w:pStyle w:val="BookText"/>
        <w:rPr/>
      </w:pPr>
      <w:bookmarkEnd w:id="833"/>
      <w:r>
        <w:rPr>
          <w:rStyle w:val="FootnoteAnchor"/>
          <w:rtl w:val="true"/>
        </w:rPr>
        <w:footnoteReference w:id="868"/>
      </w:r>
    </w:p>
    <w:p>
      <w:pPr>
        <w:pStyle w:val="Heading5"/>
        <w:numPr>
          <w:ilvl w:val="4"/>
          <w:numId w:val="1"/>
        </w:numPr>
        <w:rPr/>
      </w:pPr>
      <w:bookmarkStart w:id="834" w:name="__RefHeading___Toc1039575_1051229030"/>
      <w:bookmarkStart w:id="835" w:name="_Toc301"/>
      <w:bookmarkEnd w:id="834"/>
      <w:r>
        <w:rPr>
          <w:rtl w:val="true"/>
        </w:rPr>
        <w:t>مشخصات كليساى اورتودوكس</w:t>
      </w:r>
      <w:bookmarkEnd w:id="835"/>
    </w:p>
    <w:p>
      <w:pPr>
        <w:pStyle w:val="BookText"/>
        <w:rPr/>
      </w:pPr>
      <w:r>
        <w:rPr>
          <w:rFonts w:ascii="Amiri" w:hAnsi="Amiri" w:eastAsia="Amiri" w:cs="Amiri"/>
          <w:color w:val="111111"/>
          <w:sz w:val="28"/>
          <w:sz w:val="28"/>
          <w:szCs w:val="28"/>
          <w:rtl w:val="true"/>
          <w:lang w:bidi="ar-SA"/>
        </w:rPr>
        <w:t>مشخصات كليساى اورتودوكس</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همان گونه كه از نام اورتودوكس پيداست، اين كليسا خود را حافظ سنت اصولى و حقيقى كليساى باستان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كليساى اورتودوكسى از شركت اعضاى كليساهاى ديگر در مراسم عشاء ربّانى نمايشگر اين حقيقت است كه هواخواهى از ايمان اورتودوكس شرط لازم ورود به اجتماعات اورتودوكسى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 تفسير فردى وابسته به الهيات اورتودوكس به مراتب از كليساى كاتوليك روم وسيع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اورتودوكس ايمان را يك اصل باطنى و يك وظيفه ى قلبى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الهيون اورتودوكس، گاهى اورتودوكس را به عنوان كليساى يوحنا 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كاتوليك روم به عنوان كليساى پطرس و كليساى پروتستان به عنوان كليساى پولس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شرعى اورتودوكس بر خلاف كليساى كاتوليك رسمآ در تمام جزئيات و به تفصيل تدوين نشده زيرا ايده اين كليسا همچنان شامل يك اصل روحى است كه با چنين طرحى سازش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الهيون اورتودوكس ادعا مى كنند كه كليسا غير قابل تعريف مى باشد و اين بهترين دليل است بر اين كه كليسا يك پيكر زنده است</w:t>
      </w:r>
      <w:r>
        <w:rPr>
          <w:rFonts w:eastAsia="IRNazanin" w:cs="IRNazanin"/>
          <w:color w:val="111111"/>
          <w:sz w:val="28"/>
          <w:szCs w:val="28"/>
          <w:rtl w:val="true"/>
          <w:lang w:bidi="fa-IR"/>
        </w:rPr>
        <w:t>.</w:t>
      </w:r>
      <w:r>
        <w:rPr>
          <w:rStyle w:val="FootnoteAnchor"/>
          <w:rtl w:val="true"/>
        </w:rPr>
        <w:footnoteReference w:id="87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خاص كليساى اورتودوكس بيش از هر چيزى در آداب نماز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كليساهاى اورتودوكس به وسيله يك سنت مشترك عبادى با هم در ارتباط هستند و بر اساس هماهنگى در عبادت به تشكيل مجتمعى توفيق يافتند كه هيچ يك از كليساهاى غربى به انجام آن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اورتودوكس جدا از عشاء ربّانى كه از طرف عبادت </w:t>
      </w:r>
      <w:bookmarkStart w:id="836" w:name="pg7334_72674"/>
    </w:p>
    <w:p>
      <w:pPr>
        <w:pStyle w:val="BookText"/>
        <w:rPr/>
      </w:pPr>
      <w:bookmarkEnd w:id="836"/>
      <w:r>
        <w:rPr>
          <w:rFonts w:ascii="IRNazanin" w:hAnsi="IRNazanin" w:eastAsia="IRNazanin"/>
          <w:color w:val="111111"/>
          <w:sz w:val="28"/>
          <w:sz w:val="28"/>
          <w:szCs w:val="28"/>
          <w:rtl w:val="true"/>
          <w:lang w:bidi="fa-IR"/>
        </w:rPr>
        <w:t xml:space="preserve">كنندگان به عنوان پل ارتباطى ميان دنيا و آخرت شناخته شده و در آن داستان نجات به صورت برجسته اى تجلى مى كند، قابل درك و فهم نيست زيرا بيشتر جنبه قلبى و باطنى دارد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دعاست و شريعت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در مورد آن صدق مى كند</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837" w:name="__RefHeading___Toc1039577_1051229030"/>
      <w:bookmarkStart w:id="838" w:name="_Toc302"/>
      <w:bookmarkEnd w:id="837"/>
      <w:r>
        <w:rPr>
          <w:rtl w:val="true"/>
        </w:rPr>
        <w:t>اصول اعتقادى كليساى اورتودوكس</w:t>
      </w:r>
      <w:bookmarkEnd w:id="838"/>
    </w:p>
    <w:p>
      <w:pPr>
        <w:pStyle w:val="BookText"/>
        <w:rPr/>
      </w:pPr>
      <w:r>
        <w:rPr>
          <w:rFonts w:ascii="IRNazanin" w:hAnsi="IRNazanin" w:eastAsia="IRNazanin"/>
          <w:color w:val="111111"/>
          <w:sz w:val="28"/>
          <w:sz w:val="28"/>
          <w:szCs w:val="28"/>
          <w:rtl w:val="true"/>
          <w:lang w:bidi="fa-IR"/>
        </w:rPr>
        <w:t>منابع و مآخذ اصول اعتقادى اورتودوكس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و سنت، حد قانون شرعى كتاب مقدس هرگز به طور رسمى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اورتودوكس ترجمه يونانى</w:t>
      </w:r>
      <w:r>
        <w:rPr>
          <w:rStyle w:val="FootnoteAnchor"/>
          <w:rtl w:val="true"/>
        </w:rPr>
        <w:footnoteReference w:id="872"/>
      </w:r>
      <w:r>
        <w:rPr>
          <w:rFonts w:ascii="IRNazanin" w:hAnsi="IRNazanin" w:eastAsia="IRNazanin"/>
          <w:color w:val="111111"/>
          <w:sz w:val="28"/>
          <w:sz w:val="28"/>
          <w:szCs w:val="28"/>
          <w:rtl w:val="true"/>
          <w:lang w:bidi="fa-IR"/>
        </w:rPr>
        <w:t>عهد عتيق را برگزيده و بدين ترتيب متن غير عبرى</w:t>
      </w:r>
      <w:r>
        <w:rPr>
          <w:rStyle w:val="FootnoteAnchor"/>
          <w:rtl w:val="true"/>
        </w:rPr>
        <w:footnoteReference w:id="873"/>
      </w:r>
      <w:r>
        <w:rPr>
          <w:rFonts w:ascii="IRNazanin" w:hAnsi="IRNazanin" w:eastAsia="IRNazanin"/>
          <w:color w:val="111111"/>
          <w:sz w:val="28"/>
          <w:sz w:val="28"/>
          <w:szCs w:val="28"/>
          <w:rtl w:val="true"/>
          <w:lang w:bidi="fa-IR"/>
        </w:rPr>
        <w:t>را به عنوان قوانين شرعى كتاب مقدس عبرى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اصل اعتقاد سنتى اورتودوكس آداب عشاء ربّانى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ى واقعى الهيات اورتودوكس مخلوطى است از مفاهيم كتاب مقدس با عقايد نو افلاطونى درباره خدا، از يك طرف خدا وجود حقيقى و كمال مطلق است، و از طرف ديگر خالق خداى تاريخ و پدر خداوندگار عيساى مسيح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تثليث هسته مركزى الهيات اورتودوكس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دو جهان تعلق دارد و چنان كه يوحناى مقدس دمشق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حلقه ارتباطى است بين اين جهان و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كامل آفريده شده بود، منظور نظر خدا بود، طمع، فنا و تأثيرپذيرى </w:t>
      </w:r>
    </w:p>
    <w:p>
      <w:pPr>
        <w:pStyle w:val="BookText"/>
        <w:rPr/>
      </w:pPr>
      <w:r>
        <w:rPr>
          <w:rFonts w:ascii="IRNazanin" w:hAnsi="IRNazanin" w:eastAsia="IRNazanin"/>
          <w:color w:val="111111"/>
          <w:sz w:val="28"/>
          <w:sz w:val="28"/>
          <w:szCs w:val="28"/>
          <w:rtl w:val="true"/>
          <w:lang w:bidi="fa-IR"/>
        </w:rPr>
        <w:t>در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هبوط تمام اين اوصاف عالى ذاتى را از دست داد و با اراده و نيروى آزاد كه تا حدودى محدود بود، رها شد تا كار نيك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خدايى كه انسان به آن صورت آفريده شده بود از ميان رفت اما به كلى محو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تأكيد كمى روى گناه اصلى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فنا كه از لوازم گناه هستند در اثر هبوط آدم نصيب انسان شدند، ولى اورتودوكس جرم گناه را موجب فنا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مركزى مسيح شناسى در اورتودوكس عبارت است از اصل اتحاد دو طبيعت واحد در يك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اتحاد طبيعت الهى و طبيعت بشرى در شخص مسيح</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اورتودوكس همچنين مى تواند مسيح را به عنوان يك شخصيت در لابلاى تاريخ بپندارد و لكن هميشه در او اتحاد خدا و انسان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مذهبى عمومى، طبيعت خدايى او جنبه انسانى اش را تحت الشعاع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اورتودوكس معتقد است فديه تنها از مرگ مسيح به وجود نيامده بلكه همچنين به خاطر رستاخيز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عذرا، هم در الهيات و هم در زندگى كليسايى داراى موقعيت خطيرى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شوراى افسس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لقب مادر خدا داده شده و از دومين شوراى قسطنطنيه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عنوان هميشه باكره از جمله اوصاف او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باكره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 در حال تولد و بعد از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دينى پر است از ستايش مريم مادر خدا و نام او تقريبآ در هر جا كه نام خداوند ما يا اقانيم ثلاثه به ميان مى آيد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كليساى غرب تبرئه و تقديس ناميده شده در كليساى اورتودوكس ملكوتى شدن انسان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تزكيه ابتدا در اسناد قرن هفدهم كه بر ضد كليساى لوترى و كليساى اصلاحى تهيه شده بود،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به وسيله ايمان تبرئه نمى شود بلكه با ايمان و عمل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الهيات روس، فيض خدا غالبآ در عبادتى بيان شده كه تدريجآ مى رساند كه عمل كوچكترين ارزشى براى نجات انسان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هيچ </w:t>
      </w:r>
      <w:bookmarkStart w:id="839" w:name="pg7334_72676"/>
    </w:p>
    <w:p>
      <w:pPr>
        <w:pStyle w:val="BookText"/>
        <w:rPr/>
      </w:pPr>
      <w:bookmarkEnd w:id="839"/>
      <w:r>
        <w:rPr>
          <w:rFonts w:ascii="IRNazanin" w:hAnsi="IRNazanin" w:eastAsia="IRNazanin"/>
          <w:color w:val="111111"/>
          <w:sz w:val="28"/>
          <w:sz w:val="28"/>
          <w:szCs w:val="28"/>
          <w:rtl w:val="true"/>
          <w:lang w:bidi="fa-IR"/>
        </w:rPr>
        <w:t>هستيم و بدون فيض خدا بر هيچ چيز قدرت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ملكوتى شدن انسان را مى توان به قطعه آهنى تشبيه كرد كه در آتش گرم مى شود، گرما در آهن نفوذ مى كند و آهن تغيير شكل مى دهد بدون اين كه خاصيت آهن بودن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انسان هم تحت نفوذ روح القدس قرار مى گيرد بدين ترتيب، بدن انسان نيز كه با رستاخيز از فنا رهايى يافته، مشمول ملكوتى شدن مى شود</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840" w:name="__RefHeading___Toc1039579_1051229030"/>
      <w:bookmarkStart w:id="841" w:name="_Toc303"/>
      <w:bookmarkEnd w:id="840"/>
      <w:r>
        <w:rPr>
          <w:rtl w:val="true"/>
        </w:rPr>
        <w:t>معاد در كليساى اورتودوكس</w:t>
      </w:r>
      <w:bookmarkEnd w:id="841"/>
    </w:p>
    <w:p>
      <w:pPr>
        <w:pStyle w:val="BookText"/>
        <w:rPr/>
      </w:pPr>
      <w:r>
        <w:rPr>
          <w:rFonts w:ascii="IRNazanin" w:hAnsi="IRNazanin" w:eastAsia="IRNazanin"/>
          <w:color w:val="111111"/>
          <w:sz w:val="28"/>
          <w:sz w:val="28"/>
          <w:szCs w:val="28"/>
          <w:rtl w:val="true"/>
          <w:lang w:bidi="fa-IR"/>
        </w:rPr>
        <w:t>اورتودوكس به راستى صاحب چشم انداز قابل ملاحظه اى از معاد شناسى است و اين مسأله در اورتودوكس جاى چشمگيرترى دارد تا در جهان مسيحيت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كتاب وحى، كتاب خواندنى مورد توجه اورتودوكس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روح مورد محاكمه موقت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حالت برزخى واقع مى شود و در انتظار بازگشت به خداوندگار ما و محاكمه ى نهايى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اين است كه مقدسان پس از مرگ مستقيمآ به بهشت مى روند و به حضور اقانيم ثلاثه مى رسند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ها به بركت نهايى نايل نمى شوند مگر اين كه در زندگى ابدى كليه ى كسانى كه نجات يافته اند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كليسا بر خلاف كليساى كاتوليك روم كه فقط از مقدسان استمداد مى كند و براى طلب شفاعتشان دعا مى نمايد، كليساى اورتودوكس شامل دعاهايى براى مقدسان در شعائر دينى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عشاء ربّانى كليساى اورتودوكس براى اجداد روحانى پاتريارك ها، پيامبران، حواريون، تبشيرى ها </w:t>
      </w:r>
      <w:bookmarkStart w:id="842" w:name="pg7334_72677"/>
    </w:p>
    <w:p>
      <w:pPr>
        <w:pStyle w:val="BookText"/>
        <w:rPr/>
      </w:pPr>
      <w:bookmarkEnd w:id="842"/>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شهدا و اعتراف كنندگان و به خصوص براى مريم عذرا همچنين اموات مؤمن 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استثناء مقدسان و شهدا همه ارواح بعد از مرگ از عالم ارواح عبور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به دو جايگاه ختم مى شود، فردوس يا آغوش ابراهيم و ورطه يا زندان ارواح، كه آنها براى زندگى جاويد يا مرگ ابدى روحانى به آن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دوران پس از مرگ نوعى برزخ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محاكمه جسم همه انسان ها برخاسته و با ارواح خود متحد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بدنهاى نجات يافته تغيير شكل مى دهند، مانند بدن خداوندگار ما عيسى، تعدادى از الهى دانان اورتودوكس به اصل كيفر ابدى معترضند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اعتقاد به عقيده نجات عمومى در شوراى قسطنطنيه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محكوم شده، در كليساى اورتودوكس تمايلى براى تجديد حيات اين اعتقاد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پدران روحانى و الهى دانان جديد نمى توانند به اين مطلب تن در دهند كه خداى رحمن و خالق راضى شود يك روح براى هميشه مورد لعنت باشد، حتى گفته شده است اعتقاد به امكان سعادت ابدى براى همه يكى از محكمترين سنت هاى اورتودوكس است</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843" w:name="__RefHeading___Toc1039581_1051229030"/>
      <w:bookmarkStart w:id="844" w:name="_Toc304"/>
      <w:bookmarkEnd w:id="843"/>
      <w:r>
        <w:rPr>
          <w:rtl w:val="true"/>
        </w:rPr>
        <w:t>شعائر دينى اورتودوكس</w:t>
      </w:r>
      <w:bookmarkEnd w:id="84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دينى عبارتند از آدابى كه به واسطه آنها فيض خدا از طريق نامرئى به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تعاريف جدى و عقيدتى كاتوليك، تعاليم اورتودوكس در اين موضوع رمزى بودن شعائر را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شعارها به وسيله هيچ يك از شوراهاى جهانى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يوحناى مقدس دمشق، مفسر كلاسيكى اورتودوكس، تنها دو </w:t>
      </w:r>
      <w:bookmarkStart w:id="845" w:name="pg7334_72678"/>
    </w:p>
    <w:p>
      <w:pPr>
        <w:pStyle w:val="BookText"/>
        <w:rPr/>
      </w:pPr>
      <w:bookmarkEnd w:id="845"/>
      <w:r>
        <w:rPr>
          <w:rFonts w:ascii="IRNazanin" w:hAnsi="IRNazanin" w:eastAsia="IRNazanin"/>
          <w:color w:val="111111"/>
          <w:sz w:val="28"/>
          <w:sz w:val="28"/>
          <w:szCs w:val="28"/>
          <w:rtl w:val="true"/>
          <w:lang w:bidi="fa-IR"/>
        </w:rPr>
        <w:t>شعار را معرفى مى كند، يكى تعميد و ديگرى عشاء ربّانى، در قرون وسطى آداب مقدس گوناگونى به عنوان شعائر دينى تلقى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شوراى ليون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كه اورتودوكس در آن با غرب تجديد رابطه كرده، شعائر هفتگانه مقدس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تعميد، اعتراف، توبه، عشاء ربّانى، انتصاب مقامات روحانى، ازدواج و تدهين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رسمآ از طرف اورتودوكس پذيرفته شد</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846" w:name="__RefHeading___Toc1039583_1051229030"/>
      <w:bookmarkStart w:id="847" w:name="_Toc305"/>
      <w:bookmarkEnd w:id="846"/>
      <w:r>
        <w:rPr>
          <w:rtl w:val="true"/>
        </w:rPr>
        <w:t>عبادات كليساى اورتودوكس</w:t>
      </w:r>
      <w:bookmarkEnd w:id="84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كلسياى اورتودوكس معتقد هستند كه كليساى آنها مى تواند تنها به وسيله مراسم عبادى اش كه پُرى زندگى كليسا را ظاهر مى سازد و كليساى آسمان و زمين را با هم متحد مى كند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كليسا از سه قسمت تركيب مى شود اول مدخل يا هشتى است كه در آنجا حوض مخصوص تعميد قرار دارد كه براى تعميد شوندگان و توبه 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صحن كليسا كه مردم براى برگزارى مراسم عبادى در آنجا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ديگر كه مخصوص روحانيون است كه محراب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پارچه ى مخصوصى پوشيده، روى محراب يك صليب ساده يا تمثالى از حضرت مسيح در حال صليب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تمثالهاى مقدس نقش مهمى را در عبادت اورتودوكس ايفا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اين كه مورد استفاده قرار گيرند تقديس مى شوند و با گل هايى آراسته شده و در جايى كه با لامپ هاى روشن يا شمع ها آذين بندى شده و نصب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نمايش هاى مرئى از وجود نامرئى خداوند ما، مريم خجسته، مقدسان و فرشتگان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كرنش و تعظيمى كه در برابر اين تمثال ها صورت مى گيرد به نمونه </w:t>
      </w:r>
      <w:bookmarkStart w:id="848" w:name="pg7334_72679"/>
    </w:p>
    <w:p>
      <w:pPr>
        <w:pStyle w:val="BookText"/>
        <w:rPr/>
      </w:pPr>
      <w:bookmarkEnd w:id="848"/>
      <w:r>
        <w:rPr>
          <w:rFonts w:ascii="IRNazanin" w:hAnsi="IRNazanin" w:eastAsia="IRNazanin"/>
          <w:color w:val="111111"/>
          <w:sz w:val="28"/>
          <w:sz w:val="28"/>
          <w:szCs w:val="28"/>
          <w:rtl w:val="true"/>
          <w:lang w:bidi="fa-IR"/>
        </w:rPr>
        <w:t>هاى مثالى آنها كه در آسمان هستند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تفسيرى سمبليك داراى حلقه اى از فلسفه نوافلاطونى است هر نوع مجسمه سازى ممنوع است و تنها نقاشى مجاز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اكيد اورتودوكس صليب يا مجسمه عيسى را منع مى كند ولى صليب با نمايش نقاشى شده بدن عيسى را جايز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دينى اورتودوكس به زبان بومى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در مراسم دينى نقش مهمى دارد، لكن تنها به عنوان صداى انسان كه مى تواند در خانه خدا به كار برده شود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از عبادتهاى ديگر مسيحيان روزه است كه در روزهاى روزه تنها يك وعده غذاى كامل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شود اما به مجموعه قوانين مربوط به داورى در پرهيز، تنها خوردن گوشت ممنوع است ولى خوردن ماهى، تخم مرغ، شير و كره و پنير مانعى ندارد، مدت روزه لنت چهل روز است و از روز معينى شروع مى شود و تا شب عيد ايستر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جز يكشنبه ها كه در خلال آن جمعه ها روزهاى پرهيز هستند، در روزهاى ديگرى نيز مخصوصآ روزهاى روزه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جمعه، شنبه بعد از سومين يكشنبه اولين يكشنبه قبل از ميلاد مسيح و اولين يكشنبه لنت بعد از عيد حلول روح القدس و روز تجليل 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پرهيز هر دو به جا آورده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غالبآ به حل مشكلات اخلاقى و وجدانى كمك مى كند و چنين نيست كه در زندگى روحى انسان بى ارزش باشد</w:t>
      </w:r>
      <w:r>
        <w:rPr>
          <w:rFonts w:eastAsia="IRNazanin" w:cs="IRNazanin"/>
          <w:color w:val="111111"/>
          <w:sz w:val="28"/>
          <w:szCs w:val="28"/>
          <w:rtl w:val="true"/>
          <w:lang w:bidi="fa-IR"/>
        </w:rPr>
        <w:t>.</w:t>
      </w:r>
      <w:r>
        <w:rPr>
          <w:rStyle w:val="FootnoteAnchor"/>
          <w:rtl w:val="true"/>
        </w:rPr>
        <w:footnoteReference w:id="878"/>
      </w:r>
    </w:p>
    <w:p>
      <w:pPr>
        <w:pStyle w:val="Heading5"/>
        <w:numPr>
          <w:ilvl w:val="4"/>
          <w:numId w:val="1"/>
        </w:numPr>
        <w:rPr/>
      </w:pPr>
      <w:bookmarkStart w:id="849" w:name="__RefHeading___Toc1039585_1051229030"/>
      <w:bookmarkStart w:id="850" w:name="_Toc306"/>
      <w:bookmarkEnd w:id="849"/>
      <w:r>
        <w:rPr>
          <w:rtl w:val="true"/>
        </w:rPr>
        <w:t>جشن هاى كليساى اورتودوكس</w:t>
      </w:r>
      <w:bookmarkEnd w:id="85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سال كليسايى، يك سرى جشن ها به افتخار خداوندگار مريم عذرا و مقدسين </w:t>
      </w:r>
      <w:bookmarkStart w:id="851" w:name="pg7334_72680"/>
    </w:p>
    <w:p>
      <w:pPr>
        <w:pStyle w:val="BookText"/>
        <w:rPr/>
      </w:pPr>
      <w:bookmarkEnd w:id="851"/>
      <w:r>
        <w:rPr>
          <w:rFonts w:ascii="IRNazanin" w:hAnsi="IRNazanin" w:eastAsia="IRNazanin"/>
          <w:color w:val="111111"/>
          <w:sz w:val="28"/>
          <w:sz w:val="28"/>
          <w:szCs w:val="28"/>
          <w:rtl w:val="true"/>
          <w:lang w:bidi="fa-IR"/>
        </w:rPr>
        <w:t>برگزارى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عيدها، عيد پاك است كه پس از يك دوره پرهيز براى آمادگى چهل روز، روزه كامل برگزار مى شود در مراسم شب عيد پاك كه بالاترين شب سال است مردم به ياد رستاخيز مسيح در شادى و سرور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عيد پاك مردم با جمله مسيح برخاسته است به يكديگر درود مى گويند و پاسخ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برخاسته است</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852" w:name="__RefHeading___Toc1039587_1051229030"/>
      <w:bookmarkStart w:id="853" w:name="_Toc307"/>
      <w:bookmarkEnd w:id="852"/>
      <w:r>
        <w:rPr>
          <w:rtl w:val="true"/>
        </w:rPr>
        <w:t>مقامات كليساى اورتودوكس</w:t>
      </w:r>
      <w:bookmarkEnd w:id="85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كليساى اورتودوكس سه منصب روحانى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كشيش و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اسقف ها و پاتريارك ها داراى امتيازات روحانى بيشترى نسبت به ساير اسقف ها نيستند، بلكه تنها از نظر رتبه و اعمال قدرت بر آنها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تر از سمت شماسى رتبه هاى معين ديگرى هم از قبيل زير دست شماس، دربان و آوازخوان ها وجود دارد لكن اين اشخاص داراى اهميت چندانى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اورتودوكس تعيين مناصب گوناگون روحانى بر اساس مراتب مختلف به عنوان يك قسمت ضرورى از تشكيلات وجودى كليسا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تئورى و حتى غالبآ در عمل، افراد غير روحانى سهمى در انتخاب كشيش ها و اسقف ها و حتى پاترياركها و سر اسقف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در اداره امور كليساها صاحب نقش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عالى كليساى اورتودوكس شوراى جهانى است كه مجمعى است از اسقف هاى كليه كليساهاى اورتودوكس كه قدرت تصميم گيرى درباره ى كليه مسائل اصولى و قوانين شرعى را دارند</w:t>
      </w:r>
      <w:r>
        <w:rPr>
          <w:rFonts w:eastAsia="IRNazanin" w:cs="IRNazanin"/>
          <w:color w:val="111111"/>
          <w:sz w:val="28"/>
          <w:szCs w:val="28"/>
          <w:rtl w:val="true"/>
          <w:lang w:bidi="fa-IR"/>
        </w:rPr>
        <w:t xml:space="preserve">. </w:t>
      </w:r>
      <w:bookmarkStart w:id="854" w:name="pg7334_72681"/>
    </w:p>
    <w:p>
      <w:pPr>
        <w:pStyle w:val="BookText"/>
        <w:rPr/>
      </w:pPr>
      <w:bookmarkEnd w:id="854"/>
      <w:r>
        <w:rPr>
          <w:rStyle w:val="FootnoteAnchor"/>
          <w:rtl w:val="true"/>
        </w:rPr>
        <w:footnoteReference w:id="880"/>
      </w:r>
    </w:p>
    <w:p>
      <w:pPr>
        <w:pStyle w:val="Heading5"/>
        <w:numPr>
          <w:ilvl w:val="4"/>
          <w:numId w:val="1"/>
        </w:numPr>
        <w:rPr/>
      </w:pPr>
      <w:bookmarkStart w:id="855" w:name="__RefHeading___Toc1039589_1051229030"/>
      <w:bookmarkStart w:id="856" w:name="_Toc308"/>
      <w:bookmarkEnd w:id="855"/>
      <w:r>
        <w:rPr>
          <w:rtl w:val="true"/>
        </w:rPr>
        <w:t>رهبانيت در كليساى اورتودوكس</w:t>
      </w:r>
      <w:bookmarkEnd w:id="856"/>
    </w:p>
    <w:p>
      <w:pPr>
        <w:pStyle w:val="BookText"/>
        <w:rPr/>
      </w:pPr>
      <w:r>
        <w:rPr>
          <w:rFonts w:ascii="IRNazanin" w:hAnsi="IRNazanin" w:eastAsia="IRNazanin"/>
          <w:color w:val="111111"/>
          <w:sz w:val="28"/>
          <w:sz w:val="28"/>
          <w:szCs w:val="28"/>
          <w:rtl w:val="true"/>
          <w:lang w:bidi="fa-IR"/>
        </w:rPr>
        <w:t>رهبانيت از كليساى شرقى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آنتونى مقدس پدر راهبان در مصر زندگى مى كرد و در آنجا بود كه اولين اجتماع رهبانى تشكيل شد و از آنجا به غرب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مستحكم رهبانيت با زندگى كليسايى در اثر اصلاحات عميقى كه به وسيله ى باسيل مقدس صورت گرفت از قرن چهارم به بعد برقرار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باسيل مقدس، رهبانيت در ميان اجتماع را كه تابع مقررات خاصى بود جايگزين انزواطلبى و گوشه 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مركز رهبانى، ديرى بود كه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شبه جزيره آتوس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به تدريج رشد كرده و به صورت يك اجتماع رهبانى كامل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قرون گذشته رهبانيت دچار تنزل و انحطاط شد و تعداد قابل ملاحظه اى از اعضاى آن دست از زندگى در دير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آتوس را هم اكنون ويرانه با شكوه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اورتودوكس به مفهوم غربى اش داراى هيچ گونه مقرراتى درباره رهبانيت نيست هر ديرى واحد مستقلى است كه تحت اختيار قانونى اسقف محلى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اورتودوكس، رهبانيت به شكل انزواطلبى، دوش به دوش در شكل جمعى اش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ديرها از نظر نظام فرهنگى در سطح بالايى قرار ندارند</w:t>
      </w:r>
      <w:r>
        <w:rPr>
          <w:rFonts w:eastAsia="IRNazanin" w:cs="IRNazanin"/>
          <w:color w:val="111111"/>
          <w:sz w:val="28"/>
          <w:szCs w:val="28"/>
          <w:rtl w:val="true"/>
          <w:lang w:bidi="fa-IR"/>
        </w:rPr>
        <w:t>.</w:t>
      </w:r>
      <w:r>
        <w:rPr>
          <w:rStyle w:val="FootnoteAnchor"/>
          <w:rtl w:val="true"/>
        </w:rPr>
        <w:footnoteReference w:id="881"/>
      </w:r>
    </w:p>
    <w:p>
      <w:pPr>
        <w:pStyle w:val="Heading4"/>
        <w:numPr>
          <w:ilvl w:val="3"/>
          <w:numId w:val="1"/>
        </w:numPr>
        <w:rPr/>
      </w:pPr>
      <w:bookmarkStart w:id="857" w:name="__RefHeading___Toc1039591_1051229030"/>
      <w:bookmarkStart w:id="858" w:name="_Toc309"/>
      <w:bookmarkEnd w:id="857"/>
      <w:r>
        <w:rPr/>
        <w:t>4</w:t>
      </w:r>
      <w:r>
        <w:rPr>
          <w:rtl w:val="true"/>
        </w:rPr>
        <w:t xml:space="preserve">. </w:t>
      </w:r>
      <w:r>
        <w:rPr>
          <w:rtl w:val="true"/>
        </w:rPr>
        <w:t>كليساى پروتستان</w:t>
      </w:r>
      <w:bookmarkEnd w:id="858"/>
    </w:p>
    <w:p>
      <w:pPr>
        <w:pStyle w:val="Heading5"/>
        <w:numPr>
          <w:ilvl w:val="4"/>
          <w:numId w:val="1"/>
        </w:numPr>
        <w:rPr/>
      </w:pPr>
      <w:bookmarkStart w:id="859" w:name="__RefHeading___Toc1039593_1051229030"/>
      <w:bookmarkStart w:id="860" w:name="_Toc310"/>
      <w:bookmarkEnd w:id="859"/>
      <w:r>
        <w:rPr>
          <w:rtl w:val="true"/>
        </w:rPr>
        <w:t>اشاره</w:t>
      </w:r>
      <w:bookmarkEnd w:id="86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دينى در اروپاى غربى در قرن شانزدهم ميلادى كه به عنوان نهضتى بر اصلاح </w:t>
      </w:r>
    </w:p>
    <w:p>
      <w:pPr>
        <w:pStyle w:val="BookText"/>
        <w:rPr/>
      </w:pPr>
      <w:r>
        <w:rPr>
          <w:rFonts w:ascii="IRNazanin" w:hAnsi="IRNazanin" w:eastAsia="IRNazanin"/>
          <w:color w:val="111111"/>
          <w:sz w:val="28"/>
          <w:sz w:val="28"/>
          <w:szCs w:val="28"/>
          <w:rtl w:val="true"/>
          <w:lang w:bidi="fa-IR"/>
        </w:rPr>
        <w:t>مذهب كاتوليك انجام شد به نهضت پروتستان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پيش از اين انقلاب انحرافات كليساى كاتوليك فاش و مورد اعتراض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فساد دستگاه پاپ به منتها درجه رسيد، بعضى پاپها در آن روزگار رسمآ فرمانده لشكر شده و به جنگ مى رفتند و لذات دنيوى را بر حفظ مصالح روحانى ترجيح مى دادند، و چون خوشگذرانى ها و شكوه جلال دستگاه آنها پول زياد مى خواست آمرزش مى فروختند و با معامله بهشت و فروختن مقامات روحانى به اشخاص، پول فراوانى به دست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حركات ناشايست كليسا موجب پيدايش رنسانس و يا تجديد حيات ادبى و علمى و هنرى شد و سه مسئله عمده در آن مورد توجه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مندى به فرهنگ قديم يونان و روم و تمايل به مطالعه و تحقيق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كامل به زندگى اين جهان و سعى در بهبود آن و شناختن ارزش زيبايى و 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طبيعت و ميل به مطالعه ى آن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علل مختلف معنوى و اقتصادى و سياسى در قرن شانزدهم ميلادى، مذهبى را به وجود آورد كه مذهب پروتستان نتيجه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مخالفت ها با تشكيلات مسيحيت تحت نظر پاپ منتهى به پروتست يا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 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آلمان بر عليه خريد و فروش و بخشايش گناه گرديد و اولين سنگ بناى مذهب پروتستان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با كوشش هاى خود در مقابل قدرت كليسا، قدرت افراد و افكار مردم را مهم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موازات ترجمه كتاب مقدس اعلام داشت كه معلومات مذهبى و وسيله بخشايش مردم از گناهان در انحصار پاپ و كليسا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قلمرو عقايد خود ادعاهاى كليسا را مبنى بر فروش بهشت و آمرزش و عفو گناهان و ميانجى گرى اولياى </w:t>
      </w:r>
    </w:p>
    <w:p>
      <w:pPr>
        <w:pStyle w:val="BookText"/>
        <w:rPr/>
      </w:pPr>
      <w:r>
        <w:rPr>
          <w:rFonts w:ascii="IRNazanin" w:hAnsi="IRNazanin" w:eastAsia="IRNazanin"/>
          <w:color w:val="111111"/>
          <w:sz w:val="28"/>
          <w:sz w:val="28"/>
          <w:szCs w:val="28"/>
          <w:rtl w:val="true"/>
          <w:lang w:bidi="fa-IR"/>
        </w:rPr>
        <w:t>مسيحى براى نجات از معاصى باطل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كشيشان در گرفتن همسر آزادند</w:t>
      </w:r>
      <w:r>
        <w:rPr>
          <w:rFonts w:eastAsia="IRNazanin" w:cs="IRNazanin"/>
          <w:color w:val="111111"/>
          <w:sz w:val="28"/>
          <w:szCs w:val="28"/>
          <w:rtl w:val="true"/>
          <w:lang w:bidi="fa-IR"/>
        </w:rPr>
        <w:t>.</w:t>
      </w:r>
      <w:r>
        <w:rPr>
          <w:rStyle w:val="FootnoteAnchor"/>
          <w:rtl w:val="true"/>
        </w:rPr>
        <w:footnoteReference w:id="88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كليساهاى پروتستانى در يك طرف مردمان محافظه كار و قديمى و در طرف ديگر مسيحيان آزادى خواه و حقيقت جو و عرفانى در مقابل يكديگر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الهى پروتستانى آزادى خواه، عقايد مسيحى را طبق مقتضيات زمان براى متجددين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گناه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وجود ندارد ولى جهت شايستگان در جهان ديگر سعادت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ملى به جدايى كليساهاى پروتستانى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كليساهاى كاتوليك به ذكر ارزش بين المللى بودن كليساى كاتوليك مى پردازند و كليساى پروتستان را موجد اختلاف و جدايى جامعه مسيحى مى دانند كليساهاى طرفدار لوتر در آلمان و كشورهاى اسكانديناوى و كليساهاى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و سوئيس و هلند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كالون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پروتستان برخلاف لوتر مردى آتشين مزاج و سريع التأثر و حسابگر و استدلالى بود و مى خواست زندگى روزمره را بر اساس مذهب مسيح قرار دهد و كوشش داشت كه ژنو را به صورت كشورى كامل كه حكومتش در اختيار اولياى دين باشد درآورد و آن را روش الهى خواند، كه مجموعه ى اين نظريات را مذهب كالون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الهى مخالفين خود را سخت تعقيب مى كرد، و محاكمات هولناكى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معروفش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دين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نظرياتش در مخالفت با آيين درباره ايمان چنين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و فقط ايمان براى نجات انسان كافى است و رحمت و لطف الهى تنها به وسيله اعمال و عبادات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متعادل مانند پدرى مهربان، رحيم و بخشاينده به صاحبان ايمان است و هر كس با محبت و توكل الهى زندگانى مى كند اعمال خود را تنها با ميزان ايمان خويش </w:t>
      </w:r>
    </w:p>
    <w:p>
      <w:pPr>
        <w:pStyle w:val="BookText"/>
        <w:rPr/>
      </w:pPr>
      <w:r>
        <w:rPr>
          <w:rFonts w:ascii="IRNazanin" w:hAnsi="IRNazanin" w:eastAsia="IRNazanin"/>
          <w:color w:val="111111"/>
          <w:sz w:val="28"/>
          <w:sz w:val="28"/>
          <w:szCs w:val="28"/>
          <w:rtl w:val="true"/>
          <w:lang w:bidi="fa-IR"/>
        </w:rPr>
        <w:t>بايد بسنجد، و معرفت سرچشمه حيات عيسوى است نه ترس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كشيشان پروتستان را پاستور يعنى شبان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نخست كتاب عهد جديد يا انجيل را از لاتين به آلمانى ترجمه كرد و سپس به ترجمه كامل كتاب مقدس و تورات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نتايج بزرگى را در برداشت زيرا از يك طرف اصل عمده اصلاح مذهبى را برقرار ساخت كه خواندن كتاب مقدس را براى عامه مردم به زبان مادرشان آسان گردانيد و از طرف ديگر، براى نخستين بار به زبان آلمانى، جامه ادبى نوين را پوشانيد و بدين وسيله وحدت فرهنگى آلمان را قوام بخشيد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كليساهاى پروتستانى عقيده دارند كه مؤمن مى تواند به آزادى اصول عقايد خويش را از كتاب مقدس به دست آورد و احتياجى به روحانيان كليسا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بكارت مريم و مقدسين و برزخ عقيده ندارد</w:t>
      </w:r>
      <w:r>
        <w:rPr>
          <w:rFonts w:eastAsia="IRNazanin" w:cs="IRNazanin"/>
          <w:color w:val="111111"/>
          <w:sz w:val="28"/>
          <w:szCs w:val="28"/>
          <w:rtl w:val="true"/>
          <w:lang w:bidi="fa-IR"/>
        </w:rPr>
        <w:t>.</w:t>
      </w:r>
      <w:r>
        <w:rPr>
          <w:rStyle w:val="FootnoteAnchor"/>
          <w:rtl w:val="true"/>
        </w:rPr>
        <w:footnoteReference w:id="88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كه كتاب مقدس يگانه منبع قانون الهى است و برانسان است كه آن را تعبير و تفسير كند و مبناى نظام اجتماع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كالون در نتيجه اين تعاليم رفتار و كردار مردم ژنو را تغيير داد و آنها را مردمانى خشك و زاهد و پرهيزگار به بار آورد و ديگر سرودخوانى و نغمه سرايى حتى آواز ارغنون كليسا را نيز جائز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كالون معتقد به تقدير الهى بود و سعادت و شقاوت را به دست خدا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كالون در اجراى وظايف مذهبى چنان سخت گير بود كه دستور داد ميشل سروت، عالم كلامى اسپانيولى را به جرم انكار تثليث زنده زنده در ژنو بسوزاندند</w:t>
      </w:r>
      <w:r>
        <w:rPr>
          <w:rFonts w:eastAsia="IRNazanin" w:cs="IRNazanin"/>
          <w:color w:val="111111"/>
          <w:sz w:val="28"/>
          <w:szCs w:val="28"/>
          <w:rtl w:val="true"/>
          <w:lang w:bidi="fa-IR"/>
        </w:rPr>
        <w:t xml:space="preserve">. </w:t>
      </w:r>
      <w:bookmarkStart w:id="861" w:name="pg7334_72685"/>
    </w:p>
    <w:p>
      <w:pPr>
        <w:pStyle w:val="BookText"/>
        <w:rPr/>
      </w:pPr>
      <w:bookmarkEnd w:id="861"/>
      <w:r>
        <w:rPr>
          <w:rStyle w:val="FootnoteAnchor"/>
          <w:rtl w:val="true"/>
        </w:rPr>
        <w:footnoteReference w:id="885"/>
      </w:r>
    </w:p>
    <w:p>
      <w:pPr>
        <w:pStyle w:val="Heading5"/>
        <w:numPr>
          <w:ilvl w:val="4"/>
          <w:numId w:val="1"/>
        </w:numPr>
        <w:rPr/>
      </w:pPr>
      <w:bookmarkStart w:id="862" w:name="__RefHeading___Toc1039595_1051229030"/>
      <w:bookmarkStart w:id="863" w:name="_Toc311"/>
      <w:bookmarkEnd w:id="862"/>
      <w:r>
        <w:rPr>
          <w:rtl w:val="true"/>
        </w:rPr>
        <w:t>ويژگى هاى كليساى لوترى</w:t>
      </w:r>
      <w:bookmarkEnd w:id="863"/>
    </w:p>
    <w:p>
      <w:pPr>
        <w:pStyle w:val="BookText"/>
        <w:rPr/>
      </w:pPr>
      <w:r>
        <w:rPr>
          <w:rFonts w:ascii="IRNazanin" w:hAnsi="IRNazanin" w:eastAsia="IRNazanin"/>
          <w:color w:val="111111"/>
          <w:sz w:val="28"/>
          <w:sz w:val="28"/>
          <w:szCs w:val="28"/>
          <w:rtl w:val="true"/>
          <w:lang w:bidi="fa-IR"/>
        </w:rPr>
        <w:t>كليساى لوترى نمايانگر راه ميانه در جهان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كليسا از يك سو با كليساهاى كاتوليك و اورتودوكس در نظامات كليسايى، عبادت، اخلاقيات و بسيارى از اصول با آنها هماهنگى دارد، و از سوى ديگر با كليساهاى اصلاحى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لوترنيسم، در مقايسه با كاتوليك خود را به عنوان يك مذهب شخصى، كه هر فرد مسيحى را در موضوعات مذهبى با نقادى تربيت مى كند جلوه مى دهد و معتقدند كه مصلحت نيست كه انسان برخلاف دستورهاى شعور و وجدان شخصى خود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غالبآ نقطه آغازى براى تفسير اصلاحات لوترى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بيانات لوتر در مورد آزادى انسان مسيحى، يعنى رهايى از قانون، رهايى از قدرت ظاهرى كليسا، رهايى از پيروى از سنت، و حتى رهايى از توجه به كتاب مقدس ضربه اى به سابقه كليساى كاتوليك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لوتر نظريات آزادانه اى نسبت به بخش هايى از كتاب مقدس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لوترنيسم از سوى ديگر به عنوان مذهب راستين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انتوسيازم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كليساهاى ديگر معتقدند كه لوتر در مقياس هايش نيمى از مطالب آنها را در نظر گرفته و از فهم نتايج كلى آنها امتناع ورزيده، لوتر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انتوسياستها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روى نور باطن يا نداى وجدان تأكيد مى كنند، بر روى نيروى مطلق كلمه ى خدا تكيه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در اين نكته دقت كرد خود را پيرو وجدان مقيد به كلمه خدا يافت نه وجدان آزاد و بدون قيد، كلمه خدا در نظر لوتر عبارت بود از يك منبع عالى در موضوعات دينى</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كليساى لوترى يكى از كليساهايى است كه اصول اعتقادى را به عشاء ربّانى، نظام كليسايى و اخلاقيات تقدم مطلق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شروع كار آنها تنها تأكيد روى نجات از طريق ايمان منهاى عمل بود و اين به قدرى تازگى داشت كه فاصله زيادى را با كليساى </w:t>
      </w:r>
    </w:p>
    <w:p>
      <w:pPr>
        <w:pStyle w:val="BookText"/>
        <w:rPr/>
      </w:pPr>
      <w:r>
        <w:rPr>
          <w:rFonts w:ascii="Amiri" w:hAnsi="Amiri" w:eastAsia="Amiri" w:cs="Amiri"/>
          <w:color w:val="111111"/>
          <w:sz w:val="28"/>
          <w:sz w:val="28"/>
          <w:szCs w:val="28"/>
          <w:rtl w:val="true"/>
          <w:lang w:bidi="ar-SA"/>
        </w:rPr>
        <w:t>كاتوليك به وجود 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لوترنيسم روى مسئله آمرزش از طريق ايمان به وسيله فيض خدا تأكيد مى كند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تاريخ لوترى گرايشى به تسليم و رضا يا تقوايى كه منهاى وظايف اخلاقى تحميل شده از سوى زندگى مسيحى، به خدا متكى است،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مسلك لوترى ميان شريعت و بشارت فرق نمايانى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لوتر شاهكار جهان مسيحيت اين است كه ميان شريعت و بشارت فرق بگذارند و آن دو را به عنوان دو شكل متفاوت از كلمه ى خدا جدا از يكديگر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لوترى در اصرار بر اين مباينت از فكر رهبر خود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كلمه شريعت نه تنها شامل ده فرمان يا قوانين عهد عتيق به طور كلى مى شود، بلكه كليه فرمان هاى عهد جديد و هر كلمه اى را كه به انسان القا شده يا توسط او به گونه اى تفسير شده كه معناى امر و فرمان را در بردارد، نيز شامل مى شود و تفسير ديگر لوترى از مسيحيت يك تفسير صددرصد غير رهبانى است كه با ديد مثبتى كه به ارزش هاى جهان دارد 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مذهبى كار كه در قرون وسطى به كشيشى و زندگى رهبانى محدود شده بود توسط لوتر فقط به شغل هاى دنيوى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توجه فراوان به امر ازدواج و زندگى خانوادگى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همسرانشان را از دست مى دادند مجددآ ازدواج مى كردند و اين از ويژگى هاى لوترنيسم به شمار مى رفت</w:t>
      </w:r>
      <w:r>
        <w:rPr>
          <w:rFonts w:eastAsia="IRNazanin" w:cs="IRNazanin"/>
          <w:color w:val="111111"/>
          <w:sz w:val="28"/>
          <w:szCs w:val="28"/>
          <w:rtl w:val="true"/>
          <w:lang w:bidi="fa-IR"/>
        </w:rPr>
        <w:t xml:space="preserve">. </w:t>
      </w:r>
      <w:bookmarkStart w:id="864" w:name="pg7334_72687"/>
    </w:p>
    <w:p>
      <w:pPr>
        <w:pStyle w:val="BookText"/>
        <w:rPr/>
      </w:pPr>
      <w:bookmarkEnd w:id="864"/>
      <w:r>
        <w:rPr>
          <w:rStyle w:val="FootnoteAnchor"/>
          <w:rtl w:val="true"/>
        </w:rPr>
        <w:footnoteReference w:id="886"/>
      </w:r>
    </w:p>
    <w:p>
      <w:pPr>
        <w:pStyle w:val="Heading5"/>
        <w:numPr>
          <w:ilvl w:val="4"/>
          <w:numId w:val="1"/>
        </w:numPr>
        <w:rPr/>
      </w:pPr>
      <w:bookmarkStart w:id="865" w:name="__RefHeading___Toc1039597_1051229030"/>
      <w:bookmarkStart w:id="866" w:name="_Toc312"/>
      <w:bookmarkEnd w:id="865"/>
      <w:r>
        <w:rPr>
          <w:rtl w:val="true"/>
        </w:rPr>
        <w:t>عبادت لوترى</w:t>
      </w:r>
      <w:bookmarkEnd w:id="866"/>
    </w:p>
    <w:p>
      <w:pPr>
        <w:pStyle w:val="BookText"/>
        <w:rPr/>
      </w:pPr>
      <w:r>
        <w:rPr>
          <w:rFonts w:ascii="IRNazanin" w:hAnsi="IRNazanin" w:eastAsia="IRNazanin"/>
          <w:color w:val="111111"/>
          <w:sz w:val="28"/>
          <w:sz w:val="28"/>
          <w:szCs w:val="28"/>
          <w:rtl w:val="true"/>
          <w:lang w:bidi="fa-IR"/>
        </w:rPr>
        <w:t>در شكلهاى مختلف تكامل يافته عبادت لوترى، ساعات شرعى نقش قابل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ساعات، در زمان اصلاحات باقى ماندند ولى برخى به صورت وعظ هاى روزانه تغيير شكل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روز يكشنبه لوترى بر اساس عشاء ربّانى كاتوليك استوار و از عناصر غير انجيلى خالى است و براى عبادت كنندگان معمولى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اساسى كه در عبادت به وجود آمده به قرار زير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مقدس با دعاهاى قربانى حذف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نخستين اصلاح مربوط به عشاء ربّانى توسط لوتر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عبادت عشاء ربّانى لوترى روى حضور حقيقى مسيح تأكيد شده ولى مفهوم قربانى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الهى به زبان هاى بومى تجويز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وعظ بخش كاملى از عبادت به شمار آمد، كلمه، به معناى كلمه اى كه وعظ شده قسمت برجسته اى از لوترنيسم را تشكيل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سرودخوانى به صورت دسته جمعى قسمت مهمى از عبادت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لوترى ها خواندن سرودها را ضرورى مى دانند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از ويژگى آيين لوترى اين است كه ضرورتى ندارد كليه كليساهاى تأسيسى آنها داراى شكل عشاء ربانى و نظم عبادت يكسان باشند و از آنجا كه عبادت لوترى دور از نفوذ ديگران كاملترين استقلال را در گسترش خود به دست آورد، خصوصيات زير را مى توان براى آن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هم عبادت كلمه و هم شعائر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عبادات هم ساده و هم داراى شأن و مقام است و تعدادى از ويژگى ها را از قبيل محراب </w:t>
      </w:r>
      <w:bookmarkStart w:id="867" w:name="pg7334_72688"/>
    </w:p>
    <w:p>
      <w:pPr>
        <w:pStyle w:val="BookText"/>
        <w:rPr/>
      </w:pPr>
      <w:bookmarkEnd w:id="867"/>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شمع هاى محراب لباس هاى مخصوص روحانيون و حركاتى كه در عشاء ربّانى كه از سوى كليساهاى ديگر الغا شده اند،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روش عبادى لوترى نمايشگر روش ميانه اى در دنياى مسيحيت مى باشد</w:t>
      </w:r>
      <w:r>
        <w:rPr>
          <w:rFonts w:eastAsia="IRNazanin" w:cs="IRNazanin"/>
          <w:color w:val="111111"/>
          <w:sz w:val="28"/>
          <w:szCs w:val="28"/>
          <w:rtl w:val="true"/>
          <w:lang w:bidi="fa-IR"/>
        </w:rPr>
        <w:t>.</w:t>
      </w:r>
      <w:r>
        <w:rPr>
          <w:rStyle w:val="FootnoteAnchor"/>
          <w:rtl w:val="true"/>
        </w:rPr>
        <w:footnoteReference w:id="888"/>
      </w:r>
    </w:p>
    <w:p>
      <w:pPr>
        <w:pStyle w:val="Heading5"/>
        <w:numPr>
          <w:ilvl w:val="4"/>
          <w:numId w:val="1"/>
        </w:numPr>
        <w:rPr/>
      </w:pPr>
      <w:bookmarkStart w:id="868" w:name="__RefHeading___Toc1039599_1051229030"/>
      <w:bookmarkStart w:id="869" w:name="_Toc313"/>
      <w:bookmarkEnd w:id="868"/>
      <w:r>
        <w:rPr>
          <w:rtl w:val="true"/>
        </w:rPr>
        <w:t>كليساى اصلاحى</w:t>
      </w:r>
      <w:bookmarkEnd w:id="869"/>
    </w:p>
    <w:p>
      <w:pPr>
        <w:pStyle w:val="BookText"/>
        <w:rPr/>
      </w:pPr>
      <w:r>
        <w:rPr>
          <w:rFonts w:ascii="IRNazanin" w:hAnsi="IRNazanin" w:eastAsia="IRNazanin"/>
          <w:color w:val="111111"/>
          <w:sz w:val="28"/>
          <w:sz w:val="28"/>
          <w:szCs w:val="28"/>
          <w:rtl w:val="true"/>
          <w:lang w:bidi="fa-IR"/>
        </w:rPr>
        <w:t>كليساهاى اصلاحى و لوترى داراى بسيارى از جنبه هاى مشترك در كليساها و عبادت هستند كه طبعا آنها را به عنوان پروتستان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كليساى اصلاحى ويژگى هاى مخصوص به خود دارد كه به قرار زيرند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كليسا در موضعگيرى اش نسبت به كتاب مقدس با لوترنيسم تفاوت دارد و مأخذيت كتاب مقدس را در طريق كاملا متفاوتى مورد تأكيد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لوترى محتواى كتاب مقدس را بر اساس مفاهيم قطعى مفاد آن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موضعگيرى كالوين نسبت به متون مقدس كاملا با اين طرز تفكر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كتاب مقدس براى او به گونه اى مأخذيت داشتند كه بايد محتويات آنها با قطع نظر از هر گونه قضاوتى اطاعت شوند، چنين طرز تفكرى در كليساى اصلاحى به صورت يك سنت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ديدگاهها، عملا عكس العمل نقشى بود كه عهد عتيق در زندگى اين دو كليسا بازى كرده و اين امر منشأ انضباط خاصى در كليساى اصلاحى شده بود كه خود را آشكارا متجلى ساخته بود مثلا در آداب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دارى 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شنبه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استراحت اختصاص داشت و هر گونه كار و سرگرمى در آن به شدت ممنوع بود</w:t>
      </w:r>
      <w:r>
        <w:rPr>
          <w:rFonts w:eastAsia="IRNazanin" w:cs="IRNazanin"/>
          <w:color w:val="111111"/>
          <w:sz w:val="28"/>
          <w:szCs w:val="28"/>
          <w:rtl w:val="true"/>
          <w:lang w:bidi="fa-IR"/>
        </w:rPr>
        <w:t>.</w:t>
      </w:r>
      <w:bookmarkStart w:id="870" w:name="pg7334_72689"/>
    </w:p>
    <w:p>
      <w:pPr>
        <w:pStyle w:val="BookText"/>
        <w:rPr/>
      </w:pPr>
      <w:bookmarkEnd w:id="8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كليساى اصلاحى مانند لوترى ها تعليم مى دهد كه استخلاص و رهايى از شرمسارى تنها از طريق ايمان مى تواند حاصل شود، ولى اين كليسا قانون و انجيل را به عنوان مخالف شديد تلقى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الهيات كليساى اصلاحى اهميت قانون و فعاليت مسيحى همواره در طريقى كاملا متفاوت با طريق كليساى لوترى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تمايل كليساى لوترى نسبت به آرامش گرايى كليساى اصلاحى فى نفسه فعال بوده و كوشش براى مسيحى كردن جامعه را به عنوان بخشى از وظيفه خود تلقى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تحريكات عليه چنين نهضت هايى به عنوان سوسياليسم و اعتدال مسيحى از مراكز اصلاحى و انگليكان سرچشمه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ديگر كليساى اصلاحى اين است كه شكل خاص نظام كليسايى را لازم مى داند و نسبت به هر نوع مداخله دولتى در اين موضوعات حساسيت نشان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71" w:name="__RefHeading___Toc1039601_1051229030"/>
      <w:bookmarkStart w:id="872" w:name="_Toc314"/>
      <w:bookmarkEnd w:id="871"/>
      <w:r>
        <w:rPr>
          <w:rtl w:val="true"/>
        </w:rPr>
        <w:t>عبادت در كليساى اصلاحى</w:t>
      </w:r>
      <w:bookmarkEnd w:id="87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سادگى، كليد اصلى راه يافتن به كليساى اصلاحى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عكسى و صليبى وجود ندارد، هر چند در برخى كليساها يك علامت صليب مى رود كه معمول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مقدس جايگزين محراب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سكوى وعظ غالبآ دركنار ديوار بلند كليسا در برابر درب ورودى قرار دارد و پنجره هاى بلند كليسا مقدار زيادى نور به آن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عمومى از اين ساختمان اين است كه اختصاص به وعظ كلمه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در لباس مشكى، بدون رداى يا ديگر لباس هاى ويژه مراسم عشاء ربّانى عبادت را برگزار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عبادتى كه توسط كالوين در ژنو براى اين كليسا تهيه شد از ترجمه عشاء </w:t>
      </w:r>
      <w:bookmarkStart w:id="873" w:name="pg7334_72690"/>
    </w:p>
    <w:p>
      <w:pPr>
        <w:pStyle w:val="BookText"/>
        <w:rPr/>
      </w:pPr>
      <w:bookmarkEnd w:id="873"/>
      <w:r>
        <w:rPr>
          <w:rFonts w:ascii="IRNazanin" w:hAnsi="IRNazanin" w:eastAsia="IRNazanin"/>
          <w:color w:val="111111"/>
          <w:sz w:val="28"/>
          <w:sz w:val="28"/>
          <w:szCs w:val="28"/>
          <w:rtl w:val="true"/>
          <w:lang w:bidi="fa-IR"/>
        </w:rPr>
        <w:t xml:space="preserve">ربّانى كاتوليك است، همراه با اصلاح و تجديد نظر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 بوسر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به هر حال از آنجا كه اين عبادت خيلى مختصر شده و به جايى كه اعمال خاص عشاء ربّانى آغاز مى شود پايان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كالوين علاقه زيادى به برگزارى مراسم عشاء ربّانى هفتگى داشت و على رغم مخالفت شديد مقامات محلى به برگزارى مراسم عشاء ربانى ماهانه نيز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بود كه خود را با رعايت يك شعار فصلى يا سه ماه يكبار قانع كند و اين سرمشقى شد براى عبادت كليساهاى اصلاحى، هر چند اين امر تا حدودى ايده خود كالوين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كليساهاى ملى معمولا يك عشاء ربانى متحدالشكل وجود دارد گرچه اين امر به كليه كليساهاى اصلاحى جهان گسترش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هاى اصلى عبادت عادى روز يكشنبه در كليساهاى اصلاحى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برخوانى ده فرمان و اعتقاد نامه حواريون، درس هاى طولانى از عهد قديم و جديد، دعاهايى كه گاهى قسمتى از يك مرحله عبادت را تشكيل مى دهند ولى بيشتر اوقات با صلاح ديد كشيش تهيه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سرود در قرن حاضر در برخى از قسمت هاى جهان اصلاحى به ويژه در اسكاتلند اصلاحات و تجديد نظرهايى در عشاء ربانى به عمل آورده است</w:t>
      </w:r>
      <w:r>
        <w:rPr>
          <w:rFonts w:eastAsia="IRNazanin" w:cs="IRNazanin"/>
          <w:color w:val="111111"/>
          <w:sz w:val="28"/>
          <w:szCs w:val="28"/>
          <w:rtl w:val="true"/>
          <w:lang w:bidi="fa-IR"/>
        </w:rPr>
        <w:t>.</w:t>
      </w:r>
      <w:r>
        <w:rPr>
          <w:rStyle w:val="FootnoteAnchor"/>
          <w:rtl w:val="true"/>
        </w:rPr>
        <w:footnoteReference w:id="889"/>
      </w:r>
    </w:p>
    <w:p>
      <w:pPr>
        <w:pStyle w:val="Heading5"/>
        <w:numPr>
          <w:ilvl w:val="4"/>
          <w:numId w:val="1"/>
        </w:numPr>
        <w:rPr/>
      </w:pPr>
      <w:bookmarkStart w:id="874" w:name="__RefHeading___Toc1039603_1051229030"/>
      <w:bookmarkStart w:id="875" w:name="_Toc315"/>
      <w:bookmarkEnd w:id="874"/>
      <w:r>
        <w:rPr>
          <w:rtl w:val="true"/>
        </w:rPr>
        <w:t>كليساى ارامنه</w:t>
      </w:r>
      <w:bookmarkEnd w:id="87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تيرداد پادشاه ارمنستان دين مسيح توسط گريگور نورانى در سال هاى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كه مبشر معروف مسيحى در ارمنستان بود در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تيرداد به محض قبول مسيحيت، مردم ارمنستان را به زور شمشير مجبور </w:t>
      </w:r>
      <w:bookmarkStart w:id="876" w:name="pg7334_72691"/>
    </w:p>
    <w:p>
      <w:pPr>
        <w:pStyle w:val="BookText"/>
        <w:rPr/>
      </w:pPr>
      <w:bookmarkEnd w:id="876"/>
      <w:r>
        <w:rPr>
          <w:rFonts w:ascii="IRNazanin" w:hAnsi="IRNazanin" w:eastAsia="IRNazanin"/>
          <w:color w:val="111111"/>
          <w:sz w:val="28"/>
          <w:sz w:val="28"/>
          <w:szCs w:val="28"/>
          <w:rtl w:val="true"/>
          <w:lang w:bidi="fa-IR"/>
        </w:rPr>
        <w:t>به پذيرفتن آن آيين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گريگور زبان ارمنى را در ترجمه ى كتاب مقدس جانشين زبان يونانى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ارمنيان گريگورى اقرار دارند كه روح القدس صادر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يك طبيعت، هم الهى و هم بشرى در مسيح هستند، از اين جهت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مونوفيزيت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 قائل به تجسم روح در او نيستند</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877" w:name="__RefHeading___Toc1039605_1051229030"/>
      <w:bookmarkStart w:id="878" w:name="_Toc316"/>
      <w:bookmarkEnd w:id="877"/>
      <w:r>
        <w:rPr>
          <w:rtl w:val="true"/>
        </w:rPr>
        <w:t>كليساى نسطورى</w:t>
      </w:r>
      <w:bookmarkEnd w:id="87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نسطوريوس اسقف قسطنطنيه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كسانى است كه قايل به دو طبيعت انسانى و الهى در عيسى مسيح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نسطوريوس مى گفت كه حضرت مريم با معجزه روح القدس به جسم مسيح باردار شد، ولى مسيح چون انسان به دنيا آمد روح القدس پس از آن بر مسيح نازل شد و سپس طبيعت خدايى در بدن او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توانم در آن هنگام كه عيسى مسيح دوماهه يا سه ماهه بود او را خدا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آنان قايل به دو طبيعت لاهوتى و ناسوتى در مسيح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سخن، نسطوريوس تبعيد شد، در دين نسطورى ازدواج براى تمام كشيشان كليسا مجاز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اسقفان حق ازدواج ندارند و كليساى مسيحى ايران نيز كليساى نسطورى شد و از كليساى روم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آسوريان ايران امروز نسطورى اند و مركزشان در شهر اروميه و كليساى مقدس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خداوندگار ما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نسطوريوس مى گفت كه خداى تعالى داراى سه اقنوم يا اصل است كه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علم و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اقانيم زائد بر ذات او نيستند و كلمه با جسد مسيح بياميخت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تابيدن آفتاب در روزنى از شيشه اى بلورين و مسيح از جهت ناسوتى </w:t>
      </w:r>
      <w:bookmarkStart w:id="879" w:name="pg7334_72692"/>
    </w:p>
    <w:p>
      <w:pPr>
        <w:pStyle w:val="BookText"/>
        <w:rPr/>
      </w:pPr>
      <w:bookmarkEnd w:id="879"/>
      <w:r>
        <w:rPr>
          <w:rFonts w:ascii="Amiri" w:hAnsi="Amiri" w:eastAsia="Amiri" w:cs="Amiri"/>
          <w:color w:val="111111"/>
          <w:sz w:val="28"/>
          <w:sz w:val="28"/>
          <w:szCs w:val="28"/>
          <w:rtl w:val="true"/>
          <w:lang w:bidi="ar-SA"/>
        </w:rPr>
        <w:t>يعنى جسمانى كشته شد و نه از جهت لاهوتى زيرا بر خداوند الم و رنج وارد نمى شود</w:t>
      </w:r>
      <w:r>
        <w:rPr>
          <w:rFonts w:eastAsia="Amiri" w:cs="Amiri" w:ascii="Amiri" w:hAnsi="Amiri"/>
          <w:color w:val="111111"/>
          <w:sz w:val="28"/>
          <w:szCs w:val="28"/>
          <w:rtl w:val="true"/>
          <w:lang w:bidi="ar-SA"/>
        </w:rPr>
        <w:t>.</w:t>
      </w:r>
      <w:r>
        <w:rPr>
          <w:rStyle w:val="FootnoteAnchor"/>
          <w:rtl w:val="true"/>
        </w:rPr>
        <w:footnoteReference w:id="891"/>
      </w:r>
    </w:p>
    <w:p>
      <w:pPr>
        <w:pStyle w:val="Heading5"/>
        <w:numPr>
          <w:ilvl w:val="4"/>
          <w:numId w:val="1"/>
        </w:numPr>
        <w:rPr/>
      </w:pPr>
      <w:bookmarkStart w:id="880" w:name="__RefHeading___Toc1039607_1051229030"/>
      <w:bookmarkStart w:id="881" w:name="_Toc317"/>
      <w:bookmarkEnd w:id="880"/>
      <w:r>
        <w:rPr>
          <w:rtl w:val="true"/>
        </w:rPr>
        <w:t>كليساى يعقوبى</w:t>
      </w:r>
      <w:bookmarkEnd w:id="881"/>
    </w:p>
    <w:p>
      <w:pPr>
        <w:pStyle w:val="BookText"/>
        <w:rPr/>
      </w:pPr>
      <w:r>
        <w:rPr>
          <w:rFonts w:ascii="IRNazanin" w:hAnsi="IRNazanin" w:eastAsia="IRNazanin"/>
          <w:color w:val="111111"/>
          <w:sz w:val="28"/>
          <w:sz w:val="28"/>
          <w:szCs w:val="28"/>
          <w:rtl w:val="true"/>
          <w:lang w:bidi="fa-IR"/>
        </w:rPr>
        <w:t>آنها را مونوفيزيت گويند، يعنى قايل به طبيعت واحد در مسيح هستند و لاهوتيت او را عين ناسوتيت و ناسوتيت او را عين لاهوتيت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پيروان يعقوب البرادعى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پالانى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در سال هاى </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آسياى صغير بود و در قرن ششم ميلادى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مؤسس كليساى شرق در عراق، سوريه و تركيه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يعقوبيان گويند كه مسيح گوهرى واحد و اقنومى يكتا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او از دو گوهر تركيب يافته، يكى گوهر خداوند قديم است و ديگر گوهر انسان حادث و تركيب او مانند تركيب جسم و جان است، كه به صورت گوهر و اقنوى يكتا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انسانى است كه خدا شده و نه خدايى كه انسان گشته است</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882" w:name="__RefHeading___Toc1039609_1051229030"/>
      <w:bookmarkStart w:id="883" w:name="_Toc318"/>
      <w:bookmarkEnd w:id="882"/>
      <w:r>
        <w:rPr>
          <w:rtl w:val="true"/>
        </w:rPr>
        <w:t xml:space="preserve">تأثير آيين ميترائيسم </w:t>
      </w:r>
      <w:r>
        <w:rPr>
          <w:rtl w:val="true"/>
        </w:rPr>
        <w:t>(</w:t>
      </w:r>
      <w:r>
        <w:rPr>
          <w:rtl w:val="true"/>
        </w:rPr>
        <w:t>مهرپرستى</w:t>
      </w:r>
      <w:r>
        <w:rPr>
          <w:rtl w:val="true"/>
        </w:rPr>
        <w:t xml:space="preserve">) </w:t>
      </w:r>
      <w:r>
        <w:rPr>
          <w:rtl w:val="true"/>
        </w:rPr>
        <w:t>در آيين مسيحيت</w:t>
      </w:r>
      <w:bookmarkEnd w:id="88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يا ميترا كه در كيش هند و ايرانى از آن خداوند روشنايى و عدالت و راستى و پيمان، اراده شده معادل شمس خداى بابليان است، از اديان ايران قديم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مهرپرستان يكديگر را بردار و مربيان خويش را پدر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مهر پرستى از ايران به روم </w:t>
      </w:r>
      <w:bookmarkStart w:id="884" w:name="pg7334_72693"/>
    </w:p>
    <w:p>
      <w:pPr>
        <w:pStyle w:val="BookText"/>
        <w:rPr/>
      </w:pPr>
      <w:bookmarkEnd w:id="884"/>
      <w:r>
        <w:rPr>
          <w:rFonts w:ascii="IRNazanin" w:hAnsi="IRNazanin" w:eastAsia="IRNazanin"/>
          <w:color w:val="111111"/>
          <w:sz w:val="28"/>
          <w:sz w:val="28"/>
          <w:szCs w:val="28"/>
          <w:rtl w:val="true"/>
          <w:lang w:bidi="fa-IR"/>
        </w:rPr>
        <w:t>رفت و پرستش گاههايى براى اين خداوند در روم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مهرپرستى هفت درجه وجود داشت و براى ورود به هر درجه شستشويى لازم بود كه اساس غسل تعميد مسيحيان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قديم روز يكشنبه را كه بعدها مسيحيان عيد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خورشيد مى دانسته و مقدس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جشن مهر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بود كه روز تولد مهر تصور مى شده است و كوتاه ترين روز سال بوده، زيرا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شب زمستان يا شب آخر ماه آذر كه بلندترين شب سال است روميان مهرپرست گمان مى كردند كه ديگر خورشيد از افق مشرق سربرنخواهد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چون ديدند فرداى آن روز با وجود درازاى شب باز خورشيد طلوع كرد از اين رو آن روز را تولد مهر پنداشتند و براى او جشن تولد گرفتند و اين عيد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خورشيد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همان طور كه در هنگام تولد مهر شبانان او را مى پرستيدند در هنگام تولد مسيح نيز شبانان به نيايش وى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نيز جشنى نزد مهر پرستان معمول بوده است كه به جاى آن در مسيحيت عيد فصح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صعود عيسى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چون دولت روم كيش مسيحى را در قرن چهارم ميلادى به رسميت شناخت و در اين چهار قرن اوليه مسيحيت آيينى گمنام بود و شعائر و تشريفات مشخصى نداشت آداب و رسوم مهرپرستى در روم يعنى مذهب پيشين روميان عينآ به مسيحيت انتقال يافت</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885" w:name="__RefHeading___Toc1039611_1051229030"/>
      <w:bookmarkStart w:id="886" w:name="_Toc319"/>
      <w:bookmarkEnd w:id="885"/>
      <w:r>
        <w:rPr>
          <w:rtl w:val="true"/>
        </w:rPr>
        <w:t>منجى در آيين مسيح</w:t>
      </w:r>
      <w:bookmarkEnd w:id="88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جديد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قبل از اين كه به آسمان صعود نمايد به شاگردان خويش </w:t>
      </w:r>
    </w:p>
    <w:p>
      <w:pPr>
        <w:pStyle w:val="BookText"/>
        <w:rPr/>
      </w:pPr>
      <w:r>
        <w:rPr>
          <w:rFonts w:ascii="IRNazanin" w:hAnsi="IRNazanin" w:eastAsia="IRNazanin"/>
          <w:color w:val="111111"/>
          <w:sz w:val="28"/>
          <w:sz w:val="28"/>
          <w:szCs w:val="28"/>
          <w:rtl w:val="true"/>
          <w:lang w:bidi="fa-IR"/>
        </w:rPr>
        <w:t>اطمينان بخشيد كه به نزد ايشان بر مى گردد و مسيحيان تا كنون منتظر بازگشت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آمدن عيسى بر زمين براى نجات انسان ها بوده است، لكن برگشت ثانوى او براى داورى و برقرارى كامل ملكوت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شاگردان از عيسى پرسيدند كه او چه وقت مراجعت خواهد نمود، او پاسخ داد كه زمان مراجعت او را فقط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به ايشان اصرار نمود تا هميشه آماده باشند، زيرا هنگامى كه مردم منتظر او نيستند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ايشان فرمود كه در جلال با فرشتگان خواهد آمد و ظهورش مانند رعد و برق آسمان توسط همه ديده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خود را از مسيح ها و پيامبران دروغين كه براى گمراهى مردم خواهند آمد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به خوبى برايشان روشن ساخت كه هركه بگويد، مسيح آمده و در فلان مكان است، آن شخص مسيح دروغين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مسيح واقعى از آسمان مى آيد تمام مردم جهان او را فورآ خواهند شناخت و احتياجى نخواهد بود كه اين خبر را از ديگران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مسيح به آسمان صعود مى فرمود فرشتگان به شاگردانش كه او را نگاه مى كردند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عيسى كه از نزد شما به آسمان بالا برده شد باز خواهد آمد به همين نحوى كه او را به سوى آسمان روانه ديديد</w:t>
      </w:r>
      <w:r>
        <w:rPr>
          <w:rFonts w:eastAsia="IRNazanin" w:cs="IRNazanin"/>
          <w:color w:val="111111"/>
          <w:sz w:val="28"/>
          <w:szCs w:val="28"/>
          <w:rtl w:val="true"/>
          <w:lang w:bidi="fa-IR"/>
        </w:rPr>
        <w:t>).</w:t>
      </w:r>
      <w:r>
        <w:rPr>
          <w:rStyle w:val="FootnoteAnchor"/>
          <w:rtl w:val="true"/>
        </w:rPr>
        <w:footnoteReference w:id="89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عيسى در بازگشت ثانوى خود به شكل طفلى كه از مادر بشرى متولد مى شود به جهان نخواهد آمد تا مجددآ مانند مرتبه اول بر زمين زندگى نمايد و بميرد، زيرا كتاب مقدس مى گويد كه عيسى فقط يك مرتبه براى گناهان ما مرد و ديگر مجددآ نخواهد </w:t>
      </w:r>
    </w:p>
    <w:p>
      <w:pPr>
        <w:pStyle w:val="BookText"/>
        <w:rPr/>
      </w:pPr>
      <w:r>
        <w:rPr>
          <w:rFonts w:ascii="IRNazanin" w:hAnsi="IRNazanin" w:eastAsia="IRNazanin"/>
          <w:color w:val="111111"/>
          <w:sz w:val="28"/>
          <w:sz w:val="28"/>
          <w:szCs w:val="28"/>
          <w:rtl w:val="true"/>
          <w:lang w:bidi="fa-IR"/>
        </w:rPr>
        <w:t>مرد، چون كه مرگ ديگر بر او تسلط ندارد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پس بديهى است كه از زمان صعودش به آسمان تا كنون مراجعت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عيسى مسيح از مرگ قيام فرمود، بدن جسمانى او به بدن روحانى كه مرگ در آن راهى نداشت تبديل يافت، از اين رو او قادر بود مانند فرشتگان آسمان پديدار و ناپديد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بدن روحانى، اكنون در آسمان است و ما معتقديم كه با همين بدن روحانى خواهد برگشت و مجددآ به مردم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مسيحيان هميشه در پيشگويى زمان و محل برگشت مسيح مرتكب اشتباه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خداوند خود را طورى خدمت كنيم كه هر وقت او مراجعت كرد براى استقبال او حاضر باشيم</w:t>
      </w:r>
      <w:r>
        <w:rPr>
          <w:rFonts w:eastAsia="IRNazanin" w:cs="IRNazanin"/>
          <w:color w:val="111111"/>
          <w:sz w:val="28"/>
          <w:szCs w:val="28"/>
          <w:rtl w:val="true"/>
          <w:lang w:bidi="fa-IR"/>
        </w:rPr>
        <w:t>.</w:t>
      </w:r>
      <w:r>
        <w:rPr>
          <w:rStyle w:val="FootnoteAnchor"/>
          <w:rtl w:val="true"/>
        </w:rPr>
        <w:footnoteReference w:id="89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مسيح مراجعت نمايد چه خواهد كرد؟ جواب اين سؤال در كتاب مقدس كاملا واضح نيست برخى از مسيحيان عقيده دارند كه مسيح تمام شرارت جهان را نابود مى نمايد و سلطنت خدا را بر زمين مستقر خواهد فرمود و مشغول سلطنت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مردم مطيع او خواهند شد و زمان صلح و عدالت واقعى فرا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زندگى بر روى زمين طورى خواهد شد كه نقشه خدا بود و قرار بود قبل از طغيان بشر عليه خدا عملى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مسيحيان تصور مى كنند كه حكمرانى مسيح مثل سلطنت پادشاهان دنيوى در اين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عنوان پادشاه روحانى در ملكوت جاودانى خدا سلطنت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بيايد، كارهايش بدون شك مافوق </w:t>
      </w:r>
      <w:bookmarkStart w:id="887" w:name="pg7334_72696"/>
    </w:p>
    <w:p>
      <w:pPr>
        <w:pStyle w:val="BookText"/>
        <w:rPr/>
      </w:pPr>
      <w:bookmarkEnd w:id="887"/>
      <w:r>
        <w:rPr>
          <w:rFonts w:ascii="IRNazanin" w:hAnsi="IRNazanin" w:eastAsia="IRNazanin"/>
          <w:color w:val="111111"/>
          <w:sz w:val="28"/>
          <w:sz w:val="28"/>
          <w:szCs w:val="28"/>
          <w:rtl w:val="true"/>
          <w:lang w:bidi="fa-IR"/>
        </w:rPr>
        <w:t>تصورات ما خواهد بود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علاوه بر مطالب فوق مسئله منجى در آيين مسيحيت را مى توان در انجيل متى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انجيل يوحنا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انجيل متى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انجيل لوقا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مطالعه قرار داد</w:t>
      </w:r>
      <w:r>
        <w:rPr>
          <w:rFonts w:eastAsia="Amiri" w:cs="Amiri" w:ascii="Amiri" w:hAnsi="Amiri"/>
          <w:color w:val="111111"/>
          <w:sz w:val="28"/>
          <w:szCs w:val="28"/>
          <w:rtl w:val="true"/>
          <w:lang w:bidi="ar-SA"/>
        </w:rPr>
        <w:t>.</w:t>
      </w:r>
      <w:r>
        <w:rPr>
          <w:rStyle w:val="FootnoteAnchor"/>
          <w:rtl w:val="true"/>
        </w:rPr>
        <w:footnoteReference w:id="898"/>
      </w:r>
    </w:p>
    <w:p>
      <w:pPr>
        <w:pStyle w:val="Heading5"/>
        <w:numPr>
          <w:ilvl w:val="4"/>
          <w:numId w:val="1"/>
        </w:numPr>
        <w:rPr/>
      </w:pPr>
      <w:bookmarkStart w:id="888" w:name="__RefHeading___Toc1039613_1051229030"/>
      <w:bookmarkStart w:id="889" w:name="_Toc320"/>
      <w:bookmarkEnd w:id="888"/>
      <w:r>
        <w:rPr>
          <w:rtl w:val="true"/>
        </w:rPr>
        <w:t xml:space="preserve">معاد </w:t>
      </w:r>
      <w:r>
        <w:rPr>
          <w:rtl w:val="true"/>
        </w:rPr>
        <w:t>(</w:t>
      </w:r>
      <w:r>
        <w:rPr>
          <w:rtl w:val="true"/>
        </w:rPr>
        <w:t>رستاخيز</w:t>
      </w:r>
      <w:r>
        <w:rPr>
          <w:rtl w:val="true"/>
        </w:rPr>
        <w:t xml:space="preserve">) </w:t>
      </w:r>
      <w:r>
        <w:rPr>
          <w:rtl w:val="true"/>
        </w:rPr>
        <w:t>عمومى در آيين مسيحيت</w:t>
      </w:r>
      <w:bookmarkEnd w:id="889"/>
    </w:p>
    <w:p>
      <w:pPr>
        <w:pStyle w:val="BookText"/>
        <w:rPr/>
      </w:pPr>
      <w:r>
        <w:rPr>
          <w:rFonts w:ascii="Amiri" w:hAnsi="Amiri" w:eastAsia="Amiri" w:cs="Amiri"/>
          <w:color w:val="111111"/>
          <w:sz w:val="28"/>
          <w:sz w:val="28"/>
          <w:szCs w:val="28"/>
          <w:rtl w:val="true"/>
          <w:lang w:bidi="ar-SA"/>
        </w:rPr>
        <w:t>عيسى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ساعتى مى آيد كه در آن جميع كسانى كه در قبور مى باشند آواز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خواهند شنيد و بيرون خواهند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اعمال نيكو كرد براى قيامت، حيات و هر كه اعمال بد كرد جهت قيامت داورى خواهد شد</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با اين فرمايشات، عيسى مسيح ادعا مى كند كه او خودش جميع مردگان را بر مى خيزاند به همان نحوى كه وقتى در فلسطين زندگى مى كرد عده اى از اشخاص مرده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مردگان زنده بشوند، چه نوع بدنى خواهند داشت؟ پولس رسول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هاى جسمانى ايمانداران در روز رستاخيز عوض خواهد شد درست مانند تخمى كه وقتى آن را در زمين مى كارند مى ميرد و به گياه جديدى تبديل مى شود</w:t>
      </w:r>
      <w:r>
        <w:rPr>
          <w:rFonts w:eastAsia="IRNazanin" w:cs="IRNazanin"/>
          <w:color w:val="111111"/>
          <w:sz w:val="28"/>
          <w:szCs w:val="28"/>
          <w:rtl w:val="true"/>
          <w:lang w:bidi="fa-IR"/>
        </w:rPr>
        <w:t>).</w:t>
      </w:r>
      <w:r>
        <w:rPr>
          <w:rStyle w:val="FootnoteAnchor"/>
          <w:rtl w:val="true"/>
        </w:rPr>
        <w:footnoteReference w:id="90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در جواب كسانى كه از او درباره زندگى آينده سؤال كردند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زندگى </w:t>
      </w:r>
      <w:bookmarkStart w:id="890" w:name="pg7334_72697"/>
    </w:p>
    <w:p>
      <w:pPr>
        <w:pStyle w:val="BookText"/>
        <w:rPr/>
      </w:pPr>
      <w:bookmarkEnd w:id="890"/>
      <w:r>
        <w:rPr>
          <w:rFonts w:ascii="IRNazanin" w:hAnsi="IRNazanin" w:eastAsia="IRNazanin"/>
          <w:color w:val="111111"/>
          <w:sz w:val="28"/>
          <w:sz w:val="28"/>
          <w:szCs w:val="28"/>
          <w:rtl w:val="true"/>
          <w:lang w:bidi="fa-IR"/>
        </w:rPr>
        <w:t>آينده هيچگونه ازدواجى وجود نخواهد داشت، بلكه ايمانداران شبيه فرشتگان خدا خواهند بود</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891" w:name="__RefHeading___Toc1039615_1051229030"/>
      <w:bookmarkStart w:id="892" w:name="_Toc321"/>
      <w:bookmarkEnd w:id="891"/>
      <w:r>
        <w:rPr>
          <w:rtl w:val="true"/>
        </w:rPr>
        <w:t>آخرين داورى</w:t>
      </w:r>
      <w:bookmarkEnd w:id="892"/>
    </w:p>
    <w:p>
      <w:pPr>
        <w:pStyle w:val="BookText"/>
        <w:rPr/>
      </w:pPr>
      <w:r>
        <w:rPr>
          <w:rFonts w:ascii="IRNazanin" w:hAnsi="IRNazanin" w:eastAsia="IRNazanin"/>
          <w:color w:val="111111"/>
          <w:sz w:val="28"/>
          <w:sz w:val="28"/>
          <w:szCs w:val="28"/>
          <w:rtl w:val="true"/>
          <w:lang w:bidi="fa-IR"/>
        </w:rPr>
        <w:t>مسيح نه فقط مردگان را زنده خواهد كرد بلكه جميع مردم را داورى خواهد نمود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 فرمود كه جميع ملل در حضور او جمع خواهند شد و او آنان را از يكديگر جدا خواهد نمود بهمان طريقى كه شبان گوسفندان خود را از بزها جدا مى كند، به آنانى كه به بيماران و نيازمندان محبت نموده اند 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اى بركت يافتگان از پدر، ملكوتى را كه از ابتداى عالم براى شما آماده شده است به ميراث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آنانى كه از محبت به ديگران غفلت ورزيده اند 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شويد در آتش جاودانى داخل شويد كه براى ابليس و فرشتگان او مهيا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تنبيه جاودانى داخل خواهند شد ولى صالحان به حيات جاودانگى داخل مى گردند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بلى، خدا جميع بشر را توسط پسرش عيسى مسيح داورى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از هر ملت و مذهبى كه باشيم روزى در پيشگاه عادلانه مسيح خواهيم ايستاد تا بر طبق كارهايى كه در موقع زندگى خود در اين جهان انجام داده ايم داورى شويم</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البته داور عادل است و از روى عدالت و رحمت داورى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يافت مى شوند كه از اين روز ترسناك داورى نهراسند؟ آرى، آنانى كه ايمان واقعى به مسيح نجات دهنده دارند از مسيح داور ترسى نخواهند داشت زيرا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آمين آمين به شما مى گويم هر كه </w:t>
      </w:r>
      <w:bookmarkStart w:id="893" w:name="pg7334_72698"/>
    </w:p>
    <w:p>
      <w:pPr>
        <w:pStyle w:val="BookText"/>
        <w:rPr/>
      </w:pPr>
      <w:bookmarkEnd w:id="893"/>
      <w:r>
        <w:rPr>
          <w:rFonts w:ascii="IRNazanin" w:hAnsi="IRNazanin" w:eastAsia="IRNazanin"/>
          <w:color w:val="111111"/>
          <w:sz w:val="28"/>
          <w:sz w:val="28"/>
          <w:szCs w:val="28"/>
          <w:rtl w:val="true"/>
          <w:lang w:bidi="fa-IR"/>
        </w:rPr>
        <w:t>كلام مرا بشنود و به فرستنده من ايمان آورد، حيات جاودانى دارد و در داورى نمى آيد بلكه از موت تا به حيات منتقل گشته است</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سرنوشت آنانى كه از ايمان به مسيح امتناع ورزيده اند چه خواهد بود؟ ايشان محكوم و مجازات خواهند شد زيرا مسيح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ايمان نياورد الان بر او حكم اين است كه نور در جهان آمد و مردم ظلمت را بيشتر از نور دوست داشتند از آنجا كه اعمال ايشان بد است و آنان كه به اسم پسر يگانه خدا ايمان نياورده</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آنانى كه پسر خدا را رد مى كنند خدا را رد كرده اند و در واقع گناهى بزرگتر از اين وجود ندارد</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894" w:name="__RefHeading___Toc1039617_1051229030"/>
      <w:bookmarkStart w:id="895" w:name="_Toc322"/>
      <w:bookmarkEnd w:id="894"/>
      <w:r>
        <w:rPr>
          <w:rtl w:val="true"/>
        </w:rPr>
        <w:t>بهشت و جهنم در آيين مسيح</w:t>
      </w:r>
      <w:bookmarkEnd w:id="895"/>
    </w:p>
    <w:p>
      <w:pPr>
        <w:pStyle w:val="BookText"/>
        <w:rPr/>
      </w:pPr>
      <w:r>
        <w:rPr>
          <w:rFonts w:ascii="IRNazanin" w:hAnsi="IRNazanin" w:eastAsia="IRNazanin"/>
          <w:color w:val="111111"/>
          <w:sz w:val="28"/>
          <w:sz w:val="28"/>
          <w:szCs w:val="28"/>
          <w:rtl w:val="true"/>
          <w:lang w:bidi="fa-IR"/>
        </w:rPr>
        <w:t>از آن چه تاكنون گفته شده است اصول عقايد مسيحيان در مورد زندگى آينده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به وسيله مسيح پذيرفته شده اند به نزد خدا حضور مى يابند و براى هميشه با وى در محبت و شادى زندگى مى نمايند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ى پدر من منزل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بروم و براى شما مكانى حاضر كنم باز مى آيم و شما را برداشته با خود خواهم برد تا جايى كه من مى باشم شما نيز باشيد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در قسمت آخر كتاب مقدس، يوحناى رسول، جلال زندگى در حضور خدا را چنين </w:t>
      </w:r>
    </w:p>
    <w:p>
      <w:pPr>
        <w:pStyle w:val="BookText"/>
        <w:rPr/>
      </w:pPr>
      <w:r>
        <w:rPr>
          <w:rFonts w:ascii="IRNazanin" w:hAnsi="IRNazanin" w:eastAsia="IRNazanin"/>
          <w:color w:val="111111"/>
          <w:sz w:val="28"/>
          <w:sz w:val="28"/>
          <w:szCs w:val="28"/>
          <w:rtl w:val="true"/>
          <w:lang w:bidi="fa-IR"/>
        </w:rPr>
        <w:t>تشريح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ديدم آسمانى جديد و زمينى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بلند از آسمان شنيدم كه مى گفت اين كه خيمه خدا با آدميان است و با ايشان ساكن خواهد بود و ايشان قوم هاى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اشكى از چشمان ايشان پاك خواهد نمود و بعد از اين، موت نخواهد بود و ماتم و ناله و درد ديگر رو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غالب آيد وارث همه چيز خواهد شد و او را خدا خواهم بود و او مرا پسر خواهد بود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اين است آن بهشتى كه براى فرزندان خدا مهيا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عظمت آن مافوق تصورها خواهد بود زيرا كتاب مقدس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چيزهايى را كه چشمى نديد و گوشى نشنيد و به خاطر انسانى خطور نكرد يعنى آن چه خدا براى دوستداران خود مهيا كرده است</w:t>
      </w:r>
      <w:r>
        <w:rPr>
          <w:rFonts w:eastAsia="IRNazanin" w:cs="IRNazanin"/>
          <w:color w:val="111111"/>
          <w:sz w:val="28"/>
          <w:szCs w:val="28"/>
          <w:rtl w:val="true"/>
          <w:lang w:bidi="fa-IR"/>
        </w:rPr>
        <w:t>.)</w:t>
      </w:r>
      <w:r>
        <w:rPr>
          <w:rStyle w:val="FootnoteAnchor"/>
          <w:rtl w:val="true"/>
        </w:rPr>
        <w:footnoteReference w:id="90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آنانى كه فرزندان مطيع خدا نيستند چه خواهد بود؟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ترسندگان و بى ايمانان و خبيثان و قاتلان و زانيان و جادوگران و بت پرستان و جميع دروغگويان نصيب شان در درياچه افروخته شده به آتش و كبريت خواهد بود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جهنم عبارت از جدايى كامل از نور و محبت خدا است و با هيچ زبانى نمى توان وحشتناك بودن آن را به اندازه كافى توصيف نمود</w:t>
      </w:r>
      <w:r>
        <w:rPr>
          <w:rFonts w:eastAsia="IRNazanin" w:cs="IRNazanin"/>
          <w:color w:val="111111"/>
          <w:sz w:val="28"/>
          <w:szCs w:val="28"/>
          <w:rtl w:val="true"/>
          <w:lang w:bidi="fa-IR"/>
        </w:rPr>
        <w:t xml:space="preserve">. </w:t>
      </w:r>
      <w:bookmarkStart w:id="896" w:name="pg7334_72700"/>
    </w:p>
    <w:p>
      <w:pPr>
        <w:pStyle w:val="BookText"/>
        <w:rPr/>
      </w:pPr>
      <w:bookmarkEnd w:id="896"/>
      <w:r>
        <w:rPr>
          <w:rStyle w:val="FootnoteAnchor"/>
          <w:rtl w:val="true"/>
        </w:rPr>
        <w:footnoteReference w:id="911"/>
      </w:r>
    </w:p>
    <w:p>
      <w:pPr>
        <w:pStyle w:val="Heading2"/>
        <w:numPr>
          <w:ilvl w:val="1"/>
          <w:numId w:val="1"/>
        </w:numPr>
        <w:rPr/>
      </w:pPr>
      <w:bookmarkStart w:id="897" w:name="__RefHeading___Toc1039619_1051229030"/>
      <w:bookmarkStart w:id="898" w:name="_Toc323"/>
      <w:bookmarkEnd w:id="897"/>
      <w:r>
        <w:rPr>
          <w:rtl w:val="true"/>
        </w:rPr>
        <w:t>فصل نهم</w:t>
      </w:r>
      <w:r>
        <w:rPr>
          <w:rtl w:val="true"/>
        </w:rPr>
        <w:t xml:space="preserve">: </w:t>
      </w:r>
      <w:r>
        <w:rPr>
          <w:rtl w:val="true"/>
        </w:rPr>
        <w:t>جاهليت</w:t>
      </w:r>
      <w:bookmarkEnd w:id="89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9" w:name="__RefHeading___Toc1039621_1051229030"/>
      <w:bookmarkStart w:id="900" w:name="_Toc324"/>
      <w:bookmarkEnd w:id="899"/>
      <w:r>
        <w:rPr>
          <w:rtl w:val="true"/>
        </w:rPr>
        <w:t>اشاره</w:t>
      </w:r>
      <w:bookmarkStart w:id="901" w:name="pg7334_72701"/>
      <w:bookmarkEnd w:id="900"/>
    </w:p>
    <w:p>
      <w:pPr>
        <w:pStyle w:val="BookText"/>
        <w:rPr/>
      </w:pPr>
      <w:bookmarkEnd w:id="9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 فكرى عقيدتى اعراب قبل از اسلام</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039623_1051229030"/>
      <w:bookmarkStart w:id="903" w:name="_Toc325"/>
      <w:bookmarkEnd w:id="902"/>
      <w:r>
        <w:rPr>
          <w:rtl w:val="true"/>
        </w:rPr>
        <w:t>واژه جاهليت</w:t>
      </w:r>
      <w:bookmarkEnd w:id="903"/>
    </w:p>
    <w:p>
      <w:pPr>
        <w:pStyle w:val="BookText"/>
        <w:rPr/>
      </w:pPr>
      <w:r>
        <w:rPr>
          <w:rFonts w:ascii="IRNazanin" w:hAnsi="IRNazanin" w:eastAsia="IRNazanin"/>
          <w:color w:val="111111"/>
          <w:sz w:val="28"/>
          <w:sz w:val="28"/>
          <w:szCs w:val="28"/>
          <w:rtl w:val="true"/>
          <w:lang w:bidi="fa-IR"/>
        </w:rPr>
        <w:t>جهل به معناى نادانى، جاهل، نادان، سفيه، بى اعتنا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بيشتر آيات قرآن، آن به معنى سفاهت و بى اعتنايى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يوسف خداوند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ميل كرده و از كسانى مى شوم كه سفيه اند و به حقايق بى اعتنا</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و در سوره بقره جاهل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عدم علم</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در همين سوره جاهل را سفيه و بى اعتنا به حقايق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مسخره كار مردان سفيه و بى اعتنابه حقايق است و كار كسانى است كه بر خلاف آن چه درك مى كنند كار انجام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سوره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قرآن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يوسف از كار و عمل خود بى خبر نبودند بلكه جهالت آنها همان بى اعتنايى بود زيرا كه آنها يوسف را مى شناختند و مى دانستند كار خلاف مى كنند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در آيات فوق قرآن جاهلين را افرادى معرفى كرده كه حقيقت را مى دانند ولى نسبت به آن بى 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جهالتها همه توأم با علم اند يعنى عامل در وقت عمل نسبت به فهم و عقيده اش عالم و نسبت به عملش بى اعتنا است</w:t>
      </w:r>
      <w:r>
        <w:rPr>
          <w:rFonts w:eastAsia="IRNazanin" w:cs="IRNazanin"/>
          <w:color w:val="111111"/>
          <w:sz w:val="28"/>
          <w:szCs w:val="28"/>
          <w:rtl w:val="true"/>
          <w:lang w:bidi="fa-IR"/>
        </w:rPr>
        <w:t>.</w:t>
      </w:r>
      <w:r>
        <w:rPr>
          <w:rStyle w:val="FootnoteAnchor"/>
          <w:rtl w:val="true"/>
        </w:rPr>
        <w:footnoteReference w:id="91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در نهايه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صفت و حالى است كه عرب قبل از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جهل به خدا و رسول و افتخار به انساب و خودپسندى و ظلم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bookmarkStart w:id="904" w:name="pg7334_72702"/>
    </w:p>
    <w:p>
      <w:pPr>
        <w:pStyle w:val="BookText"/>
        <w:rPr/>
      </w:pPr>
      <w:bookmarkEnd w:id="904"/>
      <w:r>
        <w:rPr>
          <w:rFonts w:ascii="Amiri" w:hAnsi="Amiri" w:eastAsia="Amiri" w:cs="Amiri"/>
          <w:color w:val="111111"/>
          <w:sz w:val="28"/>
          <w:sz w:val="28"/>
          <w:szCs w:val="28"/>
          <w:rtl w:val="true"/>
          <w:lang w:bidi="ar-SA"/>
        </w:rPr>
        <w:t>مراد از جاهليت حالتى است كه جهالت در آن حكم فرماست در هر قوم و هر ملت و در هر زمان كه باشد ولى مراد از موارد آن در قرآن حالت مردم قبل از اسلام است</w:t>
      </w:r>
      <w:r>
        <w:rPr>
          <w:rFonts w:eastAsia="Amiri" w:cs="Amiri" w:ascii="Amiri" w:hAnsi="Amiri"/>
          <w:color w:val="111111"/>
          <w:sz w:val="28"/>
          <w:szCs w:val="28"/>
          <w:rtl w:val="true"/>
          <w:lang w:bidi="ar-SA"/>
        </w:rPr>
        <w:t>.</w:t>
      </w:r>
      <w:r>
        <w:rPr>
          <w:rStyle w:val="FootnoteAnchor"/>
          <w:rtl w:val="true"/>
        </w:rPr>
        <w:footnoteReference w:id="916"/>
      </w:r>
    </w:p>
    <w:p>
      <w:pPr>
        <w:pStyle w:val="Heading3"/>
        <w:numPr>
          <w:ilvl w:val="2"/>
          <w:numId w:val="1"/>
        </w:numPr>
        <w:rPr/>
      </w:pPr>
      <w:bookmarkStart w:id="905" w:name="__RefHeading___Toc1039625_1051229030"/>
      <w:bookmarkStart w:id="906" w:name="_Toc326"/>
      <w:bookmarkEnd w:id="905"/>
      <w:r>
        <w:rPr>
          <w:rtl w:val="true"/>
        </w:rPr>
        <w:t>جاهليت در قرآن</w:t>
      </w:r>
      <w:bookmarkEnd w:id="906"/>
    </w:p>
    <w:p>
      <w:pPr>
        <w:pStyle w:val="BookText"/>
        <w:rPr/>
      </w:pPr>
      <w:r>
        <w:rPr>
          <w:rFonts w:ascii="IRNazanin" w:hAnsi="IRNazanin" w:eastAsia="IRNazanin"/>
          <w:color w:val="111111"/>
          <w:sz w:val="28"/>
          <w:sz w:val="28"/>
          <w:szCs w:val="28"/>
          <w:rtl w:val="true"/>
          <w:lang w:bidi="fa-IR"/>
        </w:rPr>
        <w:t>قرآن كريم در چهار مورد</w:t>
      </w:r>
      <w:r>
        <w:rPr>
          <w:rStyle w:val="FootnoteAnchor"/>
          <w:rtl w:val="true"/>
        </w:rPr>
        <w:footnoteReference w:id="917"/>
      </w:r>
      <w:r>
        <w:rPr>
          <w:rFonts w:ascii="Amiri" w:hAnsi="Amiri" w:eastAsia="Amiri" w:cs="Amiri"/>
          <w:color w:val="111111"/>
          <w:sz w:val="28"/>
          <w:sz w:val="28"/>
          <w:szCs w:val="28"/>
          <w:rtl w:val="true"/>
          <w:lang w:bidi="ar-SA"/>
        </w:rPr>
        <w:t>از جاهليت سخن به ميان آورده، از جمله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زنان</w:t>
      </w:r>
    </w:p>
    <w:p>
      <w:pPr>
        <w:pStyle w:val="BookText"/>
        <w:rPr/>
      </w:pPr>
      <w:r>
        <w:rPr>
          <w:rFonts w:ascii="IRNazanin" w:hAnsi="IRNazanin" w:eastAsia="IRNazanin"/>
          <w:color w:val="111111"/>
          <w:sz w:val="28"/>
          <w:sz w:val="28"/>
          <w:szCs w:val="28"/>
          <w:rtl w:val="true"/>
          <w:lang w:bidi="fa-IR"/>
        </w:rPr>
        <w:t>پيامبر در خانه هاى خود بنشينيد و چون زنان جاهليت اولى خودنمايى نكنيد و نماز بپاداريد و زكات دهيد و خدا و رسولش را اطاعت كنيد</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در اين آيه منظور از جاهليت اولى جاهليت قديم و جاهليت قبل از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آن دوران هشتصد ساله مابين آدم و نوح است و يا گفته اند زمان داود و سليمان است و يا گفتار آنان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ابراهيم است و يا گفتار آنان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فترت بين عيسى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اقوالى است بدون دليل</w:t>
      </w:r>
      <w:r>
        <w:rPr>
          <w:rStyle w:val="FootnoteAnchor"/>
          <w:rtl w:val="true"/>
        </w:rPr>
        <w:footnoteReference w:id="919"/>
      </w:r>
      <w:r>
        <w:rPr>
          <w:rFonts w:ascii="IRNazanin" w:hAnsi="IRNazanin" w:eastAsia="IRNazanin"/>
          <w:color w:val="111111"/>
          <w:sz w:val="28"/>
          <w:sz w:val="28"/>
          <w:szCs w:val="28"/>
          <w:rtl w:val="true"/>
          <w:lang w:bidi="fa-IR"/>
        </w:rPr>
        <w:t>به هر حال اين تعبير نشان مى دهد كه جاهليت ديگرى همچون جاهليت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در پيش است كه ما امروز در عصر خود آثار اين پيشگويى قرآن در دنياى متمدن مادى را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جاهليت ثانوى جاهليتى است كه بعد از اسلام پيدا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زير قرآن كريم آيينه ى تمام نماى روحيات و عادات و آداب عرب جاهليت را اينچنين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اى پيغمبر بياييد تا آن چه خدا بر شما حرام </w:t>
      </w:r>
    </w:p>
    <w:p>
      <w:pPr>
        <w:pStyle w:val="BookText"/>
        <w:rPr/>
      </w:pPr>
      <w:r>
        <w:rPr>
          <w:rFonts w:ascii="IRNazanin" w:hAnsi="IRNazanin" w:eastAsia="IRNazanin"/>
          <w:color w:val="111111"/>
          <w:sz w:val="28"/>
          <w:sz w:val="28"/>
          <w:szCs w:val="28"/>
          <w:rtl w:val="true"/>
          <w:lang w:bidi="fa-IR"/>
        </w:rPr>
        <w:t>كرده و همه را براستى بيان كنم در مرتبه اول اين كه شرك به خدا به هيچ وجه نياوريد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در عقيده و نه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 كه درباره پدر و مادر احسان كنيد ديگر اولاد خود را از بيم فقر نكشيد ما شما و آنها را روزى مى دهيم و ديگر به كارهاى زشت آشكار و نهان نزديك نشويد و نفسى را كه حرام كرده جز به حق يعنى به حكم حق و قصاص به قتل نرسانيد شما را خدا بدان سفارش نموده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درمصلحت اين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كنيدو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روى عقل و فهم كار بنديد و سعادت يابيد، و هرگز به مال يتيم نزديك نشويد تا آن كه به حد رشد و كمال رسد و براستى كيل و وزن را تمام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خيانت كم فروشى و گران فروشى را ترك كنيد و بدانيد كه ما هيچ كس را جز به قدر توانايى تكليف نكرده ايم و هر گاه سخنى گوييد به عدالت گراييد و هر چند درباره ى خويشاوندان باشد و به عهد خدا وفا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الهى و نواهى خدا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سفارشى از خدا به شما باشد كه متذكر و هوشمند شويد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از دو آيه فوق موارد زير به عنوان اوضاع اخلاقى و اعتقادى و اجتماعى عرب جاهلى كه پيامبر اسلام براى مقابله با آنها مبعوث شد، نتيجه گرفته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براى اين مبعوث شده ام كه شرك و بت پرستى را از بين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سرلوحه برنامه من احسان و نيكويى به پدر و مادر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آيين پاك من فرزندكشى به منظور ترس از فقر، شنيع ترين عمل شمرده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 برانگيخته شده ام كه بشر را از كارهاى زشت دور كنم و از هر پليدى پنهان و آشكار باز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شريعت من آدم كشى، و خونريزى بناحق اكيدآ ممنوع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خيانت به مال يتيم حرام است</w:t>
      </w:r>
      <w:r>
        <w:rPr>
          <w:rFonts w:eastAsia="Amiri" w:cs="Amiri" w:ascii="Amiri" w:hAnsi="Amiri"/>
          <w:color w:val="111111"/>
          <w:sz w:val="28"/>
          <w:szCs w:val="28"/>
          <w:rtl w:val="true"/>
          <w:lang w:bidi="ar-SA"/>
        </w:rPr>
        <w:t xml:space="preserve">. </w:t>
      </w:r>
      <w:bookmarkStart w:id="907" w:name="pg7334_72704"/>
    </w:p>
    <w:p>
      <w:pPr>
        <w:pStyle w:val="BookText"/>
        <w:rPr/>
      </w:pPr>
      <w:bookmarkEnd w:id="90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 آيين من، عدالت است لذا كم فروشى در قانون من حرام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را به بيش از توانايى او تكليف نمى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و گفتارهاى انسان كه آيينه تمام نماى روحيات اوست بايد در راه كمك به حق و حقيقت به كار افتد و جز راست نبايد بر زبان جارى شود اگر چه به ضرر گوينده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پيمان هايى كه با خدا بسته ايد احترام بگذاريد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از محتواى اين دو آيه چنين</w:t>
      </w:r>
    </w:p>
    <w:p>
      <w:pPr>
        <w:pStyle w:val="BookText"/>
        <w:rPr/>
      </w:pPr>
      <w:r>
        <w:rPr>
          <w:rFonts w:ascii="IRNazanin" w:hAnsi="IRNazanin" w:eastAsia="IRNazanin"/>
          <w:color w:val="111111"/>
          <w:sz w:val="28"/>
          <w:sz w:val="28"/>
          <w:szCs w:val="28"/>
          <w:rtl w:val="true"/>
          <w:lang w:bidi="fa-IR"/>
        </w:rPr>
        <w:t>برمى آيد كه تمام اين صفات پست دامنگير توده عرب جاهلى شده بود و براى همين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گام براى بيان هدف رسالت خود اين دو آيه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اوضاع عرب جاهلى قبل از اسلام در بُعد زندگى اجتماعى و انحطاط فكرى و فساد اخلاقى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بيم دهنده جهانيان و امين وحى و كتاب خود،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گروه عرب در بدترين آيين و بدترين جاها بسر مى برديد، در ميان سنگلاخ ها و مارهاى 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هيچ صدايى نمى رميدند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داشتيد آبهاى لجن مى آشاميديد و غذاهاى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آرد هسته خرما 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خوريد و خون يكديگر را مى ريختيد، و از خويشاوندان دورى مى كرديد بتها در ميان شما سرپا بود، از گناهان اجتناب نمى نموديد</w:t>
      </w:r>
      <w:r>
        <w:rPr>
          <w:rFonts w:eastAsia="IRNazanin" w:cs="IRNazanin"/>
          <w:color w:val="111111"/>
          <w:sz w:val="28"/>
          <w:szCs w:val="28"/>
          <w:rtl w:val="true"/>
          <w:lang w:bidi="fa-IR"/>
        </w:rPr>
        <w:t>).</w:t>
      </w:r>
      <w:r>
        <w:rPr>
          <w:rStyle w:val="FootnoteAnchor"/>
          <w:rtl w:val="true"/>
        </w:rPr>
        <w:footnoteReference w:id="922"/>
      </w:r>
    </w:p>
    <w:p>
      <w:pPr>
        <w:pStyle w:val="Heading3"/>
        <w:numPr>
          <w:ilvl w:val="2"/>
          <w:numId w:val="1"/>
        </w:numPr>
        <w:rPr/>
      </w:pPr>
      <w:bookmarkStart w:id="908" w:name="__RefHeading___Toc1039627_1051229030"/>
      <w:bookmarkStart w:id="909" w:name="_Toc327"/>
      <w:bookmarkEnd w:id="908"/>
      <w:r>
        <w:rPr>
          <w:rtl w:val="true"/>
        </w:rPr>
        <w:t>دين و مذهب اعراب جاهلى قبل از اسلام</w:t>
      </w:r>
      <w:bookmarkEnd w:id="90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اوضاع مذهبى ملل عرب را چنين تشريح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آن روز داراى </w:t>
      </w:r>
    </w:p>
    <w:p>
      <w:pPr>
        <w:pStyle w:val="BookText"/>
        <w:rPr/>
      </w:pPr>
      <w:r>
        <w:rPr>
          <w:rFonts w:ascii="IRNazanin" w:hAnsi="IRNazanin" w:eastAsia="IRNazanin"/>
          <w:color w:val="111111"/>
          <w:sz w:val="28"/>
          <w:sz w:val="28"/>
          <w:szCs w:val="28"/>
          <w:rtl w:val="true"/>
          <w:lang w:bidi="fa-IR"/>
        </w:rPr>
        <w:t xml:space="preserve">مذهب هاى گوناگون، و بدعتهاى مختلف و طوائف متفرق بودند، گروهى خداوند را به خلقش تشبيه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اعضايى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در اسم او تصرف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بت پرستان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عزيز گرفته بودند، و جمعى به غير او اشاره مى كردند سپس آنان را به وسيله رسول اكرم هدايت كرد و به معارف الهى آشنا ساخت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هنگامى كه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خداپرستى را در محيط جزيرة العرب بر افراشت و با همكارى فرزند خود بناى كعبه را بالا برد</w:t>
      </w:r>
      <w:r>
        <w:rPr>
          <w:rStyle w:val="FootnoteAnchor"/>
          <w:rtl w:val="true"/>
        </w:rPr>
        <w:footnoteReference w:id="924"/>
      </w:r>
      <w:r>
        <w:rPr>
          <w:rFonts w:ascii="IRNazanin" w:hAnsi="IRNazanin" w:eastAsia="IRNazanin"/>
          <w:color w:val="111111"/>
          <w:sz w:val="28"/>
          <w:sz w:val="28"/>
          <w:szCs w:val="28"/>
          <w:rtl w:val="true"/>
          <w:lang w:bidi="fa-IR"/>
        </w:rPr>
        <w:t>گروهى به وى پيوستند و از اشعه خورشيد وجود او دلهايى روشن گرديد، اما درست معلوم نيست كه تا چه اندازه آن رادمرد الهى توانسب با بت پرستى مبارزه كند و صفوف فشرده اى را از خداپرستان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خداپرستى در بسيارى از ادوار و مخصوصآ در ميان عرب بيشتر با شرك و اعتقاد به مظهر بودن و واسطه شفيع بودن بت ها براى آنان در نزد خدا همراه بود</w:t>
      </w:r>
      <w:r>
        <w:rPr>
          <w:rFonts w:eastAsia="IRNazanin" w:cs="IRNazanin"/>
          <w:color w:val="111111"/>
          <w:sz w:val="28"/>
          <w:szCs w:val="28"/>
          <w:rtl w:val="true"/>
          <w:lang w:bidi="fa-IR"/>
        </w:rPr>
        <w:t>.</w:t>
      </w:r>
      <w:r>
        <w:rPr>
          <w:rStyle w:val="FootnoteAnchor"/>
          <w:rtl w:val="true"/>
        </w:rPr>
        <w:footnoteReference w:id="925"/>
      </w:r>
      <w:r>
        <w:rPr>
          <w:rFonts w:ascii="Amiri" w:hAnsi="Amiri" w:eastAsia="Amiri" w:cs="Amiri"/>
          <w:color w:val="111111"/>
          <w:sz w:val="28"/>
          <w:sz w:val="28"/>
          <w:szCs w:val="28"/>
          <w:rtl w:val="true"/>
          <w:lang w:bidi="ar-SA"/>
        </w:rPr>
        <w:t>قرآن مجيد، اين عقيده را از جمعى از</w:t>
      </w:r>
    </w:p>
    <w:p>
      <w:pPr>
        <w:pStyle w:val="BookText"/>
        <w:rPr/>
      </w:pPr>
      <w:r>
        <w:rPr>
          <w:rFonts w:ascii="IRNazanin" w:hAnsi="IRNazanin" w:eastAsia="IRNazanin"/>
          <w:color w:val="111111"/>
          <w:sz w:val="28"/>
          <w:sz w:val="28"/>
          <w:szCs w:val="28"/>
          <w:rtl w:val="true"/>
          <w:lang w:bidi="fa-IR"/>
        </w:rPr>
        <w:t>آنان نقل نموده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آنان بپرسى كه موج خروشان جهان هستى از آن كيست، 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آفريدگار دانا و توانا است، و اين كه مادر برابر بت ها خضوع و خشوع مى نماييم براى اين است كه ما را به خدا نزديك سازند</w:t>
      </w:r>
      <w:r>
        <w:rPr>
          <w:rFonts w:eastAsia="IRNazanin" w:cs="IRNazanin"/>
          <w:color w:val="111111"/>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عدنانى ها كه نواده حضرت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يعنى از نسل اسماعيل مى باشند و جزء اعراب شمالى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تهامه </w:t>
      </w:r>
      <w:bookmarkStart w:id="910" w:name="pg7334_72706"/>
    </w:p>
    <w:p>
      <w:pPr>
        <w:pStyle w:val="BookText"/>
        <w:rPr/>
      </w:pPr>
      <w:bookmarkEnd w:id="910"/>
      <w:r>
        <w:rPr>
          <w:rFonts w:ascii="IRNazanin" w:hAnsi="IRNazanin" w:eastAsia="IRNazanin"/>
          <w:color w:val="111111"/>
          <w:sz w:val="28"/>
          <w:sz w:val="28"/>
          <w:szCs w:val="28"/>
          <w:rtl w:val="true"/>
          <w:lang w:bidi="fa-IR"/>
        </w:rPr>
        <w:t>و حجاز و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بودند، ابتدا با دين ابراهيم خو گرفته بودند و آثارى كه تا عصر بعثت از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قيامت و مناسك حج و قربانى و نكاح و كلمات عشر</w:t>
      </w:r>
      <w:r>
        <w:rPr>
          <w:rStyle w:val="FootnoteAnchor"/>
          <w:rtl w:val="true"/>
        </w:rPr>
        <w:footnoteReference w:id="927"/>
      </w:r>
      <w:r>
        <w:rPr>
          <w:rFonts w:ascii="IRNazanin" w:hAnsi="IRNazanin" w:eastAsia="IRNazanin"/>
          <w:color w:val="111111"/>
          <w:sz w:val="28"/>
          <w:sz w:val="28"/>
          <w:szCs w:val="28"/>
          <w:rtl w:val="true"/>
          <w:lang w:bidi="fa-IR"/>
        </w:rPr>
        <w:t>كه مربوط به پاك كردن زوايد و كثافات بدن از جمله ختنه باقى بود از يادگارهاى آن دوره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 در عصر بعثت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قحطانيان يعنى فرزندان يعرب بن قحطان كه در يمن و ساير نقاط جزيرة العرب ساكن بودند و اعراب اصيل محسوب مى شوند و قبايل معروفى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عظيم اعراب جاهلى پيش از اسلام را تشكيل مى دهند به طورى كه جنگ هاى قبيله اى و ديگر عادات ناپسند آنان به حدى بود كه به قول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جمعيت عرب قبل از گرويدن به آيين اسلام بر لب پرتگاه آتش بوديد، سپس به وسيله ى اسلام نجات پيدا كرديد</w:t>
      </w:r>
      <w:r>
        <w:rPr>
          <w:rFonts w:eastAsia="IRNazanin" w:cs="IRNazanin"/>
          <w:color w:val="111111"/>
          <w:sz w:val="28"/>
          <w:szCs w:val="28"/>
          <w:rtl w:val="true"/>
          <w:lang w:bidi="fa-IR"/>
        </w:rPr>
        <w:t>.)</w:t>
      </w:r>
      <w:r>
        <w:rPr>
          <w:rStyle w:val="FootnoteAnchor"/>
          <w:rtl w:val="true"/>
        </w:rPr>
        <w:footnoteReference w:id="928"/>
      </w:r>
    </w:p>
    <w:p>
      <w:pPr>
        <w:pStyle w:val="Heading3"/>
        <w:numPr>
          <w:ilvl w:val="2"/>
          <w:numId w:val="1"/>
        </w:numPr>
        <w:rPr/>
      </w:pPr>
      <w:bookmarkStart w:id="911" w:name="__RefHeading___Toc1039629_1051229030"/>
      <w:bookmarkStart w:id="912" w:name="_Toc328"/>
      <w:bookmarkEnd w:id="911"/>
      <w:r>
        <w:rPr>
          <w:rtl w:val="true"/>
        </w:rPr>
        <w:t>عقايد شرك آميز عرب جاهلى قبل از اسلام، بت پرستى</w:t>
      </w:r>
      <w:bookmarkEnd w:id="912"/>
    </w:p>
    <w:p>
      <w:pPr>
        <w:pStyle w:val="BookText"/>
        <w:rPr/>
      </w:pPr>
      <w:r>
        <w:rPr>
          <w:rFonts w:ascii="IRNazanin" w:hAnsi="IRNazanin" w:eastAsia="IRNazanin"/>
          <w:color w:val="111111"/>
          <w:sz w:val="28"/>
          <w:sz w:val="28"/>
          <w:szCs w:val="28"/>
          <w:rtl w:val="true"/>
          <w:lang w:bidi="fa-IR"/>
        </w:rPr>
        <w:t xml:space="preserve">بت در قرآن به معنى صنم گفته شده و در بعضى آيات به شكل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معنى صنم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جثه اى است كه از نقره يا مس يا چوب ساخته شود، آن را براى تقرب به خدا پرستش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نهايه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جز خدا معبود اخذ شود و به قولى آن چيزى است كه جسم يا صورت نداشته باشد و آن را وثن گويند</w:t>
      </w:r>
      <w:r>
        <w:rPr>
          <w:rFonts w:eastAsia="IRNazanin" w:cs="IRNazanin"/>
          <w:color w:val="111111"/>
          <w:sz w:val="28"/>
          <w:szCs w:val="28"/>
          <w:rtl w:val="true"/>
          <w:lang w:bidi="fa-IR"/>
        </w:rPr>
        <w:t>.</w:t>
      </w:r>
      <w:r>
        <w:rPr>
          <w:rStyle w:val="FootnoteAnchor"/>
          <w:rtl w:val="true"/>
        </w:rPr>
        <w:footnoteReference w:id="92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اطلاعات مادرباره اديان عرب جاهلى يكى كتيبه هايى است كه از عرب پيش از اسلام به دست آمده و ديگر اشعار شعراى دوره جاهليت و ديگر قرآن كريم و تواريخ </w:t>
      </w:r>
    </w:p>
    <w:p>
      <w:pPr>
        <w:pStyle w:val="BookText"/>
        <w:rPr/>
      </w:pPr>
      <w:r>
        <w:rPr>
          <w:rFonts w:ascii="IRNazanin" w:hAnsi="IRNazanin" w:eastAsia="IRNazanin"/>
          <w:color w:val="111111"/>
          <w:sz w:val="28"/>
          <w:sz w:val="28"/>
          <w:szCs w:val="28"/>
          <w:rtl w:val="true"/>
          <w:lang w:bidi="fa-IR"/>
        </w:rPr>
        <w:t>محققان قديم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تواريخ، درباره اديان عرب، مهمتر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بن سائب كلبى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اعراب به چند نوع آلهه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اجرام سماوى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و برخى ستارگان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را خداى مؤنث و قمر را شوهر او خداى مذكر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نام اين دو خدا و برخى ستارگان را بر خود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خود را عبدالشمس و عبدالشارق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عبدالنجم و عبدالثريا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پرستش زهره بود كه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بابلى است، كه آن را به نام العزى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عزيزترين خدايان، و زهره را فرزند شمس و قمر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معبد عزى در نخله، محلى بين مكه و طائف قرار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عرب جاهلى، خداى طوفان است، كه هنوز كمان او به نام قوس قزح معروف است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مظهر رمزى آن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آفتاب است كه، در بين نبطى هاى قديم رواج بسيار داشته و مؤنث شمرده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هرودت مورخ يونانى از اين الهه ياد كرده و او را معادل ديونيسوس يونانى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خداى قوم تقيف و طائف بود و آن را به صورت سنگ مربعى نشان مى دادند و سرانجام مغيره بن شعبه آن را به امر رسول خدا، در هم شكسته و سوزانيد</w:t>
      </w:r>
      <w:r>
        <w:rPr>
          <w:rFonts w:eastAsia="IRNazanin" w:cs="IRNazanin"/>
          <w:color w:val="111111"/>
          <w:sz w:val="28"/>
          <w:szCs w:val="28"/>
          <w:rtl w:val="true"/>
          <w:lang w:bidi="fa-IR"/>
        </w:rPr>
        <w:t>.</w:t>
      </w:r>
      <w:r>
        <w:rPr>
          <w:rStyle w:val="FootnoteAnchor"/>
          <w:rtl w:val="true"/>
        </w:rPr>
        <w:footnoteReference w:id="93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خدايان جاهلى خدايانى است كه اعراب پرستش آنها را از مفاهيم غيرمحسوس اقتباس كرده بودند و بيشتر جنبه آنيميسم و روح پرستى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معناى قضا </w:t>
      </w:r>
    </w:p>
    <w:p>
      <w:pPr>
        <w:pStyle w:val="BookText"/>
        <w:rPr/>
      </w:pPr>
      <w:r>
        <w:rPr>
          <w:rFonts w:ascii="IRNazanin" w:hAnsi="IRNazanin" w:eastAsia="IRNazanin"/>
          <w:color w:val="111111"/>
          <w:sz w:val="28"/>
          <w:sz w:val="28"/>
          <w:szCs w:val="28"/>
          <w:rtl w:val="true"/>
          <w:lang w:bidi="fa-IR"/>
        </w:rPr>
        <w:t>و قدر، و سرنوشت و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اقوام كنعانى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منامنات و عزى و لات بتهاى مؤنثى بودند كه اعراب جاهليت هر سه آنان را دختران خداوند بزرگ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منات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مدينه بود، و قبايل، اوس و خزرج و هذيل و خزاعه آن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رسوا خدا، بت منات را معدوم فرمود، يكى ديگر از خدايان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بتى بود به شكل آدمى كه آن را بنى كلب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جزيرة العرب جنوبى رواج داشت و معبدى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براى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عبدود، منسوب به اين الهه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مقام عالى مى باشد و بعضى اعراب جاهلى نام خود را در عبدمناف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نخستين كسى كه بت پرستى را در ميان فرزندان اسماعيل رسم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قبيله خزاعه بود، كه بر شهر مكه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بلقاى شام بت پرستى را به ميان عرب آورد</w:t>
      </w:r>
      <w:r>
        <w:rPr>
          <w:rFonts w:eastAsia="IRNazanin" w:cs="IRNazanin"/>
          <w:color w:val="111111"/>
          <w:sz w:val="28"/>
          <w:szCs w:val="28"/>
          <w:rtl w:val="true"/>
          <w:lang w:bidi="fa-IR"/>
        </w:rPr>
        <w:t>.</w:t>
      </w:r>
      <w:r>
        <w:rPr>
          <w:rStyle w:val="FootnoteAnchor"/>
          <w:rtl w:val="true"/>
        </w:rPr>
        <w:footnoteReference w:id="93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به شام كرد، جمعى از عمالقه را ديد كه بت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خاصيت بت سؤال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 را يارى كرده و براى ما باران فرود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هوس افتاد و از آنان تقاضاى بتى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دادند و آن را به مكه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هشام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معروفترين خدايان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به شكل انسان ساخته شده بود و تيرهاى مقدس را كه كاهن براى فال گرفتن به كار مى برد جلوى او گذارده بودند دامنه بت پرستى توسعه پيدا كرد تا آنجا كه بتهايى به شكل حيوان، گياه و انسان </w:t>
      </w:r>
    </w:p>
    <w:p>
      <w:pPr>
        <w:pStyle w:val="BookText"/>
        <w:rPr/>
      </w:pPr>
      <w:r>
        <w:rPr>
          <w:rFonts w:ascii="IRNazanin" w:hAnsi="IRNazanin" w:eastAsia="IRNazanin"/>
          <w:color w:val="111111"/>
          <w:sz w:val="28"/>
          <w:sz w:val="28"/>
          <w:szCs w:val="28"/>
          <w:rtl w:val="true"/>
          <w:lang w:bidi="fa-IR"/>
        </w:rPr>
        <w:t>و جن و فرشته و ستارگان ساخته شد و حتى سنگ را نيز مى پرستيدند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در مورد بت پرستى عرب جاهلى نظر ديگرى هم وجود دارد كه به طور مختصر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ابتدا يكتا پرست و به دين ابراهيم خليل بود و چون سرزمين مكه بر فرزندان اسماعيل تنگ شد عدنانيان ناچار شدند، كه از آن شهر بيرون رفته در جاهاى ديگر به جستجوى معاش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مهاجرت ها هر كس سنگى از سنگ هاى حرم را براى داشتن خاطره اى از آن همراه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مكانى كه ساكن مى گشت آن سنگ را نصب مى كرد و به ياد كعبه به گرد آن طواف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3"/>
      </w:r>
      <w:r>
        <w:rPr>
          <w:rFonts w:ascii="Amiri" w:hAnsi="Amiri" w:eastAsia="Amiri" w:cs="Amiri"/>
          <w:color w:val="111111"/>
          <w:sz w:val="28"/>
          <w:sz w:val="28"/>
          <w:szCs w:val="28"/>
          <w:rtl w:val="true"/>
          <w:lang w:bidi="ar-SA"/>
        </w:rPr>
        <w:t>قرآن تنها به بعضى از معبودها و مقدسات و بتها و نهادهاى مشركانه عرب</w:t>
      </w:r>
    </w:p>
    <w:p>
      <w:pPr>
        <w:pStyle w:val="BookText"/>
        <w:rPr/>
      </w:pPr>
      <w:r>
        <w:rPr>
          <w:rFonts w:ascii="Amiri" w:hAnsi="Amiri" w:eastAsia="Amiri" w:cs="Amiri"/>
          <w:color w:val="111111"/>
          <w:sz w:val="28"/>
          <w:sz w:val="28"/>
          <w:szCs w:val="28"/>
          <w:rtl w:val="true"/>
          <w:lang w:bidi="ar-SA"/>
        </w:rPr>
        <w:t>اشاره مى كند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 و عزى، منات، ودّ، سواع، يغوث، يعوق، نسر</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همچنين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چوبه هاى تيرى كه براى فال گرفتن و مشورت به كار مى رفتند و در تعيين سرنوشت مردم نقش عمده اى داشتند و حتى در تعيين اين فرزند مشكوك به كدام پدر تعلق دارد اشاره مى كند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اين چوبه ها در برابر بت هبل قرار داشت و مراسم تحت نظر كاهنى انجام مى شد و نيز وسيله اى براى قمار بازى با طرز خاصى بود</w:t>
      </w:r>
      <w:r>
        <w:rPr>
          <w:rFonts w:eastAsia="IRNazanin" w:cs="IRNazanin"/>
          <w:color w:val="111111"/>
          <w:sz w:val="28"/>
          <w:szCs w:val="28"/>
          <w:rtl w:val="true"/>
          <w:lang w:bidi="fa-IR"/>
        </w:rPr>
        <w:t xml:space="preserve">. </w:t>
      </w:r>
    </w:p>
    <w:p>
      <w:pPr>
        <w:pStyle w:val="BookText"/>
        <w:rPr/>
      </w:pP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ود چنان كه گفتيم از خدايان جنوب بود و در كنار لات و عزى سه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ام،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دومه الجندل قرار داشت و تا استقرار اسلام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سواع معبود هذيل و كنانه و بعضى عشاير مضر عبارت از پاره سنگى بود و شايد در واژه سواع دلالتى باشد كه خداى شر و هلاك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يغوث، بت مذحج و بعضى عشاير مراد و هوازن و يعوق، بت همدان و خولان و قبايل مجاور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اين دو كلمه نيز دلالتى باشد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 يعنى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 يعنى مانع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اعراب، ارواح محافظ بوده اند، پرستش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رواج داشت اما در اصل معبود حمير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به صورت مرد، سواع به صورت زن، يغوث به صورت شير، يعوق به صورت اسب و نسر به صورت كركس تصوير مى شد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ديگر از بت هاى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هنوز</w:t>
      </w:r>
    </w:p>
    <w:p>
      <w:pPr>
        <w:pStyle w:val="BookText"/>
        <w:rPr/>
      </w:pPr>
      <w:r>
        <w:rPr>
          <w:rFonts w:ascii="IRNazanin" w:hAnsi="IRNazanin" w:eastAsia="IRNazanin"/>
          <w:color w:val="111111"/>
          <w:sz w:val="28"/>
          <w:sz w:val="28"/>
          <w:szCs w:val="28"/>
          <w:rtl w:val="true"/>
          <w:lang w:bidi="fa-IR"/>
        </w:rPr>
        <w:t xml:space="preserve">جايى به نام آن بت در بين شام و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خداى آب ها و چشمه سارها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پاك نشاط آور، در صحراى خشك قابل پرستش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خدايان و نيروهاى زيرزمينى ارتباط دارد مقدس شناخته مى شود بتخانه ى غبغب در نخله از همين پيدا شد</w:t>
      </w:r>
      <w:r>
        <w:rPr>
          <w:rFonts w:eastAsia="IRNazanin" w:cs="IRNazanin"/>
          <w:color w:val="111111"/>
          <w:sz w:val="28"/>
          <w:szCs w:val="28"/>
          <w:rtl w:val="true"/>
          <w:lang w:bidi="fa-IR"/>
        </w:rPr>
        <w:t>.</w:t>
      </w:r>
      <w:r>
        <w:rPr>
          <w:rStyle w:val="FootnoteAnchor"/>
          <w:rtl w:val="true"/>
        </w:rPr>
        <w:footnoteReference w:id="93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چيزهايى مى آويختند در نخله بود و سالها مردم مكه زيارتش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توده اى از سنگ هاى تراشيده ى سياه چهارگوش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bookmarkStart w:id="913" w:name="pg7334_72711"/>
    </w:p>
    <w:p>
      <w:pPr>
        <w:pStyle w:val="BookText"/>
        <w:rPr/>
      </w:pPr>
      <w:bookmarkEnd w:id="913"/>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بت هاى عمومى هر يك از عرب ها در خانه خود 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بتى از چوب يا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نصيبى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كه شكل معين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هر وقت به خانه مى رفتند دور آن طواف مى كردند و در هنگام مسافرت از آن اجازه مى گرفتند و آن را همراه خود مى بردند</w:t>
      </w:r>
      <w:r>
        <w:rPr>
          <w:rFonts w:eastAsia="IRNazanin" w:cs="IRNazanin"/>
          <w:color w:val="111111"/>
          <w:sz w:val="28"/>
          <w:szCs w:val="28"/>
          <w:rtl w:val="true"/>
          <w:lang w:bidi="fa-IR"/>
        </w:rPr>
        <w:t>.</w:t>
      </w:r>
      <w:r>
        <w:rPr>
          <w:rStyle w:val="FootnoteAnchor"/>
          <w:rtl w:val="true"/>
        </w:rPr>
        <w:footnoteReference w:id="940"/>
      </w:r>
    </w:p>
    <w:p>
      <w:pPr>
        <w:pStyle w:val="Heading3"/>
        <w:numPr>
          <w:ilvl w:val="2"/>
          <w:numId w:val="1"/>
        </w:numPr>
        <w:rPr/>
      </w:pPr>
      <w:bookmarkStart w:id="914" w:name="__RefHeading___Toc1039631_1051229030"/>
      <w:bookmarkStart w:id="915" w:name="_Toc329"/>
      <w:bookmarkEnd w:id="914"/>
      <w:r>
        <w:rPr>
          <w:rtl w:val="true"/>
        </w:rPr>
        <w:t>تأثير عقايد صابئين در عرب جاهلى</w:t>
      </w:r>
      <w:bookmarkEnd w:id="915"/>
    </w:p>
    <w:p>
      <w:pPr>
        <w:pStyle w:val="BookText"/>
        <w:rPr/>
      </w:pPr>
      <w:r>
        <w:rPr>
          <w:rFonts w:ascii="IRNazanin" w:hAnsi="IRNazanin" w:eastAsia="IRNazanin"/>
          <w:color w:val="111111"/>
          <w:sz w:val="28"/>
          <w:sz w:val="28"/>
          <w:szCs w:val="28"/>
          <w:rtl w:val="true"/>
          <w:lang w:bidi="fa-IR"/>
        </w:rPr>
        <w:t>شهر حران آنجا كه ابراهيم دعوت خود را عليه ستاره پرستى آغاز كرد مركز صابئين بود در آن شهر ستارگان مورد احترام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نجوم و ارتباط حركات ستارگان با مقدرات زمينى به نحو اعلى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ستارگان را الهه يكى از حوادث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هياكل مشترى و زهره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 در محرابگاه نصب مى كردند و از آنها كمك مى خواستند و گاهى قربانى به آن ها تقويم مى كردند فكر صابئى گاهى در توجه به فرشته و جن جلوه مى كرد ملائكه را دختران خدا و مؤثر در حوادث مى دانستند و براى خدا همسرى از طايفه جن تصور مى كردند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را پرستش مى كردند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 و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و طايفه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را مى پرستيدند</w:t>
      </w:r>
      <w:r>
        <w:rPr>
          <w:rFonts w:eastAsia="IRNazanin" w:cs="IRNazanin"/>
          <w:color w:val="111111"/>
          <w:sz w:val="28"/>
          <w:szCs w:val="28"/>
          <w:rtl w:val="true"/>
          <w:lang w:bidi="fa-IR"/>
        </w:rPr>
        <w:t>.</w:t>
      </w:r>
      <w:r>
        <w:rPr>
          <w:rStyle w:val="FootnoteAnchor"/>
          <w:rtl w:val="true"/>
        </w:rPr>
        <w:footnoteReference w:id="94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آن چه گذشت دليل كافى باشد بر اين كه اعراب به طور گسترده اى به ارواح و </w:t>
      </w:r>
      <w:bookmarkStart w:id="916" w:name="pg7334_72712"/>
    </w:p>
    <w:p>
      <w:pPr>
        <w:pStyle w:val="BookText"/>
        <w:rPr/>
      </w:pPr>
      <w:bookmarkEnd w:id="916"/>
      <w:r>
        <w:rPr>
          <w:rFonts w:ascii="IRNazanin" w:hAnsi="IRNazanin" w:eastAsia="IRNazanin"/>
          <w:color w:val="111111"/>
          <w:sz w:val="28"/>
          <w:sz w:val="28"/>
          <w:szCs w:val="28"/>
          <w:rtl w:val="true"/>
          <w:lang w:bidi="fa-IR"/>
        </w:rPr>
        <w:t>حلول آن در پديده هاى طبيعى پيرامونشان باور داشتند، هم ارواح شرير يا شياطين و هم ارواح نيكوكار با ملائكه، عرب ملائكه را زنينه مى پنداشتند و مى پرستيدند</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و تصور مى كردند فرشتگان دختران الله هستند</w:t>
      </w:r>
      <w:r>
        <w:rPr>
          <w:rFonts w:eastAsia="IRNazanin" w:cs="IRNazanin"/>
          <w:color w:val="111111"/>
          <w:sz w:val="28"/>
          <w:szCs w:val="28"/>
          <w:rtl w:val="true"/>
          <w:lang w:bidi="fa-IR"/>
        </w:rPr>
        <w:t>.</w:t>
      </w:r>
      <w:r>
        <w:rPr>
          <w:rStyle w:val="FootnoteAnchor"/>
          <w:rtl w:val="true"/>
        </w:rPr>
        <w:footnoteReference w:id="944"/>
      </w:r>
      <w:r>
        <w:rPr>
          <w:rFonts w:ascii="Amiri" w:hAnsi="Amiri" w:eastAsia="Amiri" w:cs="Amiri"/>
          <w:color w:val="111111"/>
          <w:sz w:val="28"/>
          <w:sz w:val="28"/>
          <w:szCs w:val="28"/>
          <w:rtl w:val="true"/>
          <w:lang w:bidi="ar-SA"/>
        </w:rPr>
        <w:t>و ملائكه را نيز مانند اصنام شريك خدا و شفيع خويش نزد</w:t>
      </w:r>
    </w:p>
    <w:p>
      <w:pPr>
        <w:pStyle w:val="BookText"/>
        <w:rPr/>
      </w:pPr>
      <w:r>
        <w:rPr>
          <w:rFonts w:ascii="IRNazanin" w:hAnsi="IRNazanin" w:eastAsia="IRNazanin"/>
          <w:color w:val="111111"/>
          <w:sz w:val="28"/>
          <w:sz w:val="28"/>
          <w:szCs w:val="28"/>
          <w:rtl w:val="true"/>
          <w:lang w:bidi="fa-IR"/>
        </w:rPr>
        <w:t>الله مى انگاشتند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در قرآن سوره اى نيز به جن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جن مى ترسيد و آن را مى پرستيد و فرزند خدا مى پنداشت</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جن گاوهاى نر را وا مى داشت كه جلو آب را بگيرند و مانع نوشيدن ماده گاو شوند تا از تشنگى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بعضى اجنه ياور كاهنانند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و جنى كه صورتش نصف صورت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منى شود، و اين كه هر شاعرى را شيطانى است الهام دهنده از جمله ديگر اجنه، سعلاه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غول است كه درنده و آدمخوار مى باشد و عرب جاهلى به همه اينها معتقد بوده است</w:t>
      </w:r>
      <w:r>
        <w:rPr>
          <w:rFonts w:eastAsia="IRNazanin" w:cs="IRNazanin"/>
          <w:color w:val="111111"/>
          <w:sz w:val="28"/>
          <w:szCs w:val="28"/>
          <w:rtl w:val="true"/>
          <w:lang w:bidi="fa-IR"/>
        </w:rPr>
        <w:t>.</w:t>
      </w:r>
      <w:r>
        <w:rPr>
          <w:rStyle w:val="FootnoteAnchor"/>
          <w:rtl w:val="true"/>
        </w:rPr>
        <w:footnoteReference w:id="947"/>
      </w:r>
    </w:p>
    <w:p>
      <w:pPr>
        <w:pStyle w:val="Heading3"/>
        <w:numPr>
          <w:ilvl w:val="2"/>
          <w:numId w:val="1"/>
        </w:numPr>
        <w:rPr/>
      </w:pPr>
      <w:bookmarkStart w:id="917" w:name="__RefHeading___Toc1039633_1051229030"/>
      <w:bookmarkStart w:id="918" w:name="_Toc330"/>
      <w:bookmarkEnd w:id="917"/>
      <w:r>
        <w:rPr>
          <w:rtl w:val="true"/>
        </w:rPr>
        <w:t>تأثير عقايد مجوس در عرب جاهلى</w:t>
      </w:r>
      <w:bookmarkEnd w:id="91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گفتيم ستاره پرستى و پرستش ملائكه و اجنه از طريق صابئين و بقاياى كلدانيان بين عرب رسوخ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سه گانه پرستى و اعتقاد به ثالوث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عرب جنوب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هم مقدس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آتش افروزى هنگام پيمان بستن و قربانى نمودن براى آتش موقع </w:t>
      </w:r>
      <w:bookmarkStart w:id="919" w:name="pg7334_72713"/>
    </w:p>
    <w:p>
      <w:pPr>
        <w:pStyle w:val="BookText"/>
        <w:rPr/>
      </w:pPr>
      <w:bookmarkEnd w:id="919"/>
      <w:r>
        <w:rPr>
          <w:rFonts w:ascii="IRNazanin" w:hAnsi="IRNazanin" w:eastAsia="IRNazanin"/>
          <w:color w:val="111111"/>
          <w:sz w:val="28"/>
          <w:sz w:val="28"/>
          <w:szCs w:val="28"/>
          <w:rtl w:val="true"/>
          <w:lang w:bidi="fa-IR"/>
        </w:rPr>
        <w:t>طلب باران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مذهب مجوس در تميم و عمان و بحرين و بعضى قبايل عرب منتشر بوده و چنان كه مى دانيم مجوسيگرى يعنى اعتقاد به دو مبدأ مدبر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 يا نور و ظلمت</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xml:space="preserve">و لذا عرب جاهلى نيز به دو گونه روح قائل بود،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زمين قابل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خداى نكوكارى است كه بايد به پيشگاه او قربانى نثار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زمين باير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شيطان شرور است و بايد از آن برحذر بود</w:t>
      </w:r>
      <w:r>
        <w:rPr>
          <w:rFonts w:eastAsia="IRNazanin" w:cs="IRNazanin"/>
          <w:color w:val="111111"/>
          <w:sz w:val="28"/>
          <w:szCs w:val="28"/>
          <w:rtl w:val="true"/>
          <w:lang w:bidi="fa-IR"/>
        </w:rPr>
        <w:t>.</w:t>
      </w:r>
      <w:r>
        <w:rPr>
          <w:rStyle w:val="FootnoteAnchor"/>
          <w:rtl w:val="true"/>
        </w:rPr>
        <w:footnoteReference w:id="949"/>
      </w:r>
    </w:p>
    <w:p>
      <w:pPr>
        <w:pStyle w:val="Heading3"/>
        <w:numPr>
          <w:ilvl w:val="2"/>
          <w:numId w:val="1"/>
        </w:numPr>
        <w:rPr/>
      </w:pPr>
      <w:bookmarkStart w:id="920" w:name="__RefHeading___Toc1039635_1051229030"/>
      <w:bookmarkStart w:id="921" w:name="_Toc331"/>
      <w:bookmarkEnd w:id="920"/>
      <w:r>
        <w:rPr>
          <w:rtl w:val="true"/>
        </w:rPr>
        <w:t xml:space="preserve">عقيده به </w:t>
      </w:r>
      <w:r>
        <w:rPr>
          <w:rtl w:val="true"/>
        </w:rPr>
        <w:t>(</w:t>
      </w:r>
      <w:r>
        <w:rPr>
          <w:rtl w:val="true"/>
        </w:rPr>
        <w:t>اللّه</w:t>
      </w:r>
      <w:r>
        <w:rPr>
          <w:rtl w:val="true"/>
        </w:rPr>
        <w:t xml:space="preserve">) </w:t>
      </w:r>
      <w:r>
        <w:rPr>
          <w:rtl w:val="true"/>
        </w:rPr>
        <w:t>در نزد عرب جاهلى</w:t>
      </w:r>
      <w:bookmarkEnd w:id="921"/>
    </w:p>
    <w:p>
      <w:pPr>
        <w:pStyle w:val="BookText"/>
        <w:rPr/>
      </w:pPr>
      <w:r>
        <w:rPr>
          <w:rFonts w:ascii="IRNazanin" w:hAnsi="IRNazanin" w:eastAsia="IRNazanin"/>
          <w:color w:val="111111"/>
          <w:sz w:val="28"/>
          <w:sz w:val="28"/>
          <w:szCs w:val="28"/>
          <w:rtl w:val="true"/>
          <w:lang w:bidi="fa-IR"/>
        </w:rPr>
        <w:t>نزد اعراب جاهليت ايمان به الله به عنوان خداى اكبر و برتر از ديگر خدايان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با نام الله آشنا بودند و بعضى از آنان خداى اصلى را خالق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بتها را بدان اميد كه واسطه و شفيع آنان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پرستش مى كردند</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اما مقصود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اصلى در پرستش اين واسطه ها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اقوام سامى قديم به كار رفته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الوها، الاه، هلاه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در كتيبه هاى عربى قديم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با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و در عصر جاهليت،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اعظم و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متداول بوده و در اشعار آن عصر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رواج داشته كه از جمله نام پدر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كه به عصر اسلام نزديكتر مى شويم اهميت الله بيشتر مى شود كم كم براى مردم مكه الله </w:t>
      </w:r>
    </w:p>
    <w:p>
      <w:pPr>
        <w:pStyle w:val="BookText"/>
        <w:rPr/>
      </w:pPr>
      <w:r>
        <w:rPr>
          <w:rFonts w:ascii="Amiri" w:hAnsi="Amiri" w:eastAsia="Amiri" w:cs="Amiri"/>
          <w:color w:val="111111"/>
          <w:sz w:val="28"/>
          <w:sz w:val="28"/>
          <w:szCs w:val="28"/>
          <w:rtl w:val="true"/>
          <w:lang w:bidi="ar-SA"/>
        </w:rPr>
        <w:t>جانشين هبل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بن زيد كه از شعراى عرب جاهلى و از مسيحيان حيره بود نام الله را در دو قسم به 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الله در پيمان ها حافظ استوارى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فرموده قرآن عرب جاهلى به الله خداى بزرگ اعتقاد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 يكتا چيزهايى را مى پرستند كه به آنان، نه زيان مى رساند و نه سود و گويند آنها شفيعان ما در نزد خداوندند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اما همان طور كه گفته شد آنها بتهايى را مى پرستيدند كه شفيع آنها شوند نزد خداى بزرگ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در اواخر عصر جاهلى به آمادگى پذيرش انديشه خداى واحد بر مى خوريم و به ويژه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گروهى موسوم به حنفاء كه در بت پرستى و شرك رايج شك ورزيده و به جستجوى دينى نوين كه رهنمون زندگى شان شود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قرآن در مقام مجادله با مردم مكه از مكه و يا اسم خداى مردمبت معينى نبوده و به همين جهت نزد همه قبايل به كار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شاعرى در ضمن شعر خود سخن از خداى قبيله خود مى گفت آن شعر جز در همان قبيله و در ميان پرستندگان همان الله جاى ديگرى رواج نمى يافت از اينجاست كه نام الله در اشعار جايگزين نام آن بتها و خدايان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وقتى آنها را به پرستش يك خدا مى خواند و يا چون در كعبه نماز مى گزارد و سر به آسمان بلند مى كند ايشان كارى نداشتند، ولى از اين حد كه در مى گذشت و آنها را به توحيد خالص و ترك بت پرستى و شرك دعوت مى كرد آنها مقاومت و ستيزه جويى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حاكى است كه قريش، الله را پروردگار و آفريننده زمين و آسمان ها مى شناختند و از زبان آنها اعترافات فراوانى دارد كه خالق و صانع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bookmarkStart w:id="922" w:name="pg7334_72715"/>
    </w:p>
    <w:p>
      <w:pPr>
        <w:pStyle w:val="BookText"/>
        <w:rPr/>
      </w:pPr>
      <w:bookmarkEnd w:id="922"/>
      <w:r>
        <w:rPr>
          <w:rFonts w:ascii="IRNazanin" w:hAnsi="IRNazanin" w:eastAsia="IRNazanin"/>
          <w:color w:val="111111"/>
          <w:sz w:val="28"/>
          <w:sz w:val="28"/>
          <w:szCs w:val="28"/>
          <w:rtl w:val="true"/>
          <w:lang w:bidi="fa-IR"/>
        </w:rPr>
        <w:t>آمدن باران و زنده شدن زمين پس از موتش به امر الله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قسم مى خوردند از كشت و چهارپايان خود نصيبى براى او كنار مى گذاشتند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الله مى خواست نه ما و نه پدرانمان مشرك نمى شديم و چنان كه ديديم براى الله دختر و پسر قائل بودند و ملائكه را دختران الله مى دانستند و جن را شريك خدا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قريش الله را مى شناختند و به او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مطرح است كه پس اختلاف پيامبر و قريش بر سر چه بود و اين مبارزه چرا پيش آمد؟ قريش كه منكر پرستش الله نبودند و به وجود او معتقد بودند، ولى پيامبر خداوند به دنبال توحيد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نوع شركى را محكوم مى شمرد و آنها براى خدا شريك قائل بودند و بتان را شفيع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قربانى مى كردند، براى خدا دختر و پسر مى انگاشتند و اعتقاد و ايمان به جن داشتند، به شفاعت عقيده اى شبيه مسيحيان داشتند ولى اسلام با آن به مبارزه برخاست و توحيد را از هر زائده و شركى به پيراست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هاى انديشه هايشان را برايشان آشكار ساخت ولى بزرگان قريش به سنن و عادات جاهلى خود سخت پاى بند بودند و ترك آن روش را ننگى بزرگ مى شمردند گذشته از آن زندگى ماديشان بيشتر به نگهبانى بتان و بتكده دارى مى گذشت و حال آن كه اسلام براى آنها مال و خواسته اى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اسلام از نظر ايشان بنيان عقايد راسخشان را در هم مى شكست و نظام اجتماعى و سياسى كه بايد روزگار درازى دوام كند، در معرض تندباد انهدام قرار گرفته بود به همين دليل قريش پيوسته با اسلام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در ستيز بود</w:t>
      </w:r>
      <w:r>
        <w:rPr>
          <w:rFonts w:eastAsia="IRNazanin" w:cs="IRNazanin"/>
          <w:color w:val="111111"/>
          <w:sz w:val="28"/>
          <w:szCs w:val="28"/>
          <w:rtl w:val="true"/>
          <w:lang w:bidi="fa-IR"/>
        </w:rPr>
        <w:t>.</w:t>
      </w:r>
    </w:p>
    <w:p>
      <w:pPr>
        <w:pStyle w:val="Heading3"/>
        <w:numPr>
          <w:ilvl w:val="2"/>
          <w:numId w:val="1"/>
        </w:numPr>
        <w:rPr/>
      </w:pPr>
      <w:bookmarkStart w:id="923" w:name="__RefHeading___Toc1039637_1051229030"/>
      <w:bookmarkStart w:id="924" w:name="_Toc332"/>
      <w:bookmarkEnd w:id="923"/>
      <w:r>
        <w:rPr>
          <w:rtl w:val="true"/>
        </w:rPr>
        <w:t>مراسم حج در عرب جاهلى</w:t>
      </w:r>
      <w:bookmarkEnd w:id="92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مهمترين معابد عرب جاهلى به شمار مى رفت، و آن خانه </w:t>
      </w:r>
    </w:p>
    <w:p>
      <w:pPr>
        <w:pStyle w:val="BookText"/>
        <w:rPr/>
      </w:pPr>
      <w:r>
        <w:rPr>
          <w:rFonts w:ascii="IRNazanin" w:hAnsi="IRNazanin" w:eastAsia="IRNazanin"/>
          <w:color w:val="111111"/>
          <w:sz w:val="28"/>
          <w:sz w:val="28"/>
          <w:szCs w:val="28"/>
          <w:rtl w:val="true"/>
          <w:lang w:bidi="fa-IR"/>
        </w:rPr>
        <w:t xml:space="preserve">چهارگوش مكعب شكلى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باقى مانده و بناى آن را ابراهيم خليل و پسرش اسماعيل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اين معبد، به سنگى سياه بوده كه از احجار ساقطه، يعنى تكه اى از شهابى آسمانى بوده است، و آن را در گوشه اى از اين خانه نهاده و مانند صنمى پرستش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بطلميوس معروف كه بزرگترين عالم علم هيئت و جغرافياى قديم است و در قرن دوم بعد از ميلاد مى زيست از معبدى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مكورابا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قديم مكه است، در كتاب خود كه به زبان لاتين نوشته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كه در زمان هاى بسيار ديرين، مردم بدوى آن ناحيه از سقوط سنگى سياه از آسمان در آن وادى سنگلاخ به وحشت افتاده و سپس آن را مورد پرستش قرار داده و حجر الاسود ناميده اند احترام اين خانه در نزد اعراب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بعضى 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قديمى ترين بتى كه در آن جاى داشت هبل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جاهليت، اراضى حوالى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و در آنجا جنگ و جدال و خونريزى را حرام مى شمردند</w:t>
      </w:r>
      <w:r>
        <w:rPr>
          <w:rFonts w:eastAsia="IRNazanin" w:cs="IRNazanin"/>
          <w:color w:val="111111"/>
          <w:sz w:val="28"/>
          <w:szCs w:val="28"/>
          <w:rtl w:val="true"/>
          <w:lang w:bidi="fa-IR"/>
        </w:rPr>
        <w:t>.</w:t>
      </w:r>
      <w:r>
        <w:rPr>
          <w:rStyle w:val="FootnoteAnchor"/>
          <w:rtl w:val="true"/>
        </w:rPr>
        <w:footnoteReference w:id="953"/>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مردم جاهلى پاره اى از سنت هاى ابراهيم را رعايت مى كردند و از آن جمله حج، عمره، و طواف را به سبك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دارى خانه خدا را به عهده داشتند و اين كار از شغل هاى خيلى مهم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يهودى هم احترام به كعبه در بين عرب جاهلى و برگزارى مناسك حج را تأييد كرده اند</w:t>
      </w:r>
      <w:r>
        <w:rPr>
          <w:rFonts w:eastAsia="IRNazanin" w:cs="IRNazanin"/>
          <w:color w:val="111111"/>
          <w:sz w:val="28"/>
          <w:szCs w:val="28"/>
          <w:rtl w:val="true"/>
          <w:lang w:bidi="fa-IR"/>
        </w:rPr>
        <w:t xml:space="preserve">. </w:t>
      </w:r>
      <w:bookmarkStart w:id="925" w:name="pg7334_72717"/>
    </w:p>
    <w:p>
      <w:pPr>
        <w:pStyle w:val="BookText"/>
        <w:rPr/>
      </w:pPr>
      <w:bookmarkEnd w:id="925"/>
      <w:r>
        <w:rPr>
          <w:rStyle w:val="FootnoteAnchor"/>
          <w:rtl w:val="true"/>
        </w:rPr>
        <w:footnoteReference w:id="954"/>
      </w:r>
    </w:p>
    <w:p>
      <w:pPr>
        <w:pStyle w:val="Heading3"/>
        <w:numPr>
          <w:ilvl w:val="2"/>
          <w:numId w:val="1"/>
        </w:numPr>
        <w:rPr/>
      </w:pPr>
      <w:bookmarkStart w:id="926" w:name="__RefHeading___Toc1039639_1051229030"/>
      <w:bookmarkStart w:id="927" w:name="_Toc333"/>
      <w:bookmarkEnd w:id="926"/>
      <w:r>
        <w:rPr>
          <w:rtl w:val="true"/>
        </w:rPr>
        <w:t>خرافات در عرب جاهلى</w:t>
      </w:r>
      <w:bookmarkEnd w:id="927"/>
    </w:p>
    <w:p>
      <w:pPr>
        <w:pStyle w:val="BookText"/>
        <w:rPr/>
      </w:pPr>
      <w:r>
        <w:rPr>
          <w:rFonts w:ascii="IRNazanin" w:hAnsi="IRNazanin" w:eastAsia="IRNazanin"/>
          <w:color w:val="111111"/>
          <w:sz w:val="28"/>
          <w:sz w:val="28"/>
          <w:szCs w:val="28"/>
          <w:rtl w:val="true"/>
          <w:lang w:bidi="fa-IR"/>
        </w:rPr>
        <w:t xml:space="preserve">قرآن كريم هدفهاى مقدس بعثت اسلام را با جمله هاى كوتاه بيان كرده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اسلام تكاليف شاق را از دوش آنها بر مى دارد، و غل و زنجيرى را كه به دست و پاى آنها بسته شده بود باز مى كند</w:t>
      </w:r>
      <w:r>
        <w:rPr>
          <w:rFonts w:eastAsia="IRNazanin" w:cs="IRNazanin"/>
          <w:color w:val="111111"/>
          <w:sz w:val="28"/>
          <w:szCs w:val="28"/>
          <w:rtl w:val="true"/>
          <w:lang w:bidi="fa-IR"/>
        </w:rPr>
        <w:t>.)</w:t>
      </w:r>
      <w:r>
        <w:rPr>
          <w:rStyle w:val="FootnoteAnchor"/>
          <w:rtl w:val="true"/>
        </w:rPr>
        <w:footnoteReference w:id="95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ديد مقصود از غل و زنجيرى كه در دوران طلوع فجر اسلام به دست و پاى عرب جاهليت بسته شده بود چيست؟ آن چه مسلم است مقصود غل و زنجير آهنى نيست بلكه همان اوهام و خرافاتى است كه فكر و عقل آنها را از رشد و نمو بازداشته بود و يك چنين گير و بند كه به بال فكر بشر بسته شود به مراتب از سلسله آهنين زيان بخش تر و ضرربارتر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زنجيرهاى آهنين پس از گذشت مدتى از دست و پا برداشته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سلسله هايى كه از اوهام و خرافات مانند رشته هاى سردرگم به عقل و شعور و ادراك انسان پيچيده مى شود و چه بسا تا دم مرگ با انسان همراه مى گردد و او را از هر گونه تلاش،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افتخارات رسول اكرم اين است كه با خرافات و اوهام و افسانه و خيال، مبارزه نموده و عقل و خرد بشر را از غبار و زنگ خرافات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اين آمده ام كه قدرت فكرى بشر را تقويت كنم و با هر گونه خرافات به هر رنگ كه باشد، حتى اگر به پيشرفت هدفم كمك كند سرسختانه مبارزه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جهان كه جز حكومت بر مردم غرض و مقصودى ندارند، همواره از هر پيش آمدى به نفع خود استفاده مى كنند حتى اگر افسانه هاى باستانى و عقائد خرافى ملتى به رياست و حكومت آنها كمك كند از ترويج آن خوددارى نمى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اسلام نه تنها از آن عقايد خرافى كه به ضرر خود و اجتماع تمام مى شد جلوگيرى مى نمود، بلكه حتى اگر يك افسانه محلى، يك فكرى </w:t>
      </w:r>
    </w:p>
    <w:p>
      <w:pPr>
        <w:pStyle w:val="BookText"/>
        <w:rPr/>
      </w:pPr>
      <w:r>
        <w:rPr>
          <w:rFonts w:ascii="IRNazanin" w:hAnsi="IRNazanin" w:eastAsia="IRNazanin"/>
          <w:color w:val="111111"/>
          <w:sz w:val="28"/>
          <w:sz w:val="28"/>
          <w:szCs w:val="28"/>
          <w:rtl w:val="true"/>
          <w:lang w:bidi="fa-IR"/>
        </w:rPr>
        <w:t>بى اساس به پيشرفت هدف او كمك مى كرد با تمام قوا و نيرو با آن مبارزه مى نمود و كوشش مى كرد كه مردم بنده حقيقت باشند نه بنده افسانه و خرافات</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مبارزه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افسانه و خرافه كه نمونه بارز آن بت پرستى و الوهيت غير خدا مى باشد نه تنها شيوه دوران رسالت او بود، بلكه او در تمام ادوار زندگى حتى در زمان كودكى با اوهام و خرافات مبارزه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يمن اعزام نمود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معاذ آثار جاهليت و افكار و عقايد خرافى را از ميان مردم نابود كن و سنن اسلام را كه همان دعوت به تفكر و تعقل است زنده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براى روشن ساختن ارزش معارف اسلام مختصرى از عقايد عرب جاهلى را در زير بيان مى كنيم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آمدن باران آتش مى افروختند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گاو ماده آب نمى خورد گاو نر را مى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سالمى را داغ مى زدند تا شتر بيمار بهبودى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شترى را در كنار قبرى حبس مى كردند تا صاحب قبر هنگام قيامت پياده محشور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شترى را در كنار قبر ميت مى كشتند تا بدين وسيله از شخصيت متوفى تكريم كنند و به وى و بازماندگانش از اين طريق پاداش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معالجه بيماران، به گردن مار و عقرب گزيده، زيورآلات طلايى مى آويختند و معتقد بودند كه اگر مس و قلع همراه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معالجه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ماليدن كمى از خون بزرگ قبيله بر موضع جراحت او را معالجه مى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علائم جنون در كسى ظاهر مى شد براى راندن ارواح خبيثه به كثافات پناه برده </w:t>
      </w:r>
      <w:bookmarkStart w:id="928" w:name="pg7334_72719"/>
    </w:p>
    <w:p>
      <w:pPr>
        <w:pStyle w:val="BookText"/>
        <w:rPr/>
      </w:pPr>
      <w:bookmarkEnd w:id="928"/>
      <w:r>
        <w:rPr>
          <w:rFonts w:ascii="IRNazanin" w:hAnsi="IRNazanin" w:eastAsia="IRNazanin"/>
          <w:color w:val="111111"/>
          <w:sz w:val="28"/>
          <w:sz w:val="28"/>
          <w:szCs w:val="28"/>
          <w:rtl w:val="true"/>
          <w:lang w:bidi="fa-IR"/>
        </w:rPr>
        <w:t>و كهنه آلوده و استخوان مردگان را به گردن وى مى آويختند، و اگر بچه اى لب و دهانش دانه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غربالى بسر مى گرفت و نان و خرما جمع مى كرد و به سگها مى داد تا دانه ها كه به لب و دهان بچه زده شده از بين برود و براى اين كه بچه ديو زده نشود دندان روباه و گربه را به گردن او مى آويختند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رفع نگرانى و ترس، از وسائل زير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وارد دهى مى شدند و از بيمارى وبا، يا ديو مى ترسيدند، براى رفع ترس در برابر دروازه روستا دَه بار صداى الاغ مى دادند، و گاهى اين كار را با آويختن استخوان روباه به گردن خود توأم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بيابانى گم مى شدند پيراهن خود را پشت و رو مى پوشيدند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با اين خرافات به طور جدى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معالجه ى بيماران آنها را راهنمايى مى كرد، كه نزد طبيب بروند و پيامبر و ائمه گرامى مردم را با داروهاى زيادى كه همه آنها را محدثان بزرگ اسلام تحت عنوان طب النبى، طب الرضا،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اند آشنا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محكمى بر اين اوهام كه گريبان عرب دوران جاهليت را گرفته بود وارد ساختند</w:t>
      </w:r>
      <w:r>
        <w:rPr>
          <w:rFonts w:eastAsia="IRNazanin" w:cs="IRNazanin"/>
          <w:color w:val="111111"/>
          <w:sz w:val="28"/>
          <w:szCs w:val="28"/>
          <w:rtl w:val="true"/>
          <w:lang w:bidi="fa-IR"/>
        </w:rPr>
        <w:t>.</w:t>
      </w:r>
    </w:p>
    <w:p>
      <w:pPr>
        <w:pStyle w:val="Heading3"/>
        <w:numPr>
          <w:ilvl w:val="2"/>
          <w:numId w:val="1"/>
        </w:numPr>
        <w:rPr/>
      </w:pPr>
      <w:bookmarkStart w:id="929" w:name="__RefHeading___Toc1039641_1051229030"/>
      <w:bookmarkStart w:id="930" w:name="_Toc334"/>
      <w:bookmarkEnd w:id="929"/>
      <w:r>
        <w:rPr>
          <w:rtl w:val="true"/>
        </w:rPr>
        <w:t>افتخارات عرب جاهلى</w:t>
      </w:r>
      <w:bookmarkEnd w:id="930"/>
    </w:p>
    <w:p>
      <w:pPr>
        <w:pStyle w:val="Heading4"/>
        <w:numPr>
          <w:ilvl w:val="3"/>
          <w:numId w:val="1"/>
        </w:numPr>
        <w:rPr/>
      </w:pPr>
      <w:bookmarkStart w:id="931" w:name="__RefHeading___Toc1039643_1051229030"/>
      <w:bookmarkStart w:id="932" w:name="_Toc335"/>
      <w:bookmarkEnd w:id="931"/>
      <w:r>
        <w:rPr>
          <w:rtl w:val="true"/>
        </w:rPr>
        <w:t>الف</w:t>
      </w:r>
      <w:r>
        <w:rPr>
          <w:rtl w:val="true"/>
        </w:rPr>
        <w:t xml:space="preserve">. </w:t>
      </w:r>
      <w:r>
        <w:rPr>
          <w:rtl w:val="true"/>
        </w:rPr>
        <w:t>شعر و ادبيات</w:t>
      </w:r>
      <w:bookmarkEnd w:id="93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وسيله براى تحليل روحيات و افكار يك ملت، آثار فكرى و داستانهاى موروثى آنها است كه شامل ادبيات، اشعار، قصص و حكايات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نماينده افكار و طرز </w:t>
      </w:r>
      <w:bookmarkStart w:id="933" w:name="pg7334_72720"/>
    </w:p>
    <w:p>
      <w:pPr>
        <w:pStyle w:val="BookText"/>
        <w:rPr/>
      </w:pPr>
      <w:bookmarkEnd w:id="933"/>
      <w:r>
        <w:rPr>
          <w:rFonts w:ascii="IRNazanin" w:hAnsi="IRNazanin" w:eastAsia="IRNazanin"/>
          <w:color w:val="111111"/>
          <w:sz w:val="28"/>
          <w:sz w:val="28"/>
          <w:szCs w:val="28"/>
          <w:rtl w:val="true"/>
          <w:lang w:bidi="fa-IR"/>
        </w:rPr>
        <w:t>تفكر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جزيرة العرب در نقاط مختلف، دَه بازار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 الجندل، عدن، صنعاء، عكاظ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در ايام مختلف سال برپا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بازارها خونريزى ممنوع بود، البته گاهى احساسات عصبى اين قانون را درهم مى شكست و بازار را به ميدان جنگ تبديل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بازارها بود كه در ماه 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رجب، ذيقعده،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شهر طايف برپا مى شد و در آن بازار كالاهاى قريش به معرض فروش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عكاظ نمايشگاه شعر و ادب هم بود و شركت كنندگان عالى ترين آثار ادبى خود را عرضه مى كردند و بهترين شعر را برمى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جاهلى خواندن و نوشتن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فيلسوف و مورخ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فصاحت گفتار و اشعار شيوا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هم مورخ بود و هم نساب، هم معلم اخلاق و هم حماسه سراى جنگ و بالاخره نقش عمده علم و ادب و تبليغات را شاعر به عهده داشت</w:t>
      </w:r>
      <w:r>
        <w:rPr>
          <w:rFonts w:eastAsia="IRNazanin" w:cs="IRNazanin"/>
          <w:color w:val="111111"/>
          <w:sz w:val="28"/>
          <w:szCs w:val="28"/>
          <w:rtl w:val="true"/>
          <w:lang w:bidi="fa-IR"/>
        </w:rPr>
        <w:t>.</w:t>
      </w:r>
      <w:r>
        <w:rPr>
          <w:rStyle w:val="FootnoteAnchor"/>
          <w:rtl w:val="true"/>
        </w:rPr>
        <w:footnoteReference w:id="958"/>
      </w:r>
    </w:p>
    <w:p>
      <w:pPr>
        <w:pStyle w:val="Heading4"/>
        <w:numPr>
          <w:ilvl w:val="3"/>
          <w:numId w:val="1"/>
        </w:numPr>
        <w:rPr/>
      </w:pPr>
      <w:bookmarkStart w:id="934" w:name="__RefHeading___Toc1039645_1051229030"/>
      <w:bookmarkStart w:id="935" w:name="_Toc336"/>
      <w:bookmarkEnd w:id="934"/>
      <w:r>
        <w:rPr>
          <w:rtl w:val="true"/>
        </w:rPr>
        <w:t>ب</w:t>
      </w:r>
      <w:r>
        <w:rPr>
          <w:rtl w:val="true"/>
        </w:rPr>
        <w:t xml:space="preserve">. </w:t>
      </w:r>
      <w:r>
        <w:rPr>
          <w:rtl w:val="true"/>
        </w:rPr>
        <w:t>موقعيت زن در عرب و زنده به گور كردن زنان</w:t>
      </w:r>
      <w:bookmarkEnd w:id="93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در جامعه عرب جاهلى محروميت عجيبى داشتند و با فجيع ترين وضع زندگى مى كردند آيات قرآن در مذمت اعمال ناشايست و انحطاط اخلاقى عرب جاهلى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روزى است كه از دختران زنده به گور شده سؤال مى شود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راستى انسان بايد تا چه اندازه گرفتار انحطاط اخلاقى باشد كه ميوه دل خود را پس از رشد و نمو در همان روزهاى ولادت زير خروارها خاك پنهان كند و نيز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خبر تولد دختر به يكى از آنها داده مى شد، رنگ وى سياه مى گشت و در </w:t>
      </w:r>
    </w:p>
    <w:p>
      <w:pPr>
        <w:pStyle w:val="BookText"/>
        <w:rPr/>
      </w:pPr>
      <w:r>
        <w:rPr>
          <w:rFonts w:ascii="IRNazanin" w:hAnsi="IRNazanin" w:eastAsia="IRNazanin"/>
          <w:color w:val="111111"/>
          <w:sz w:val="28"/>
          <w:sz w:val="28"/>
          <w:szCs w:val="28"/>
          <w:rtl w:val="true"/>
          <w:lang w:bidi="fa-IR"/>
        </w:rPr>
        <w:t>ظاهر خشم خود را فرو مى برد و بر اثر اين خبر بد از قوم خود متوارى مى گرديد و نمى دانست آيا مولود مزبور را با خوارى، نگاه دارد، يا در خاك پنهان سازد راستى چه حكم و قضاوت زشتى دارند</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به طور كلى زن در ميان عرب جاهلى مانند كالايى خريد و فروش مى شد، و از هر گونه حقوق اجتماعى و فردى حتى حق ارث محروم بود روشنفكران عرب زن را در عداد حيوانات قرار داده و براى همين جهت در شمار لوازم و اثاث زندگى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غالبآ از بيم قحطى و احيانا از ترس آلودگى دختران خود را روز اول تولد سر مى بريند و يا از بالاى كوه بلند به دره ى عميق پرتاب مى كردند و گاهى در ميان آب غرق مى نمودند</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اسف انگيزتر از همه نظام ازدواج آنان بود كه روى هيچ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اساسى از قوانين آن روز دنيا نبود مثلا، براى همسر حد معينى قائل نبودند و براى خالى كردن شانه از زير بار مهريه، زنان را اذيت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زنى بر خلاف عفت رفتار مى نمود مهر او، به كلى از بين مى رفت، گاهى از همين قانون سوء استفاده كرده زنان خود را متهم مى ساختند تا بتوانند از دادن مهر امتناع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همسران پدر، در صورت طلاق يا مرگ پدر، براى اولاد اشكال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ازدواج خيلى زود و حتى اغلب در سنين هشت، نه سالگى دختر انجام مى شد و رضايت پدر و پرداخت بهاى عروس شرط اساسى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بدون هيچ قيد و شرطى رواج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ازدواج با محارم مثل مادر و خواهر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دادن به افراد قبيله اى ديگر ممنوع بود، جز قبيله قريش كه حق داشتند از ساير قبايل دختر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زن ها از شوهر خود طلاق مى گرفتند حق ازدواج منوط به اذن شوهر اول بود </w:t>
      </w:r>
      <w:bookmarkStart w:id="936" w:name="pg7334_72722"/>
    </w:p>
    <w:p>
      <w:pPr>
        <w:pStyle w:val="BookText"/>
        <w:rPr/>
      </w:pPr>
      <w:bookmarkEnd w:id="936"/>
      <w:r>
        <w:rPr>
          <w:rFonts w:ascii="IRNazanin" w:hAnsi="IRNazanin" w:eastAsia="IRNazanin"/>
          <w:color w:val="111111"/>
          <w:sz w:val="28"/>
          <w:sz w:val="28"/>
          <w:szCs w:val="28"/>
          <w:rtl w:val="true"/>
          <w:lang w:bidi="fa-IR"/>
        </w:rPr>
        <w:t>و اذن شوهر نخستين هم غالبآ با دريافت مهر انجام مى گرفت</w:t>
      </w:r>
      <w:r>
        <w:rPr>
          <w:rFonts w:eastAsia="IRNazanin" w:cs="IRNazanin"/>
          <w:color w:val="111111"/>
          <w:sz w:val="28"/>
          <w:szCs w:val="28"/>
          <w:rtl w:val="true"/>
          <w:lang w:bidi="fa-IR"/>
        </w:rPr>
        <w:t>.</w:t>
      </w:r>
      <w:r>
        <w:rPr>
          <w:rStyle w:val="FootnoteAnchor"/>
          <w:rtl w:val="true"/>
        </w:rPr>
        <w:footnoteReference w:id="962"/>
      </w:r>
    </w:p>
    <w:p>
      <w:pPr>
        <w:pStyle w:val="Heading4"/>
        <w:numPr>
          <w:ilvl w:val="3"/>
          <w:numId w:val="1"/>
        </w:numPr>
        <w:rPr/>
      </w:pPr>
      <w:bookmarkStart w:id="937" w:name="__RefHeading___Toc1039647_1051229030"/>
      <w:bookmarkStart w:id="938" w:name="_Toc337"/>
      <w:bookmarkEnd w:id="937"/>
      <w:r>
        <w:rPr>
          <w:rtl w:val="true"/>
        </w:rPr>
        <w:t>ج</w:t>
      </w:r>
      <w:r>
        <w:rPr>
          <w:rtl w:val="true"/>
        </w:rPr>
        <w:t xml:space="preserve">. </w:t>
      </w:r>
      <w:r>
        <w:rPr>
          <w:rtl w:val="true"/>
        </w:rPr>
        <w:t>سلحشورى اعراب</w:t>
      </w:r>
      <w:bookmarkEnd w:id="938"/>
    </w:p>
    <w:p>
      <w:pPr>
        <w:pStyle w:val="BookText"/>
        <w:rPr/>
      </w:pPr>
      <w:r>
        <w:rPr>
          <w:rFonts w:ascii="IRNazanin" w:hAnsi="IRNazanin" w:eastAsia="IRNazanin"/>
          <w:color w:val="111111"/>
          <w:sz w:val="28"/>
          <w:sz w:val="28"/>
          <w:szCs w:val="28"/>
          <w:rtl w:val="true"/>
          <w:lang w:bidi="fa-IR"/>
        </w:rPr>
        <w:t>شكى نيست كه اعراب روحيه سلحشورى فوق العاده اى داشتند و در جنگ جويى از بسيارى از ملل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روح سلحشورى در دوران جاهليت همواره براى در هم ريختن سازمان زندگى قبائل مختلف، به كار برده مى شد و اثرى جز خونريزى و قتل و غارت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جاهلى آنچنان با خونريزى و غارتگرى خوگرفته بودند كه هنگام مفاخره غارتگرى را يكى از افتخارات خود مى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قتل و غارت از راه هاى رسمى، امرار معاش عرب جاهلى بود و اين رسم تقريبآ عمومى بود</w:t>
      </w:r>
      <w:r>
        <w:rPr>
          <w:rFonts w:eastAsia="Amiri" w:cs="Amiri" w:ascii="Amiri" w:hAnsi="Amiri"/>
          <w:color w:val="111111"/>
          <w:sz w:val="28"/>
          <w:szCs w:val="28"/>
          <w:rtl w:val="true"/>
          <w:lang w:bidi="ar-SA"/>
        </w:rPr>
        <w:t>.</w:t>
      </w:r>
      <w:r>
        <w:rPr>
          <w:rStyle w:val="FootnoteAnchor"/>
          <w:rtl w:val="true"/>
        </w:rPr>
        <w:footnoteReference w:id="96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مهمترين مشخصه زندگانى اعراب جاهلى آن باشد كه مبتنى بر جنگ و خونريزى بود، تا آنجا كه كشتار را يكى از سنت هايشان مى 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پيوسته مى كشتند و كشته مى شدند و از خون ريختن و خونخواهى نمى آسودند لذا مهمترين قانونشان كه بزرگ و كوچك بدان خاضع بودند همانا انتقامجويى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مقدسشان شمرده مى شد و رنگ دينى داشت، چه تا از حريفان انتقام نگرفته بودند شراب و زن و عطر را بر خويش حرام مى كردند، و هيچ فرد قبيله حق جزئى تخطى و توقف يا نقض اين قانون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يكى از افراد قبيله كشته مى شد عشيره اش شمشير مى كشيدند و عشاير هم قبيله نيز از ايشان پيروى كرده براى خونخواهى هم پشت مى شدند و كشتار </w:t>
      </w:r>
      <w:bookmarkStart w:id="939" w:name="pg7334_72723"/>
    </w:p>
    <w:p>
      <w:pPr>
        <w:pStyle w:val="BookText"/>
        <w:rPr/>
      </w:pPr>
      <w:bookmarkEnd w:id="939"/>
      <w:r>
        <w:rPr>
          <w:rFonts w:ascii="IRNazanin" w:hAnsi="IRNazanin" w:eastAsia="IRNazanin"/>
          <w:color w:val="111111"/>
          <w:sz w:val="28"/>
          <w:sz w:val="28"/>
          <w:szCs w:val="28"/>
          <w:rtl w:val="true"/>
          <w:lang w:bidi="fa-IR"/>
        </w:rPr>
        <w:t>فراوان بين آنان و قبيله دشمن رخ مى داد و اين پدر كشتگى ها به ارث مى رسيد و نسل هاى بعدى دو طرف همچنان در ستيز بودند تا با دخالت طرف ثالثى آشتى كنند و خونبها و غرامت مبادله گردد، و راضى بدين كار نمى شدند مگر وخامت امر به نهايت مى رسيد و طرفين نزديك به نابودى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قتل و جرحى واقع نمى شد پذيرفتن آشتى را ننگ و عار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 پذيرفتن را بالاترين خوارى و ذلت مى دانستند و نمى خواستند در برابر خون، شتر يا شير آن را عوض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جوش خون جز با خون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خونريزى در آنان تبديل به طبيعت ثانوى شده بود و لب تشنه ى خون بودند</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اعراب، جنگ ها و رويدادهاى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w:t>
      </w:r>
    </w:p>
    <w:p>
      <w:pPr>
        <w:pStyle w:val="Heading4"/>
        <w:numPr>
          <w:ilvl w:val="3"/>
          <w:numId w:val="1"/>
        </w:numPr>
        <w:rPr/>
      </w:pPr>
      <w:bookmarkStart w:id="940" w:name="__RefHeading___Toc1039649_1051229030"/>
      <w:bookmarkStart w:id="941" w:name="_Toc338"/>
      <w:bookmarkEnd w:id="940"/>
      <w:r>
        <w:rPr>
          <w:rtl w:val="true"/>
        </w:rPr>
        <w:t>د</w:t>
      </w:r>
      <w:r>
        <w:rPr>
          <w:rtl w:val="true"/>
        </w:rPr>
        <w:t xml:space="preserve">. </w:t>
      </w:r>
      <w:r>
        <w:rPr>
          <w:rtl w:val="true"/>
        </w:rPr>
        <w:t>مهمان نوازى اعراب جاهلى</w:t>
      </w:r>
      <w:bookmarkEnd w:id="941"/>
    </w:p>
    <w:p>
      <w:pPr>
        <w:pStyle w:val="BookText"/>
        <w:rPr/>
      </w:pPr>
      <w:r>
        <w:rPr>
          <w:rFonts w:ascii="IRNazanin" w:hAnsi="IRNazanin" w:eastAsia="IRNazanin"/>
          <w:color w:val="111111"/>
          <w:sz w:val="28"/>
          <w:sz w:val="28"/>
          <w:szCs w:val="28"/>
          <w:rtl w:val="true"/>
          <w:lang w:bidi="fa-IR"/>
        </w:rPr>
        <w:t xml:space="preserve">اعراب جاهلى و بالاخص اولاد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عدنان به تيره هاى گوناگونى تقسيم شده و از ميان آنان قبيله اى كه شهرتى به دست آورد قبيله قريش و در ميان آنان بنى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طبعآ سخاوتمند و مهمان نواز بودند و كمتر به امانت خيانت مى كردند، پيمان شكنى را گناه غير قابل بخشش مى دانستند، در راه عقيده فداكار بودند و از صراحت لهجه كاملا برخوردار بودند حافظه هاى فوق العاده قوى براى حفظ اشعار و خطب در ميان آنان پيدا مى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و جرأت آنان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 دوانى و تيراندازى كمال مهارت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و پشت به دشمن را زشت مى شمردند</w:t>
      </w:r>
      <w:r>
        <w:rPr>
          <w:rFonts w:eastAsia="IRNazanin" w:cs="IRNazanin"/>
          <w:color w:val="111111"/>
          <w:sz w:val="28"/>
          <w:szCs w:val="28"/>
          <w:rtl w:val="true"/>
          <w:lang w:bidi="fa-IR"/>
        </w:rPr>
        <w:t xml:space="preserve">. </w:t>
      </w:r>
      <w:bookmarkStart w:id="942" w:name="pg7334_72724"/>
    </w:p>
    <w:p>
      <w:pPr>
        <w:pStyle w:val="BookText"/>
        <w:rPr/>
      </w:pPr>
      <w:bookmarkEnd w:id="942"/>
      <w:r>
        <w:rPr>
          <w:rStyle w:val="FootnoteAnchor"/>
          <w:rtl w:val="true"/>
        </w:rPr>
        <w:footnoteReference w:id="965"/>
      </w:r>
    </w:p>
    <w:p>
      <w:pPr>
        <w:pStyle w:val="Heading4"/>
        <w:numPr>
          <w:ilvl w:val="3"/>
          <w:numId w:val="1"/>
        </w:numPr>
        <w:rPr/>
      </w:pPr>
      <w:bookmarkStart w:id="943" w:name="__RefHeading___Toc1039651_1051229030"/>
      <w:bookmarkStart w:id="944" w:name="_Toc339"/>
      <w:bookmarkEnd w:id="943"/>
      <w:r>
        <w:rPr>
          <w:rtl w:val="true"/>
        </w:rPr>
        <w:t xml:space="preserve">ه </w:t>
      </w:r>
      <w:r>
        <w:rPr>
          <w:rtl w:val="true"/>
        </w:rPr>
        <w:t xml:space="preserve">. </w:t>
      </w:r>
      <w:r>
        <w:rPr>
          <w:rtl w:val="true"/>
        </w:rPr>
        <w:t>تعصب قبيله اى عرب جاهلى</w:t>
      </w:r>
      <w:bookmarkEnd w:id="944"/>
    </w:p>
    <w:p>
      <w:pPr>
        <w:pStyle w:val="BookText"/>
        <w:rPr/>
      </w:pPr>
      <w:r>
        <w:rPr>
          <w:rFonts w:ascii="IRNazanin" w:hAnsi="IRNazanin" w:eastAsia="IRNazanin"/>
          <w:color w:val="111111"/>
          <w:sz w:val="28"/>
          <w:sz w:val="28"/>
          <w:szCs w:val="28"/>
          <w:rtl w:val="true"/>
          <w:lang w:bidi="fa-IR"/>
        </w:rPr>
        <w:t>قوم و قبيله، يك واحد مستقلى بود كه بايد در همه چيز به خود متكى باشد، چون تمام اقوام و قبايل ديگر اصولا بيگانه به شمار مى رفتند و هيچ گونه حقوق و احترامى از نظر افراد اين قبيله نداشتند و غارت اموال و كشتن افراد و دزديدن و ربودن زنان جزو حقوق قانونى آنان بود، مگر اين كه با قبيله اى پيمان داشته باشند كه آن هم معمولا ديرى نمى پاييد كه با يك جسارت كوچك از طرف يكى از افراد آن قبيله نقض مى شد و بهانه براى حمله مجدد به دست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افراد يك قبيله كه تنها حامى و تكيه گاه خود را قبيله خويش مى دانستند، بدان بى دريغ دل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ذكر مفاخر قبيله و بيان انساب و شاخه هاى قبيله و افزون نشان دادن افراد، ولو با شمارش گور مردگان خود،</w:t>
      </w:r>
      <w:r>
        <w:rPr>
          <w:rStyle w:val="FootnoteAnchor"/>
          <w:rtl w:val="true"/>
        </w:rPr>
        <w:footnoteReference w:id="966"/>
      </w:r>
      <w:r>
        <w:rPr>
          <w:rFonts w:ascii="IRNazanin" w:hAnsi="IRNazanin" w:eastAsia="IRNazanin"/>
          <w:color w:val="111111"/>
          <w:sz w:val="28"/>
          <w:sz w:val="28"/>
          <w:szCs w:val="28"/>
          <w:rtl w:val="true"/>
          <w:lang w:bidi="fa-IR"/>
        </w:rPr>
        <w:t>از بزرگترين نمودهاى تعصب قبيله اى است</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جنگ قبيله ها گاهى براى به دست آوردن چراگاهها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جزيرة العرب انسان را سخت جان و جنگجو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جنگجويى را با عصبيت جاهلى ضميمه كنيد، تا ريشه بسيارى از خونريزيها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اى، زن و مال و جان ديگران را شكار قانونى خود مى داند و از طرفى قبيله اى كه مورد تجاوز قرار گرفته است حاضر است براى انتقام، تمام افراد قبيله متجاوز را از دم تيغ بگذراند</w:t>
      </w:r>
      <w:r>
        <w:rPr>
          <w:rFonts w:eastAsia="IRNazanin" w:cs="IRNazanin"/>
          <w:color w:val="111111"/>
          <w:sz w:val="28"/>
          <w:szCs w:val="28"/>
          <w:rtl w:val="true"/>
          <w:lang w:bidi="fa-IR"/>
        </w:rPr>
        <w:t>.</w:t>
      </w:r>
      <w:r>
        <w:rPr>
          <w:rStyle w:val="FootnoteAnchor"/>
          <w:rtl w:val="true"/>
        </w:rPr>
        <w:footnoteReference w:id="968"/>
      </w:r>
      <w:r>
        <w:rPr>
          <w:rFonts w:ascii="Amiri" w:hAnsi="Amiri" w:eastAsia="Amiri" w:cs="Amiri"/>
          <w:color w:val="111111"/>
          <w:sz w:val="28"/>
          <w:sz w:val="28"/>
          <w:szCs w:val="28"/>
          <w:rtl w:val="true"/>
          <w:lang w:bidi="ar-SA"/>
        </w:rPr>
        <w:t>لازم به ذكر است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اعراب جاهلى تابع حكومتى نبودند و نظم سياسى نداشتند و اساس مليت و جامعه آنان را قبيله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از مجموع چند خانواده و قوم و خويشاوند است </w:t>
      </w:r>
      <w:bookmarkStart w:id="945" w:name="pg7334_72725"/>
    </w:p>
    <w:p>
      <w:pPr>
        <w:pStyle w:val="BookText"/>
        <w:rPr/>
      </w:pPr>
      <w:bookmarkEnd w:id="945"/>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تحت رياست شيخ قبيله كه از همه افراد كهن سال تر است به سر مى برند</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039653_1051229030"/>
      <w:bookmarkStart w:id="947" w:name="_Toc340"/>
      <w:bookmarkEnd w:id="946"/>
      <w:r>
        <w:rPr>
          <w:rtl w:val="true"/>
        </w:rPr>
        <w:t>قيامت از ديدگاه عرب جاهلى</w:t>
      </w:r>
      <w:bookmarkEnd w:id="947"/>
    </w:p>
    <w:p>
      <w:pPr>
        <w:pStyle w:val="BookText"/>
        <w:rPr/>
      </w:pPr>
      <w:r>
        <w:rPr>
          <w:rFonts w:ascii="IRNazanin" w:hAnsi="IRNazanin" w:eastAsia="IRNazanin"/>
          <w:color w:val="111111"/>
          <w:sz w:val="28"/>
          <w:sz w:val="28"/>
          <w:szCs w:val="28"/>
          <w:rtl w:val="true"/>
          <w:lang w:bidi="fa-IR"/>
        </w:rPr>
        <w:t>اعراب جاهلى متعقد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انسان پس از مرگ به صورت پرنده اى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 وصدى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كالبد بيرون مى آيد و پيوسته در كنار جسد بى روح انسان شيون مى كند و ناله هاى جان خراش وحشتزا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كسان مرده، وى را به خاك سپردند، روح او به صورتى كه گفته شد آرامگاه وى را مسكن اتخاذ مى كند و تا ابد قرار مى گيرد و گاهى براى اخذ اطلاعات از اوضاع فرزندان بر بام خانه فرزندان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وسيله مرگ غيرطبيعى چشم از اين جهان پوشيده باشد، حيوان نامبرده پيوسته صدا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اَسقونى، اَسقونى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ريختن خون قاتلِ من، سيرابم كنيد و تا انتقام از قاتل گرفته نشود، خاموش نخواهد شد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به طور كلى عقيده به قيامت در بين عرب جاهلى كمتر به چشم مى خورد، بلكه</w:t>
      </w:r>
    </w:p>
    <w:p>
      <w:pPr>
        <w:pStyle w:val="BookText"/>
        <w:rPr/>
      </w:pPr>
      <w:r>
        <w:rPr>
          <w:rFonts w:ascii="Amiri" w:hAnsi="Amiri" w:eastAsia="Amiri" w:cs="Amiri"/>
          <w:color w:val="111111"/>
          <w:sz w:val="28"/>
          <w:sz w:val="28"/>
          <w:szCs w:val="28"/>
          <w:rtl w:val="true"/>
          <w:lang w:bidi="ar-SA"/>
        </w:rPr>
        <w:t xml:space="preserve">يكى از مفاهيم معنوى رايج و مورد احترام و اهميت در نزد عرب جاهلى،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خداوند زمان بوده است كه معادل خداى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 باستان مى باشد</w:t>
      </w:r>
      <w:r>
        <w:rPr>
          <w:rFonts w:eastAsia="Amiri" w:cs="Amiri" w:ascii="Amiri" w:hAnsi="Amiri"/>
          <w:color w:val="111111"/>
          <w:sz w:val="28"/>
          <w:szCs w:val="28"/>
          <w:rtl w:val="true"/>
          <w:lang w:bidi="ar-SA"/>
        </w:rPr>
        <w:t>.</w:t>
      </w:r>
      <w:r>
        <w:rPr>
          <w:rStyle w:val="FootnoteAnchor"/>
          <w:rtl w:val="true"/>
        </w:rPr>
        <w:footnoteReference w:id="97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دهر به معناى روزگار و زمان دراز و پيوسته است، كه ازل و ابد را به يكديگر مى پيوندد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به ازليت و ابديت دهر قايل بودند و اصل آفرينش را نفى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حشر و نشر و معاد را انكار مى نمودند، ايشان مى گفتند آن چه سبب حيات و مرگ انسان مى گردد، دهر و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را امروز طبيعيون گويند </w:t>
      </w:r>
      <w:bookmarkStart w:id="948" w:name="pg7334_72726"/>
    </w:p>
    <w:p>
      <w:pPr>
        <w:pStyle w:val="BookText"/>
        <w:rPr/>
      </w:pPr>
      <w:bookmarkEnd w:id="948"/>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كه منكر ماوراء طبيعت اند و مى گويند در جهان به جز موجودات طبيعى چيزى ديگر وجود ندارد و ايشان همان ماديون هستند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در قرآن كريم درباره دهريه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گفتند اين دهر يعنى زمان بيكران و گردش روزگاران است كه ما را پديد مى آورد و مى ميراند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و نيز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پوسيده اى را نمونه مى آوردند كه چه كسى اين را زنده خواهد ساخت؟</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آرى عرب جاهلى به معاد و دنياى ديگر هيچ باورى نداشتند</w:t>
      </w:r>
      <w:r>
        <w:rPr>
          <w:rStyle w:val="FootnoteAnchor"/>
          <w:rtl w:val="true"/>
        </w:rPr>
        <w:footnoteReference w:id="974"/>
      </w:r>
      <w:r>
        <w:rPr>
          <w:rFonts w:ascii="IRNazanin" w:hAnsi="IRNazanin" w:eastAsia="IRNazanin"/>
          <w:color w:val="111111"/>
          <w:sz w:val="28"/>
          <w:sz w:val="28"/>
          <w:szCs w:val="28"/>
          <w:rtl w:val="true"/>
          <w:lang w:bidi="fa-IR"/>
        </w:rPr>
        <w:t>همچنان كه مشرك بوده و پيام آوران و خداى واحد را نيز قبول نداشتند و قرآن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در اين كه پيامبرى از ميانشان برخاسته در شگفتند و جادوگرش مى خوانند، كه چگونه به جاى خدايان متعدد يكى قرار داده و اين چيزى است كه ما در آيين ديگر نشنيده ايم</w:t>
      </w:r>
      <w:r>
        <w:rPr>
          <w:rFonts w:eastAsia="IRNazanin" w:cs="IRNazanin"/>
          <w:color w:val="111111"/>
          <w:sz w:val="28"/>
          <w:szCs w:val="28"/>
          <w:rtl w:val="true"/>
          <w:lang w:bidi="fa-IR"/>
        </w:rPr>
        <w:t>).</w:t>
      </w:r>
      <w:r>
        <w:rPr>
          <w:rStyle w:val="FootnoteAnchor"/>
          <w:rtl w:val="true"/>
        </w:rPr>
        <w:footnoteReference w:id="975"/>
      </w:r>
    </w:p>
    <w:p>
      <w:pPr>
        <w:pStyle w:val="Heading3"/>
        <w:numPr>
          <w:ilvl w:val="2"/>
          <w:numId w:val="1"/>
        </w:numPr>
        <w:rPr/>
      </w:pPr>
      <w:bookmarkStart w:id="949" w:name="__RefHeading___Toc1039655_1051229030"/>
      <w:bookmarkStart w:id="950" w:name="_Toc341"/>
      <w:bookmarkEnd w:id="949"/>
      <w:r>
        <w:rPr>
          <w:rtl w:val="true"/>
        </w:rPr>
        <w:t>فرهنگ و معارف عرب</w:t>
      </w:r>
      <w:bookmarkEnd w:id="95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عرب جنوبى جزيرة العرب صاحب تمدن پيشرفته اى بوده و داراى اطلاعات كشاورزى، مهندسى، آبيارى و شهرسازى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 شمالى به اندازه جنوب متمدن و با فرهنگ نبودند هر چند با تمدن هاى همسايه چون مصر، ايران، شام و روم روابطى داشتند اما تأثير اندكى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فنون رزمى و اخبار و افسانه ها، چنان كه در تاريخ، نظر سلمان فارسى در احداث خندق و در نقل داستان هاى ايرانى </w:t>
      </w:r>
    </w:p>
    <w:p>
      <w:pPr>
        <w:pStyle w:val="BookText"/>
        <w:rPr/>
      </w:pP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فرهنگ و معارف عرب جاهلى در سطح ابتدايى و بر اساس تجربه هاى ناقص و به دور از دانش و بينش علمى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نقل اين تجربيات ساده و ناقص سينه به سينه حفظ و به ديگران منتقل مى شده و گاه اكثرا اين معارف توأم با خرافات بسيارى بوده است و همه اينها نشان دهنده، ضعف قوه علمى و عقلى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 در دوره هاى جاهلى در واقع مردى صاحب تجربه بود كه بر اساس تجربيات خويش و آن چه از گذشتگان آموخته بود، در اختلافات قبايل و افراد به داورى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 هايى از معارف عرب را در زير بيان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انساب و علم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نسب و نژاد افراد و قبايل و حوادث مهم اقوام عرب كه مايه اصلى تفاخر آنها بوده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احوال ستارگان محل طلوع و غروب و سير آنها و ارتباط آنها با باران و يافتن راه به كمك ستارگان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احوال ابرها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باران زا هستند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پزشكى، از طريق داغ كردن، استفاده از خواص گياهان و همراه با خرافات فراوان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دواى هارى، خون اشراف، دواى جنون، استخوان مرده، افسون و جادو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كردن رد پا و ردپاى گمشده، و افراد فرارى و دزد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زدن از روى حركات پرندگان كه اگر به راست مى رفت خوب و اگر به چپ مى رفت بد بود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مجموعه ضرب المثل ها و كلمات حكمت آميز هر قومى را مى گويند، امثال و حكم عرب بسيار فراوان است و كتابهاى بسيارى در اين مورد نوشته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الامثال ميدانى و جمهره الامثال ابوهلال عسگرى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حكماى عرب هم قاضى و داور بودند و هم واعظ و خطيب و مورد قبول همگان، مانند لقمان بن عاد، قس بن </w:t>
      </w:r>
      <w:bookmarkStart w:id="951" w:name="pg7334_72728"/>
    </w:p>
    <w:p>
      <w:pPr>
        <w:pStyle w:val="BookText"/>
        <w:rPr/>
      </w:pPr>
      <w:bookmarkEnd w:id="951"/>
      <w:r>
        <w:rPr>
          <w:rFonts w:ascii="Amiri" w:hAnsi="Amiri" w:eastAsia="Amiri" w:cs="Amiri"/>
          <w:color w:val="111111"/>
          <w:sz w:val="28"/>
          <w:sz w:val="28"/>
          <w:szCs w:val="28"/>
          <w:rtl w:val="true"/>
          <w:lang w:bidi="ar-SA"/>
        </w:rPr>
        <w:t>ساعده، قصى بن كلاب، اكثم بن صيفى، عامربن ظرب، لبيدبن ربيعه و غيره</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به هر حال منظور از جاهليت، جهل مطلق نيست بلكه مفهومى است از طغيان و سركشى و انحطاط و ابتذال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اعراب جاهلى را نبايد از اقوام وحشى حساب كرد چه در حيات عرب قبل از اسلام نشانه هايى از تمدن هاى كهن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از آن جهت كه نادان است و با جهل خويش مبارزه مى كند هرگز قابل نكوهش نيست بلكه شايسته تحسين است، حال آن كه قرآن جاهليت را نكوهش كرده، پس معلوم است كه منظور از جاهليت، غرور، تعصب و سبكسرى و فرومايگى است و خلاصه مفهومى است كه نقطه مقابل اسلام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جاهليت از نظر قرآن يك زمان خاص نيست كه تمام شده باشد بلكه يك مفهوم است كه امكان دارد در هر زمان و مكانى رشد كند و حتى مى تواند، جهان شمول باشد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پس جاهليت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انحرافات فكرى، عقيدتى، اخلاقى،</w:t>
      </w:r>
    </w:p>
    <w:p>
      <w:pPr>
        <w:pStyle w:val="BookText"/>
        <w:rPr/>
      </w:pPr>
      <w:r>
        <w:rPr>
          <w:rFonts w:ascii="Amiri" w:hAnsi="Amiri" w:eastAsia="Amiri" w:cs="Amiri"/>
          <w:color w:val="111111"/>
          <w:sz w:val="28"/>
          <w:sz w:val="28"/>
          <w:szCs w:val="28"/>
          <w:rtl w:val="true"/>
          <w:lang w:bidi="ar-SA"/>
        </w:rPr>
        <w:t>حاكميت اوهام و خرافات، رواج فحشا و فساد، قتل، غارت و تعصبات كوركورانه و احمقانه كه در هر عصرى مى تواند وجود داشته باشد</w:t>
      </w:r>
      <w:r>
        <w:rPr>
          <w:rFonts w:eastAsia="Amiri" w:cs="Amiri" w:ascii="Amiri" w:hAnsi="Amiri"/>
          <w:color w:val="111111"/>
          <w:sz w:val="28"/>
          <w:szCs w:val="28"/>
          <w:rtl w:val="true"/>
          <w:lang w:bidi="ar-SA"/>
        </w:rPr>
        <w:t>.)</w:t>
      </w:r>
      <w:r>
        <w:rPr>
          <w:rStyle w:val="FootnoteAnchor"/>
          <w:rtl w:val="true"/>
        </w:rPr>
        <w:footnoteReference w:id="978"/>
      </w:r>
    </w:p>
    <w:p>
      <w:pPr>
        <w:pStyle w:val="Heading3"/>
        <w:numPr>
          <w:ilvl w:val="2"/>
          <w:numId w:val="1"/>
        </w:numPr>
        <w:rPr/>
      </w:pPr>
      <w:bookmarkStart w:id="952" w:name="__RefHeading___Toc1039657_1051229030"/>
      <w:bookmarkStart w:id="953" w:name="_Toc342"/>
      <w:bookmarkEnd w:id="952"/>
      <w:r>
        <w:rPr>
          <w:rtl w:val="true"/>
        </w:rPr>
        <w:t>اوضاع اجتماعى و دينى عرب جاهلى مقارن ظهور اسلام</w:t>
      </w:r>
      <w:bookmarkEnd w:id="95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ظهور اسلام، در ميان عرب جاهلى قانون، پيمان هايى بود كه قبيله ها با يكديگر بسته بودند و به موجب آن حقوق هر قبيله و يا وابستگان قبيله در مقابل قبيله هاى ديگر </w:t>
      </w:r>
    </w:p>
    <w:p>
      <w:pPr>
        <w:pStyle w:val="BookText"/>
        <w:rPr/>
      </w:pPr>
      <w:r>
        <w:rPr>
          <w:rFonts w:ascii="IRNazanin" w:hAnsi="IRNazanin" w:eastAsia="IRNazanin"/>
          <w:color w:val="111111"/>
          <w:sz w:val="28"/>
          <w:sz w:val="28"/>
          <w:szCs w:val="28"/>
          <w:rtl w:val="true"/>
          <w:lang w:bidi="fa-IR"/>
        </w:rPr>
        <w:t>محترم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با قبيله اى پيوندى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قانونى در مقابل ستمكار از او حمايت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دينى در جنوب شبه جزيره عربستان، ستاره پرستى، آفتاب پرستى، ماه پرستى و عبادت ديگر اجرام آسمانى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مسيحيت از قرن چهارم پس از ميلاد وارد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يمن شد، همسايگى يمن با حبشه و نيز رابطه ى مردم با دولت بيزانس موجب تقويت مسيحيت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مسيحيت در نجران مركز مهمى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قرن ششم ميلادى اميرى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پادشاه يمن خواند و دين يهودى را پذيرفت و بر مسيحيان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مسيحيت و يهوديت در نقاطى از شبه جزيره گسترش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مركز مهم مسيحيان و يثرب جايگاه يهوديان بود در مناطق شمالى نيز، به سبب مجاورت با منطقه نفوذ روم، مسيحيت رواج داشت به نظر مى رسد در سرزمين حيره به سبب همسايگى با ايران كيش زرتشتى نيز شناخته شده بوده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داخل جزيرة العرب يعنى بدويان، عموما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آيين در يمن و عراق نيز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مزدك و مانى نيز پيروانى يافته بود، اما اين كه مقدار دلبستگى و يا اعتقاد مردم به اين كيش ها تا چه حد بوده است به درستى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اين است كه هيچ يك از اين دين ها مخصوصآ بت پرستى، بدان درجه اثر روحى نداشت كه بتواند درون نا آرام اين مردم را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بتان براى عرب آن اهميت را داشت كه اگر در نيازى درمى ماند، نذر مى كردند، براى بت ها قربانى كند، يا دست خود را بر بت بسايد و يا گرد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سختى همين بت را مى شكست و در راه حاجت خود صرف مى كرد</w:t>
      </w:r>
      <w:r>
        <w:rPr>
          <w:rFonts w:eastAsia="IRNazanin" w:cs="IRNazanin"/>
          <w:color w:val="111111"/>
          <w:sz w:val="28"/>
          <w:szCs w:val="28"/>
          <w:rtl w:val="true"/>
          <w:lang w:bidi="fa-IR"/>
        </w:rPr>
        <w:t xml:space="preserve">. </w:t>
      </w:r>
    </w:p>
    <w:p>
      <w:pPr>
        <w:pStyle w:val="BookText"/>
        <w:rPr/>
      </w:pP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خدايان گوناگون كه اعراب مى پرستيدند، و مذاهب مختلفى كه در آنجا وجود داشت، گروهى يكتاپرست نيز وجود داشتند كه نام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حنفاء بت نمى پرستيدند و به دين خاصى چون يهوديگرى و مسيحيگرى نيز نپيوستند و بى آن كه آداب و رسم هاى خاصى داشته باشند، به خداى يكتا معتقد شدند و همان تخم توحيد را كه در ميان ايشان پاشيده شده بود پيغمبر اسلام آبيارى كرد و به صورت درختى بارور تربيت فرمود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امتياز حنفاء تنها به اين نبود كه يكى از اركان مهم قرآن و اسلام يعنى توحيد را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مطابق گفتار قرآن كه پيش از اين آمد معتقد بودند كه انسان بايد در برابر قضا و قدر پروردگار تسليم باشد چنانچه ابراهيم هنگام سربريدن فرزندش اسماعيل تسليم بود، از اين رو صحت گفتار پيغمبر اسلام كه از وجود مسلمانانى پيش از خود خبر داده است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آيين جديد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اسلام در حقيقت احياى آيين حنيف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محمّد به مردم مى گفت كه اين خداى يگانه همان خداى ابراهيم، سازنده خانه كعبه است، يعنى همان ابراهيمى كه عرب با ديده ى احترام به او مى نگريست و او را بزرگ مى دانستند اما بايد دانست هنگامى كه پيغمبر اسلام ظهور كرد سيصد و شصت بت در ميان خانه كعبه بود كه در زمره آنها مجسمه حضرت مسيح و مادرش مريم نيز موجود بوده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افتخارات اعراب تزئين كردن خانه كعبه بود كه يهود نيز آن جا را محترم مى شمردند خدمتكارى خانه كعبه مخصوص به قبيله ى قريش بود كه قبيله مزبور به همين سبب </w:t>
      </w:r>
    </w:p>
    <w:p>
      <w:pPr>
        <w:pStyle w:val="BookText"/>
        <w:rPr/>
      </w:pPr>
      <w:r>
        <w:rPr>
          <w:rFonts w:ascii="IRNazanin" w:hAnsi="IRNazanin" w:eastAsia="IRNazanin"/>
          <w:color w:val="111111"/>
          <w:sz w:val="28"/>
          <w:sz w:val="28"/>
          <w:szCs w:val="28"/>
          <w:rtl w:val="true"/>
          <w:lang w:bidi="fa-IR"/>
        </w:rPr>
        <w:t>شخصيت ممتازى را از نظر دينى در ميان اعراب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بر دين هاى آسمانى قرن ها مى گذشت و اين دين ها به تدريج روح و معنويت خود را از دست داده بودند بنابراين عامل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اين سرزمين وجودنداشت كه پشتيبانى براى محرومان باشد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نشانه هاى زيادى در دست است كه هنگام ظهور اسلام عرب آمادگى زيادى براى يك اتحاد سياسى و دينى داشت و همان انقلابى، كه در زمان امپراطورهاى روم بر عليه بت ها شد، در جزيرة العرب نيز انقلابى مانند آن صورت گرفت، زيرا معتقدات قديمى سست شده بود، و بتها ديگر نفوذ سابق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پيرى و فرسودگى در بت ها پديد آمده بود</w:t>
      </w:r>
      <w:r>
        <w:rPr>
          <w:rFonts w:eastAsia="IRNazanin" w:cs="IRNazanin"/>
          <w:color w:val="111111"/>
          <w:sz w:val="28"/>
          <w:szCs w:val="28"/>
          <w:rtl w:val="true"/>
          <w:lang w:bidi="fa-IR"/>
        </w:rPr>
        <w:t>.</w:t>
      </w:r>
      <w:r>
        <w:rPr>
          <w:rStyle w:val="FootnoteAnchor"/>
          <w:rtl w:val="true"/>
        </w:rPr>
        <w:footnoteReference w:id="982"/>
      </w:r>
      <w:r>
        <w:rPr>
          <w:rFonts w:ascii="Amiri" w:hAnsi="Amiri" w:eastAsia="Amiri" w:cs="Amiri"/>
          <w:color w:val="111111"/>
          <w:sz w:val="28"/>
          <w:sz w:val="28"/>
          <w:szCs w:val="28"/>
          <w:rtl w:val="true"/>
          <w:lang w:bidi="ar-SA"/>
        </w:rPr>
        <w:t>وضع اجتماعى در جزيرة العرب بخصوص در شهر مكه مقارن ظهور اسلام به صورتى</w:t>
      </w:r>
    </w:p>
    <w:p>
      <w:pPr>
        <w:pStyle w:val="BookText"/>
        <w:rPr/>
      </w:pPr>
      <w:r>
        <w:rPr>
          <w:rFonts w:ascii="IRNazanin" w:hAnsi="IRNazanin" w:eastAsia="IRNazanin"/>
          <w:color w:val="111111"/>
          <w:sz w:val="28"/>
          <w:sz w:val="28"/>
          <w:szCs w:val="28"/>
          <w:rtl w:val="true"/>
          <w:lang w:bidi="fa-IR"/>
        </w:rPr>
        <w:t>در آمده بود كه براى انفجار آمادگى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قريش، كه تيره اى از عرب عدنانى بودند در آغاز قرن پنجم ميلادى رياست شهر را در دست گرفتند و به دليل آن كه خانه كعبه را تحت نظارت خود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امتيازى معنوى كسب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مال ها را در راه تجارت و مضاربه و مرابحه به كار انداخته و ثروتى سرشار اندوخته بودند خلاصه اين كه فكر راحت طلبى و مال اندوزى بر تيره اشراف غالب شده و فطرت انسانى مغلوب هواى شيطانى گشته بود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مردم ستمديده و محروم از حقوق اجتماعى انتظار مى بردند كه دستى از غيب برون آيد و كارى بكند</w:t>
      </w:r>
      <w:r>
        <w:rPr>
          <w:rFonts w:eastAsia="IRNazanin" w:cs="IRNazanin"/>
          <w:color w:val="111111"/>
          <w:sz w:val="28"/>
          <w:szCs w:val="28"/>
          <w:rtl w:val="true"/>
          <w:lang w:bidi="fa-IR"/>
        </w:rPr>
        <w:t xml:space="preserve">. </w:t>
      </w:r>
      <w:bookmarkStart w:id="954" w:name="pg7334_72732"/>
    </w:p>
    <w:p>
      <w:pPr>
        <w:pStyle w:val="BookText"/>
        <w:rPr/>
      </w:pPr>
      <w:bookmarkEnd w:id="954"/>
      <w:r>
        <w:rPr>
          <w:rStyle w:val="FootnoteAnchor"/>
          <w:rtl w:val="true"/>
        </w:rPr>
        <w:footnoteReference w:id="983"/>
      </w:r>
    </w:p>
    <w:p>
      <w:pPr>
        <w:pStyle w:val="Heading2"/>
        <w:numPr>
          <w:ilvl w:val="1"/>
          <w:numId w:val="1"/>
        </w:numPr>
        <w:rPr/>
      </w:pPr>
      <w:bookmarkStart w:id="955" w:name="__RefHeading___Toc1039659_1051229030"/>
      <w:bookmarkStart w:id="956" w:name="_Toc343"/>
      <w:bookmarkEnd w:id="955"/>
      <w:r>
        <w:rPr>
          <w:rtl w:val="true"/>
        </w:rPr>
        <w:t>فصل دهم</w:t>
      </w:r>
      <w:r>
        <w:rPr>
          <w:rtl w:val="true"/>
        </w:rPr>
        <w:t xml:space="preserve">: </w:t>
      </w:r>
      <w:r>
        <w:rPr>
          <w:rtl w:val="true"/>
        </w:rPr>
        <w:t>آيين اسلام</w:t>
      </w:r>
      <w:bookmarkEnd w:id="95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7" w:name="__RefHeading___Toc1039661_1051229030"/>
      <w:bookmarkStart w:id="958" w:name="_Toc344"/>
      <w:bookmarkEnd w:id="957"/>
      <w:r>
        <w:rPr>
          <w:rtl w:val="true"/>
        </w:rPr>
        <w:t>اشاره</w:t>
      </w:r>
      <w:bookmarkStart w:id="959" w:name="pg7334_72733"/>
      <w:bookmarkEnd w:id="958"/>
    </w:p>
    <w:p>
      <w:pPr>
        <w:pStyle w:val="Heading3"/>
        <w:numPr>
          <w:ilvl w:val="2"/>
          <w:numId w:val="1"/>
        </w:numPr>
        <w:rPr/>
      </w:pPr>
      <w:bookmarkStart w:id="960" w:name="__RefHeading___Toc1039663_1051229030"/>
      <w:bookmarkStart w:id="961" w:name="_Toc345"/>
      <w:bookmarkEnd w:id="959"/>
      <w:bookmarkEnd w:id="960"/>
      <w:r>
        <w:rPr>
          <w:rtl w:val="true"/>
        </w:rPr>
        <w:t>معناى اسلام</w:t>
      </w:r>
      <w:bookmarkEnd w:id="961"/>
    </w:p>
    <w:p>
      <w:pPr>
        <w:pStyle w:val="BookText"/>
        <w:rPr/>
      </w:pPr>
      <w:r>
        <w:rPr>
          <w:rFonts w:ascii="IRNazanin" w:hAnsi="IRNazanin" w:eastAsia="IRNazanin"/>
          <w:color w:val="111111"/>
          <w:sz w:val="28"/>
          <w:sz w:val="28"/>
          <w:szCs w:val="28"/>
          <w:rtl w:val="true"/>
          <w:lang w:bidi="fa-IR"/>
        </w:rPr>
        <w:t>واژه اسلام به معنى تسليم است و در اينجا منظور از تسليم در مقابل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پيروى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اصطلاح مذهبى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عقايد و قوانين و آدابى است كه انسان در سايه آنها مى تواند به سعادت و خوشبختى دو جهان برسد و از نظر فردى و اجتماعى، اخلاقى و تربيتى، در مسير صحيح،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 اسلام عبارت است از ظاهر اعتقادات، و اعمال دينى، چه اين كه توأم با واقع هم باشد يا نه و به همين جهت شخصى را هم كه دعوى ايمان مى كند، ولى در واقع ايمان ندارد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دين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 كه آيين حقيقى در پيشگاه خدا همان تسليم در برابر فرمان او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 دين در همه زمان ها، چيزى جز تسليم در برابر حقيقت نبوده است البته از آنجا كه آيين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 ترين نمونه آن بوده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انتخاب شده</w:t>
      </w:r>
      <w:r>
        <w:rPr>
          <w:rFonts w:eastAsia="IRNazanin" w:cs="IRNazanin"/>
          <w:color w:val="111111"/>
          <w:sz w:val="28"/>
          <w:szCs w:val="28"/>
          <w:rtl w:val="true"/>
          <w:lang w:bidi="fa-IR"/>
        </w:rPr>
        <w:t>.</w:t>
      </w:r>
      <w:r>
        <w:rPr>
          <w:rStyle w:val="FootnoteAnchor"/>
          <w:rtl w:val="true"/>
        </w:rPr>
        <w:footnoteReference w:id="98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دين همين اطاعتى است كه خدا از بندگان خود مى خواهد، و آن را براى آنان بيان مى كند، و لازمه مطيع خدا بودن اين است كه آدمى آن چه از معارف را كه به تمام معنى برايش روشن و مسلم شده اخذ كند، و در آن چه برايش مشتبه است توقف كند، بدون اين كه كمترين تصرفى از پيش خود در آنها بكند، و اما اختلافى كه اهل كتاب از يهود و نصارى در دين كردند، با اين كه كتاب الهى بر آنان نازل شده و خداى تعالى اسلام را بر ايشان بيان كرده بود، اختلاف ناشى از جهل نبود و چنان نبود كه حقيقت امر بر ايشان </w:t>
      </w:r>
      <w:bookmarkStart w:id="962" w:name="pg7334_72734"/>
    </w:p>
    <w:p>
      <w:pPr>
        <w:pStyle w:val="BookText"/>
        <w:rPr/>
      </w:pPr>
      <w:bookmarkEnd w:id="962"/>
      <w:r>
        <w:rPr>
          <w:rFonts w:ascii="IRNazanin" w:hAnsi="IRNazanin" w:eastAsia="IRNazanin"/>
          <w:color w:val="111111"/>
          <w:sz w:val="28"/>
          <w:sz w:val="28"/>
          <w:szCs w:val="28"/>
          <w:rtl w:val="true"/>
          <w:lang w:bidi="fa-IR"/>
        </w:rPr>
        <w:t>مجهول باشد و ندانسته باشند كه دين خدا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معنا را به خوبى مى دانستند و تنها انگيزه آنان در اين اختلاف حس غرور و ستمگريشان بود، و هيچ عذرى ندارند، و همين خود كفرى است كه به آيات مبين خدا ورزيدند، آياتى كه حق امر و حقيقت آن را برايشان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آيات خدا كفر ورزيدند، نه به خود خدا، چون اهل كتاب خداى تعالى را قبول دارند و معلوم است كه هر كس به آيات خدا كفر بورزد خدا سريع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هم در دنيايش و هم در آخرتش به حسابش مى رسد اما در دنيا گرفتار ذلت و محروميت از سعادت حياتش مى كند و اما در آخرت به عذاب اليم دچارش مى سازد</w:t>
      </w:r>
      <w:r>
        <w:rPr>
          <w:rFonts w:eastAsia="IRNazanin" w:cs="IRNazanin"/>
          <w:color w:val="111111"/>
          <w:sz w:val="28"/>
          <w:szCs w:val="28"/>
          <w:rtl w:val="true"/>
          <w:lang w:bidi="fa-IR"/>
        </w:rPr>
        <w:t>.</w:t>
      </w:r>
      <w:r>
        <w:rPr>
          <w:rStyle w:val="FootnoteAnchor"/>
          <w:rtl w:val="true"/>
        </w:rPr>
        <w:footnoteReference w:id="985"/>
      </w:r>
    </w:p>
    <w:p>
      <w:pPr>
        <w:pStyle w:val="Heading3"/>
        <w:numPr>
          <w:ilvl w:val="2"/>
          <w:numId w:val="1"/>
        </w:numPr>
        <w:rPr/>
      </w:pPr>
      <w:bookmarkStart w:id="963" w:name="__RefHeading___Toc1039665_1051229030"/>
      <w:bookmarkStart w:id="964" w:name="_Toc346"/>
      <w:bookmarkEnd w:id="963"/>
      <w:r>
        <w:rPr>
          <w:rtl w:val="true"/>
        </w:rPr>
        <w:t>اسلام، دين همه انبياء</w:t>
      </w:r>
      <w:bookmarkEnd w:id="96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قبل از پيامبر اسلام نيز پيامبران ديگر و امت صالح آنها مسلمان بودند و در برابر اراده خدا تسليم، بنابراين هنگامى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دارم نخستين مسلمان باشم</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يعنى نخستين مسلمان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حقيقت اشاره به يك مطلب مهم تربيتى نيز مى باشد كه هر رهبرى بايد در انجام دستورات مكتب خود از همه افراد پيشقدم تر باشد، او بايد اولين مؤمن به آيين خويش و نخستين عمل كننده و كوشاترين فرد و فداكارترين شخص در برابر مكتب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جاى ديگر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آيين پدر شما ابراهيم است او شما را در كتب پيشين و اين در كتاب آسمانى مسلمان ناميد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 xml:space="preserve">چنان كه در جاى ديگرى از قرآن از قول حضرت </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و فرزندم اسماعيل را تسليم در مقابل فرمانت قرار ده، و از دودمان ما امتى مسلم و تسليم در برابر اراده ات به وجود آور</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به هر حال در آيات متعددى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قرآن كريم از قول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مورد اقرار به اسلام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كى و كجا بوديد؟ هنگامى كه يعقوب را مرگ در رسيد و به فرزندان خود گفت كه شما پس از مرگ من كه را مى پرستيد؟ گفتند خدا تو او خداى پدران تو ابراهيم و اسماعيل و اسحاق را كه معبود يگانه است و ما مطيع فرمان اوييم</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همچنين قرآن از قول عيسى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حواريونش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عيسى به يقين دريافت كه قوم ايمان نخواهند آورد، به همان شاگردانش كه ايمان آوردند گفت كيست كه با من دين خدا را يارى كند حواريان گفتند ما يارى كنندگان دين خداييم و به خداوند ايمان آورده ايم، گواهى ده كه ما تسليم فرمان اوييم</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 نيز قرآن از قول مؤمنين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قرمايد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فرعون كينه و انتقام تو از ما به جرم آن است كه ما به آيات خدا و رسول او چون آمد، ايمان آورديم بار خدايا به ما صبر و شكيبايى ده و ما را به آيين اسلام بميران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تسليم و رضاى به حكم خدا</w:t>
      </w:r>
      <w:r>
        <w:rPr>
          <w:rFonts w:eastAsia="IRNazanin" w:cs="IRNazanin"/>
          <w:color w:val="111111"/>
          <w:sz w:val="28"/>
          <w:szCs w:val="28"/>
          <w:rtl w:val="true"/>
          <w:lang w:bidi="fa-IR"/>
        </w:rPr>
        <w:t>»</w:t>
      </w:r>
      <w:r>
        <w:rPr>
          <w:rStyle w:val="FootnoteAnchor"/>
          <w:rtl w:val="true"/>
        </w:rPr>
        <w:footnoteReference w:id="992"/>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قول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گاه شما از حق روى </w:t>
      </w:r>
      <w:bookmarkStart w:id="965" w:name="pg7334_72736"/>
    </w:p>
    <w:p>
      <w:pPr>
        <w:pStyle w:val="BookText"/>
        <w:rPr/>
      </w:pPr>
      <w:bookmarkEnd w:id="965"/>
      <w:r>
        <w:rPr>
          <w:rFonts w:ascii="IRNazanin" w:hAnsi="IRNazanin" w:eastAsia="IRNazanin"/>
          <w:color w:val="111111"/>
          <w:sz w:val="28"/>
          <w:sz w:val="28"/>
          <w:szCs w:val="28"/>
          <w:rtl w:val="true"/>
          <w:lang w:bidi="fa-IR"/>
        </w:rPr>
        <w:t>گردانيده و نصيحت مرا نپذيرفتيد من از شما اجرى نخواسته بلكه همه اجر رسالت من بر خداست و من خود از جانب حق مأمورم كه از اهل اسلام و تسليم حكم او باشم</w:t>
      </w:r>
      <w:r>
        <w:rPr>
          <w:rFonts w:eastAsia="IRNazanin" w:cs="IRNazanin"/>
          <w:color w:val="111111"/>
          <w:sz w:val="28"/>
          <w:szCs w:val="28"/>
          <w:rtl w:val="true"/>
          <w:lang w:bidi="fa-IR"/>
        </w:rPr>
        <w:t>.)</w:t>
      </w:r>
      <w:r>
        <w:rPr>
          <w:rStyle w:val="FootnoteAnchor"/>
          <w:rtl w:val="true"/>
        </w:rPr>
        <w:footnoteReference w:id="993"/>
      </w:r>
    </w:p>
    <w:p>
      <w:pPr>
        <w:pStyle w:val="Heading3"/>
        <w:numPr>
          <w:ilvl w:val="2"/>
          <w:numId w:val="1"/>
        </w:numPr>
        <w:rPr/>
      </w:pPr>
      <w:bookmarkStart w:id="966" w:name="__RefHeading___Toc1039667_1051229030"/>
      <w:bookmarkStart w:id="967" w:name="_Toc347"/>
      <w:bookmarkEnd w:id="966"/>
      <w:r>
        <w:rPr>
          <w:rtl w:val="true"/>
        </w:rPr>
        <w:t>توصيفات دين اسلام</w:t>
      </w:r>
      <w:bookmarkEnd w:id="967"/>
    </w:p>
    <w:p>
      <w:pPr>
        <w:pStyle w:val="Heading4"/>
        <w:numPr>
          <w:ilvl w:val="3"/>
          <w:numId w:val="1"/>
        </w:numPr>
        <w:rPr/>
      </w:pPr>
      <w:bookmarkStart w:id="968" w:name="__RefHeading___Toc1039669_1051229030"/>
      <w:bookmarkStart w:id="969" w:name="_Toc348"/>
      <w:bookmarkEnd w:id="968"/>
      <w:r>
        <w:rPr/>
        <w:t>1</w:t>
      </w:r>
      <w:r>
        <w:rPr>
          <w:rtl w:val="true"/>
        </w:rPr>
        <w:t xml:space="preserve">. </w:t>
      </w:r>
      <w:r>
        <w:rPr>
          <w:rtl w:val="true"/>
        </w:rPr>
        <w:t>اسلام دين حنيف است</w:t>
      </w:r>
      <w:bookmarkEnd w:id="969"/>
    </w:p>
    <w:p>
      <w:pPr>
        <w:pStyle w:val="BookText"/>
        <w:rPr/>
      </w:pPr>
      <w:r>
        <w:rPr>
          <w:rFonts w:ascii="IRNazanin" w:hAnsi="IRNazanin" w:eastAsia="IRNazanin"/>
          <w:color w:val="111111"/>
          <w:sz w:val="28"/>
          <w:sz w:val="28"/>
          <w:szCs w:val="28"/>
          <w:rtl w:val="true"/>
          <w:lang w:bidi="fa-IR"/>
        </w:rPr>
        <w:t>در اين مورد قرآن مجيد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پيغمبر محققآ مرا خدا براه راست هدايت كرده است به دين حنيف ابراهيم كه وجودش از هر گونه انحراف بركنار بوده و از لوث شرك و عقايد باطل مشركين منزه بود</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مرا امر كرده كه روى به جانب دين حنيف اسلام و آيين پاك توحيد آور و هرگز لحظه اى، هم آيين مشركان مباش</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و نيز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اى رسول با همه پيروانت مستقيم روى به جانب آيين حنيف و پاك اسلام آور و پيوسته از طريقه دين خدا كه فطرت خلق را برآن آفريده است پيروى كن كه هيچ تغييرى در خلقت خدا نبايد داد اين است استوار حق و ليكن اكثر مردم از اين حقيقت آگاه نيستند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از آيات فوق نتيجه مى گيريم كه اسلام دينى است كه در آن هيچ گونه انحراف و كجى وجود ندارد و از تمامى آلودگى هايى چون شرك، كفر، نفاق پاك و مبرا مى باشد</w:t>
      </w:r>
      <w:r>
        <w:rPr>
          <w:rFonts w:eastAsia="IRNazanin" w:cs="IRNazanin"/>
          <w:color w:val="111111"/>
          <w:sz w:val="28"/>
          <w:szCs w:val="28"/>
          <w:rtl w:val="true"/>
          <w:lang w:bidi="fa-IR"/>
        </w:rPr>
        <w:t>.</w:t>
      </w:r>
    </w:p>
    <w:p>
      <w:pPr>
        <w:pStyle w:val="Heading4"/>
        <w:numPr>
          <w:ilvl w:val="3"/>
          <w:numId w:val="1"/>
        </w:numPr>
        <w:rPr/>
      </w:pPr>
      <w:bookmarkStart w:id="970" w:name="__RefHeading___Toc1039671_1051229030"/>
      <w:bookmarkStart w:id="971" w:name="_Toc349"/>
      <w:bookmarkEnd w:id="970"/>
      <w:r>
        <w:rPr/>
        <w:t>2</w:t>
      </w:r>
      <w:r>
        <w:rPr>
          <w:rtl w:val="true"/>
        </w:rPr>
        <w:t xml:space="preserve">. </w:t>
      </w:r>
      <w:r>
        <w:rPr>
          <w:rtl w:val="true"/>
        </w:rPr>
        <w:t>اسلام دين قيم است</w:t>
      </w:r>
      <w:bookmarkEnd w:id="97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قيم به معناى مستقيم و ثابت و استوار است به طورى كه هيچ گونه تزلزلى در آن راه </w:t>
      </w:r>
      <w:bookmarkStart w:id="972" w:name="pg7334_72737"/>
    </w:p>
    <w:p>
      <w:pPr>
        <w:pStyle w:val="BookText"/>
        <w:rPr/>
      </w:pPr>
      <w:bookmarkEnd w:id="972"/>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آنجايى كه دينى است كه ثابت و برپادارنده نظام زندگى مادى و معنوى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مورد چنين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خود را به سوى آيين مستقيم و پايدار كن، پيش از آن كه روزى فرا رسد كه هيچ كس قدرت ندارد آن را از خدا بازگرداند، در آن روز مردم به گروه هايى تقسيم مى شوند</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كه آن چه غير از خدا مى پرستيد اسماء بى حقيقت و الفاظ بى معنى است و خدا كمترين اثر در آن خدايان باطل ننهاده و همه بى اثرند و تنها حكمفرماى عالم وجود خداست و به شما بندگان امر فرموده كه جز آن ذات پاك يكتا كسى را نپرستيد اين آيين محكم است ليكن اكثر مردم از جهالت بر اين حقيقت آگه نيستند</w:t>
      </w:r>
      <w:r>
        <w:rPr>
          <w:rFonts w:eastAsia="IRNazanin" w:cs="IRNazanin"/>
          <w:color w:val="111111"/>
          <w:sz w:val="28"/>
          <w:szCs w:val="28"/>
          <w:rtl w:val="true"/>
          <w:lang w:bidi="fa-IR"/>
        </w:rPr>
        <w:t>.)</w:t>
      </w:r>
      <w:r>
        <w:rPr>
          <w:rStyle w:val="FootnoteAnchor"/>
          <w:rtl w:val="true"/>
        </w:rPr>
        <w:footnoteReference w:id="998"/>
      </w:r>
    </w:p>
    <w:p>
      <w:pPr>
        <w:pStyle w:val="Heading4"/>
        <w:numPr>
          <w:ilvl w:val="3"/>
          <w:numId w:val="1"/>
        </w:numPr>
        <w:rPr/>
      </w:pPr>
      <w:bookmarkStart w:id="973" w:name="__RefHeading___Toc1039673_1051229030"/>
      <w:bookmarkStart w:id="974" w:name="_Toc350"/>
      <w:bookmarkEnd w:id="973"/>
      <w:r>
        <w:rPr/>
        <w:t>3</w:t>
      </w:r>
      <w:r>
        <w:rPr>
          <w:rtl w:val="true"/>
        </w:rPr>
        <w:t xml:space="preserve">. </w:t>
      </w:r>
      <w:r>
        <w:rPr>
          <w:rtl w:val="true"/>
        </w:rPr>
        <w:t>اسلام دين خالص است</w:t>
      </w:r>
      <w:bookmarkEnd w:id="97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كتاب را بر تو به حق فرستاديم پس به شكرانه اين نعمت بزرگ خداى را پرستش كن و دين را براى او خالص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غير حق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بندگان آگاه باشيد كه دين خالص بى هيچ شرك و ريا براى خداست و اما آنان كه غير خدا را چون بتان و فرعونيان به دوستى و پرستش برگرفتند و گفتند ما آن بتان را نمى پرستيم مگر براى اين كه ما را به درگاه خدا نيك مقرب گردانند و خدا البته اين عذر نپذيرد، و ميان آنها در آن چه با حق خلاف كنند حكم خواهد كرد</w:t>
      </w:r>
      <w:r>
        <w:rPr>
          <w:rFonts w:eastAsia="IRNazanin" w:cs="IRNazanin"/>
          <w:color w:val="111111"/>
          <w:sz w:val="28"/>
          <w:szCs w:val="28"/>
          <w:rtl w:val="true"/>
          <w:lang w:bidi="fa-IR"/>
        </w:rPr>
        <w:t xml:space="preserve">...) </w:t>
      </w:r>
      <w:bookmarkStart w:id="975" w:name="pg7334_72738"/>
    </w:p>
    <w:p>
      <w:pPr>
        <w:pStyle w:val="BookText"/>
        <w:rPr/>
      </w:pPr>
      <w:bookmarkEnd w:id="975"/>
      <w:r>
        <w:rPr>
          <w:rStyle w:val="FootnoteAnchor"/>
          <w:rtl w:val="true"/>
        </w:rPr>
        <w:footnoteReference w:id="999"/>
      </w:r>
    </w:p>
    <w:p>
      <w:pPr>
        <w:pStyle w:val="Heading4"/>
        <w:numPr>
          <w:ilvl w:val="3"/>
          <w:numId w:val="1"/>
        </w:numPr>
        <w:rPr/>
      </w:pPr>
      <w:bookmarkStart w:id="976" w:name="__RefHeading___Toc1039675_1051229030"/>
      <w:bookmarkStart w:id="977" w:name="_Toc351"/>
      <w:bookmarkEnd w:id="976"/>
      <w:r>
        <w:rPr/>
        <w:t>4</w:t>
      </w:r>
      <w:r>
        <w:rPr>
          <w:rtl w:val="true"/>
        </w:rPr>
        <w:t xml:space="preserve">. </w:t>
      </w:r>
      <w:r>
        <w:rPr>
          <w:rtl w:val="true"/>
        </w:rPr>
        <w:t>اسلام دين واصب است</w:t>
      </w:r>
      <w:bookmarkEnd w:id="977"/>
    </w:p>
    <w:p>
      <w:pPr>
        <w:pStyle w:val="BookText"/>
        <w:rPr/>
      </w:pPr>
      <w:r>
        <w:rPr>
          <w:rFonts w:ascii="IRNazanin" w:hAnsi="IRNazanin" w:eastAsia="IRNazanin"/>
          <w:color w:val="111111"/>
          <w:sz w:val="28"/>
          <w:sz w:val="28"/>
          <w:szCs w:val="28"/>
          <w:rtl w:val="true"/>
          <w:lang w:bidi="fa-IR"/>
        </w:rPr>
        <w:t>يعنى آيينى است كه غير قابل تغيير و خالى از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در آسمان ها و زمين است همه ملك خداست و دين و اطاعت هميشه و به طور دائم مخصوص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1000"/>
      </w:r>
    </w:p>
    <w:p>
      <w:pPr>
        <w:pStyle w:val="Heading4"/>
        <w:numPr>
          <w:ilvl w:val="3"/>
          <w:numId w:val="1"/>
        </w:numPr>
        <w:rPr/>
      </w:pPr>
      <w:bookmarkStart w:id="978" w:name="__RefHeading___Toc1039677_1051229030"/>
      <w:bookmarkStart w:id="979" w:name="_Toc352"/>
      <w:bookmarkEnd w:id="978"/>
      <w:r>
        <w:rPr/>
        <w:t>5</w:t>
      </w:r>
      <w:r>
        <w:rPr>
          <w:rtl w:val="true"/>
        </w:rPr>
        <w:t xml:space="preserve">. </w:t>
      </w:r>
      <w:r>
        <w:rPr>
          <w:rtl w:val="true"/>
        </w:rPr>
        <w:t>اسلام دين حق است</w:t>
      </w:r>
      <w:bookmarkEnd w:id="979"/>
    </w:p>
    <w:p>
      <w:pPr>
        <w:pStyle w:val="BookText"/>
        <w:rPr/>
      </w:pPr>
      <w:r>
        <w:rPr>
          <w:rFonts w:ascii="IRNazanin" w:hAnsi="IRNazanin" w:eastAsia="IRNazanin"/>
          <w:color w:val="111111"/>
          <w:sz w:val="28"/>
          <w:sz w:val="28"/>
          <w:szCs w:val="28"/>
          <w:rtl w:val="true"/>
          <w:lang w:bidi="fa-IR"/>
        </w:rPr>
        <w:t>قرآن مجيد در اين مورد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خدايى كه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دين حق به هدايت خلق فرستاد تا بر همه اديان عالم تسلط و برترى دهد هر چند مشركان و كافران ناراضى و مخالف باشند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خدايى است كه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و دين حق به عالم فرستاد تا او را بر همه اديان دنيا غالب گرداند و بر حقيقت اين سخن گواهى خدا كافى است</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از آيات فوق به دست مى آيد كه اسلام دين حق است يعنى دينى است ثابت و غير متزلزل، كه عين حقيقت بوده به طورى كه از هر گونه باطل، كذب، وهم، ظن و گمان بدور است، دينى است منطبق بر واقعيت جهان هستى و انسان</w:t>
      </w:r>
      <w:r>
        <w:rPr>
          <w:rFonts w:eastAsia="IRNazanin" w:cs="IRNazanin"/>
          <w:color w:val="111111"/>
          <w:sz w:val="28"/>
          <w:szCs w:val="28"/>
          <w:rtl w:val="true"/>
          <w:lang w:bidi="fa-IR"/>
        </w:rPr>
        <w:t>.</w:t>
      </w:r>
    </w:p>
    <w:p>
      <w:pPr>
        <w:pStyle w:val="Heading4"/>
        <w:numPr>
          <w:ilvl w:val="3"/>
          <w:numId w:val="1"/>
        </w:numPr>
        <w:rPr/>
      </w:pPr>
      <w:bookmarkStart w:id="980" w:name="__RefHeading___Toc1039679_1051229030"/>
      <w:bookmarkStart w:id="981" w:name="_Toc353"/>
      <w:bookmarkEnd w:id="980"/>
      <w:r>
        <w:rPr/>
        <w:t>6</w:t>
      </w:r>
      <w:r>
        <w:rPr>
          <w:rtl w:val="true"/>
        </w:rPr>
        <w:t xml:space="preserve">. </w:t>
      </w:r>
      <w:r>
        <w:rPr>
          <w:rtl w:val="true"/>
        </w:rPr>
        <w:t>اسلام دين بدون حرج است</w:t>
      </w:r>
      <w:bookmarkEnd w:id="98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دستورات و آيين اسلام هيچ گونه سختگيرى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تمامى تعاليم و مقررات اين آيين الهى در فكر و عمل سهل و آسان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82" w:name="pg7334_72739"/>
    </w:p>
    <w:p>
      <w:pPr>
        <w:pStyle w:val="BookText"/>
        <w:rPr/>
      </w:pPr>
      <w:bookmarkEnd w:id="982"/>
      <w:r>
        <w:rPr>
          <w:rFonts w:ascii="IRNazanin" w:hAnsi="IRNazanin" w:eastAsia="IRNazanin"/>
          <w:color w:val="111111"/>
          <w:sz w:val="28"/>
          <w:sz w:val="28"/>
          <w:szCs w:val="28"/>
          <w:rtl w:val="true"/>
          <w:lang w:bidi="fa-IR"/>
        </w:rPr>
        <w:t>سختى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خدا حق جهاد در راه او را با دشمنان دين و با نفس اماره به جاى آريد و در طلب رضاى او به قدر طاقت بكوشيد او شما را بدين خود سرافراز كرده و در مقام تكليف بر شما مشقت و رنج ننهاده و اين آيين اسلام است</w:t>
      </w:r>
      <w:r>
        <w:rPr>
          <w:rFonts w:eastAsia="IRNazanin" w:cs="IRNazanin"/>
          <w:color w:val="111111"/>
          <w:sz w:val="28"/>
          <w:szCs w:val="28"/>
          <w:rtl w:val="true"/>
          <w:lang w:bidi="fa-IR"/>
        </w:rPr>
        <w:t>....)</w:t>
      </w:r>
      <w:r>
        <w:rPr>
          <w:rStyle w:val="FootnoteAnchor"/>
          <w:rtl w:val="true"/>
        </w:rPr>
        <w:footnoteReference w:id="1003"/>
      </w:r>
    </w:p>
    <w:p>
      <w:pPr>
        <w:pStyle w:val="Heading4"/>
        <w:numPr>
          <w:ilvl w:val="3"/>
          <w:numId w:val="1"/>
        </w:numPr>
        <w:rPr/>
      </w:pPr>
      <w:bookmarkStart w:id="983" w:name="__RefHeading___Toc1039681_1051229030"/>
      <w:bookmarkStart w:id="984" w:name="_Toc354"/>
      <w:bookmarkEnd w:id="983"/>
      <w:r>
        <w:rPr/>
        <w:t>7</w:t>
      </w:r>
      <w:r>
        <w:rPr>
          <w:rtl w:val="true"/>
        </w:rPr>
        <w:t xml:space="preserve">. </w:t>
      </w:r>
      <w:r>
        <w:rPr>
          <w:rtl w:val="true"/>
        </w:rPr>
        <w:t>اسلام دين خالى از اكراه است</w:t>
      </w:r>
      <w:bookmarkEnd w:id="984"/>
    </w:p>
    <w:p>
      <w:pPr>
        <w:pStyle w:val="BookText"/>
        <w:rPr/>
      </w:pPr>
      <w:r>
        <w:rPr>
          <w:rFonts w:ascii="IRNazanin" w:hAnsi="IRNazanin" w:eastAsia="IRNazanin"/>
          <w:color w:val="111111"/>
          <w:sz w:val="28"/>
          <w:sz w:val="28"/>
          <w:szCs w:val="28"/>
          <w:rtl w:val="true"/>
          <w:lang w:bidi="fa-IR"/>
        </w:rPr>
        <w:t>قرآن كريم در اين مورد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قبول دين اكراهى نيست زيرا راه درست از راه منحرف آشكار شده است بنابراين كسى كه با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شيطان و هر موجود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و به خدا آورد به دستگيره محكمى دست زده است كه گسستن براى آن نيست و خداوند شنوا و داناست</w:t>
      </w:r>
      <w:r>
        <w:rPr>
          <w:rFonts w:eastAsia="IRNazanin" w:cs="IRNazanin"/>
          <w:color w:val="111111"/>
          <w:sz w:val="28"/>
          <w:szCs w:val="28"/>
          <w:rtl w:val="true"/>
          <w:lang w:bidi="fa-IR"/>
        </w:rPr>
        <w:t>.)</w:t>
      </w:r>
      <w:r>
        <w:rPr>
          <w:rStyle w:val="FootnoteAnchor"/>
          <w:rtl w:val="true"/>
        </w:rPr>
        <w:footnoteReference w:id="100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فوق چنين بر مى آيد كه دين و آيين چيزى نيست كه با اكراه و اجبار تبليغ گردد و از آنجا كه دين و مذهب با روح و فكر مردم سروكار دارد و اساس و شالوده ى آن بر اساس ايمان و يقين استوار است خواه و ناخواه راهى جز منطق و استدلال نمى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كلمه رشد از نظر لغت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يابى و رسيدن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انحراف پيدا كردن از حقيقت و دور شدن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با نسيان از هدف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اصلا نمى داند چه مى خواهد و مقصدش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مى گيريم كه در دين اجبارى نيست و دين اجبارى نفى شده است، چون دين از يك سلسله معارف علمى كه معارفى عملى به دنبال دارد و جامع همه آن معارف يك كلمه است و آن عبارت است از اعتقادات و اعتقاد و ايمان از </w:t>
      </w:r>
      <w:bookmarkStart w:id="985" w:name="pg7334_72740"/>
    </w:p>
    <w:p>
      <w:pPr>
        <w:pStyle w:val="BookText"/>
        <w:rPr/>
      </w:pPr>
      <w:bookmarkEnd w:id="985"/>
      <w:r>
        <w:rPr>
          <w:rFonts w:ascii="IRNazanin" w:hAnsi="IRNazanin" w:eastAsia="IRNazanin"/>
          <w:color w:val="111111"/>
          <w:sz w:val="28"/>
          <w:sz w:val="28"/>
          <w:szCs w:val="28"/>
          <w:rtl w:val="true"/>
          <w:lang w:bidi="fa-IR"/>
        </w:rPr>
        <w:t>امور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و اجبار در آن حكومت ندارد، چون اكراه تنها مى تواند كسى را مجبور به عملى كند، و كاربرد اكراه تنها در اعمال ظاهرى است كه عبارت است از حركات مادى و بدنى، و اما اعتقاد قلبى براى خود علل و اسبابى ديگر از نسخ خود اعتقاد و ادراك دارد و محال است كه مثلا جهل علم را نتيجه دهد، و يا مقدمات غير علمى تصديقى علمى را بزايد</w:t>
      </w:r>
      <w:r>
        <w:rPr>
          <w:rFonts w:eastAsia="IRNazanin" w:cs="IRNazanin"/>
          <w:color w:val="111111"/>
          <w:sz w:val="28"/>
          <w:szCs w:val="28"/>
          <w:rtl w:val="true"/>
          <w:lang w:bidi="fa-IR"/>
        </w:rPr>
        <w:t>.</w:t>
      </w:r>
      <w:r>
        <w:rPr>
          <w:rStyle w:val="FootnoteAnchor"/>
          <w:rtl w:val="true"/>
        </w:rPr>
        <w:footnoteReference w:id="1005"/>
      </w:r>
    </w:p>
    <w:p>
      <w:pPr>
        <w:pStyle w:val="Heading3"/>
        <w:numPr>
          <w:ilvl w:val="2"/>
          <w:numId w:val="1"/>
        </w:numPr>
        <w:rPr/>
      </w:pPr>
      <w:bookmarkStart w:id="986" w:name="__RefHeading___Toc1039683_1051229030"/>
      <w:bookmarkStart w:id="987" w:name="_Toc355"/>
      <w:bookmarkEnd w:id="986"/>
      <w:r>
        <w:rPr>
          <w:rtl w:val="true"/>
        </w:rPr>
        <w:t>جهانى بودن اسلام</w:t>
      </w:r>
      <w:bookmarkEnd w:id="987"/>
    </w:p>
    <w:p>
      <w:pPr>
        <w:pStyle w:val="BookText"/>
        <w:rPr/>
      </w:pPr>
      <w:r>
        <w:rPr>
          <w:rFonts w:ascii="IRNazanin" w:hAnsi="IRNazanin" w:eastAsia="IRNazanin"/>
          <w:color w:val="111111"/>
          <w:sz w:val="28"/>
          <w:sz w:val="28"/>
          <w:szCs w:val="28"/>
          <w:rtl w:val="true"/>
          <w:lang w:bidi="fa-IR"/>
        </w:rPr>
        <w:t xml:space="preserve">آيات مختلف قرآن به خوبى گواهى مى دهد كه اسلام يك آيينى جهانى است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اين است كه همه شما و كسانى را كه سخنم به آن ها مى رسد با قرآن انذار كنم</w:t>
      </w:r>
      <w:r>
        <w:rPr>
          <w:rFonts w:eastAsia="IRNazanin" w:cs="IRNazanin"/>
          <w:color w:val="111111"/>
          <w:sz w:val="28"/>
          <w:szCs w:val="28"/>
          <w:rtl w:val="true"/>
          <w:lang w:bidi="fa-IR"/>
        </w:rPr>
        <w:t>)</w:t>
      </w:r>
      <w:r>
        <w:rPr>
          <w:rStyle w:val="FootnoteAnchor"/>
          <w:rtl w:val="true"/>
        </w:rPr>
        <w:footnoteReference w:id="1006"/>
      </w:r>
      <w:r>
        <w:rPr>
          <w:rFonts w:ascii="Amiri" w:hAnsi="Amiri" w:eastAsia="Amiri" w:cs="Amiri"/>
          <w:color w:val="111111"/>
          <w:sz w:val="28"/>
          <w:sz w:val="28"/>
          <w:szCs w:val="28"/>
          <w:rtl w:val="true"/>
          <w:lang w:bidi="ar-SA"/>
        </w:rPr>
        <w:t>و نيز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قرآن وسيله تذكر جهانيان است</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و يا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مردم من رسول خدا به سوى همه شما هستم</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از آيات فوق چنين بر مى آيد كه رسالت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بيدار باش و يادآورى به همه جهانيان است و چنين نعمت عمومى و همگانى، همانند نور آفتاب و امواج هوا و بارش باران است كه جنبه عمومى و جهانى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رسالت اسلام به هيچ وجه جنبه خصوصى و اختصاصى و قومى و ملى و نژادى و منطقه اى ندارد بلكه يك آيين جهانى و همگانى است</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و نيز در جاى ديگر قرآن چنين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زوال ناپذير است و پربركت است كسى كه قرآن را بر بنده اش نازل كرد تا </w:t>
      </w:r>
      <w:bookmarkStart w:id="988" w:name="pg7334_72741"/>
    </w:p>
    <w:p>
      <w:pPr>
        <w:pStyle w:val="BookText"/>
        <w:rPr/>
      </w:pPr>
      <w:bookmarkEnd w:id="988"/>
      <w:r>
        <w:rPr>
          <w:rFonts w:ascii="Amiri" w:hAnsi="Amiri" w:eastAsia="Amiri" w:cs="Amiri"/>
          <w:color w:val="111111"/>
          <w:sz w:val="28"/>
          <w:sz w:val="28"/>
          <w:szCs w:val="28"/>
          <w:rtl w:val="true"/>
          <w:lang w:bidi="ar-SA"/>
        </w:rPr>
        <w:t>جهانيان را انذار كند و از عذاب و كيفر الهى بترساند</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 xml:space="preserve">نكته اى كه در اين آيه مطرح شده اين است كه هدف نهايى فرقان را انذار جهانيان بيان مى كند،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اين است كه آيين اسلام جنبه جهانى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عالمين بودن اسلام نه فقط از نظر مكانى محدود نيست بلكه از نظر زمانى هم قيدى ندارد و همه ى آيندگان را نيز شامل مى شود يعنى جهانى بودن اسلام و جاودانگى آن با هم پيوند و ارتباط دارند</w:t>
      </w:r>
      <w:r>
        <w:rPr>
          <w:rFonts w:eastAsia="IRNazanin" w:cs="IRNazanin"/>
          <w:color w:val="111111"/>
          <w:sz w:val="28"/>
          <w:szCs w:val="28"/>
          <w:rtl w:val="true"/>
          <w:lang w:bidi="fa-IR"/>
        </w:rPr>
        <w:t>.</w:t>
      </w:r>
    </w:p>
    <w:p>
      <w:pPr>
        <w:pStyle w:val="Heading3"/>
        <w:numPr>
          <w:ilvl w:val="2"/>
          <w:numId w:val="1"/>
        </w:numPr>
        <w:rPr/>
      </w:pPr>
      <w:bookmarkStart w:id="989" w:name="__RefHeading___Toc1039685_1051229030"/>
      <w:bookmarkStart w:id="990" w:name="_Toc356"/>
      <w:bookmarkEnd w:id="989"/>
      <w:r>
        <w:rPr>
          <w:rtl w:val="true"/>
        </w:rPr>
        <w:t>جاودانگى اسلام و خاتميت پيامبر اكرم</w:t>
      </w:r>
      <w:r>
        <w:rPr>
          <w:rtl w:val="true"/>
        </w:rPr>
        <w:t>(</w:t>
      </w:r>
      <w:r>
        <w:rPr>
          <w:rtl w:val="true"/>
        </w:rPr>
        <w:t>صلی الله علیه و آله</w:t>
      </w:r>
      <w:r>
        <w:rPr>
          <w:rtl w:val="true"/>
        </w:rPr>
        <w:t>)</w:t>
      </w:r>
      <w:bookmarkEnd w:id="990"/>
    </w:p>
    <w:p>
      <w:pPr>
        <w:pStyle w:val="BookText"/>
        <w:rPr/>
      </w:pP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هيچ يك از مردان شما نبود، ولى رسول خدا و خاتم پيامبران است و خداوند به هر چيز آگاه است</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آيه فوق گرچه براى اثبات جاودانگى اسلام و خاتميت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اما به بعضى از آيات ديگر در اين زمينه اشاره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قرآن را بر من وحى كرده تا شما و تمام كسانى را كه اين قرآن به آنها مى رسد انذار كنم</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در آيه فوق قرآن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كسانى كه اين سخن به آنها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اسلام و خاتميت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جمعى از دانشمندان از آن آيه اين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تعبير بالا پيامبر مبعوث بوده به تمام كسانى كه گفتارش به آنها مى رسد و اين شامل تمام كسانى مى شود كه تا پايان اين جهان به دنيا قدم مى گذارند</w:t>
      </w:r>
      <w:r>
        <w:rPr>
          <w:rFonts w:eastAsia="IRNazanin" w:cs="IRNazanin"/>
          <w:color w:val="111111"/>
          <w:sz w:val="28"/>
          <w:szCs w:val="28"/>
          <w:rtl w:val="true"/>
          <w:lang w:bidi="fa-IR"/>
        </w:rPr>
        <w:t>.</w:t>
      </w:r>
      <w:r>
        <w:rPr>
          <w:rStyle w:val="FootnoteAnchor"/>
          <w:rtl w:val="true"/>
        </w:rPr>
        <w:footnoteReference w:id="101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شكى نيست كه آيه اول مورد بحث به طور صريح از خاتميت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bookmarkStart w:id="991" w:name="pg7334_72742"/>
    </w:p>
    <w:p>
      <w:pPr>
        <w:pStyle w:val="BookText"/>
        <w:rPr/>
      </w:pPr>
      <w:bookmarkEnd w:id="991"/>
      <w:r>
        <w:rPr>
          <w:rFonts w:ascii="IRNazanin" w:hAnsi="IRNazanin" w:eastAsia="IRNazanin"/>
          <w:color w:val="111111"/>
          <w:sz w:val="28"/>
          <w:sz w:val="28"/>
          <w:szCs w:val="28"/>
          <w:rtl w:val="true"/>
          <w:lang w:bidi="fa-IR"/>
        </w:rPr>
        <w:t>داده و اين امر با جاودانگى آيين آن پيامبر بزرگوار كاملا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ارباب لغت گفته اند به معنى چيزى است كه به وسيله آن پايان داده مى شود، و نيز به معنى چيزى آمده است كه با آن اوراق و مانند آن را مهر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امروز اين امر معمول بوده و هست كه وقتى مى خواهند در نامه يا ظرف يا خانه اى را ببندند و كسى آن را باز نكند روى در، يا روى قفل آن ماده چسبنده اى مى گذارند، و روى آن مهرى مى زنند كه امروز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صورتى است كه براى گشودن آن حتمآ بايد مهر و آن شىء چسبيده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مهرى را كه بر اينگونه اشياء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از آنجا كه در گذشته گاهى از گل هاى سفت و چسبنده براى اين مقصد استفاده مى كردند لذا در متون بعضى از كتب معروف لغت در معنى خاتم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بر گل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به خاطر آن است كه اين كلمه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پايان گرفته شده و از آنجا كه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و پايان قرار مى گيرد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وسيله آن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بينيم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است آن نيز به خاطر همين است كه نقش مهرها را معمولا روى انگشترهايشان مى كندند، و به وسيله انگشتر نامه را مهر مى كردند</w:t>
      </w:r>
      <w:r>
        <w:rPr>
          <w:rFonts w:eastAsia="IRNazanin" w:cs="IRNazanin"/>
          <w:color w:val="111111"/>
          <w:sz w:val="28"/>
          <w:szCs w:val="28"/>
          <w:rtl w:val="true"/>
          <w:lang w:bidi="fa-IR"/>
        </w:rPr>
        <w:t>.</w:t>
      </w:r>
      <w:r>
        <w:rPr>
          <w:rStyle w:val="FootnoteAnchor"/>
          <w:rtl w:val="true"/>
        </w:rPr>
        <w:footnoteReference w:id="1014"/>
      </w:r>
    </w:p>
    <w:p>
      <w:pPr>
        <w:pStyle w:val="Heading3"/>
        <w:numPr>
          <w:ilvl w:val="2"/>
          <w:numId w:val="1"/>
        </w:numPr>
        <w:rPr/>
      </w:pPr>
      <w:bookmarkStart w:id="992" w:name="__RefHeading___Toc1039687_1051229030"/>
      <w:bookmarkStart w:id="993" w:name="_Toc357"/>
      <w:bookmarkEnd w:id="992"/>
      <w:r>
        <w:rPr>
          <w:rtl w:val="true"/>
        </w:rPr>
        <w:t>اسلام و ساير شرايع آسمانى</w:t>
      </w:r>
      <w:bookmarkEnd w:id="99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چه بر ما نازل شده و آن چه بر ابراهيم و اسماعيل و اسحاق و يعقوب و پيامبران اسباط بنى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اسرائيل نازل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آن چه موسى و عيسى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داده شده است و ما جدايى در ميان آنها قائل نمى شويم و در برابر فرمان خدا تسليم هستيم و تعصبات نژادى و اغراض شخصى سبب نمى شود كه بعضى را بپذيريم و بعضى را رها كنيم</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اين آيه به مسلمانان دستور مى دهد كه به مخالفان خود، بگوييد ما به خدا ايمان آورده ايم و به آن چه از ناحيه او بر ما نازل شده و به آن چه بر ابراهيم و اسماعيل و اسحاق و يعقوب و پيامبران اسباط بنى اسرائيل نازل گرديد و به آن چه به موسى و عيسى و پيامبران ديگر از ناحيه پروردگارشان داده شده ايمان داريم و ما هيچ فرقى ميان آنها نمى گذاريم و در برابر فرمان حق تسليم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خودمحورى ها و تعصب هاى نژادى هرگز سبب نمى شود كه ما بعضى از پيامبران را بپذيريم و بعضى را نفى كنيم، آنها همه معلمان الهى بودند كه در دوره هاى مختلف تربيتى به راهنمايى انسان ها پرداختند، هدف همه آنها يك چيز بيشتر نبود و آن هدايت بشر در پرتو توحيد خالص و حق و عدالت، هر چند هر يك از آنها در مقطع هاى خاص زمانى خود وظائف و ويژگى هايى داشتند در آيه ديگرى قرآن مجيد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برايتان از دين همان را تشريح كرد كه نوح را بدان توصيه فرمود، و آن چه ما به تو وحى كرديم و به ابراهيم و موسى و عيسى توصيه نموديم اين بود كه دين را بپا داريد، و در آن تفرقه راه نيندازيد، اين كه شما مشركين را به سويش دعوت مى كنيد، بر آنان گران مى آيد، و اين خدا است كه هر كس را بخواهد براى تقرب به درگاه خود بر مى گزيند و كسانى را به سوى خود هدايت مى كند كه همواره در امور به او مراجعه نمايند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پس معناى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 من الدين ما وصى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خداى تعالى بيان كرد، و روشن </w:t>
      </w:r>
    </w:p>
    <w:p>
      <w:pPr>
        <w:pStyle w:val="BookText"/>
        <w:rPr/>
      </w:pPr>
      <w:r>
        <w:rPr>
          <w:rFonts w:ascii="IRNazanin" w:hAnsi="IRNazanin" w:eastAsia="IRNazanin"/>
          <w:color w:val="111111"/>
          <w:sz w:val="28"/>
          <w:sz w:val="28"/>
          <w:szCs w:val="28"/>
          <w:rtl w:val="true"/>
          <w:lang w:bidi="fa-IR"/>
        </w:rPr>
        <w:t>ساخت براى شما از دين كه سنت زندگى است همان را كه قبلا با كمال اعتنا و اهميت دادن براى نوح بيان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به خوبى از سياق آيه به چشم مى خورد كه خطاب در آيه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است و اين كه مراد از آن چه به نوح وصيت كرده بود، همان شريعت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اوحينا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بين نوح و رسول خدا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افتاده، و ظاهر اين مقابله مى رساند كه مراد به آن 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شده معارف و احكامى است كه مخصوص شريعت او است و اگر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اوحينا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درباره شريعت نوح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را نياورده بلكه تعبير به وصيت كرد، براى اين بود كه وصيت در جايى به كار مى رود كه بخواهيم از بين چند چيز به آن چه كه مورد اهميت و اعتناى ماست سفارش كنيم و اين درباره شريعت نوح و ابراهيم كه چند حكم بيشتر نبود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شريعت تنها به مسائلى كه خيلى مورد اهميت بود سفارش شده ولى درباره شريعت اسلام صادق نيست، چون اين شريعت همه چيز را شامل است، هم مسائل مهمه را متعرض است و هم غير آن را، و لذا مى 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اسلام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حرام، مستحب، مكروه و مباح، كه دوتاى اول آنهايى است كه اهميت دارد و دو تاى دوم اهميتش كمتر از دوتاى اول است، و در پنجمين فعل و تركش يكسان است، ولى در آن دو شريعت ديگر، تنها احكامى سفارش شده كه مهمترين حكم و مناسب ترين آنها به حال امتها و به مقدار استعداد آنان بود</w:t>
      </w:r>
      <w:r>
        <w:rPr>
          <w:rFonts w:eastAsia="IRNazanin" w:cs="IRNazanin"/>
          <w:color w:val="111111"/>
          <w:sz w:val="28"/>
          <w:szCs w:val="28"/>
          <w:rtl w:val="true"/>
          <w:lang w:bidi="fa-IR"/>
        </w:rPr>
        <w:t>.</w:t>
      </w:r>
      <w:r>
        <w:rPr>
          <w:rStyle w:val="FootnoteAnchor"/>
          <w:rtl w:val="true"/>
        </w:rPr>
        <w:footnoteReference w:id="1017"/>
      </w:r>
      <w:r>
        <w:rPr>
          <w:rFonts w:ascii="Amiri" w:hAnsi="Amiri" w:eastAsia="Amiri" w:cs="Amiri"/>
          <w:color w:val="111111"/>
          <w:sz w:val="28"/>
          <w:sz w:val="28"/>
          <w:szCs w:val="28"/>
          <w:rtl w:val="true"/>
          <w:lang w:bidi="ar-SA"/>
        </w:rPr>
        <w:t>ترتيبى كه در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 نام اين پيامبران گرامى به كار رفته ترتيب ذكرى است، لكن مطابق با ترتيب زمانى، چون اول نوح بود، و بعد ابراهيم و بعد از آن جناب موسى و سپس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بر سايرين ذكر كرد، منظور برترى دادن بوده و خواسته است بفرمايد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و حريتى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اين نكته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بيادآر آن زمان را كه ما از انبيا ميثاقشان بگرفتيم، و از تو و از نوح و ابراهيم و موسى و عيسى بن مريم</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نيز به چشم مى خورد و اگر در آيه مورد بحث اول نام شريعت نوح را برد، براى اين بود كه بفهماند قديمى ترين شريعت ها شريعت نوح است، كه عهدى طولانى دارد، و از اين آيه شريفه چند نكته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سياق آيه بدان جهت كه مى دانيم سياق منت نهادن است و مخصوصآ با در نظر داشتن ذيل آن، و نيز با در نظر داشتن آيه بعد از ان، اين معنا را افاده مى كند، كه شريعت محمّديه جامع همه شريعت هاى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شرايع الهيه و آن اديانى كه مستند به وحى هستند تنها همين شرايع نامبرده اند يعنى شريعت نوح و ابراهيم و موسى و عيسى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شريعت ديگرى مى بود، بايد در اين مقام كه مقام بيان جامعيت شريعت اسلام است نام برده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اين نكته آن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قبل از نوح شريعتى يعنى قوانين حاكمه اى در جوامع بشرى آن روز وجود نداشته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ثانيآ انبيايى كه بعد از نوح و تازمان ابراهيم مبعوث شدند، همه پيرو شريعت نوح بوده اند و انبيايى كه بعد از ابراهيم و قبل از موسى مبعوث شده بودند تابع و پيرو شريعت ابراهيم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انبياء بعد از موسى و قبل از عيسى پيرو شريعت موسى و انبياء بعد از عيسى تابع شريعت آن جناب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كه انبياى صاحبان شريعت كه قرآن كريم ايشان را اولوالعزم خوانده تنها همين</w:t>
      </w:r>
      <w:bookmarkStart w:id="994" w:name="pg7334_72746"/>
    </w:p>
    <w:p>
      <w:pPr>
        <w:pStyle w:val="BookText"/>
        <w:rPr/>
      </w:pPr>
      <w:bookmarkEnd w:id="994"/>
      <w:r>
        <w:rPr>
          <w:rFonts w:ascii="IRNazanin" w:hAnsi="IRNazanin" w:eastAsia="IRNazanin"/>
          <w:color w:val="111111"/>
          <w:sz w:val="28"/>
          <w:sz w:val="28"/>
          <w:szCs w:val="28"/>
          <w:rtl w:val="true"/>
          <w:lang w:bidi="fa-IR"/>
        </w:rPr>
        <w:t>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پيغمبر اولوالعزم ديگرى مى بود بايد در اين مقام كه مقام مقايسه شريعت اسلام با ساير شرايع است نامش برده مى شد، پس اين پنج تن بزرگان انبياء هستند</w:t>
      </w:r>
      <w:r>
        <w:rPr>
          <w:rFonts w:eastAsia="IRNazanin" w:cs="IRNazanin"/>
          <w:color w:val="111111"/>
          <w:sz w:val="28"/>
          <w:szCs w:val="28"/>
          <w:rtl w:val="true"/>
          <w:lang w:bidi="fa-IR"/>
        </w:rPr>
        <w:t>.</w:t>
      </w:r>
      <w:r>
        <w:rPr>
          <w:rStyle w:val="FootnoteAnchor"/>
          <w:rtl w:val="true"/>
        </w:rPr>
        <w:footnoteReference w:id="1019"/>
      </w:r>
    </w:p>
    <w:p>
      <w:pPr>
        <w:pStyle w:val="Heading3"/>
        <w:numPr>
          <w:ilvl w:val="2"/>
          <w:numId w:val="1"/>
        </w:numPr>
        <w:rPr/>
      </w:pPr>
      <w:bookmarkStart w:id="995" w:name="__RefHeading___Toc1039689_1051229030"/>
      <w:bookmarkStart w:id="996" w:name="_Toc358"/>
      <w:bookmarkEnd w:id="995"/>
      <w:r>
        <w:rPr>
          <w:rtl w:val="true"/>
        </w:rPr>
        <w:t>وحدت دعوت انبيا</w:t>
      </w:r>
      <w:bookmarkEnd w:id="996"/>
    </w:p>
    <w:p>
      <w:pPr>
        <w:pStyle w:val="BookText"/>
        <w:rPr/>
      </w:pPr>
      <w:r>
        <w:rPr>
          <w:rFonts w:ascii="IRNazanin" w:hAnsi="IRNazanin" w:eastAsia="IRNazanin"/>
          <w:color w:val="111111"/>
          <w:sz w:val="28"/>
          <w:sz w:val="28"/>
          <w:szCs w:val="28"/>
          <w:rtl w:val="true"/>
          <w:lang w:bidi="fa-IR"/>
        </w:rPr>
        <w:t>قرآن كرارآ در آيات مختلف اشاره مى كند كه همه پيامبران خدا يك هدف را تعقيب مى كرده اند و هيچ گونه جدايى در ميان آنها نيست، زيرا همه از يك منبع وحى الهام دريافت مى داشته اند، لذا به مسلمانان توصيه مى كند به تمام پيغمبران الهى يكسان احترام بگذارند، ولى چنان كه گفتيم اين موضوع مانع از آن نمى شود كه هر آيين جديد كه از طرف خداوند نازل مى گرديد آيين هاى گذشته را نسخ كند و آيين اسلام آخرين آيين باشد، زيرا پيغمبران خدا همانند معلمانى بودند كه هر كدام جامعه ى بشريت را در يك كلاس پرورش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دوران تعليم هر يك كه تمام مى شد به دست معلم ديگر، در كلاس بالاتر سپرده مى شدند، و روى اين حساب جامعه بشريت موظف است برنامه هاى آخرين پيامبر را كه آخرين مرحله تكامل دين آن عصر است اجرا كند و اين هرگز مانع حقانيت دعوت ساير پيامبران نخواهد بود</w:t>
      </w:r>
      <w:r>
        <w:rPr>
          <w:rFonts w:eastAsia="IRNazanin" w:cs="IRNazanin"/>
          <w:color w:val="111111"/>
          <w:sz w:val="28"/>
          <w:szCs w:val="28"/>
          <w:rtl w:val="true"/>
          <w:lang w:bidi="fa-IR"/>
        </w:rPr>
        <w:t>.</w:t>
      </w:r>
      <w:r>
        <w:rPr>
          <w:rStyle w:val="FootnoteAnchor"/>
          <w:rtl w:val="true"/>
        </w:rPr>
        <w:footnoteReference w:id="1020"/>
      </w:r>
    </w:p>
    <w:p>
      <w:pPr>
        <w:pStyle w:val="Heading3"/>
        <w:numPr>
          <w:ilvl w:val="2"/>
          <w:numId w:val="1"/>
        </w:numPr>
        <w:rPr/>
      </w:pPr>
      <w:bookmarkStart w:id="997" w:name="__RefHeading___Toc1039691_1051229030"/>
      <w:bookmarkStart w:id="998" w:name="_Toc359"/>
      <w:bookmarkEnd w:id="997"/>
      <w:r>
        <w:rPr>
          <w:rtl w:val="true"/>
        </w:rPr>
        <w:t>اجتماعى بودن اسلام</w:t>
      </w:r>
      <w:bookmarkEnd w:id="99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مجيد در اين مورد مى فرمايد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گرويده ايد بردبارى كنيد و با هم سازش و پيوند كنيد و از خدا بترسيد باشد كه رستگار شويد</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صبر در طاعت خدا و صبر از معصيت همه را شامل مى شود، در هر صورت مراد از آن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مقابلش واقع شده، صبرهاى فردى است و مصابره مصدر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صبر و تحمل اجتماعى است و بديهى است كه صبر و تحمل عمومى همگانى از نظر قدرت و نيرو و اثر بالاتر از صبر و تحمل فردى است و اين محسوس است كه فرد به تنهايى و جداى از اجتماع، با فردى كه در اجتماع و وابسته به آن است خيلى تفاوت دارد چه آن كه در ظرف اجتماع و همكارى هاى اجتماعى است كه قدرت هاى فردى به يكديگر پيوند شده و نيروى عظيمى به وجود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از نظر معنى اعم از معناى مصابره و به طور كلى مراد از آن اين است كه انسان چه در حال آسايش و راحتى و چه در بلا و سخنى لازم است كه قدرت هاى معنوى خود را روى هم ريخته و كليه شئون حياتى خويش را در پرتو يك تعاون و همكارى اجتماعى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همكارى هاى اجتماعى ميسر نيست چه آن كه در غير اين صورت اگر هم سعادتى به دست آيد، يك سعادت كامل و همه جانبه اى نخواهد بود</w:t>
      </w:r>
      <w:r>
        <w:rPr>
          <w:rFonts w:eastAsia="IRNazanin" w:cs="IRNazanin"/>
          <w:color w:val="111111"/>
          <w:sz w:val="28"/>
          <w:szCs w:val="28"/>
          <w:rtl w:val="true"/>
          <w:lang w:bidi="fa-IR"/>
        </w:rPr>
        <w:t>.</w:t>
      </w:r>
      <w:r>
        <w:rPr>
          <w:rStyle w:val="FootnoteAnchor"/>
          <w:rtl w:val="true"/>
        </w:rPr>
        <w:footnoteReference w:id="102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نوع انسانى هميشه با اجتماع همراه بوده است الا آن كه در اوائل امر به اجتماع با يك نظر مستقل و خاصى نگاه نمى كرد بلكه زندگى اجتماعى او به نفع خواص ديگرى از قبيل استخدام و يا دفاع و يا غير اينها بوده است و قرآن مجيد مى گويد كه اين انبياء بوده اند كه براى نخستين بار توجه بشر را به طور تفصيل متوجه اجتماع نموده و مستقلا </w:t>
      </w:r>
    </w:p>
    <w:p>
      <w:pPr>
        <w:pStyle w:val="BookText"/>
        <w:rPr/>
      </w:pPr>
      <w:r>
        <w:rPr>
          <w:rFonts w:ascii="Amiri" w:hAnsi="Amiri" w:eastAsia="Amiri" w:cs="Amiri"/>
          <w:color w:val="111111"/>
          <w:sz w:val="28"/>
          <w:sz w:val="28"/>
          <w:szCs w:val="28"/>
          <w:rtl w:val="true"/>
          <w:lang w:bidi="ar-SA"/>
        </w:rPr>
        <w:t>حفظ آن را مورد نظر بشريت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قرآن مى 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ملت واحدى بيش نبودند سپس پراكنده شدند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دسته واحدى بودند، و خداوند پيغمبران را براى بشارت و انذار برانگيخت و به حق كتابى با آنان فرو فرستاد تا به آن در موارد اختلاف بشر حكم كنند</w:t>
      </w:r>
      <w:r>
        <w:rPr>
          <w:rFonts w:eastAsia="IRNazanin" w:cs="IRNazanin"/>
          <w:color w:val="111111"/>
          <w:sz w:val="28"/>
          <w:szCs w:val="28"/>
          <w:rtl w:val="true"/>
          <w:lang w:bidi="fa-IR"/>
        </w:rPr>
        <w:t>.)</w:t>
      </w:r>
      <w:r>
        <w:rPr>
          <w:rStyle w:val="FootnoteAnchor"/>
          <w:rtl w:val="true"/>
        </w:rPr>
        <w:footnoteReference w:id="1024"/>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اين دو آيه چنين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در قديمى ترين روزگار حيات خويش ملت واحدى بوده است كه هيچ گونه اختلافى بينشان ديده نمى شده ولى كم كم اختلاف و مشاجره ميانشان پديد آمد و خداوند انبياء را برانگيخت تا اين كه بشريت را از پراكندگى و اختلاف نجات بخشيده با قوانين آسمانى خود وحدت و يگانگى آنها را تأمين و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جاى ديگر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آيينى براى شما فرستاد كه نوح را هم به همان سفارش كرده بود و بر تو نيز همان را وحى كرديم، و ابراهيم و موسى و عيسى را نيز به همان سفارش نموديم كه دين را بپا داريد و در آن تفرقه نياندازيد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اين آيه چنين اعلام مى دارد كه مرگ پراكندگى و اختلاف، و زنده شدن وحدت و يگانگى جز در پرتو قدرت دين و ايمان ميسر نيست و اين دين است كه مى تواند اجتماع صالحى را براى بشر تثبيت و تضمين كند، و چنانچه ملاحظه مى فرماييد اين آيه دعوت به اجتماع و اتحاد را از حضرت نوح كه قديمى ترين پيغمبر صاحب شريعت و كتاب است دانسته و مى فرمايد كه بعد از آن ابراهيم و سپس موسى و بعد عيسى به اين امر اقدام نموده و مردم را به اجتماع و اتحاد دعوت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طبقه گفته ى قرآن كه تحقيقات تاريخى نيز آن را تأييد مى كند، دعوت مستقل و صريحى </w:t>
      </w:r>
    </w:p>
    <w:p>
      <w:pPr>
        <w:pStyle w:val="BookText"/>
        <w:rPr/>
      </w:pPr>
      <w:r>
        <w:rPr>
          <w:rFonts w:ascii="Amiri" w:hAnsi="Amiri" w:eastAsia="Amiri" w:cs="Amiri"/>
          <w:color w:val="111111"/>
          <w:sz w:val="28"/>
          <w:sz w:val="28"/>
          <w:szCs w:val="28"/>
          <w:rtl w:val="true"/>
          <w:lang w:bidi="ar-SA"/>
        </w:rPr>
        <w:t>كه به اجتماع شده نخستين بار از طرف انبيا در قالب دين بوده است</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خلاصه اين</w:t>
      </w:r>
    </w:p>
    <w:p>
      <w:pPr>
        <w:pStyle w:val="BookText"/>
        <w:rPr/>
      </w:pPr>
      <w:r>
        <w:rPr>
          <w:rFonts w:ascii="IRNazanin" w:hAnsi="IRNazanin" w:eastAsia="IRNazanin"/>
          <w:color w:val="111111"/>
          <w:sz w:val="28"/>
          <w:sz w:val="28"/>
          <w:szCs w:val="28"/>
          <w:rtl w:val="true"/>
          <w:lang w:bidi="fa-IR"/>
        </w:rPr>
        <w:t>كه اسلام صلاحيت خود را در رهبرى بشر به سوى سعادت و يك زندگى پاكيزه به ثبوت رسانيده است و روشى كه داراى چنين صلاحيتى مى باشد نمى توان آن را يك فرضيه غير قابل انطباق بر زندگى انسان ها ناميد، و اين روش با توجه به اين كه هدفش تضمين سعادت حقيقى انسان است هرگز نااميد از عهده دار شدن سرپرستى امور دنيوى مردم نمى باشد مطالعه عميق در احوال موجودات جهان، اين نتيجه را مى دهد كه بشر در آينده نزديكى به هدف نهايى خود رسيده و به آمال خود نائل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كمال ظهور اسلام در دنيا است و روزى است كه تمام شئون دنيوى بشر تحت سرپرستى اسلام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كريم وعده آن روز را چنين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خداوند قومى را خواهد آورد كه دوستشان داشته و آنان نيز خدا را دوست دارند، در مقابل مؤمنين فروتن و در مقابل كفار سربلند بوده و در راه خدا از سرزنش كننده اى باك ندارند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بندگان شايسته من به ارث مى برند</w:t>
      </w:r>
      <w:r>
        <w:rPr>
          <w:rFonts w:eastAsia="IRNazanin" w:cs="IRNazanin"/>
          <w:color w:val="111111"/>
          <w:sz w:val="28"/>
          <w:szCs w:val="28"/>
          <w:rtl w:val="true"/>
          <w:lang w:bidi="fa-IR"/>
        </w:rPr>
        <w:t>.)</w:t>
      </w:r>
      <w:r>
        <w:rPr>
          <w:rStyle w:val="FootnoteAnchor"/>
          <w:rtl w:val="true"/>
        </w:rPr>
        <w:footnoteReference w:id="1028"/>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 امر جامعه اسلامى در دست پيغمبر است، و وجوب اطاعت آن حضرت و پيروى از آن جناب مدلول صريح قرآن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پيروى كنيد و فرستاده اش را پيروى كنيد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بين مردم به آن چه كه خدا برتو نمايان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ساخته حكم كنى</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به مؤمنين سزاوارتر است از خود آنها</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و در جاى ديگر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داريد، از من پيروى كنيد، تا خدا دوستتان دارد</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بلى چيزى كه هست آن كه، امتياز رسول خدا در اين است كه امر و هدايت و تربيت به عهده او واگذار شده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خدا را بر آن ها فرو مى خواند، و آنان را تزكيه مى كند، و كتاب و حكمت را به آنان مى آموزد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و به اين ترتيب پيداست كه اين تنها پيغمبر است كه در طول حيات خود به امر الهى عهده دار اداره امور است و ولايت بر آنها و رسيدگى به جهات دنيوى و اخروى و امامت بر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بايد دانست كه بدون اشكال در اين زمان كه پيغمبر وفات نموده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ديده پنهان است، امر حكومت به دست خود مسليمن است و اين وظيفه ى آنها است كه با در نظر گرفتن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 امامت بوده است حاكمى را انتخاب كنند، نه روش سلطنت و امپراطورى و در اين موقعيت نبايد هيچ حكمى از احكام الهى تغيير كند و اين وظيفه همه است كه در راه حفظ احكام خدا كوشا باشند و اما درباره حوادث روزمره و پيش آمدهاى جزئى همان طور كه گفتيم، لازم است كه حاكم با مشورت درباره آنها تصميم بگيرد، و دليل مطلب علاوه بر آياتى كه سابقآ در باب ولايت پيغمبر ذكر شد اين آيه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پيروى از رسول خدا، خير و سعادت فراوانى است</w:t>
      </w:r>
      <w:r>
        <w:rPr>
          <w:rFonts w:eastAsia="IRNazanin" w:cs="IRNazanin"/>
          <w:color w:val="111111"/>
          <w:sz w:val="28"/>
          <w:szCs w:val="28"/>
          <w:rtl w:val="true"/>
          <w:lang w:bidi="fa-IR"/>
        </w:rPr>
        <w:t xml:space="preserve">.) </w:t>
      </w:r>
      <w:bookmarkStart w:id="999" w:name="pg7334_72751"/>
    </w:p>
    <w:p>
      <w:pPr>
        <w:pStyle w:val="BookText"/>
        <w:rPr/>
      </w:pPr>
      <w:bookmarkEnd w:id="999"/>
      <w:r>
        <w:rPr>
          <w:rStyle w:val="FootnoteAnchor"/>
          <w:rtl w:val="true"/>
        </w:rPr>
        <w:footnoteReference w:id="1034"/>
      </w:r>
    </w:p>
    <w:p>
      <w:pPr>
        <w:pStyle w:val="Heading3"/>
        <w:numPr>
          <w:ilvl w:val="2"/>
          <w:numId w:val="1"/>
        </w:numPr>
        <w:rPr/>
      </w:pPr>
      <w:bookmarkStart w:id="1000" w:name="__RefHeading___Toc1039693_1051229030"/>
      <w:bookmarkStart w:id="1001" w:name="_Toc360"/>
      <w:bookmarkEnd w:id="1000"/>
      <w:r>
        <w:rPr>
          <w:rtl w:val="true"/>
        </w:rPr>
        <w:t>عدالت اجتماعى اسلام</w:t>
      </w:r>
      <w:bookmarkEnd w:id="100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صراحت و قاطعيت هر چه بيشتر اعلام داشت كه همه انسان ها برابرند و برادر، زادگاه، رنگ، نژاد، منطقه جغرافيايى،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وجهه نمى تواند مايه امتياز و برترى افراد با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همه يكى است و همه از هر دسته اى كه باشند بنده خدا و برادر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مذاكرات قبل از آغاز جنگ ها و قراردادها و رفتار پس از فتح شواهد زنده اى وجود دارد البته قابل انكار نيست كه حكومت هايى همچون بنى اميه عليرغم اصول عدالت اسلامى سعى داشتند بار ديگر نژاد پرستى و حاكميت طبقاتى را بر مردم تحميل كنند و مدتى نسبت به مسلمانان غير عرب و از جمله ايرانيان مسلمان رفتار عادلانه اى نداشتند و اين بر خلاف نظام اصيل اسلام بود و لذا ملاحظه مى شود كه ايرانيان از جان و دل اسلام را پذيرفتند و بر عدالت اسلامى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حكومت هاى ضد اسلامى در افتادند، و به طور كلى قيام هاى متعدد داخلى مسلمانان در قرون اوليه، يك نمونه از عدالت خواهى توده مردم بود كه در پرتو تعاليم اسلام فرا گرفته بودند و رفتار خلفا و زمامداران را بر خلاف آن مى ديدند و اعتراض مى كردند و از آن جمله مى توان انقلابات متعدد نوادگان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آورد كه چگونه عليه حكومت هاى وقت مبارزه مى كردند، البته چنانچه قبلا ذكر شد اساس برنامه هاى اسلام نه رفتار و وضع جامعه مسلمانان، چه بسيار كه وضع مسلمانان را بر خلاف خواسته هاى اصيل اسلامى مى بينيم و همين ايجاب مى كند كه در مورد تجديد حيات اسلام به معنى واقعى آن اقدامات ثمربخشى صورت گيرد تا بشريت از اجراى تعاليم آن بهره فراوان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سياه و سياه بر فضيلتى ندارد جز در پرهيزكارى مردم همه همچون دندانه هاى يك شانه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ايمان همچون اجزاى يك ساختمان هستند كه يكديگر را به خوبى نگاه </w:t>
      </w:r>
      <w:bookmarkStart w:id="1002" w:name="pg7334_72752"/>
    </w:p>
    <w:p>
      <w:pPr>
        <w:pStyle w:val="BookText"/>
        <w:rPr/>
      </w:pPr>
      <w:bookmarkEnd w:id="1002"/>
      <w:r>
        <w:rPr>
          <w:rFonts w:ascii="IRNazanin" w:hAnsi="IRNazanin" w:eastAsia="IRNazanin"/>
          <w:color w:val="111111"/>
          <w:sz w:val="28"/>
          <w:sz w:val="28"/>
          <w:szCs w:val="28"/>
          <w:rtl w:val="true"/>
          <w:lang w:bidi="fa-IR"/>
        </w:rPr>
        <w:t>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با يكديگر برادر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برترى و فضيلت در اسلام علم و پرهيزكارى و ايمان و اندازه فداكارى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هر اندازه كه مردم ايمان و دانش بيشترى داشته باشند و خود را از آلودگى ها پاك كنند و در راه هدف مقدس خويش مبارزه كنند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همه شما را از مرد و زن آفريديم و شما را به صورت ملت ها و خاندان هاى مختلف درآورديم تا از يكديگر شناخته شويد، گرامى ترين شما پيش خدا كسى است كه پرهيزكارتر باشد</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مردم با ايمان و دانشمند را بر ديگران به مراتب، برترى مى بخشد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در اسلام همه مردم حقوق مشترك و مساوى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همه مردم حق انتقاد منطقى دارند و مى توانند از انحرافات كجروى ها انتقاد كنند و پيشنهادهاى اصلاحى خود را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اندازه آگاهى و لياقت خود حق دخالت در سرنوشت اجتماعى جامعه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آن اندازه در اجراى عدالت و برابرى انسان ها كوشيد كه مى توان عامل مهم نفوذ و گسترش اسلام را عدالت و آزاديخواهى آن دانست و اين مطلب در تاريخ سياسى پيشروى هاى اوليه اسلام به خوبى مشهود است</w:t>
      </w:r>
      <w:r>
        <w:rPr>
          <w:rFonts w:eastAsia="IRNazanin" w:cs="IRNazanin"/>
          <w:color w:val="111111"/>
          <w:sz w:val="28"/>
          <w:szCs w:val="28"/>
          <w:rtl w:val="true"/>
          <w:lang w:bidi="fa-IR"/>
        </w:rPr>
        <w:t>.</w:t>
      </w:r>
      <w:r>
        <w:rPr>
          <w:rStyle w:val="FootnoteAnchor"/>
          <w:rtl w:val="true"/>
        </w:rPr>
        <w:footnoteReference w:id="1037"/>
      </w:r>
    </w:p>
    <w:p>
      <w:pPr>
        <w:pStyle w:val="Heading3"/>
        <w:numPr>
          <w:ilvl w:val="2"/>
          <w:numId w:val="1"/>
        </w:numPr>
        <w:rPr/>
      </w:pPr>
      <w:bookmarkStart w:id="1003" w:name="__RefHeading___Toc1039695_1051229030"/>
      <w:bookmarkStart w:id="1004" w:name="_Toc361"/>
      <w:bookmarkEnd w:id="1003"/>
      <w:r>
        <w:rPr>
          <w:rtl w:val="true"/>
        </w:rPr>
        <w:t>پيروزى نهايى اسلام</w:t>
      </w:r>
      <w:bookmarkEnd w:id="100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انسان به موجب فطرتى كه خداوند در نهادش قرار داده، خواستار سعادت حقيقى خود مى باشد و سعادت واقعى انسان در اين است كه زندگى جسم و جانش هر دو </w:t>
      </w:r>
    </w:p>
    <w:p>
      <w:pPr>
        <w:pStyle w:val="BookText"/>
        <w:rPr/>
      </w:pPr>
      <w:r>
        <w:rPr>
          <w:rFonts w:ascii="IRNazanin" w:hAnsi="IRNazanin" w:eastAsia="IRNazanin"/>
          <w:color w:val="111111"/>
          <w:sz w:val="28"/>
          <w:sz w:val="28"/>
          <w:szCs w:val="28"/>
          <w:rtl w:val="true"/>
          <w:lang w:bidi="fa-IR"/>
        </w:rPr>
        <w:t>تأمين شود و دنيا و آخرتش هر دو منظور گردد و دين اسلام نيز در پى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قرآن كريم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اين دين مستقيم كن فطرتى كه خدا مردم را بر آن آفريده، در آفرينش خدا تبديل نيست و همين است دين پايدار، ولى بيشتر مردم نمى دانند</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بعد ذكر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نوشتيم كه بندگان شايسته ى من وارث زمين خواهند بود</w:t>
      </w:r>
      <w:r>
        <w:rPr>
          <w:rFonts w:eastAsia="IRNazanin" w:cs="IRNazanin"/>
          <w:color w:val="111111"/>
          <w:sz w:val="28"/>
          <w:szCs w:val="28"/>
          <w:rtl w:val="true"/>
          <w:lang w:bidi="fa-IR"/>
        </w:rPr>
        <w:t>.)</w:t>
      </w:r>
      <w:r>
        <w:rPr>
          <w:rStyle w:val="FootnoteAnchor"/>
          <w:rtl w:val="true"/>
        </w:rPr>
        <w:footnoteReference w:id="1039"/>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سرانجام نيك براى متقين است</w:t>
      </w:r>
      <w:r>
        <w:rPr>
          <w:rFonts w:eastAsia="Amiri" w:cs="Amiri" w:ascii="Amiri" w:hAnsi="Amiri"/>
          <w:color w:val="111111"/>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از اين آيات و نظاير آن چنين بر مى آيد كه سرانجام اسلام بر تمام جهان پيروز شده حاكميت قطعى در سراسر جهان از آن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قرآن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رسول خود را با هدايت و دين حق فرستاد تا او را بر همه اديان غالب سازد، هرچند مشركان كراهت داشته باشند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خداوند در اين آيه با 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فرستاده خود را با هدايت و دين حق فرستاده تا بر همه اديان غالب كند</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تعبير به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خود را با هدايت دين حق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بيان رمز پيروزى و غلبه اسلام است، زيرا در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نور الهى است و نور هر جا باشد آثار خود را نشان مى دهد و مايه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نبايد فراموش كرد كه اين تكرار و تاكيد در زمانى بود كه هنوز اسلام در شبه جزيره عرب جا نيفتاده بود، تا چه رسد به نقاط ديگر جهان، اما قرآن در همان وقت موكدآ روى اين </w:t>
      </w:r>
      <w:bookmarkStart w:id="1005" w:name="pg7334_72754"/>
    </w:p>
    <w:p>
      <w:pPr>
        <w:pStyle w:val="BookText"/>
        <w:rPr/>
      </w:pPr>
      <w:bookmarkEnd w:id="1005"/>
      <w:r>
        <w:rPr>
          <w:rFonts w:ascii="IRNazanin" w:hAnsi="IRNazanin" w:eastAsia="IRNazanin"/>
          <w:color w:val="111111"/>
          <w:sz w:val="28"/>
          <w:sz w:val="28"/>
          <w:szCs w:val="28"/>
          <w:rtl w:val="true"/>
          <w:lang w:bidi="fa-IR"/>
        </w:rPr>
        <w:t>مسئله تكيه كرد و حوادث آينده صدق اين پيشگويى بزرگ را ثابت نمود و سرانجام اسلام با گذشت زمان و پيشرفت علم و دانش و سهولت ارتباطات، واقعيت ها چهره خود را از پشت پرده هاى تبليغات مسموم بدر خواهد آورد و موانعى را كه مخالفان حق بر سر راه آن قرار مى دهند در هم كوبيده خواهد شد، و به اين ترتيب آيين حق همه جا را فرا خواهد گرفت هر چند دشمنان حق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مرحله نهايى اين پيروزى به عقيده ما با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تحقق مى يابد كه اين آيات خود دليلى بر آن ظهور عظيم است</w:t>
      </w:r>
      <w:r>
        <w:rPr>
          <w:rFonts w:eastAsia="IRNazanin" w:cs="IRNazanin"/>
          <w:color w:val="111111"/>
          <w:sz w:val="28"/>
          <w:szCs w:val="28"/>
          <w:rtl w:val="true"/>
          <w:lang w:bidi="fa-IR"/>
        </w:rPr>
        <w:t>.</w:t>
      </w:r>
      <w:r>
        <w:rPr>
          <w:rStyle w:val="FootnoteAnchor"/>
          <w:rtl w:val="true"/>
        </w:rPr>
        <w:footnoteReference w:id="1043"/>
      </w:r>
    </w:p>
    <w:p>
      <w:pPr>
        <w:pStyle w:val="Heading3"/>
        <w:numPr>
          <w:ilvl w:val="2"/>
          <w:numId w:val="1"/>
        </w:numPr>
        <w:rPr/>
      </w:pPr>
      <w:bookmarkStart w:id="1006" w:name="__RefHeading___Toc1039697_1051229030"/>
      <w:bookmarkStart w:id="1007" w:name="_Toc362"/>
      <w:bookmarkEnd w:id="1006"/>
      <w:r>
        <w:rPr>
          <w:rtl w:val="true"/>
        </w:rPr>
        <w:t>اسلام كاملترين دين است</w:t>
      </w:r>
      <w:bookmarkEnd w:id="1007"/>
    </w:p>
    <w:p>
      <w:pPr>
        <w:pStyle w:val="BookText"/>
        <w:rPr/>
      </w:pPr>
      <w:r>
        <w:rPr>
          <w:rFonts w:ascii="IRNazanin" w:hAnsi="IRNazanin" w:eastAsia="IRNazanin"/>
          <w:color w:val="111111"/>
          <w:sz w:val="28"/>
          <w:sz w:val="28"/>
          <w:szCs w:val="28"/>
          <w:rtl w:val="true"/>
          <w:lang w:bidi="fa-IR"/>
        </w:rPr>
        <w:t xml:space="preserve">قرآن كريم در اين مورد چنين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شما مأيوس شدند، بنابراين از آنها نترسيد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بترسيد، امروز دين شما را كامل كردم و نعمت خود را بر شما تكميل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r>
        <w:rPr>
          <w:rStyle w:val="FootnoteAnchor"/>
          <w:rtl w:val="true"/>
        </w:rPr>
        <w:footnoteReference w:id="1044"/>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بحث مهمى پيش مى آيد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فوق تكرار شده چيست؟ در ميان مفسران در اينجا سخن بسيار است ولى آن چه جاى شك نيست، اين است كه چنين روزى بايد روز بسيار مهمى در تاريخ زندگى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يك روز ساده و عادى و معمولى، زيرا اين همه اهميت براى يك روز عادى معنى ندارد و لذا در پاره اى از روايات آمده است كه بعضى از يهود و نصارى با شنيدن اين آيه گفتند اگر چنين آيه اى در كتب آسمانى ما نقل شده بود ما آن روز را روز عيد قرار مى </w:t>
      </w:r>
    </w:p>
    <w:p>
      <w:pPr>
        <w:pStyle w:val="BookText"/>
        <w:rPr/>
      </w:pPr>
      <w:r>
        <w:rPr>
          <w:rFonts w:ascii="IRNazanin" w:hAnsi="IRNazanin" w:eastAsia="IRNazanin"/>
          <w:color w:val="111111"/>
          <w:sz w:val="28"/>
          <w:sz w:val="28"/>
          <w:szCs w:val="28"/>
          <w:rtl w:val="true"/>
          <w:lang w:bidi="fa-IR"/>
        </w:rPr>
        <w:t>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از روى قرائن و نشانه ها و تاريخ نزول اين آيه و تاريخ زندگانى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مهم را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مسلم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موجب يأس كفار شده و پشتوانه محكمى براى آينده اسلام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حج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جمعى ديگر از مفسران مراد از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اسلام و بعثت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هيچيك از احتمالات فوق با محتويات آيه مورد بحث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تمام مفسران شيعه مراد از اين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رسمآ براى جانشينى خود تعيين كرد،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روز بود كه كفار در ميان امواج ياس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انتظار داشتند كه آيين اسلام قائم به شخص باشد، و با از ميان رفتن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حال سابق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تدريجا پرچيده شود، اما هنگامى كه مشاهده كردند مردى كه از نظر علم و تقوا و قدرت و عدالت بعد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بى نظير بود به عنوان جانشينى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از مردم براى او بيعت گرفت ياس و نوميدى نسبت به آينده اسلام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بود كه آيين اسلام به تكامل نهايى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كه نعمت خدا با تعيين رهبر لايقى همچون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مردم تكامل يافت و نيز آن روز بود كه اسلام با تكميل برنامه هايش آيين نهايى از طرف خداوند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 كه اهل سنت نقل كرده اند كه بعد از نزول اين آيه پيامبر بيش از هشتاد و يك روز عمر نكرد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اين كه وفات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اهل تسنن و حتى در بعضى از </w:t>
      </w:r>
    </w:p>
    <w:p>
      <w:pPr>
        <w:pStyle w:val="BookText"/>
        <w:rPr/>
      </w:pPr>
      <w:r>
        <w:rPr>
          <w:rFonts w:ascii="IRNazanin" w:hAnsi="IRNazanin" w:eastAsia="IRNazanin"/>
          <w:color w:val="111111"/>
          <w:sz w:val="28"/>
          <w:sz w:val="28"/>
          <w:szCs w:val="28"/>
          <w:rtl w:val="true"/>
          <w:lang w:bidi="fa-IR"/>
        </w:rPr>
        <w:t xml:space="preserve">روايات شيعه مانند آن چه كلينى در كتاب معروف كافى نقل كرده است، روز دوازدهم ماه ربيع الاول بوده چنين نتيجه مى گيريم كه روز نزول آيه درست روز هيجدهم ذى الحجه بوده ماه پشت سر هم دو ماه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بگيريم كه اين موضوع كاملا امكان پذير است و با توجه به اين كه در روزهاى قبل و بعد از روز غدير حادثه مهمى در تاريخ اسلام رخ نداده است كه تاريخ فوق قابل تطبيق بر آن باشد مسلم مى شود كه منظور از آن روز جز روز غدير نيست</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بنابراين اسلام كه مجموع چيزهايى است كه از طرف خدا نازل شده تا او را بپرستند دين است و از آن جهت كه از حيث عمل كردن به آن مشتمل بر ولايت خدا و ولايت رسول و ولايت اوليا امر بعد از رسول است، نعمت است و ولايت خدا يعنى تدبير امور بندگان به وسيله دين تمام نمى شود مگر به ولايت رسول او نيز جز به واسطه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يعنى تدبير امور دينى مردم به اذن خدا تمام نمى شود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خدا را اطاعت كنيد و رسول و اولى الامر خودتان را هم اطاعت كنيد</w:t>
      </w:r>
      <w:r>
        <w:rPr>
          <w:rFonts w:eastAsia="IRNazanin" w:cs="IRNazanin"/>
          <w:color w:val="111111"/>
          <w:sz w:val="28"/>
          <w:szCs w:val="28"/>
          <w:rtl w:val="true"/>
          <w:lang w:bidi="fa-IR"/>
        </w:rPr>
        <w:t>).</w:t>
      </w:r>
      <w:r>
        <w:rPr>
          <w:rStyle w:val="FootnoteAnchor"/>
          <w:rtl w:val="true"/>
        </w:rPr>
        <w:footnoteReference w:id="104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يعنى روزى كه كفار در آن روز از دين شما مأيوس شده اند مجموع معارف دينى كه بر شما نازل كرده بودم به واسطه واجب كردن ولايت كامل ساختم و نعمتم را يعنى ولايت را كه عبارت از اداره و تدبير الهى امور دينى است بر شما تمام كردم زيرا تا امروز تنها ولايت خدا و رسول بود و اين ولايت تا مادام كه وحى نازل مى شود كافى است و براى دوره بعد، از زمان انقطاع وحى كه رسولى در بين </w:t>
      </w:r>
      <w:bookmarkStart w:id="1008" w:name="pg7334_72757"/>
    </w:p>
    <w:p>
      <w:pPr>
        <w:pStyle w:val="BookText"/>
        <w:rPr/>
      </w:pPr>
      <w:bookmarkEnd w:id="1008"/>
      <w:r>
        <w:rPr>
          <w:rFonts w:ascii="IRNazanin" w:hAnsi="IRNazanin" w:eastAsia="IRNazanin"/>
          <w:color w:val="111111"/>
          <w:sz w:val="28"/>
          <w:sz w:val="28"/>
          <w:szCs w:val="28"/>
          <w:rtl w:val="true"/>
          <w:lang w:bidi="fa-IR"/>
        </w:rPr>
        <w:t>مردم نيست كه از دين خدا حمايت و دفاع كند،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لازم و واجب است كه يك كسى را منصوب كنند كه بدين امر قيام كند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است كه قيم امور دين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يك قانون است كه ناقص بود و تمام نبود و با نصب ولى بعد از پيغمبر، تمام شد و حالا كه تشريع دين كامل شده و نعمت ولايت تمام گشته من از حيث دين، اسلام را براى شما پسنديدم كه دين توحيد است و در اين دين به جز خدا چيز ديگرى پرستش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مورد بحث، از اين معنى خبر مى دهد كه مؤمنين امروز پس از دوران ترسشان در امن هستند و خدا هم رضايت داده كه آنان متدين بدين اسلام شوند كه دين توحيد است و بنابراين، بر ايشان است كه خدا را بپرستند و با فرمانبرى و اطاعت از غير خدا يا كسى كه خدا دستور پيروى از او را داده، چيزى را شريك خدا قرار ندهند</w:t>
      </w:r>
      <w:r>
        <w:rPr>
          <w:rFonts w:eastAsia="IRNazanin" w:cs="IRNazanin"/>
          <w:color w:val="111111"/>
          <w:sz w:val="28"/>
          <w:szCs w:val="28"/>
          <w:rtl w:val="true"/>
          <w:lang w:bidi="fa-IR"/>
        </w:rPr>
        <w:t>.</w:t>
      </w:r>
      <w:r>
        <w:rPr>
          <w:rStyle w:val="FootnoteAnchor"/>
          <w:rtl w:val="true"/>
        </w:rPr>
        <w:footnoteReference w:id="1047"/>
      </w:r>
    </w:p>
    <w:p>
      <w:pPr>
        <w:pStyle w:val="Heading3"/>
        <w:numPr>
          <w:ilvl w:val="2"/>
          <w:numId w:val="1"/>
        </w:numPr>
        <w:rPr/>
      </w:pPr>
      <w:bookmarkStart w:id="1009" w:name="__RefHeading___Toc1039699_1051229030"/>
      <w:bookmarkStart w:id="1010" w:name="_Toc363"/>
      <w:bookmarkEnd w:id="1009"/>
      <w:r>
        <w:rPr>
          <w:rtl w:val="true"/>
        </w:rPr>
        <w:t>زندگى و شخصيت پيامبر اسلام</w:t>
      </w:r>
      <w:r>
        <w:rPr>
          <w:rtl w:val="true"/>
        </w:rPr>
        <w:t>(</w:t>
      </w:r>
      <w:r>
        <w:rPr>
          <w:rtl w:val="true"/>
        </w:rPr>
        <w:t>صلی الله علیه و آله</w:t>
      </w:r>
      <w:r>
        <w:rPr>
          <w:rtl w:val="true"/>
        </w:rPr>
        <w:t>)</w:t>
      </w:r>
      <w:bookmarkEnd w:id="101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مورد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پيامبر امى را پيروى مى كنند، پيغمبرى كه نام او را در تورات و انجيل كه نزد آنهاست نوشته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كار نيك امر مى كند و از كار زشت باز مى دارد آن چه پاكيزه است براى آنان حلال و آن چه پليد است حرام مى كند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سال دقيق ولادت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و ديگران نوشته اند ولادت آن حضرت، در سال عام الفيل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سالى كه ابرهه با پيلان براى خراب كردن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حضرت به طور قطع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مبارك وى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نويسان از زندگانى آن حضرت داستانهاى گوناگون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جدا ساختن حقيقت تاريخى داستان هنگامى ممكن است كه به سندهاى قطعى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سندى كه بتواند رويدادهاى چنان سال هايى را روشن كند قرآن كريم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مادرى پاك به نام آمنه و پدرى به نام عبدالله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عرض تشكر به پيشگاه خداوند جليل گوسفندى كشت و عده اى را دعوت نمود و در آن روز جشن باشكوه برگزار كرد كه از عموم قريش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او پرسيدند چرا نام فرزند خود را محمّد انتخاب كرديد در صورتى كه اين نام در ميان اعراب كم سابفه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كه در آسمان و زمين ستوده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موقع آفريدگار نامى از اسم خود براى پيامبر خود مشتق نمود از اين جهت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يعنى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يعنى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دو كلمه از يك ماده است و يك معنى را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قطعآ الهام غيبى در انتخاب اين نام بى دخالت نبوده است زيرا نام محمّد اگرچه در ميان اعراب معروف بود، ولى كمتر كسى تا آن زمان به آن نام ناميده شده بود</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آن چه مورخان نوشته اند حضرت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را با يتيمى گذرانده است عبدالله پدر آن حضرت پس از آن كه آمنه دختر وهب رئيس طايفه بنى زهره را به زنى گرفت چند ماه پس از عروسى در يكى از سفرهاى تجارتى خود هنگام بازگشت از شام در يثرب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شيرخوارگى را نزد زنى از قبيله بنى سعد كه حليمه نام داشت، به سر </w:t>
      </w:r>
      <w:bookmarkStart w:id="1011" w:name="pg7334_72759"/>
    </w:p>
    <w:p>
      <w:pPr>
        <w:pStyle w:val="BookText"/>
        <w:rPr/>
      </w:pPr>
      <w:bookmarkEnd w:id="1011"/>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وپنج سالگى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خديجه دختر خويلد كه از اشراف قريش بود آشنا شده و خديجه اموال خود را براى تجارت به وى سپرد زيرا او مشهور به امانتدارى و معروف به محمّد 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خديجه فريفته خلق و خوى و رفتار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نجابت او شد، و به وى پيشنهاد ازدواج كرد و آن حضرت او را به همسرى خود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خديجه اين مجال را پيدا كرد تا به تعقيب انديشه هاى چندين ساله خود بپردازد و خود را براى بشارت رسالتى بزرگ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از پيغمبر چهار دختر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رقيه، ام كلثوم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 كه سرآمد آنها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خديجه پيش از آن كه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كعبه آمال و خانه اميد مردم بينوا بود پس از آن كه با جوان قريش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كوچكترين تغييرى در وضع خانه و بذل و بخشش همسر خود نداد</w:t>
      </w:r>
      <w:r>
        <w:rPr>
          <w:rFonts w:eastAsia="IRNazanin" w:cs="IRNazanin"/>
          <w:color w:val="111111"/>
          <w:sz w:val="28"/>
          <w:szCs w:val="28"/>
          <w:rtl w:val="true"/>
          <w:lang w:bidi="fa-IR"/>
        </w:rPr>
        <w:t>.</w:t>
      </w:r>
      <w:r>
        <w:rPr>
          <w:rStyle w:val="FootnoteAnchor"/>
          <w:rtl w:val="true"/>
        </w:rPr>
        <w:footnoteReference w:id="1050"/>
      </w:r>
    </w:p>
    <w:p>
      <w:pPr>
        <w:pStyle w:val="Heading3"/>
        <w:numPr>
          <w:ilvl w:val="2"/>
          <w:numId w:val="1"/>
        </w:numPr>
        <w:rPr/>
      </w:pPr>
      <w:bookmarkStart w:id="1012" w:name="__RefHeading___Toc1039701_1051229030"/>
      <w:bookmarkStart w:id="1013" w:name="_Toc364"/>
      <w:bookmarkEnd w:id="1012"/>
      <w:r>
        <w:rPr>
          <w:rtl w:val="true"/>
        </w:rPr>
        <w:t>بعثت محمد</w:t>
      </w:r>
      <w:r>
        <w:rPr>
          <w:rtl w:val="true"/>
        </w:rPr>
        <w:t>(</w:t>
      </w:r>
      <w:r>
        <w:rPr>
          <w:rtl w:val="true"/>
        </w:rPr>
        <w:t>صلی الله علیه و آله</w:t>
      </w:r>
      <w:r>
        <w:rPr>
          <w:rtl w:val="true"/>
        </w:rPr>
        <w:t xml:space="preserve">) </w:t>
      </w:r>
      <w:r>
        <w:rPr>
          <w:rtl w:val="true"/>
        </w:rPr>
        <w:t>و موضوع دعوت آن حضرت</w:t>
      </w:r>
      <w:bookmarkEnd w:id="1013"/>
    </w:p>
    <w:p>
      <w:pPr>
        <w:pStyle w:val="BookText"/>
        <w:rPr/>
      </w:pPr>
      <w:r>
        <w:rPr>
          <w:rFonts w:ascii="IRNazanin" w:hAnsi="IRNazanin" w:eastAsia="IRNazanin"/>
          <w:color w:val="111111"/>
          <w:sz w:val="28"/>
          <w:sz w:val="28"/>
          <w:szCs w:val="28"/>
          <w:rtl w:val="true"/>
          <w:lang w:bidi="fa-IR"/>
        </w:rPr>
        <w:t>حراء كوهى است سنگى و خشك در شمال شرقى مكه كه حنيفيان زاهدپيشه بدان روى نهاده و روزى چند در تنهايى، در غارهاى آن معتكف شده و به تفكر و تأمل مى پرداختند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چهل سال از زندگى خود را در مكه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تباهى و فساد عرب و بت پرستى و وضع نابسامان مردم جزيرة العرب بوده و رنج مى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تسكين اين رنج ها سالى يك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كوهى كه وصف آن را ذكر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كرديم مى رفت و منزوى مى شد و عبادت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هر مستمندى نزد او مى رفت به او طعام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يكى از غروب هاى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عبادت به آن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 شدن او به پيامبرى را به آن حضرت ابلاغ كرد اما در روز و ماه بعثت آن حضرت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ماه رمضان و برخى ديگر رجب و گروهى ربيع الاول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امروزه بيشتر مسلمانان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برانگيخته شدن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پيغمبرى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مى دانند و آن روز را جشن مى گيرند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موضوع دعوت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توحيد و معاد و بالاخره تحكيم مبانى فضائل اخلاق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رسالتش با تلاش پى گير و استقامت بى مانندى را كه از خود نشان داد توانست مبانى شرك و دوگانه پرستى را متزلزل نموده و خداى حقيقى را با صفات كمال و جلال آن طورى كه هست به مردم عرب و بشر روى زمين معرفى نمايد و وقوع قيامت و حادثه دوباره زنده شدن را به مردم گوشزد نموده و خصوصيات عالم آخرت را مطرح و مسئله رسيدگى به اعمال و خاتمه پيدا كردن كار مردم را به ابديت كه يا با سعادت يا با شقاوت توأم خواهد بود به جهانيان ابلاغ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خدايى نيست جز خداى يكتا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گرايش هاى غير توحيدى را محكوم و حتى امتيازات قومى و نژادى را ملغى اعلام فرمود</w:t>
      </w:r>
      <w:r>
        <w:rPr>
          <w:rFonts w:eastAsia="IRNazanin" w:cs="IRNazanin"/>
          <w:color w:val="111111"/>
          <w:sz w:val="28"/>
          <w:szCs w:val="28"/>
          <w:rtl w:val="true"/>
          <w:lang w:bidi="fa-IR"/>
        </w:rPr>
        <w:t>.</w:t>
      </w:r>
      <w:r>
        <w:rPr>
          <w:rStyle w:val="FootnoteAnchor"/>
          <w:rtl w:val="true"/>
        </w:rPr>
        <w:footnoteReference w:id="1052"/>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دعوت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سه سال دعوت پنهانى بود </w:t>
      </w:r>
      <w:bookmarkStart w:id="1014" w:name="pg7334_72761"/>
    </w:p>
    <w:p>
      <w:pPr>
        <w:pStyle w:val="BookText"/>
        <w:rPr/>
      </w:pPr>
      <w:bookmarkEnd w:id="10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كم كم آن دعوت عمومى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مشهور است چون سه سال از بعثت وى گذشت پروردگار او را مأمور كرد كه آشكارا مردم را به خداى يگانه بخواند</w:t>
      </w:r>
      <w:r>
        <w:rPr>
          <w:rStyle w:val="FootnoteAnchor"/>
          <w:rtl w:val="true"/>
        </w:rPr>
        <w:footnoteReference w:id="1053"/>
      </w:r>
      <w:r>
        <w:rPr>
          <w:rFonts w:ascii="Amiri" w:hAnsi="Amiri" w:eastAsia="Amiri" w:cs="Amiri"/>
          <w:color w:val="111111"/>
          <w:sz w:val="28"/>
          <w:sz w:val="28"/>
          <w:szCs w:val="28"/>
          <w:rtl w:val="true"/>
          <w:lang w:bidi="ar-SA"/>
        </w:rPr>
        <w:t>و اندك اندك مسلمانان كه</w:t>
      </w:r>
    </w:p>
    <w:p>
      <w:pPr>
        <w:pStyle w:val="BookText"/>
        <w:rPr/>
      </w:pPr>
      <w:r>
        <w:rPr>
          <w:rFonts w:ascii="IRNazanin" w:hAnsi="IRNazanin" w:eastAsia="IRNazanin"/>
          <w:color w:val="111111"/>
          <w:sz w:val="28"/>
          <w:sz w:val="28"/>
          <w:szCs w:val="28"/>
          <w:rtl w:val="true"/>
          <w:lang w:bidi="fa-IR"/>
        </w:rPr>
        <w:t>در شكاف كوهها و جاهاى دور پنهان شده بودند در مكه پراكنده شده و آشكارا به تبليغ اسلام پرداختند</w:t>
      </w:r>
      <w:r>
        <w:rPr>
          <w:rFonts w:eastAsia="IRNazanin" w:cs="IRNazanin"/>
          <w:color w:val="111111"/>
          <w:sz w:val="28"/>
          <w:szCs w:val="28"/>
          <w:rtl w:val="true"/>
          <w:lang w:bidi="fa-IR"/>
        </w:rPr>
        <w:t>.</w:t>
      </w:r>
      <w:r>
        <w:rPr>
          <w:rStyle w:val="FootnoteAnchor"/>
          <w:rtl w:val="true"/>
        </w:rPr>
        <w:footnoteReference w:id="1054"/>
      </w:r>
    </w:p>
    <w:p>
      <w:pPr>
        <w:pStyle w:val="Heading3"/>
        <w:numPr>
          <w:ilvl w:val="2"/>
          <w:numId w:val="1"/>
        </w:numPr>
        <w:rPr/>
      </w:pPr>
      <w:bookmarkStart w:id="1015" w:name="__RefHeading___Toc1039703_1051229030"/>
      <w:bookmarkStart w:id="1016" w:name="_Toc365"/>
      <w:bookmarkEnd w:id="1015"/>
      <w:r>
        <w:rPr>
          <w:rtl w:val="true"/>
        </w:rPr>
        <w:t>عوامل نگرانى و مخالفت قريش با پيامبر اسلام</w:t>
      </w:r>
      <w:r>
        <w:rPr>
          <w:rtl w:val="true"/>
        </w:rPr>
        <w:t>(</w:t>
      </w:r>
      <w:r>
        <w:rPr>
          <w:rtl w:val="true"/>
        </w:rPr>
        <w:t>صلی الله علیه و آله</w:t>
      </w:r>
      <w:r>
        <w:rPr>
          <w:rtl w:val="true"/>
        </w:rPr>
        <w:t>)</w:t>
      </w:r>
      <w:bookmarkEnd w:id="1016"/>
    </w:p>
    <w:p>
      <w:pPr>
        <w:pStyle w:val="BookText"/>
        <w:rPr/>
      </w:pPr>
      <w:r>
        <w:rPr>
          <w:rFonts w:ascii="IRNazanin" w:hAnsi="IRNazanin" w:eastAsia="IRNazanin"/>
          <w:color w:val="111111"/>
          <w:sz w:val="28"/>
          <w:sz w:val="28"/>
          <w:szCs w:val="28"/>
          <w:rtl w:val="true"/>
          <w:lang w:bidi="fa-IR"/>
        </w:rPr>
        <w:t>رفتار قريش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ملايم بود و تنها به بى اعتنايى و انكار برگزار مكه برآشفتند، آرى چون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به توحيد و پرستش خداى يگانه فراخواند با او هيچ مخالفت نكردند لكن همين كه پيامبر اسلام شروع به بدگويى و نكوهش نسبت به بتان نمود، قريش نيز با وى به مخالفت و كينه توزى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قرآن در اين مورد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كافران تو را مى بينند ريشخندت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كه خدايان شما را به زشتى نام مى برد؟ و آنان به ياد خداى بخشنده كافرانند</w:t>
      </w:r>
      <w:r>
        <w:rPr>
          <w:rFonts w:eastAsia="IRNazanin" w:cs="IRNazanin"/>
          <w:color w:val="111111"/>
          <w:sz w:val="28"/>
          <w:szCs w:val="28"/>
          <w:rtl w:val="true"/>
          <w:lang w:bidi="fa-IR"/>
        </w:rPr>
        <w:t>.)</w:t>
      </w:r>
      <w:r>
        <w:rPr>
          <w:rStyle w:val="FootnoteAnchor"/>
          <w:rtl w:val="true"/>
        </w:rPr>
        <w:footnoteReference w:id="1055"/>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مكه مى گفتند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قيامت و برانگيخته شدن مردگان و بهشت و دوزخ، هر چه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دين مردم مكه را نبايد سرزنش كند و به بتانى كه در خانه كعبه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بگويد، زيرا اين سخنان موجب خسارت اقتصادى ايشان و نقصان درآمد كعبه مى شود، و ديگر كسى براى زيارت بتان نخواهد آمد از اين رو </w:t>
      </w:r>
    </w:p>
    <w:p>
      <w:pPr>
        <w:pStyle w:val="BookText"/>
        <w:rPr/>
      </w:pPr>
      <w:r>
        <w:rPr>
          <w:rFonts w:ascii="IRNazanin" w:hAnsi="IRNazanin" w:eastAsia="IRNazanin"/>
          <w:color w:val="111111"/>
          <w:sz w:val="28"/>
          <w:sz w:val="28"/>
          <w:szCs w:val="28"/>
          <w:rtl w:val="true"/>
          <w:lang w:bidi="fa-IR"/>
        </w:rPr>
        <w:t>تصميم گرفتند كه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برخيزند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از بررسى مجموع آن چه بزرگان قريش در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در مكه بدو گفته اند و با توجه به مفاد نخستين آيات سوره هاى مكى قرآن، مى توان گفت نگرانى قريش از گسترش دعوت اسلام معلول عوامل زير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تعليم به توحيد و تسليم به خداى يگانه، منافع عظيم مكيان را كه از زيارت بت خانه كعبه كه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آن قرار داشت، عايد ايشان مى شد، در مخاطره مى افكند، و نيازها و هدايايى كه اعراب صحرانشين به قصد تقرب بدان اصنام همه ساله مى آوردند از كيسه ايشان خارج مى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فضايل اخلاقى مانند عفت و تقوا كه ركن اساسى تعاليم اسلام بود، در برابر آن قوم شهوت پرست مانعى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كامرانى و عيش و نوش را بر روى ايشان مى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اسلام به سوى برابرى اجتماعى و مخالفت با اختلاف طبقاتى بود، زيرا اسلام مى گفت كه در نظر خداوند همه مردم برابرند، و برترى يكى بر ديگرى در فضيلت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نمى خواستند كه با بردگان و طبقات پايين اجتماع برابر باشند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درشهر مكه يهوديگرى، مسيحيگرى و احتمالا زرتشتيگرى نفوذ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مكه بين دو مركز مسيحى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يهودى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روساى قريش سررشته تجارت اين شهر را در دست داشتند و حلقه واسطه بازرگانى خليج فارس و درياى سرخ و درياى مديترانه بودند، بهتر مى ديدند در مقابل مشتريان خود كه پيرو دين </w:t>
      </w:r>
    </w:p>
    <w:p>
      <w:pPr>
        <w:pStyle w:val="BookText"/>
        <w:rPr/>
      </w:pPr>
      <w:r>
        <w:rPr>
          <w:rFonts w:ascii="IRNazanin" w:hAnsi="IRNazanin" w:eastAsia="IRNazanin"/>
          <w:color w:val="111111"/>
          <w:sz w:val="28"/>
          <w:sz w:val="28"/>
          <w:szCs w:val="28"/>
          <w:rtl w:val="true"/>
          <w:lang w:bidi="fa-IR"/>
        </w:rPr>
        <w:t>هاى گوناگونند بى طرف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رواج پيروى دين مخصوصى كه معارض با معتقدات مردم طرف معامله آنان باشد با اين بى طرفى مغاير بود و امكان داشت اشكال هايى پديد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دعوت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رونق مى يافت و رياست او مسلم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قبيله اى پايمال مى گشت طبق اين سنت رياست قوم با بزرگ قبيله نيرومندتر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يتيمى از بنى هاشم بود و از نظر آنان بنى هاشم نسبت به ديگر تيره هاى قريش هيچ گونه برترى نداشتند و آنان كه رياست قبيله ها را حق مسلم خود مى دانستند، هرگز به حكومت بنى هاشم گردن نمى نهادند در تاريخ اين اعتراف چند بار از جانب قبايل مخصوصآ تيره بنى مخزوم ديده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از همه اين كه دقت در بعضى از آيات مكى نشان مى دهد كه مستقيم يا غير مستقيم منافع شيوخ قبيله را كه در آن موقع بازرگانانى كارآزموده و ثروتمندانى پرمايه بودند تهديد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قبيله اى كه شخصى به مقام رياست مى رسيد گذشته از كاردانى و دور انديشى بايد نگاهبان ضعيفان و مستمندان و ستمديدگان و مردم بى سرپرست قبيله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در هر سال بايد چيزى بدو بپردازند تا او با سفره گسترده خويش شكم گرسنگان را سير و نياز نيازمندان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همن كه اين شيوخ از مركز صحرا به شهرها آمدند و مزه تجارت را چشيدند، آن مال ها را كه بايد به بينوايان قبيله مى دادند، بر سرمايه خويش افرودند، در نتيجه به همان نسبت كه رقم دارايى آنها بالا مى رفت بر تعداد گرسنگان و مستمندان قبيله افزوده مى شد و يتيمان و محرومان در سختى مى ماندند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اين زمينه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مالى را فراهم آورده و آن را مى شمارده مى پندارد مال او وى را جاويدان مى سازد، نه چنين است او در 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افكنده مى </w:t>
      </w:r>
      <w:bookmarkStart w:id="1017" w:name="pg7334_72764"/>
    </w:p>
    <w:p>
      <w:pPr>
        <w:pStyle w:val="BookText"/>
        <w:rPr/>
      </w:pPr>
      <w:bookmarkEnd w:id="101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دانى حطمه چيست؟ آتش افروخته خدا كه دلها را فرا مى گيرد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آن كه آفريدم و براى او مالى فراوان و پسرانى كه گواهند قرار دادم و آسايش او را آماده ساختم تنها بگذار كه بر دارايى او بيفزايم</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كه بسوزانيم او را در دوزخ و چه دانى كه دوزخ چيست؟ نه به جاى گذارد و نه واگذارد دگرگون سازنده پوست</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اين آيات و آيات ديگر مستقيم و يا غير مستقيم بزرگان قريش را نكوهش مى كرد و كه چرا جز مال اندوزى به چيزى نمى انديشند، چرا بر يتيمان رحم نمى كنند، چرا خويشاوندان مستمند خود را دست نمى گيرند، چرا بردگان را آنچنان خوار مى دارند، چرا آنان را آزار مى كنند، اگر مفاد اين آيه ها عملى مى شد قدرت آن بازرگانان ثروتمند درهم مى شكست و نظام اجتماعى آنها درهم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بود كه اين بزرگان نمى توانستند روى خوشى به مسلمانان نشان دهند</w:t>
      </w:r>
      <w:r>
        <w:rPr>
          <w:rFonts w:eastAsia="IRNazanin" w:cs="IRNazanin"/>
          <w:color w:val="111111"/>
          <w:sz w:val="28"/>
          <w:szCs w:val="28"/>
          <w:rtl w:val="true"/>
          <w:lang w:bidi="fa-IR"/>
        </w:rPr>
        <w:t>.</w:t>
      </w:r>
      <w:r>
        <w:rPr>
          <w:rStyle w:val="FootnoteAnchor"/>
          <w:rtl w:val="true"/>
        </w:rPr>
        <w:footnoteReference w:id="1061"/>
      </w:r>
    </w:p>
    <w:p>
      <w:pPr>
        <w:pStyle w:val="Heading3"/>
        <w:numPr>
          <w:ilvl w:val="2"/>
          <w:numId w:val="1"/>
        </w:numPr>
        <w:rPr/>
      </w:pPr>
      <w:bookmarkStart w:id="1018" w:name="__RefHeading___Toc1039705_1051229030"/>
      <w:bookmarkStart w:id="1019" w:name="_Toc366"/>
      <w:bookmarkEnd w:id="1018"/>
      <w:r>
        <w:rPr>
          <w:rtl w:val="true"/>
        </w:rPr>
        <w:t>ايمان و استقامت</w:t>
      </w:r>
      <w:bookmarkEnd w:id="1019"/>
    </w:p>
    <w:p>
      <w:pPr>
        <w:pStyle w:val="BookText"/>
        <w:rPr/>
      </w:pPr>
      <w:r>
        <w:rPr>
          <w:rFonts w:ascii="Amiri" w:hAnsi="Amiri" w:eastAsia="Amiri" w:cs="Amiri"/>
          <w:color w:val="111111"/>
          <w:sz w:val="28"/>
          <w:sz w:val="28"/>
          <w:szCs w:val="28"/>
          <w:rtl w:val="true"/>
          <w:lang w:bidi="ar-SA"/>
        </w:rPr>
        <w:t xml:space="preserve">قرآن مى فرمايد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كسانى كه ايمان به خدا آورده اند و به يك هدف مشخص معتقد گشته اند، سپس در طريق تحصيل آن استقامت و بردبارى نشان داده اند، به طور مسلم به هدف خواهند رسيد و با نيروهاى غيبى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مويد مى گردند</w:t>
      </w:r>
      <w:r>
        <w:rPr>
          <w:rFonts w:eastAsia="IRNazanin" w:cs="IRNazanin"/>
          <w:color w:val="111111"/>
          <w:sz w:val="28"/>
          <w:szCs w:val="28"/>
          <w:rtl w:val="true"/>
          <w:lang w:bidi="fa-IR"/>
        </w:rPr>
        <w:t xml:space="preserve">.) </w:t>
      </w:r>
    </w:p>
    <w:p>
      <w:pPr>
        <w:pStyle w:val="BookText"/>
        <w:rPr/>
      </w:pP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 براى اين كه پيشرفت دين تازه را متوقف سازند به هر حيلتى متوسل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از پيغمبر و آزار رساندن بدو، شكنجه و آسيب پيروان، نسبت دادن شاعرى، ديوانگى، ساحرى 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هيچيك از اين اقدامات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بنىعبدمناف به نام نضربن حرث كه چندى در حيره به سربرده بوده و در آنجا داستانهاى خداى نامه ها و حماسه هاى پهلوانان ايرانى را فرا گرفته بود، شيوه اى تازه به كار برد هنگامى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مى نشست و مردمان را با تذكر سرنوشت امتهاى پيشين اندرز مى داد و داستان هاى قوم فرعون، صالح، ثمود و ديگران را براى آنان مى خواند و بر 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او مى نشست و مى گفت اى گروه قريش به خدا من داستان هاى بهتر از داستان هاى او براى شما مى خوانم بياييد داستان هاى مرا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نوشته اند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قرآن درباره او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گفت من هم مانند آن چه خدا فروفرستاد نازل خواهم كرد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اما بر خلاف</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نضر و ديگر كافران قريش، آن چه دل مردم را مى ربود و آنان را شيفته مسلمانى مى كرد، داستان پيشينيان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مقدمه اى بود كه در پى اندرزها، دلسوزى ها و بهتر از همه وعده زندگانى بهتر و انسانى تر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به بردگان و مستضعفان نويد مى داد كه آن ستمگران نيز چون مردم ظالم دوره هاى گذشته به زودى نابود خواهند شد و دولت از آنِ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 چون ابوسفيان و ابوجهل و ديگران شبها پنهانى به خانه اى مى رفتند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مردم را موعظه مى كرد و به سخنان او و آيه هاى قرآن گوش مى دادند بامدادى كه از آنجا به در آمدند </w:t>
      </w:r>
      <w:bookmarkStart w:id="1020" w:name="pg7334_72766"/>
    </w:p>
    <w:p>
      <w:pPr>
        <w:pStyle w:val="BookText"/>
        <w:rPr/>
      </w:pPr>
      <w:bookmarkEnd w:id="1020"/>
      <w:r>
        <w:rPr>
          <w:rFonts w:ascii="IRNazanin" w:hAnsi="IRNazanin" w:eastAsia="IRNazanin"/>
          <w:color w:val="111111"/>
          <w:sz w:val="28"/>
          <w:sz w:val="28"/>
          <w:szCs w:val="28"/>
          <w:rtl w:val="true"/>
          <w:lang w:bidi="fa-IR"/>
        </w:rPr>
        <w:t>يكديگر را ديدند، گفتند ديگر چنين كارى نمى كنيم، مبادا رفتار ما سبب شود كه نادانان قبيله فريفته سخنان محمّد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چند شب پى در پى به خانه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يكديگر به مشورت نشستند كه چه كنند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پسران عبدمناف بر سر رياست پيكار كرديم، هر چه كردند ما از آنان پس نمانديم، تا آن كه سرانجام گفتند از آسمان به ما وحى مى رسد به خدا هرگز بدو ايمان نخواهم آورد</w:t>
      </w:r>
      <w:r>
        <w:rPr>
          <w:rFonts w:eastAsia="IRNazanin" w:cs="IRNazanin"/>
          <w:color w:val="111111"/>
          <w:sz w:val="28"/>
          <w:szCs w:val="28"/>
          <w:rtl w:val="true"/>
          <w:lang w:bidi="fa-IR"/>
        </w:rPr>
        <w:t>.</w:t>
      </w:r>
      <w:r>
        <w:rPr>
          <w:rStyle w:val="FootnoteAnchor"/>
          <w:rtl w:val="true"/>
        </w:rPr>
        <w:footnoteReference w:id="1064"/>
      </w:r>
    </w:p>
    <w:p>
      <w:pPr>
        <w:pStyle w:val="Heading3"/>
        <w:numPr>
          <w:ilvl w:val="2"/>
          <w:numId w:val="1"/>
        </w:numPr>
        <w:rPr/>
      </w:pPr>
      <w:bookmarkStart w:id="1021" w:name="__RefHeading___Toc1039707_1051229030"/>
      <w:bookmarkStart w:id="1022" w:name="_Toc367"/>
      <w:bookmarkEnd w:id="1021"/>
      <w:r>
        <w:rPr>
          <w:rtl w:val="true"/>
        </w:rPr>
        <w:t xml:space="preserve">نخستين هجرت </w:t>
      </w:r>
      <w:r>
        <w:rPr>
          <w:rtl w:val="true"/>
        </w:rPr>
        <w:t>(</w:t>
      </w:r>
      <w:r>
        <w:rPr>
          <w:rtl w:val="true"/>
        </w:rPr>
        <w:t>هجرت به حبشه</w:t>
      </w:r>
      <w:r>
        <w:rPr>
          <w:rtl w:val="true"/>
        </w:rPr>
        <w:t>)</w:t>
      </w:r>
      <w:bookmarkEnd w:id="102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نسبت كه رقم نو مسلمانان بالا مى رفت، معارضه قريش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بيشتر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ابوطالب بود و به موجب پيمان قبيله اى نمى توانستند به شخص او آسيب جانى برسانند اما نسبت به پيروان او مخصوصآ آنان كه پشتيبانى نداشتند از هيچ گونه سختگيرى و آزار دريغ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اين نو مسلمانان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به آنها دستور داد كه به حبشه برويد و در آنجا بمانيد تا خداوند شما را از اين مصيبت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اين مسلمانان مى گويد در سرزمين حبشه پادشاهى است كه كسى از او ستم نمى بيند، اما همين كه قريش از هجرت مسلمانان آگاه شدند عمرو بن عاص، و عبدالله بن ابى ربيع را نزد نجاشى پادشاه حبشه فرستادند تا آنان را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پادشاه حبشه كه خداپرست بود اعتنايى به فرستادگان قريش نكرد و پناهندگان را تسليم قريش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آن كشور آسوده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خدا پهناور است نقطه اى را براى زندگى بگزينيد كه در آن جا توفيق پرستش خدا را داشته باشيد</w:t>
      </w:r>
      <w:r>
        <w:rPr>
          <w:rFonts w:eastAsia="IRNazanin" w:cs="IRNazanin"/>
          <w:color w:val="111111"/>
          <w:sz w:val="28"/>
          <w:szCs w:val="28"/>
          <w:rtl w:val="true"/>
          <w:lang w:bidi="fa-IR"/>
        </w:rPr>
        <w:t xml:space="preserve">. </w:t>
      </w:r>
      <w:bookmarkStart w:id="1023" w:name="pg7334_72767"/>
    </w:p>
    <w:p>
      <w:pPr>
        <w:pStyle w:val="BookText"/>
        <w:rPr/>
      </w:pPr>
      <w:bookmarkEnd w:id="1023"/>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براى حفظ آيين خود، به خاك بيگانه پناهنده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براى اين كه اسلام پابرجا بماند دست از مال و فرزندان خانه و تجارت شستند ولى سران بت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دست بردار نبودند اما وقتى خبر آزادى و راحتى مسلمانان به گوش سران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كينه در دل آنها افروخته شد، و از نفوذ مسلمانان در حبشه متوحش شدند، زيرا خاك حبشه براى مسلمانان به صورت يك پايگاه محكمى درآمده بود و ترس بيشتر آنها از اين لحاظ بود كه مبادا هواداران اسلام نفوذى در دربار نجاشى پيدا كنند و تمايلات باطنى او را به اسلام جلب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بالنتيجه با يك لشكر مجهز حكومت بت پرستى را از شبه جزيره بيافكنند و سرانجام هم نجاشى پادشاه حبشه مسلمان شد و آن كشور پايگاه مستحكمى براى مسلمانان شد</w:t>
      </w:r>
      <w:r>
        <w:rPr>
          <w:rFonts w:eastAsia="IRNazanin" w:cs="IRNazanin"/>
          <w:color w:val="111111"/>
          <w:sz w:val="28"/>
          <w:szCs w:val="28"/>
          <w:rtl w:val="true"/>
          <w:lang w:bidi="fa-IR"/>
        </w:rPr>
        <w:t>.</w:t>
      </w:r>
      <w:r>
        <w:rPr>
          <w:rStyle w:val="FootnoteAnchor"/>
          <w:rtl w:val="true"/>
        </w:rPr>
        <w:footnoteReference w:id="1066"/>
      </w:r>
    </w:p>
    <w:p>
      <w:pPr>
        <w:pStyle w:val="Heading3"/>
        <w:numPr>
          <w:ilvl w:val="2"/>
          <w:numId w:val="1"/>
        </w:numPr>
        <w:rPr/>
      </w:pPr>
      <w:bookmarkStart w:id="1024" w:name="__RefHeading___Toc1039709_1051229030"/>
      <w:bookmarkStart w:id="1025" w:name="_Toc368"/>
      <w:bookmarkEnd w:id="1024"/>
      <w:r>
        <w:rPr>
          <w:rtl w:val="true"/>
        </w:rPr>
        <w:t>توطئه هاى فرهنگى عليه مسلمانان و پيامبر اسلام</w:t>
      </w:r>
      <w:bookmarkEnd w:id="1025"/>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براى مبارزه با آيين يكتا پرستى صفوف خود را منظم كرده بودند در آغاز كار خواستند پيامبر را از طريق تطميع و با دادن مال و رياست از هدف خود منصرف سازند ولى نتيجه اى نگرفتند اما با جمله معروف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 گاه آفتاب را در دست راستم و ماه را در دست ديگرم قرار دهيد از اين كار دست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تهديد و تحقير و آزار كسان و ياران او برخاستند ولى شهامت و استقامت او و ياران با اخلاصش سبب شد در اين جبهه نيز پيروز گردند پايدارى بعضى از آنها در آيين اسلام به قيمت ترك خانه و وطنشان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بت پرستان نتوانستند با اين حربه ها ريشه توحيد را آسيب رسانند در پى توطئه هاى جديدى </w:t>
      </w:r>
    </w:p>
    <w:p>
      <w:pPr>
        <w:pStyle w:val="BookText"/>
        <w:rPr/>
      </w:pPr>
      <w:r>
        <w:rPr>
          <w:rFonts w:ascii="IRNazanin" w:hAnsi="IRNazanin" w:eastAsia="IRNazanin"/>
          <w:color w:val="111111"/>
          <w:sz w:val="28"/>
          <w:sz w:val="28"/>
          <w:szCs w:val="28"/>
          <w:rtl w:val="true"/>
          <w:lang w:bidi="fa-IR"/>
        </w:rPr>
        <w:t>برآمدند و آن اين بود كه تبليغ سوء را بر ضد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آزار و تعدى به حقوق مردم گروهى را از گرايش به اسلام باز مى داشت كه درمكه مى آمدند و در محيط امن و آرامى با او تماس مى گرفتند و اگر هم به آيين اسلام ايمان نمى آوردند لااقل در آيين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را ترك مى كردند و به زادگاه خود مراجعت مى نمودند، نام پيامبر اسلام و زمزمه آيين جديدش را به تمام نقاط عربستان مى رسانيدند، و اين ضربه شكننده اى بود بر حكومت بت پرستى و خود عاملى بود براى گسترش آيين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 قريش برنامه تخريبى ديگرى را شروع كردند و تماس جامعه عرب را با آن حضرت قطع كردند و خواستند به وسيله اين برنامه از انتشار آيين وى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مى خواست به هر قيمتى شده سازمان نوبنياد اسلام را فروريزد و از شخصيت و مقام ايمان آوردندگان بكاهد اما نتوانستند كاملا از حربه هاى خود استفاده كنند و هر بار به عللى شكست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حربه هاى مختلفى را امتحان كردند و موفق نشدند در پى متهم كردن آن حضرت برآمدند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به اظهار تنفر از اسلام روترش كرد و چهره درهم كشيد و آنگاه روى از اسلام و قرآن گردانيد و تكبر و نخوت آغاز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 و بيان سحرانگيزى هيچ نيست</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بخواندند، زيرا وى سحر بيان داشت و گواه آن اين است كه به وسيله قرآن خود ميان مكيان كه در اتفاق و اتحاد ضرب المثل بودند سنگ تفرقه افكنده و اتفاق آنها را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ديگرى كه به حضرت مى زدند اين بود كه ايشان را مجنون معرفى مى كردند و بر اين گفته پافشارى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قرآن كريم چنين مى فرمايد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عصر شما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ديوانه اش مى خوانيد عقل كامل عالم </w:t>
      </w:r>
    </w:p>
    <w:p>
      <w:pPr>
        <w:pStyle w:val="BookText"/>
        <w:rPr/>
      </w:pPr>
      <w:r>
        <w:rPr>
          <w:rFonts w:ascii="IRNazanin" w:hAnsi="IRNazanin" w:eastAsia="IRNazanin"/>
          <w:color w:val="111111"/>
          <w:sz w:val="28"/>
          <w:sz w:val="28"/>
          <w:szCs w:val="28"/>
          <w:rtl w:val="true"/>
          <w:lang w:bidi="fa-IR"/>
        </w:rPr>
        <w:t>اوست هرگز ديوانه نيست</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به طور مسلم هرگاه قريش مى توانستند غير اين تهمت ها تهمت ديگرى بزنند هرگز خوددارى نمى كردند ولى زندگانى پرافتخار چهل و چند ساله پيامبر آنان را از بستن پيرايه هاى ديگر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بودند از كوچكترين جريان بر ضد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گاهى پيامبر در نزديكى مروه كنار يك غلام مسيحى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 دشمنان عصر رسالت از اين پيشامد فورآ بهره بردارى نموده و گفتند كه اين غلام مسيحى است كه قرآن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آموزد، قرآن به گفتار بى اساس آنها چنين پاسخ مى دهد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 دانيم كه آنها مى گويند كه بشرى قرآن را به او مى آموزد، ولى زبان كسى كه به او اشاره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عربى روشن است</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نيرنگ ديگرى كه سران قريش عليه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بردند اين است كه شنيدن قرآن را تحريم كردند برنامه وسيع و دامنه دارى كه حكومت بت پرست مكه براى مبارزه و جلوگيرى از نفوذ آيين يكتا پرستى طرح كرده بود، يكى پس از ديگرى به مورد اجرا گذارده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مبارزه چندان موفق نبودند و نقشه هاى آنها يكى پس از ديگرى، نقش برآب مى گشت، دورانى برضد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كردند، ولى هيچ يك با موفقيت كامل روبرو نبودند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خود پايدارتر يافته و مى ديدند كه روز بروز شعاع نفوذ نور قريش تصميم گرفتند كه مردم را از استماع قرآن بازدارند و براى اين كه نقشه آنها كاملا جامه عمل بپوشد، جاسوسانى در تمام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گماردند تا زائران خانه ى خدا و بازرگانان را كه به منظور داد و ستد وارد مكه مى شدند از تماس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 و به هر طريقى ممكن باشد از شنيدن قرآن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1026" w:name="pg7334_72770"/>
    </w:p>
    <w:p>
      <w:pPr>
        <w:pStyle w:val="BookText"/>
        <w:rPr/>
      </w:pPr>
      <w:bookmarkEnd w:id="1026"/>
      <w:r>
        <w:rPr>
          <w:rFonts w:ascii="IRNazanin" w:hAnsi="IRNazanin" w:eastAsia="IRNazanin"/>
          <w:color w:val="111111"/>
          <w:sz w:val="28"/>
          <w:sz w:val="28"/>
          <w:szCs w:val="28"/>
          <w:rtl w:val="true"/>
          <w:lang w:bidi="fa-IR"/>
        </w:rPr>
        <w:t xml:space="preserve">در اين مورد چنين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كافران گفتند كه به اين قرآن گوش ندهيد و هنگام قرائت آن جنجال كنيد شايد غلبه يابيد</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برنده ترين حربه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رعب و ترس عجيبى در دل دشمنان افكنده بود همان قرآن بود، سران قريش مى ديدند چه بسا افرادى كه از سرسخت ترين دشمنان پيامبر بودند و به منظور استهزاء و آزار به ملاقات او مى رفتند، همين كه آياتى چند به گوش آنها مى رسيد عنان اختيار را از كف داده و از پيروان جدى آن حضرت مى شدند</w:t>
      </w:r>
      <w:r>
        <w:rPr>
          <w:rFonts w:eastAsia="IRNazanin" w:cs="IRNazanin"/>
          <w:color w:val="111111"/>
          <w:sz w:val="28"/>
          <w:szCs w:val="28"/>
          <w:rtl w:val="true"/>
          <w:lang w:bidi="fa-IR"/>
        </w:rPr>
        <w:t>.</w:t>
      </w:r>
      <w:r>
        <w:rPr>
          <w:rStyle w:val="FootnoteAnchor"/>
          <w:rtl w:val="true"/>
        </w:rPr>
        <w:footnoteReference w:id="1071"/>
      </w:r>
    </w:p>
    <w:p>
      <w:pPr>
        <w:pStyle w:val="Heading3"/>
        <w:numPr>
          <w:ilvl w:val="2"/>
          <w:numId w:val="1"/>
        </w:numPr>
        <w:rPr/>
      </w:pPr>
      <w:bookmarkStart w:id="1027" w:name="__RefHeading___Toc1039711_1051229030"/>
      <w:bookmarkStart w:id="1028" w:name="_Toc369"/>
      <w:bookmarkEnd w:id="1027"/>
      <w:r>
        <w:rPr>
          <w:rtl w:val="true"/>
        </w:rPr>
        <w:t>محاصره اقتصادى مسلمين</w:t>
      </w:r>
      <w:bookmarkEnd w:id="1028"/>
    </w:p>
    <w:p>
      <w:pPr>
        <w:pStyle w:val="BookText"/>
        <w:rPr/>
      </w:pPr>
      <w:r>
        <w:rPr>
          <w:rFonts w:ascii="IRNazanin" w:hAnsi="IRNazanin" w:eastAsia="IRNazanin"/>
          <w:color w:val="111111"/>
          <w:sz w:val="28"/>
          <w:sz w:val="28"/>
          <w:szCs w:val="28"/>
          <w:rtl w:val="true"/>
          <w:lang w:bidi="fa-IR"/>
        </w:rPr>
        <w:t>قريشيان چون ديدندمسلمانى روز به روز در مكه پيش مى رود، و نيز ديدند كه نجاشى مهاجران حبشه را به فرستادگان تحويل نداد، تصميم گرفتند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هاشم را در فشار اقتصادى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عهدنامه اى نوشتند كه از اين پس نبايد كسى به فرزندان هاشم و عبدالمطلب زن دهد يا از آنان زنى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چيزى به آنان بفروشد و چيزى از آنان بخرد سپس اين عهدنامه را در خانه كعبه آويختند از اين پس بنى هاشم و بنى عبدالمطلب ناچار در دره اى به نام شعب ابى طالب محاصره شدند، محاصره بنى هاشم دو يا سه سال طول كشيد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مدت كه آنان به سختى به سر مى بردند، يكى دو تن از خويشاوندان ايشان شبانه گندم يا ديگر خوراكى به آنان مى رساندند، شبى ابوجهل، كه با هاشميان سرسختانه دشمنى مى كرد از اين ماجرا آگاه شد و حكيم بن حزم را كه براى خديجه بار گندم مى </w:t>
      </w:r>
      <w:bookmarkStart w:id="1029" w:name="pg7334_72771"/>
    </w:p>
    <w:p>
      <w:pPr>
        <w:pStyle w:val="BookText"/>
        <w:rPr/>
      </w:pPr>
      <w:bookmarkEnd w:id="1029"/>
      <w:r>
        <w:rPr>
          <w:rFonts w:ascii="IRNazanin" w:hAnsi="IRNazanin" w:eastAsia="IRNazanin"/>
          <w:color w:val="111111"/>
          <w:sz w:val="28"/>
          <w:sz w:val="28"/>
          <w:szCs w:val="28"/>
          <w:rtl w:val="true"/>
          <w:lang w:bidi="fa-IR"/>
        </w:rPr>
        <w:t>برد مانع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مداخله كردند و به سرزنش ابوجهل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گروهى از كرده خويش پشيمان گشتند و به طرفدارى از بنى هاشم بر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مى نويسد گروهى از اهل علم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انجمن قريش رفت و گفت برادرزاده ام مى گويد موريانه پيمان نامه را كه نوشته ايد خورده و تنها نام خدا را باقى گذاشته، ببينيد اگر سخن او راست است محاصره ما را بشكنيد و اگر دروغ مى گويد او را به شما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 پيمان نامه رفتند ديدند موريانه همه آن را جز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بديت ترتيب پيمان محاصره بنى هاشم شكسته شد و آنان از شعب ابوطالب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خديجه و ابوطالب كه از مدافعان و حاميان پرقدرت پيامبر اكرم و مسلمين محسوب مى شدند درست در ايامى كه مسلمين از محاصره سه ساله رها شده بودند و به موهبت آزادى در عقيده رسيده بودند، از ميان آنان رخت بربسته و رخ در نقاب خاك كشيدند و بدين سان دو حامى بزرگوار و پرقدرت را از دست دادند</w:t>
      </w:r>
      <w:r>
        <w:rPr>
          <w:rFonts w:eastAsia="IRNazanin" w:cs="IRNazanin"/>
          <w:color w:val="111111"/>
          <w:sz w:val="28"/>
          <w:szCs w:val="28"/>
          <w:rtl w:val="true"/>
          <w:lang w:bidi="fa-IR"/>
        </w:rPr>
        <w:t>.</w:t>
      </w:r>
      <w:r>
        <w:rPr>
          <w:rStyle w:val="FootnoteAnchor"/>
          <w:rtl w:val="true"/>
        </w:rPr>
        <w:footnoteReference w:id="1072"/>
      </w:r>
    </w:p>
    <w:p>
      <w:pPr>
        <w:pStyle w:val="Heading3"/>
        <w:numPr>
          <w:ilvl w:val="2"/>
          <w:numId w:val="1"/>
        </w:numPr>
        <w:rPr/>
      </w:pPr>
      <w:bookmarkStart w:id="1030" w:name="__RefHeading___Toc1039713_1051229030"/>
      <w:bookmarkStart w:id="1031" w:name="_Toc370"/>
      <w:bookmarkEnd w:id="1030"/>
      <w:r>
        <w:rPr>
          <w:rtl w:val="true"/>
        </w:rPr>
        <w:t>معراج پيامبر اكرم</w:t>
      </w:r>
      <w:r>
        <w:rPr>
          <w:rtl w:val="true"/>
        </w:rPr>
        <w:t>(</w:t>
      </w:r>
      <w:r>
        <w:rPr>
          <w:rtl w:val="true"/>
        </w:rPr>
        <w:t>صلی الله علیه و آله</w:t>
      </w:r>
      <w:r>
        <w:rPr>
          <w:rtl w:val="true"/>
        </w:rPr>
        <w:t>)</w:t>
      </w:r>
      <w:bookmarkEnd w:id="1031"/>
    </w:p>
    <w:p>
      <w:pPr>
        <w:pStyle w:val="BookText"/>
        <w:rPr/>
      </w:pPr>
      <w:r>
        <w:rPr>
          <w:rFonts w:ascii="IRNazanin" w:hAnsi="IRNazanin" w:eastAsia="IRNazanin"/>
          <w:color w:val="111111"/>
          <w:sz w:val="28"/>
          <w:sz w:val="28"/>
          <w:szCs w:val="28"/>
          <w:rtl w:val="true"/>
          <w:lang w:bidi="fa-IR"/>
        </w:rPr>
        <w:t>قرآن كريم در اين مورد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 و منزه هست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 حرام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اقصايى كه پيرامونش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قدوم خاصان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و پرنعمت ساخت سير داد تا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بنمايد كه خدا به حقيقت شنوا و به امور غيب و شهود عالم بيناست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ظاهر اين آيه مطالب زير استفاده مى شود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اين كه بدانيم كه پيامبر اكرم اين عوالم را با نيروى بشرى طى نكرده بلكه در پرتو قدرت غيبى توانسته است، مسير خود را در مدت كمى طى كند، سخن خود را لفظ سبحان الذى كه اشاره به تنزيه خدا از هر نقص و عجز است آغاز نموده و به آن اكتفا نكرده آشكارا خود را عامل سير معرفى كرد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عنايت براى اين است كه مردم تصور نكنند كه اساس اين سير روى قوانين طبيعى و دستگاههاى معمولى بوده تا به انكار آن برخيزند، بلكه اين سفر با اتكا قدرت الهى و عنايت مخصوص ربوبى صورت پذيرفته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سفر شبانگاه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علاوه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عرب لفظ مزبور را در شب روى به كار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اين كه ابتدا، اين سفر از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ابوطالب بود مع الوصف خدا آغاز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از آن جهت است كه عرب همه مكه را حَرَم خدا مى خواند، از اين نظر تمام آن نقاط حكم مسجد و حرم خدا را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با بدن و روح با هم سير نموده است نه تنها با روح و گواه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معراج وى تنها به صورت روحانى بود، لازم بود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اين سير با شكوه نشان دادن مراتب وجود و نشان دادن جهان بزرگ هستى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آيا براى خدا معنى معينى هست؟ حضرت فرمود نه، عرض كرد براى چه منظورى پيامبر خود را در آسمان ها سير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 كه از وسعت جهان آفرينش كاملا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عجيب الخلقه و چيزهايى را كه ديده و كسى نظير آن را نديده و نشنيده است، به بيند 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سوره ديگرى نيز آشكارا جريان معراج را بيان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پيامبر درباره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ديدن جبرئيل مجادله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يكبار ديگر نيز فرشته را نزديك سده المنتى در مجاورت بهشت كه اقامتگاه نيكان است ديده است آن دم كه سدرة المنتهى را آثار شكوه فرا گرفته بود،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خطا رفت و نه منحرف شد و مقدارى از آيت هاى بزرگ پروردگار خود را ديد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اين آيات نشانگر اين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سير از مسجدالحرام به مسجدالاقصى، سير ديگرى به سوى عالم بالا داشته است و در آنجا فرشته وحى را با قيافه واقعى خود ديده است همچنين اين آيات در پاسخ مجادله و انكار معراج پيامبر از سوى قريش نازل شده است</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از مسلمات حديث و تاريخ اين است كه در شب معراج نمازهاى يوميه واجب</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اين شب دستور داده است كه امت پيامبر هر شبانه روز در پنج وعده نماز بخوانند، و نيز از تاريخ استفاده مى شود كه تا لحظه مرگ ابوطالب نماز واجب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ماجراى معراج قطعا پس از مرگ ابوطالب كه در سال دهم بعثت بود، اتفاق افتاده است و اين كه در بسيارى از روايات وارد شده كه اميرمؤمنان سه سال قبل از بعثت با پيامبر نماز خوانده، و بعدا نيز ادامه داشت، منظور از آن، اين نمازهاى محدود و مشروط و موقت نبوده بلكه عبادات مخصوص يا نمازهاى مستحبى و غير واجب بوده است</w:t>
      </w:r>
      <w:r>
        <w:rPr>
          <w:rFonts w:eastAsia="IRNazanin" w:cs="IRNazanin"/>
          <w:color w:val="111111"/>
          <w:sz w:val="28"/>
          <w:szCs w:val="28"/>
          <w:rtl w:val="true"/>
          <w:lang w:bidi="fa-IR"/>
        </w:rPr>
        <w:t xml:space="preserve">. </w:t>
      </w:r>
      <w:bookmarkStart w:id="1032" w:name="pg7334_72774"/>
    </w:p>
    <w:p>
      <w:pPr>
        <w:pStyle w:val="BookText"/>
        <w:rPr/>
      </w:pPr>
      <w:bookmarkEnd w:id="1032"/>
      <w:r>
        <w:rPr>
          <w:rStyle w:val="FootnoteAnchor"/>
          <w:rtl w:val="true"/>
        </w:rPr>
        <w:footnoteReference w:id="1076"/>
      </w:r>
    </w:p>
    <w:p>
      <w:pPr>
        <w:pStyle w:val="Heading3"/>
        <w:numPr>
          <w:ilvl w:val="2"/>
          <w:numId w:val="1"/>
        </w:numPr>
        <w:rPr/>
      </w:pPr>
      <w:bookmarkStart w:id="1033" w:name="__RefHeading___Toc1039715_1051229030"/>
      <w:bookmarkStart w:id="1034" w:name="_Toc371"/>
      <w:bookmarkEnd w:id="1033"/>
      <w:r>
        <w:rPr>
          <w:rtl w:val="true"/>
        </w:rPr>
        <w:t>ورود اسلام به يثرب</w:t>
      </w:r>
      <w:bookmarkEnd w:id="1034"/>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هايى كه قريش با كوشش فراوان مردمان را از گرويدن به اسلام باز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يثرب، پانصد كيلومترى مكه، حوادثى ديگر در جريان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بايد در آينده سرنوشت مسلمانان را روشن كند و مركز دعوت را از مكه به آن شهر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 شهرى بود بزرگ و به دليل استعداد كشاورزى از ديرباز گروهى از مردم جنوب بدانجا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شهرى است كه پس از هجرت پيغمبر بدانجا مدينه النبى و سپس مدينه 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كه در كار كشت و زراعت تجربه فراوان اندوخته بودند، زمين هاى مرغوب دهكده خيبر و كشتزارهاى اطراف شهر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 اند گهگاه بين آنان و عرب هاى بت پرست شهر نزاع در مى گرفت و يهوديان به آنان مى گفتند به زودى پيغمبرى از نژاد اسرائيل خواهد آمد و سرپرستى ما را به عهده خواهد گرفت و ما بر شما رياست 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زمينه ظهور پيامبر در ذهن مردم يثرب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نزديك به هجرت نزاعى سخت بين دو قبيله اوس و جنگ يوم بعاث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مردم بسيارى از هر دو طرف كشته شدند و هر دو قبيله از جنگ به ستوه آمده و خواهان آشتى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سنت رايج قبيله اى براى آن كه جنگ از ميان برخيزد و طرف هاى درگير آشتى كنند بايد شخص معقولى پادرميانى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منظور شش تن از خزرجيان نزد حضرت محمّد رفتند و در نخستين برخورد با پيامبر فورآ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يكديگر مى گفتند كه اين همان پيامبرى است كه يهود در انتظار اوست و ما بايد زودتر از آنها به او بگرويم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يكى از اعتراضات قرآن به يهود همين است كه شما جهان بت پرستى را با بعثت نبى عربى تهديد مى نموديد و به مردم بشارت مى داديد كه او ظهور خواهد كرد و علائم او را از روىتورات مى خوانديد، اكنون چرا </w:t>
      </w:r>
    </w:p>
    <w:p>
      <w:pPr>
        <w:pStyle w:val="BookText"/>
        <w:rPr/>
      </w:pPr>
      <w:r>
        <w:rPr>
          <w:rFonts w:ascii="IRNazanin" w:hAnsi="IRNazanin" w:eastAsia="IRNazanin"/>
          <w:color w:val="111111"/>
          <w:sz w:val="28"/>
          <w:sz w:val="28"/>
          <w:szCs w:val="28"/>
          <w:rtl w:val="true"/>
          <w:lang w:bidi="fa-IR"/>
        </w:rPr>
        <w:t>از او روى گردانيديد،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سوى آنها فرستاده شد كتابى كه تورات را تصديق مى كند و قبلا به وسيله آن در انتظار پيروزى بر بت پرستان بودند، اكنون پس از شناسايى آن كفر ورزيدند و آن چه را قبلا مى دانستند انكار كردند لعنت خدا بر كافران باد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عامل ديگرى كه مى توان تأثير او را در پذيرفتن آيين اسلام دخيل دانست خستگى روحى و جسمى مردم يثرب بود كه نزاع هاى صد و بيست ساله آنها را به ستوه آورده بود و تقريبآ از زندگى سير شده و تمام درهاى اميد و نجات را به روى خود بسته مى ديدند و سال ديگر به هنگام حج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مدينه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مرد و دو زن پس از فراغت از مراسم حج در عقبه گرد آمدند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با عموى خود عباس بن عبدالمطلب نزد آنان رفت و عباس گفت اى مردم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تا آنجا كه در توان ما بود او را از گزند مردم باز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مى خواهد نزد شما بيايد اگر در توان خود مى بينيد كه او را حمايت كنيد و شر مخالفان را از او بازداريد چه بهتر و گرنه از همين حالا او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ترا شنيديم اكنون اى رسول خدا آن چه نزد تو و خداى تو پسنديده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آياتى از قرآن خواند و پس گفت با شما بيعت مى كنم كه از من همچون كسان خود حمايت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مردم مدينه با او بيعت كردند كه با دشمن او دشمن و با دوست او دوست باشند و با هر كه با وى به جنگ برخاست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را بيعت الحرب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بيعت بود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w:t>
      </w:r>
      <w:bookmarkStart w:id="1035" w:name="pg7334_72776"/>
    </w:p>
    <w:p>
      <w:pPr>
        <w:pStyle w:val="BookText"/>
        <w:rPr/>
      </w:pPr>
      <w:bookmarkEnd w:id="1035"/>
      <w:r>
        <w:rPr>
          <w:rFonts w:ascii="IRNazanin" w:hAnsi="IRNazanin" w:eastAsia="IRNazanin"/>
          <w:color w:val="111111"/>
          <w:sz w:val="28"/>
          <w:sz w:val="28"/>
          <w:szCs w:val="28"/>
          <w:rtl w:val="true"/>
          <w:lang w:bidi="fa-IR"/>
        </w:rPr>
        <w:t>اجازه داد تا به يثرب بروند و مردم يثرب به خوبى از آنها پذيرايى كردند</w:t>
      </w:r>
      <w:r>
        <w:rPr>
          <w:rFonts w:eastAsia="IRNazanin" w:cs="IRNazanin"/>
          <w:color w:val="111111"/>
          <w:sz w:val="28"/>
          <w:szCs w:val="28"/>
          <w:rtl w:val="true"/>
          <w:lang w:bidi="fa-IR"/>
        </w:rPr>
        <w:t>.</w:t>
      </w:r>
      <w:r>
        <w:rPr>
          <w:rStyle w:val="FootnoteAnchor"/>
          <w:rtl w:val="true"/>
        </w:rPr>
        <w:footnoteReference w:id="1078"/>
      </w:r>
    </w:p>
    <w:p>
      <w:pPr>
        <w:pStyle w:val="Heading3"/>
        <w:numPr>
          <w:ilvl w:val="2"/>
          <w:numId w:val="1"/>
        </w:numPr>
        <w:rPr/>
      </w:pPr>
      <w:bookmarkStart w:id="1036" w:name="__RefHeading___Toc1039717_1051229030"/>
      <w:bookmarkStart w:id="1037" w:name="_Toc372"/>
      <w:bookmarkEnd w:id="1036"/>
      <w:r>
        <w:rPr>
          <w:rtl w:val="true"/>
        </w:rPr>
        <w:t>توطئه قتل پيامبر اكرم</w:t>
      </w:r>
      <w:r>
        <w:rPr>
          <w:rtl w:val="true"/>
        </w:rPr>
        <w:t>(</w:t>
      </w:r>
      <w:r>
        <w:rPr>
          <w:rtl w:val="true"/>
        </w:rPr>
        <w:t>صلی الله علیه و آله</w:t>
      </w:r>
      <w:r>
        <w:rPr>
          <w:rtl w:val="true"/>
        </w:rPr>
        <w:t>)</w:t>
      </w:r>
      <w:bookmarkEnd w:id="103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سران قريش دانستند پايگاهى تازه براى نشر اسلام آماده شده است و مهمتر از آن اين كه مردم مدينه با پيغمبر پيمان جنگ بسته اند، خطر را بيشتر احساس كردند چه مى ترسيدند پس از آن همه آزار كه بدو و پيروان او رسانده اند وى در صدد انتقام برآيد و بر فرض كه قصد جنگ نكند باز هم براى آنان خطر بزرگى خواهد بود، زيرا يثرب بزرگترين شهر نزديك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بارزگانان قريش براى فروش كالاى خود بدانجا مى رفتند و هر يك از ايشان در آن شهر مشتريانى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از دست مى دادند، زيان اقتصادى بزرگى به آنان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چنين شكست ناچار بودند پيمان هاى قبيله اى را ناديده بگيرند و با كشتن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آسوده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كشتن او كارى آسان نبود چه بنى هاشم آرام نمى نشستند و اين خونخواهى بين آنان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راهى مناسب در دارالندوه جلسه اى ترتيب دادند و سرانجام بدين نتيجه رسيدند كه از هر تيره اى جوانى آماده شود تا دسته جمعى به 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بريزند و همه به يكباره شمشيرهاى خود را بر او بزنند و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كشنده او يك تن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هاشم نمى توانند به خونخواهى وى بر خيزند، زيرا جنگ با همه تيره ها براى آنان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گرفتن خونبها راضى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كه قريش مى خواستند چنين توطئه اى را عملى كنند، پيغمبر به فرمان خدا از مكه خارج شد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خود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پيامبر </w:t>
      </w:r>
      <w:bookmarkStart w:id="1038" w:name="pg7334_72777"/>
    </w:p>
    <w:p>
      <w:pPr>
        <w:pStyle w:val="BookText"/>
        <w:rPr/>
      </w:pPr>
      <w:bookmarkEnd w:id="1038"/>
      <w:r>
        <w:rPr>
          <w:rFonts w:ascii="IRNazanin" w:hAnsi="IRNazanin" w:eastAsia="IRNazanin"/>
          <w:color w:val="111111"/>
          <w:sz w:val="28"/>
          <w:sz w:val="28"/>
          <w:szCs w:val="28"/>
          <w:rtl w:val="true"/>
          <w:lang w:bidi="fa-IR"/>
        </w:rPr>
        <w:t xml:space="preserve">در آن شب پرغوغا، نمونه بارزى از عشق به حقيقت است، محركى براى اين عمل پرخطر، جز عشق به بقاى اسلام كه متضمن سعادت جامعه است چيزى ديگرى نبوده است اين طرز جانبازى به اندازه اى ارزش داشت كه خداوند در قرآن كريم چنين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مردم با خدا معامله نموده و جان خود را براى رضاى خدا از دست مى دهند خدا به بندگان خود مهربان است</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اين حقيقت هرگز فراموش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 همواره از لابلاى پرده هاى اوهام مى درخشد و قطعات متفرق ابر، از درخشندگى آفتاب نمى كاهد، در همان شب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بن ابى قحافه عازم مكه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توقف كردند تا آنان كه به دنبال او مى گشتند نوميد شدند، سپس از بيراهه رو به يثرب نهادند</w:t>
      </w:r>
      <w:r>
        <w:rPr>
          <w:rFonts w:eastAsia="IRNazanin" w:cs="IRNazanin"/>
          <w:color w:val="111111"/>
          <w:sz w:val="28"/>
          <w:szCs w:val="28"/>
          <w:rtl w:val="true"/>
          <w:lang w:bidi="fa-IR"/>
        </w:rPr>
        <w:t>.</w:t>
      </w:r>
      <w:r>
        <w:rPr>
          <w:rStyle w:val="FootnoteAnchor"/>
          <w:rtl w:val="true"/>
        </w:rPr>
        <w:footnoteReference w:id="1080"/>
      </w:r>
    </w:p>
    <w:p>
      <w:pPr>
        <w:pStyle w:val="Heading3"/>
        <w:numPr>
          <w:ilvl w:val="2"/>
          <w:numId w:val="1"/>
        </w:numPr>
        <w:rPr/>
      </w:pPr>
      <w:bookmarkStart w:id="1039" w:name="__RefHeading___Toc1039719_1051229030"/>
      <w:bookmarkStart w:id="1040" w:name="_Toc373"/>
      <w:bookmarkEnd w:id="1039"/>
      <w:r>
        <w:rPr>
          <w:rtl w:val="true"/>
        </w:rPr>
        <w:t>هجرت رسمى پيامبر و مسلمين از مكه به مدينه</w:t>
      </w:r>
      <w:bookmarkEnd w:id="1040"/>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تقريبآ پس از نه روز راه پيمايى، روز دوازدهم ربيع الاول سال چهاردهم بعثت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بيست و چهارم سپتامبر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 و همراهانش به يكى از دهكده هاى نزديك مدينه كه قبا نام داشت وارد شدند، و هجرت پيامبر از مكه به مدينه مبدأ تاريخ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در قبا در خانه يكى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سكنا گزيده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از مكه به مدينه آمد و در قبا به خدمت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آن محله جايى براى مسجد معين كرد، كه قرآن درباره آن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مسجدى كه بنا شده است بر پرهيزكارى از نخستين روز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 است كه در آن به عبادت قيام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مردمانى هستند كه دوست دارند پاكى ورزند و خدا پاكى ورزان را دوست دارد</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نام آن مسجد را قبا نهادند كه امروز هم به همين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آغاز چهار ديوارى از خشت خام بود و سقف هم نداشت، تا از چوب درخت هايى كه در آنجا بود، ستونى چند افراشته و از آن سايبانى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طرف مسجد سكو يا ايوان سرپوشيده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براى فقراى اصحاب ساختند كه ساكنين آن را اصحاب صفه مى گفتند، اصحاب صفه جماعتى از فقراى مدينه و مهاجرينى بودند كه در كنار مسجد پيامبر سكونت داشتند، و در حقيقت گارد مخصوص و پاسداران پيامبر بودند و شب و روز در آنجا به سر مى بردند و شب ها به آموختن قرآن اشتغال داشته، و روز هسته خرماى آرد شده مى خوردند و در تمام لشكرها كه پيامبر به اطراف مى فرستاد شركت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حاميان اصلى پيامبر در وطن جديد، مسلمانانى بودند كه از مكه آمده بودند و ايشان را مهاجران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مدينه را انصار مى خواندند</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پيامبر در مدينه حكومتى الهى</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داد و بسيار ساده زندگى مى كرد و عده مهاجران از مكه هر روز بيشتر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ممكن بود بر اثر اين مهاجرت بين انصار و مهاجرين اختلافى پيش آيد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طايفه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على بن ابيطالب را به برادرى خود برگزيد پيامبر ابتدا براى جلب يهود، همان طور كه ايشان روز دهم تشرى را روز صلح دانسته و روزه مى گرفتند آن حضرت نيز براى عاشورا يعنى دهم محرم روزه استحبابى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روز را پذيرفت و مسلمانان تا پيش از تعيين ماه رمضان اين روز را روزه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يهود هيچ حاضر نبودند كه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خصوص علماى ايشان اختلافاتى را كه بين قرآن و تورات وجود داشت پيش مى كشيد و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 كردند پيغمبر با يهود مدينه شرط و پيمان كرد، ولى عامه يهود با اسلام مخالفت مى كردند و منافقين نيز با يهوديان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سال قبله مسلمانان بيت المقدس بود، و در سال دوم هجرت، قبله از بيت المقدس به كعبه تغيير يافت و ظاهرآ پيغمبر از ايمان آوردن عامه يهود به كلى نااميد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قبله از بيت المقدس به خانه كعبه اهل مكه را خوشحال كرد مطمئن شدند كه در صورت تغيير وضع، يگانه منبع اقتصادى ايشان كه نذورات اعراب جزيرة العرب به آن خانه است از ميان نخواهد رفت و شمار بسيارى در آن شهر متمايل به پذيرفتن دين اسلام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مسلم است دليل تبديل قبله مسلمين همان مخالفت يهوديان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1083"/>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يهوديان چون رشد و ترقى مسلمانان را در سراسر شبه جزيره مشاهده كردند، خوف و ترس، محافل يهود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آيين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شدند و شروع به كارشكنى كردند، و از راههاى گوناگونى مسلمانان و رهبر عاليقدر آنها را آزار مى دادند از آن جمله مساله نمازگزاردن به بيت المقدس را پيش كشيدند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است كه داراى آيين مستقلى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 و شريعت او ناسخ آيين هاى گذشته مى باشد در صورتى كه او هنوز قبله مستقلى ندارد و به قبله جامعه يهود نماز مى گذارد، شنيدن اين خبر براى پيامبر گران آمد نيمه شب ها از خانه بيرون مى آمد به آسمان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نزول وحى بود كه دستورى در اين باره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نگاههاى معنادار تو را به آسمان مى بينيم تو را به سوى قبله اى كه رضايت تو را جلب </w:t>
      </w:r>
      <w:bookmarkStart w:id="1041" w:name="pg7334_72780"/>
    </w:p>
    <w:p>
      <w:pPr>
        <w:pStyle w:val="BookText"/>
        <w:rPr/>
      </w:pPr>
      <w:bookmarkEnd w:id="1041"/>
      <w:r>
        <w:rPr>
          <w:rFonts w:ascii="IRNazanin" w:hAnsi="IRNazanin" w:eastAsia="IRNazanin"/>
          <w:color w:val="111111"/>
          <w:sz w:val="28"/>
          <w:sz w:val="28"/>
          <w:szCs w:val="28"/>
          <w:rtl w:val="true"/>
          <w:lang w:bidi="fa-IR"/>
        </w:rPr>
        <w:t>كند مى گردانيم</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 نيز قرآن در همين سوره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تغيير قبله از آن طرفى كه بر آن نماز مى گزارديد براى اين بود تا موافق را از مخالف تميز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براى غير آنهايى كه خداوند آنان را هدايت كرده است كار پرمشقتى بود</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از آيات فوق استفاده مى شود كه تبديل قبله علاوه بر اعتراض يهود، جهت ديگرى نيز داشته است و آن مسئله امتحان بود، و مقصود اين بوده است كه مؤمن واقعى و حقيقى از مدعيان ايمان كه در ادعاى خود كاذب بودند تميز داده شود و پيامبر اين افراد را خوب بشناسد، زيرا پيروى از فرمان كه در حالت نماز متوجه مسجدالحرام گردند نشانه ايمان و اخلاص به آيين جديد بود، و سرپيچى و توقف علامت دودلى و نفاق است</w:t>
      </w:r>
      <w:r>
        <w:rPr>
          <w:rFonts w:eastAsia="IRNazanin" w:cs="IRNazanin"/>
          <w:color w:val="111111"/>
          <w:sz w:val="28"/>
          <w:szCs w:val="28"/>
          <w:rtl w:val="true"/>
          <w:lang w:bidi="fa-IR"/>
        </w:rPr>
        <w:t>.</w:t>
      </w:r>
      <w:r>
        <w:rPr>
          <w:rStyle w:val="FootnoteAnchor"/>
          <w:rtl w:val="true"/>
        </w:rPr>
        <w:footnoteReference w:id="1086"/>
      </w:r>
    </w:p>
    <w:p>
      <w:pPr>
        <w:pStyle w:val="Heading3"/>
        <w:numPr>
          <w:ilvl w:val="2"/>
          <w:numId w:val="1"/>
        </w:numPr>
        <w:rPr/>
      </w:pPr>
      <w:bookmarkStart w:id="1042" w:name="__RefHeading___Toc1039721_1051229030"/>
      <w:bookmarkStart w:id="1043" w:name="_Toc374"/>
      <w:bookmarkEnd w:id="1042"/>
      <w:r>
        <w:rPr>
          <w:rtl w:val="true"/>
        </w:rPr>
        <w:t>اولين قانون عمومى اسلام</w:t>
      </w:r>
      <w:bookmarkEnd w:id="1043"/>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چندى كه پيامبر در مدينه بود، لازم ديد وضع اجتماعى مردم را سر و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عرب در اين شهر ساكن بودند كه هر يك به يكى از دو دسته نيرومند اوس و خزرج پيوستگى داشتند از عرب يهوديانى نيز در داخل شهر و پيرامون آن زندگى مى كردند كه با اين دو تيره پيوستگى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حاضر ايجاب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نامه يا به اصطلاح قانونى نوشته شود كه حقوق اين دسته ها و تيره ها و هم پيمان هاى آنان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همين پيش بينى بود كه پيمان نامه معروف مدينه،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بين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تيره ها و يهوديان به امضاء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مسلمانان اسلام در مدينه فصل جديدى در زندگانى پيامبر به وجود آورد او قبل </w:t>
      </w:r>
      <w:bookmarkStart w:id="1044" w:name="pg7334_72781"/>
    </w:p>
    <w:p>
      <w:pPr>
        <w:pStyle w:val="BookText"/>
        <w:rPr/>
      </w:pPr>
      <w:bookmarkEnd w:id="1044"/>
      <w:r>
        <w:rPr>
          <w:rFonts w:ascii="IRNazanin" w:hAnsi="IRNazanin" w:eastAsia="IRNazanin"/>
          <w:color w:val="111111"/>
          <w:sz w:val="28"/>
          <w:sz w:val="28"/>
          <w:szCs w:val="28"/>
          <w:rtl w:val="true"/>
          <w:lang w:bidi="fa-IR"/>
        </w:rPr>
        <w:t>از ورود به مدينه فقط در صدد جلب قلوب و تبليغ آيين خود بود، ولى از امروز بايد بسان يك سياستمدار پخته و كار آزموده موجوديت خود و هواداران خود را حفظ كرده و نگذارد دشمنان داخلى در آن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شهر مى زيستند و افتصاد و تجارت آن سامان را قبضه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به خوبى آگاه بود، تا اوضاع داخلى سرو سامان پيدا نكند و يهوديان را با خود متحد و هماهنگ نسازد و سرانجام وحدت سياسى در مقر حكومت خود به وجود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نهال اسلام در اين محيط پرورش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نخواهد توانست به تفكر درباره بت پرستان شبه جزيره مخصوصآ قريش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مقر فرماندهى امن و امان حكمفرما نباشد، دفاع از دشمنان خارجى امكان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ورود پيامبر، ميان مسلمانان و يهود روى جهاتى تفاهم وجود داشت، زيرا هر دو خداپرست و بت شكن بودند و جامعه يهود تصور مى كرد كه بر اثر تقويت كلمه اسلام مى تواند از حملات مسيحيان روم در امام باشد وانگهى ميان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ها و پيمان هاى ديرينه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جهات پيامبر، قراردادى دائر بر وحدت مهاجر و انصار نوشت و يهودان مدينه نيز آن را امضاء كردند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و ثروت آنها را طى شرايطى محترم شمرد و از نظر دينى و اقتصادى و سياسى پيامبر اسلام به اصول آزادى و نظم و عدالت در زندگى اجتماعى كاملا معتقد و پاى بند بود</w:t>
      </w:r>
      <w:r>
        <w:rPr>
          <w:rFonts w:eastAsia="IRNazanin" w:cs="IRNazanin"/>
          <w:color w:val="111111"/>
          <w:sz w:val="28"/>
          <w:szCs w:val="28"/>
          <w:rtl w:val="true"/>
          <w:lang w:bidi="fa-IR"/>
        </w:rPr>
        <w:t>.</w:t>
      </w:r>
      <w:r>
        <w:rPr>
          <w:rStyle w:val="FootnoteAnchor"/>
          <w:rtl w:val="true"/>
        </w:rPr>
        <w:footnoteReference w:id="1087"/>
      </w:r>
    </w:p>
    <w:p>
      <w:pPr>
        <w:pStyle w:val="Heading3"/>
        <w:numPr>
          <w:ilvl w:val="2"/>
          <w:numId w:val="1"/>
        </w:numPr>
        <w:rPr/>
      </w:pPr>
      <w:bookmarkStart w:id="1045" w:name="__RefHeading___Toc1039723_1051229030"/>
      <w:bookmarkStart w:id="1046" w:name="_Toc375"/>
      <w:bookmarkEnd w:id="1045"/>
      <w:r>
        <w:rPr>
          <w:rtl w:val="true"/>
        </w:rPr>
        <w:t>عقد اخوت و برادرى ميان مهاجرين و انصار</w:t>
      </w:r>
      <w:bookmarkEnd w:id="104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 و انصار از آنجا كه پرورش يافته دو محيط بودند در طرز تفكر و معاشرت فاصله </w:t>
      </w:r>
    </w:p>
    <w:p>
      <w:pPr>
        <w:pStyle w:val="BookText"/>
        <w:rPr/>
      </w:pPr>
      <w:r>
        <w:rPr>
          <w:rFonts w:ascii="IRNazanin" w:hAnsi="IRNazanin" w:eastAsia="IRNazanin"/>
          <w:color w:val="111111"/>
          <w:sz w:val="28"/>
          <w:sz w:val="28"/>
          <w:szCs w:val="28"/>
          <w:rtl w:val="true"/>
          <w:lang w:bidi="fa-IR"/>
        </w:rPr>
        <w:t>زيادى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اوسيان و خزرجيان كه جمعيت انصار را تشكيل مى دادند صد و بيست سال با هم نبرد كرده و دشمنان خونى يكديگر بودند و با اين خطرات و اختلافات ادامه حيات دينى و سياسى به هيچ وجه امكان نداشت، ولى پيامبر تمام مشكلات را به طرز خردمندانه از هم گشود، وى از طرف خدا مأمور گشت كه مهاجر و انصار را با يكديگر برادر كند روزى در يك انجمن عمومى رو به هواداران خود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دو تا با يكديگر برادر دينى شويد پيامبر سيصد نفر از مهاجر و انصار را با يكديگر برادر نمود و رو به مسلمانان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تو برادر فلانى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اخوت به پايان رسيد ناگهان على با چشم هاى اشبكبار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با يكديگر برادر كرديد ولى عقد اخوت ميان من و ديگرى برقرار نفرموديد، در اين هنگام پيامبر رو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برادر من هستى</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لازم به تذكر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مردى است كه در اولين مرحله دعوت پنهانى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 سيزده يا پانزده سالگى به او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اولين مجلس دعوت پنهانى بود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و وصيى و جانشين خود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خطاب كرد كه به سخنان او گوش دهيد و او را پيروى كنيد</w:t>
      </w:r>
      <w:r>
        <w:rPr>
          <w:rFonts w:eastAsia="IRNazanin" w:cs="IRNazanin"/>
          <w:color w:val="111111"/>
          <w:sz w:val="28"/>
          <w:szCs w:val="28"/>
          <w:rtl w:val="true"/>
          <w:lang w:bidi="fa-IR"/>
        </w:rPr>
        <w:t>.</w:t>
      </w:r>
      <w:r>
        <w:rPr>
          <w:rStyle w:val="FootnoteAnchor"/>
          <w:rtl w:val="true"/>
        </w:rPr>
        <w:footnoteReference w:id="1089"/>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پيامبر توانست با طرح برادرى ميان انصار و مهاجر و به تصويب رساندن پيمان نامه عمومى در مدينه، وحدت سياسى و معنوى مسلمانان را حفظ كند و ميان آنان كار مساوات و برادرى را به آنجا رسانيد كه هر مسلمانى برادر مسلمان خود را بر خويشتن مقدم مى داشت چنان كه نوشته اند روز تقسيم غنيمت هاى جنگى بنى نضير </w:t>
      </w:r>
      <w:bookmarkStart w:id="1047" w:name="pg7334_72783"/>
    </w:p>
    <w:p>
      <w:pPr>
        <w:pStyle w:val="BookText"/>
        <w:rPr/>
      </w:pPr>
      <w:bookmarkEnd w:id="1047"/>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گفت اگر مايل باشيد مهاجران را در اين غنيمت شريك كنيد و اگر نه همه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 ما نه تنها غنيمت ها را يكجا به برادران مهاجر خود مى بخشيم بلكه آنان را در مالها و خانه هاى خود شريك مى كنيم</w:t>
      </w:r>
      <w:r>
        <w:rPr>
          <w:rFonts w:eastAsia="IRNazanin" w:cs="IRNazanin"/>
          <w:color w:val="111111"/>
          <w:sz w:val="28"/>
          <w:szCs w:val="28"/>
          <w:rtl w:val="true"/>
          <w:lang w:bidi="fa-IR"/>
        </w:rPr>
        <w:t>.</w:t>
      </w:r>
      <w:r>
        <w:rPr>
          <w:rStyle w:val="FootnoteAnchor"/>
          <w:rtl w:val="true"/>
        </w:rPr>
        <w:footnoteReference w:id="1090"/>
      </w:r>
    </w:p>
    <w:p>
      <w:pPr>
        <w:pStyle w:val="Heading3"/>
        <w:numPr>
          <w:ilvl w:val="2"/>
          <w:numId w:val="1"/>
        </w:numPr>
        <w:rPr/>
      </w:pPr>
      <w:bookmarkStart w:id="1048" w:name="__RefHeading___Toc1039725_1051229030"/>
      <w:bookmarkStart w:id="1049" w:name="_Toc376"/>
      <w:bookmarkEnd w:id="1048"/>
      <w:r>
        <w:rPr>
          <w:rtl w:val="true"/>
        </w:rPr>
        <w:t>تشكيل اولين حكومت دينى مسلمين</w:t>
      </w:r>
      <w:bookmarkEnd w:id="104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يثرب پايگاه مسلمانان گرديد و برادرى مهاجر و انصار يا بهتر بگوييم پيوستگى عرب قحطانى و عدنانى تحقق يافت و حدود حقوق مسلمانان و يهوديان اعلام شد، موقع آن رسيد كه اسلام دومين مرحله موجوديت خود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دانيم شعار اسلام در مكه،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خداى يگانه و دور افكندن آيين بت پرستى و نيز عبادتى مختصر بود در مدينه جنبه سياسى و اجتماعى آن نيز اندك اندك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شعار نمازها گرديد، تشريع احكام معاملات، پرداخت ماليات، حدود و ديگر حكم هاى سياسى و اجتماعى آغاز شد و حكومتى بر اساس دين پديد آمد كه قوام آن عدالت اجتماعى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راى مردم نيز در آن محترم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طبيعى به نظر مى رسد كه اين چنين سازمانى با منافع گروه ها برخورد داشته باشد، گروهى كه پيش از آمدن پيغمبر به يثرب خيال حكومت را در سر داشتند و گروهى كه با سازمان يافتن يثرب منافع اقتصادى خود را در خطر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بودند كه پيوسته براى دين اسلام و حكومت اسلامى مزاحمت هاى متعددى را به وجود آورده و حتى زمينه ساز جنگ هاى متعددى شدند</w:t>
      </w:r>
      <w:r>
        <w:rPr>
          <w:rFonts w:eastAsia="IRNazanin" w:cs="IRNazanin"/>
          <w:color w:val="111111"/>
          <w:sz w:val="28"/>
          <w:szCs w:val="28"/>
          <w:rtl w:val="true"/>
          <w:lang w:bidi="fa-IR"/>
        </w:rPr>
        <w:t xml:space="preserve">. </w:t>
      </w:r>
      <w:bookmarkStart w:id="1050" w:name="pg7334_72784"/>
    </w:p>
    <w:p>
      <w:pPr>
        <w:pStyle w:val="BookText"/>
        <w:rPr/>
      </w:pPr>
      <w:bookmarkEnd w:id="1050"/>
      <w:r>
        <w:rPr>
          <w:rStyle w:val="FootnoteAnchor"/>
          <w:rtl w:val="true"/>
        </w:rPr>
        <w:footnoteReference w:id="1091"/>
      </w:r>
    </w:p>
    <w:p>
      <w:pPr>
        <w:pStyle w:val="Heading3"/>
        <w:numPr>
          <w:ilvl w:val="2"/>
          <w:numId w:val="1"/>
        </w:numPr>
        <w:rPr/>
      </w:pPr>
      <w:bookmarkStart w:id="1051" w:name="__RefHeading___Toc1039727_1051229030"/>
      <w:bookmarkStart w:id="1052" w:name="_Toc377"/>
      <w:bookmarkEnd w:id="1051"/>
      <w:r>
        <w:rPr>
          <w:rtl w:val="true"/>
        </w:rPr>
        <w:t>ظهور منفاقان و اتحادشان با يهود</w:t>
      </w:r>
      <w:bookmarkEnd w:id="1052"/>
    </w:p>
    <w:p>
      <w:pPr>
        <w:pStyle w:val="BookText"/>
        <w:rPr/>
      </w:pPr>
      <w:r>
        <w:rPr>
          <w:rFonts w:ascii="IRNazanin" w:hAnsi="IRNazanin" w:eastAsia="IRNazanin"/>
          <w:color w:val="111111"/>
          <w:sz w:val="28"/>
          <w:sz w:val="28"/>
          <w:szCs w:val="28"/>
          <w:rtl w:val="true"/>
          <w:lang w:bidi="fa-IR"/>
        </w:rPr>
        <w:t>با آن كه بيشتر مردم يثرب مسلمان و يا موافق پيغمبر بودند، چنين نبود كه شهر و اطراف آن دربست مطيع و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اُبّى، كه مقدمات رياست او بر شهر آماده شده و با رسيدن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از اين مقام محروم مانده بود، بى كار نمى نشست و با آن كه به ظاهر خود را مسلمان مى خواند، اما در نهان عليه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توطئه مى كرد و با يهود مدينه نيز سر و سرى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كه نخستين دسته هاى آيات مدنى قرآن آنان را منافق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كه منافقان نزد تو آيند گويند ما گواهى مى دهيم كه تو فرستاده خدايى، و خدا مى داند كه تو فرستاده اويى و خدا گواهى مى دهد كه منافقان دروغ مى گويند</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 چرا در ابراهيم خصومت مى كنيد؟ مگر نه اين است كه تورات و انجيل پس از ابراهيم فرستاده شده است؟ شما در آن چه مى دانيد خصومت كرديد، چرا در چيزى كه نمى دانيد خصومت مى كنيد؟ در حالى كه خدا مى داند و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نه يهودى بود و نه ترسا و نه مشرك بلكه مسلمانى پاك اعتقاد بود</w:t>
      </w:r>
      <w:r>
        <w:rPr>
          <w:rFonts w:eastAsia="IRNazanin" w:cs="IRNazanin"/>
          <w:color w:val="111111"/>
          <w:sz w:val="28"/>
          <w:szCs w:val="28"/>
          <w:rtl w:val="true"/>
          <w:lang w:bidi="fa-IR"/>
        </w:rPr>
        <w:t>.)</w:t>
      </w:r>
      <w:r>
        <w:rPr>
          <w:rStyle w:val="FootnoteAnchor"/>
          <w:rtl w:val="true"/>
        </w:rPr>
        <w:footnoteReference w:id="1093"/>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از آيات فوق برمى آيد منافقان و يهوديان در راه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مشكلاتى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اين دسته مشكلتر از مشركان بود چون كه اينان نزد مسلمانان خود را مسلمان مى خواندند و پيغمبر به حكم ظاهر اسلام نمى توانست با آنان بجنگد و آيات قرآن همان طور كه در بالا بيان شد گاه گاهى آنان را تهديد مى كرد كه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شما آگاهند و مى دانند كه شما مسلمانى را سپر سلامت </w:t>
      </w:r>
    </w:p>
    <w:p>
      <w:pPr>
        <w:pStyle w:val="BookText"/>
        <w:rPr/>
      </w:pPr>
      <w:r>
        <w:rPr>
          <w:rFonts w:ascii="IRNazanin" w:hAnsi="IRNazanin" w:eastAsia="IRNazanin"/>
          <w:color w:val="111111"/>
          <w:sz w:val="28"/>
          <w:sz w:val="28"/>
          <w:szCs w:val="28"/>
          <w:rtl w:val="true"/>
          <w:lang w:bidi="fa-IR"/>
        </w:rPr>
        <w:t xml:space="preserve">خويش ساخته ايد، كارشكنى عبدالله در راه اسلام تا سال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با آن كه ديدند در پيمان نامه مدينه داراى حقوقى شده بودند تا آنجا كه از غنيمت جنگى هم نصيب مى بردند، و با آن كه نخست روى موافق به مسلمانان نشان دادند و چند تن از آنان به دين اسلام در آمدند، سرانجام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ناخشنودى آن بود كه آنان از دين اسلام و پيامبر دل خوشى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يهوديان گذشته از تسلط بر اقتصاد يثرب، با عرب هاى بيابانى و نيز مشركان مكه داد و ستد داشتند و انتظار مى بردند كه با رياست عبدالله ابن اُبّى بر مدينه نفوذ اقتصادى آنان توسعه يابد، اما رسيدن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شهر و شيوع اسلام مانع اين نفوذ شد گذشته از اين، يهوديان باور يك پيامبر غير از يهود را نمى پذيرفتند اين بود كه آنها هم پس از چندى مخالفت خود 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كردند و ظاهرآ عبدالله ابن اُبّى نيز در تحريك آنان بى 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 آن پيغمبر كه ما انتظار او را داشتيم محمّد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آيات قرآن، تورات و انجيل را به رخ مسلمانان مى كشيدند و مى گفتند آن چه قرآن مى گويد با آن چه در كتاب هاى ماست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متعددى از قرآن دراين باره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موجب آن آيات در طول زمان تورات و انجيل دستخوش تحريف شده است و دانشمندان يهود براى آن كه مقام خود را حفظ كنند آنان آيات را دگرگون كرده اند</w:t>
      </w:r>
      <w:r>
        <w:rPr>
          <w:rFonts w:eastAsia="IRNazanin" w:cs="IRNazanin"/>
          <w:color w:val="111111"/>
          <w:sz w:val="28"/>
          <w:szCs w:val="28"/>
          <w:rtl w:val="true"/>
          <w:lang w:bidi="fa-IR"/>
        </w:rPr>
        <w:t>.</w:t>
      </w:r>
      <w:r>
        <w:rPr>
          <w:rStyle w:val="FootnoteAnchor"/>
          <w:rtl w:val="true"/>
        </w:rPr>
        <w:footnoteReference w:id="1094"/>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براى برانداختن حكومت اسلام مجادله ها و سؤالات پيچيده را مطرح مى كردند و با اين كه آنان هر چه سؤال مى كردند جواب روشن و واضح آن را در مى يافتند، ولى براى اين كه از زير بار اسلام آوردن شانه خالى كنند، با لحاجت خاصى در پاسخ درخواست پيامبر كه ايمان بياوريد مى گفتند، بر دلهاى ما پرده افتاده است و ما گفته هاى </w:t>
      </w:r>
      <w:bookmarkStart w:id="1053" w:name="pg7334_72786"/>
    </w:p>
    <w:p>
      <w:pPr>
        <w:pStyle w:val="BookText"/>
        <w:rPr/>
      </w:pPr>
      <w:bookmarkEnd w:id="1053"/>
      <w:r>
        <w:rPr>
          <w:rFonts w:ascii="IRNazanin" w:hAnsi="IRNazanin" w:eastAsia="IRNazanin"/>
          <w:color w:val="111111"/>
          <w:sz w:val="28"/>
          <w:sz w:val="28"/>
          <w:szCs w:val="28"/>
          <w:rtl w:val="true"/>
          <w:lang w:bidi="fa-IR"/>
        </w:rPr>
        <w:t>تو را درست نمى فهميم، قرآن كريم در اين مورد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گمراه به تمسخر با پيامبران گفتند دلهاى ما در حجاب غفلت است، چيزى از سخنان شما در نمى يابيم چنين نيست بلكه چون اتمام حجت شد و فهميده نپذيرفتند خدا بر آنها لعن و غضب فرمود زيرا كافر شدند و در ميان آنان اهل ايمان بسيار اندك بود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نقشه هاى يهود در اينجا خاتمه نيافت كم كم دامنه خيانت و جنايت و پيمان شكنى و نقض عهد آنها توسعه يافت و با مشركان اوس و خزرج و كسانى كه در اسلام و ايمان خود دو دل بودند روابط خصوصى برقرار نمودند و در نبردهاى مسلمانان با قريش علنآ مداخله كرده و به نفع بت پرستان شديدآ فعاليت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هاى مخفيانه و علنى يهود با مشركين قريش، منجر به جنگ هاى خونين ميان مسلمانان و يهود گرديد، كه سرانجام بر تباهى ملت يهود در مدينه تمام شد و اين حوادث در سال هاى سوم و چهارم هچرت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جامعه يهود چگونه جزاى پيمانشكنى و اقدامات علنى بر ضد اسلام و مسلمانان را ديدند و عملا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ساختند كه پيمان و سندهاى ياد شده را ناديده بگيرد</w:t>
      </w:r>
      <w:r>
        <w:rPr>
          <w:rFonts w:eastAsia="IRNazanin" w:cs="IRNazanin"/>
          <w:color w:val="111111"/>
          <w:sz w:val="28"/>
          <w:szCs w:val="28"/>
          <w:rtl w:val="true"/>
          <w:lang w:bidi="fa-IR"/>
        </w:rPr>
        <w:t>.</w:t>
      </w:r>
      <w:r>
        <w:rPr>
          <w:rStyle w:val="FootnoteAnchor"/>
          <w:rtl w:val="true"/>
        </w:rPr>
        <w:footnoteReference w:id="1096"/>
      </w:r>
    </w:p>
    <w:p>
      <w:pPr>
        <w:pStyle w:val="Heading3"/>
        <w:numPr>
          <w:ilvl w:val="2"/>
          <w:numId w:val="1"/>
        </w:numPr>
        <w:rPr/>
      </w:pPr>
      <w:bookmarkStart w:id="1054" w:name="__RefHeading___Toc1039729_1051229030"/>
      <w:bookmarkStart w:id="1055" w:name="_Toc378"/>
      <w:bookmarkEnd w:id="1054"/>
      <w:r>
        <w:rPr>
          <w:rtl w:val="true"/>
        </w:rPr>
        <w:t>مختصرى از حوادث پس از هجرت رسول اكرم</w:t>
      </w:r>
      <w:r>
        <w:rPr>
          <w:rtl w:val="true"/>
        </w:rPr>
        <w:t>(</w:t>
      </w:r>
      <w:r>
        <w:rPr>
          <w:rtl w:val="true"/>
        </w:rPr>
        <w:t>صلی الله علیه و آله</w:t>
      </w:r>
      <w:r>
        <w:rPr>
          <w:rtl w:val="true"/>
        </w:rPr>
        <w:t>)</w:t>
      </w:r>
      <w:bookmarkEnd w:id="1055"/>
    </w:p>
    <w:p>
      <w:pPr>
        <w:pStyle w:val="Heading4"/>
        <w:numPr>
          <w:ilvl w:val="3"/>
          <w:numId w:val="1"/>
        </w:numPr>
        <w:rPr/>
      </w:pPr>
      <w:bookmarkStart w:id="1056" w:name="__RefHeading___Toc1039731_1051229030"/>
      <w:bookmarkStart w:id="1057" w:name="_Toc379"/>
      <w:bookmarkEnd w:id="1056"/>
      <w:r>
        <w:rPr>
          <w:rtl w:val="true"/>
        </w:rPr>
        <w:t>وقايع سال اول هجرت</w:t>
      </w:r>
      <w:bookmarkEnd w:id="105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اول هجرى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مهاجرين يعنى مسلمانان كه از مكه هجرت كرده بودند و انصار يعنى مسلمانان مدينه عقد برادرى بسته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خود قرار </w:t>
      </w:r>
      <w:bookmarkStart w:id="1058" w:name="pg7334_72787"/>
    </w:p>
    <w:p>
      <w:pPr>
        <w:pStyle w:val="BookText"/>
        <w:rPr/>
      </w:pPr>
      <w:bookmarkEnd w:id="1058"/>
      <w:r>
        <w:rPr>
          <w:rFonts w:ascii="IRNazanin" w:hAnsi="IRNazanin" w:eastAsia="IRNazanin"/>
          <w:color w:val="111111"/>
          <w:sz w:val="28"/>
          <w:sz w:val="28"/>
          <w:szCs w:val="28"/>
          <w:rtl w:val="true"/>
          <w:lang w:bidi="fa-IR"/>
        </w:rPr>
        <w:t xml:space="preserve">داد و مقرر گرديد كه اين برادران از همديگر ارث ببرند و اين قانون جريان داشت تا اين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ايمان آورده اند بعد از شما يا بعد از صلح حديبيه هجرت گزيدند و به اتفاق شما در راه دين جهاد كردند آنها نيز از شما مؤمنان هستند، و در حكم دوستى و يارى و برادرى همه يكسانيد و ارث مراتب خويشاوندان در كتاب خدا بعضى مقدم بر بعضى ديگر مقرر شده كه خدا به هر چيز و به همه مصالح خلق داناست</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نازل شد و ارث متوفى را مخصوص طبقات سه گانه ارث اعلام كرد</w:t>
      </w:r>
      <w:r>
        <w:rPr>
          <w:rFonts w:eastAsia="IRNazanin" w:cs="IRNazanin"/>
          <w:color w:val="111111"/>
          <w:sz w:val="28"/>
          <w:szCs w:val="28"/>
          <w:rtl w:val="true"/>
          <w:lang w:bidi="fa-IR"/>
        </w:rPr>
        <w:t>.</w:t>
      </w:r>
      <w:r>
        <w:rPr>
          <w:rStyle w:val="FootnoteAnchor"/>
          <w:rtl w:val="true"/>
        </w:rPr>
        <w:footnoteReference w:id="1098"/>
      </w:r>
    </w:p>
    <w:p>
      <w:pPr>
        <w:pStyle w:val="Heading4"/>
        <w:numPr>
          <w:ilvl w:val="3"/>
          <w:numId w:val="1"/>
        </w:numPr>
        <w:rPr/>
      </w:pPr>
      <w:bookmarkStart w:id="1059" w:name="__RefHeading___Toc1039733_1051229030"/>
      <w:bookmarkStart w:id="1060" w:name="_Toc380"/>
      <w:bookmarkEnd w:id="1059"/>
      <w:r>
        <w:rPr>
          <w:rtl w:val="true"/>
        </w:rPr>
        <w:t>وقايع سال دوم هجرت</w:t>
      </w:r>
      <w:bookmarkEnd w:id="106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دوم هجرى قبله نماز ماه در مدينه به سوى بيت المقدس نماز خوانده بودند و نيز در اين سال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ماه رمضان در همين سال واجب گرديد و نيز زكات فطر و نماز عيد فطر بر مسلمانان واجب شد، چند ماه بعد مراسم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و عيد فطر و قربان دو عيد رسمى مسلمانان تعيين گرديده همچنين حكم جهاد با دشمنان اسلام در همين سال نازل گرديد و نبرد با مشركان و مخالفان در اين سال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نبردها را كه پيامبر در آنها حضور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جنگى كه با فرماندهى فرد ديگر رخ داده باشد را سريه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جمادى الاولى خبر رسيد كه كاروان قريش، به كاروان سالارى ابوسفيان از مكه به شام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دويست مرد كه سى شتر داشتند، به سراغ كاروانيان رفت و به ايشان نرسيد، ولى در عشيره، با دو قبيله بنى مدلج و بنى ضمره پيمان بست، و اين نخستين پيمانى بود كه با قبايل خارج از مدينه بسته شد غزوه بدر كه </w:t>
      </w:r>
    </w:p>
    <w:p>
      <w:pPr>
        <w:pStyle w:val="BookText"/>
        <w:rPr/>
      </w:pPr>
      <w:r>
        <w:rPr>
          <w:rFonts w:ascii="IRNazanin" w:hAnsi="IRNazanin" w:eastAsia="IRNazanin"/>
          <w:color w:val="111111"/>
          <w:sz w:val="28"/>
          <w:sz w:val="28"/>
          <w:szCs w:val="28"/>
          <w:rtl w:val="true"/>
          <w:lang w:bidi="fa-IR"/>
        </w:rPr>
        <w:t>نخستين جهاد اسلامى بود در همين سال اتفاق افتاد اين جنگ در كنار چاه بدر بود در ميان مكه و مدينه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جنگ در كنار اين چاه اتفاق افتاد به غزوه بدر معروف شد تعداد مسلمانان در اين جنگ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تعداد مشركين هزار تن بود وقتى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سپاه اسلام را در برابر مشركين ملاحظه كرد با پروردگار به راز و نياز پرداخت و درخواست نمود كه براى لشكر اسلام پيروزى نصيب فرمايد، جنگ درگرفت و نصرت الهى شامل حال لشكر اسلام گرديد و خداوند در قرآن مجيد مى فرمايد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بيادآريد هنگامى را كه استغاثه و زادى به پروردگار خود مى كرديد كه شما را بر دشمن غلبه دهد پس دعاى شما را اجابت كرد و وعده داد كه من سپاهى منظم از هزار فرشته به مدد شما مى فرستم</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در نتيجه جنگ بدر هفتاد تن از مشركين مقتول و هفتاد نفر ديگر اسير شدند و بقيه رو به فرار نهادند و در نتيجه غنائم بسيارى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بود كه آيه انفال يعنى دستور تقسيم غنايم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مشتمل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حكم تقسيم غنايم، آداب جهاد، وظايف مجاهدان، رفتار با اسيران، و دستور پيمان بستن با دشمن</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جنگ فداكارى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بيش از ديگران بود وقتى كه خبر پيروزى مسلمانان و شكست مشركان به مكه رسيد ابولهب از غصه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سه ماه، يعنى در نيمه شوال سال دوم هجرى اولين جنگ با قوم يهود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طوايف يهود كه با مسلمانان قرارداد عدم تعرض داشتند و پيمان داده بودند كه دشمنان اسلام را يارى نكنند،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طايفه به يك زن مسلمان توهينى كرده بود كه مورد اعتراض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جاى عذرخواهى با بنياد گذار </w:t>
      </w:r>
      <w:bookmarkStart w:id="1061" w:name="pg7334_72789"/>
    </w:p>
    <w:p>
      <w:pPr>
        <w:pStyle w:val="BookText"/>
        <w:rPr/>
      </w:pPr>
      <w:bookmarkEnd w:id="1061"/>
      <w:r>
        <w:rPr>
          <w:rFonts w:ascii="IRNazanin" w:hAnsi="IRNazanin" w:eastAsia="IRNazanin"/>
          <w:color w:val="111111"/>
          <w:sz w:val="28"/>
          <w:sz w:val="28"/>
          <w:szCs w:val="28"/>
          <w:rtl w:val="true"/>
          <w:lang w:bidi="fa-IR"/>
        </w:rPr>
        <w:t xml:space="preserve">اسلام به درشتى پرداختند و كار به جنگ كشيد،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قلعه آنان محاصره شد و بالاخره تسليم شدند و محكوم به اخراج از مدينه گرديدند و اراضى و اموال آنان در اختيار حكومت اسلامى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سران قبيله خزرج و پيشواى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آنان درگذشت و همان طور كه ذكر شد اموالشان به دست مسلمانان افتاد و اموالشان پس از وضع خمس و گزيده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مسلمانان شد، و اين نخستين اخذ خمس در اسلام بود، كه قرآن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اى مؤمنان بدانيد كه هر چه به شما غنيمت و فايده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يا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خاص خدا و رسول و خويشان او و يتيمان و فقيران و در راه ماندگان است به آنها بدهيد</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اين حادثه بنيه مسلمانان را تقويت كرد و هراسى در دل يهوديان انداخت</w:t>
      </w:r>
      <w:r>
        <w:rPr>
          <w:rFonts w:eastAsia="Amiri" w:cs="Amiri" w:ascii="Amiri" w:hAnsi="Amiri"/>
          <w:color w:val="111111"/>
          <w:sz w:val="28"/>
          <w:szCs w:val="28"/>
          <w:rtl w:val="true"/>
          <w:lang w:bidi="ar-SA"/>
        </w:rPr>
        <w:t>.</w:t>
      </w:r>
      <w:r>
        <w:rPr>
          <w:rStyle w:val="FootnoteAnchor"/>
          <w:rtl w:val="true"/>
        </w:rPr>
        <w:footnoteReference w:id="1102"/>
      </w:r>
    </w:p>
    <w:p>
      <w:pPr>
        <w:pStyle w:val="Heading4"/>
        <w:numPr>
          <w:ilvl w:val="3"/>
          <w:numId w:val="1"/>
        </w:numPr>
        <w:rPr/>
      </w:pPr>
      <w:bookmarkStart w:id="1062" w:name="__RefHeading___Toc1039735_1051229030"/>
      <w:bookmarkStart w:id="1063" w:name="_Toc381"/>
      <w:bookmarkEnd w:id="1062"/>
      <w:r>
        <w:rPr>
          <w:rtl w:val="true"/>
        </w:rPr>
        <w:t>وقايع سال سوم هجرى</w:t>
      </w:r>
      <w:bookmarkEnd w:id="1063"/>
    </w:p>
    <w:p>
      <w:pPr>
        <w:pStyle w:val="BookText"/>
        <w:rPr/>
      </w:pPr>
      <w:r>
        <w:rPr>
          <w:rFonts w:ascii="IRNazanin" w:hAnsi="IRNazanin" w:eastAsia="IRNazanin"/>
          <w:color w:val="111111"/>
          <w:sz w:val="28"/>
          <w:sz w:val="28"/>
          <w:szCs w:val="28"/>
          <w:rtl w:val="true"/>
          <w:lang w:bidi="fa-IR"/>
        </w:rPr>
        <w:t>سال سوم هجرى پيغمبر فرمانى صادر كرد، كه مسلمين هر يك از رجال يهود را بيابند، مى توانند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ربيع الاول اين سال كعب بن اشرف يهودى كه در آغاز ورود پيغمبر به مدنيه اسلام آورده بود، سپس از آن مرتد شد و از دين برگشت و به دست يكى از مسلمين كشته 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نيمه رمضان سال سوم هجرى، حضرت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در همين سال غزوه احد پيش آمد، كفار قريش پس از شكست در جنگ بدر، متوجه شدند كه خطر اسلام بسيار جدى و مهم است و براى ريشه كن ساختن آن فكر اساسى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منظور با لشكرى سه هزار نفرى كه داراى دويست اسب بودند به قصد سركوبى مسلمين روى به مدينه نهادند و بعضى از آنان زنان خود را همراه داشتند و آنان دف مى زدند و با گريه بر كشتگان بدر، مردان را به جنگ با مسلمين تحريك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لشكركشى كفار به مسلمين رسيد، جلسه مشورتى ترتيب دادند و تصميم گرفتند كه در خارج از مدينه با دشمن روبرو شوند و هزار نفر به طرف كفار حركت كردند، ولى به وسوسه عبدالله ابن اُبّى، سردسته منافقان، يك سوم از آنان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طرفين نزديك كوه احد به هم رسيدند و به همين جهت اين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به دليل نافرمانى از دستور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شكست خوردند و اين شكست براى مسلمين گران تمام شد زيرا هفتاد نفر شهيد شدند كه يكى از آنان سردار دلير اسلام حمزه سيدالشهدا عموى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دست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وحشى نام داشت شربت شهادت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حمزه، پيكر مقدس او را شكافت و جگرش را بيرون آورد و در دهان گذاشت و به همين جهت به او هند جگرخوار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عده زيادى از مسلمين زخم برداشتند و سر مقدس جنگ عده قليلى از مردان با ايمان، در دفاع از وجود مقدس نبوى تا آخرين درجه،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مخصوصآ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فداكارى حضرتش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به جز ذوالفقار و جوانمردى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اگر مسلمانان از اوامر پيامبر اطاعت كرده بودند بى شك شكست نمى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كسب غنايم جاههاى خود را رها كرده و دشمن شكست خورده، از اين غفلت سوء استفاده كرده و به محاصره مسلمين پرداخت و شكست حتمى خود را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اين سال حكم ارث نازل شد و مقدار تقسيم ارث در ميان وراث معين گرديد</w:t>
      </w:r>
      <w:r>
        <w:rPr>
          <w:rFonts w:eastAsia="IRNazanin" w:cs="IRNazanin"/>
          <w:color w:val="111111"/>
          <w:sz w:val="28"/>
          <w:szCs w:val="28"/>
          <w:rtl w:val="true"/>
          <w:lang w:bidi="fa-IR"/>
        </w:rPr>
        <w:t xml:space="preserve">. </w:t>
      </w:r>
      <w:bookmarkStart w:id="1064" w:name="pg7334_72791"/>
    </w:p>
    <w:p>
      <w:pPr>
        <w:pStyle w:val="BookText"/>
        <w:rPr/>
      </w:pPr>
      <w:bookmarkEnd w:id="1064"/>
      <w:r>
        <w:rPr>
          <w:rStyle w:val="FootnoteAnchor"/>
          <w:rtl w:val="true"/>
        </w:rPr>
        <w:footnoteReference w:id="1103"/>
      </w:r>
    </w:p>
    <w:p>
      <w:pPr>
        <w:pStyle w:val="Heading4"/>
        <w:numPr>
          <w:ilvl w:val="3"/>
          <w:numId w:val="1"/>
        </w:numPr>
        <w:rPr/>
      </w:pPr>
      <w:bookmarkStart w:id="1065" w:name="__RefHeading___Toc1039737_1051229030"/>
      <w:bookmarkStart w:id="1066" w:name="_Toc382"/>
      <w:bookmarkEnd w:id="1065"/>
      <w:r>
        <w:rPr>
          <w:rtl w:val="true"/>
        </w:rPr>
        <w:t>وقايع سال چهارم هجرى</w:t>
      </w:r>
      <w:bookmarkEnd w:id="1066"/>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شعبان اين سال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شاخه اى از يهوديان مدينه بودند كه قلعه مخصوصى داشتند و با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كرده بودند كه بر عليه شخص آن حضرت و اسلام توطئه اى نكنند، اما روزى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انجام كارى به سوى قلعه آنان حركت كرد و چون نزديك قلعه رسيد، يهوديان فرصت را غنيمت شمرده و حضرت را دعوت به قلعه كردند ولى حضرت مصلحت ندانست، زيرا تأمين جانى نداشت ولى پاى ديوار قلعه رفت و پشت به ديوار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فرصت را مناسب دانسته گفتند يك نفر بالاى ديوار سنگى بغلطاند و ما را از دست وى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حضرت را از نيت پليد يهوديان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جاى برخاست و به سوى اقامتگاه خود به راه افتاد و آنگاه پيغام داد كه شما غدر كرديد و پيمان را عملا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بايد قلعه را ترك نموده و از مدينه بيرون برويد و اگر ده روز بعد كسى از شما در اينجا باشيد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آماده كوچ شدند ولى پيام عبدالله ابى كه وعده يارى داده بود آنان را دلگرم ساخت و پيام تندى در جواب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كه هرچه مى خواهى بكن ما از جاى خود حركت نخواهيم كرد و قلعه را ترك نخواهيم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محاصره داد و پس از پانزده روز محاصره سرانجام قلعه به دست مسلمين افتاده و اموالشان به دست مسلمانان افتاد و بين مهاجرين تقسيم شد و مهاجرين از نظر اقتصادى قوت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تحريم خمر در غزوه بنى نضير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بود كه پيامبر به زيدبن ثابت فرمود كه خط نامه هاى رسول </w:t>
      </w:r>
      <w:bookmarkStart w:id="1067" w:name="pg7334_72792"/>
    </w:p>
    <w:p>
      <w:pPr>
        <w:pStyle w:val="BookText"/>
        <w:rPr/>
      </w:pPr>
      <w:bookmarkEnd w:id="1067"/>
      <w:r>
        <w:rPr>
          <w:rFonts w:ascii="IRNazanin" w:hAnsi="IRNazanin" w:eastAsia="IRNazanin"/>
          <w:color w:val="111111"/>
          <w:sz w:val="28"/>
          <w:sz w:val="28"/>
          <w:szCs w:val="28"/>
          <w:rtl w:val="true"/>
          <w:lang w:bidi="fa-IR"/>
        </w:rPr>
        <w:t>خدا را به سبب بى سوادى عرب يهوديان نوشتند و پيغمبر بيم آن داشت كه در سخن او تغيير و تبديل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كاتبان وحى به شمار مى رفت و در روزگار ابوبكر به جمع و تدوين قرآن پرداخت</w:t>
      </w:r>
      <w:r>
        <w:rPr>
          <w:rFonts w:eastAsia="IRNazanin" w:cs="IRNazanin"/>
          <w:color w:val="111111"/>
          <w:sz w:val="28"/>
          <w:szCs w:val="28"/>
          <w:rtl w:val="true"/>
          <w:lang w:bidi="fa-IR"/>
        </w:rPr>
        <w:t>.</w:t>
      </w:r>
      <w:r>
        <w:rPr>
          <w:rStyle w:val="FootnoteAnchor"/>
          <w:rtl w:val="true"/>
        </w:rPr>
        <w:footnoteReference w:id="1104"/>
      </w:r>
    </w:p>
    <w:p>
      <w:pPr>
        <w:pStyle w:val="Heading4"/>
        <w:numPr>
          <w:ilvl w:val="3"/>
          <w:numId w:val="1"/>
        </w:numPr>
        <w:rPr/>
      </w:pPr>
      <w:bookmarkStart w:id="1068" w:name="__RefHeading___Toc1039739_1051229030"/>
      <w:bookmarkStart w:id="1069" w:name="_Toc383"/>
      <w:bookmarkEnd w:id="1068"/>
      <w:r>
        <w:rPr>
          <w:rtl w:val="true"/>
        </w:rPr>
        <w:t>وقايع سال پنجم هجرى</w:t>
      </w:r>
      <w:bookmarkEnd w:id="1069"/>
    </w:p>
    <w:p>
      <w:pPr>
        <w:pStyle w:val="BookText"/>
        <w:rPr/>
      </w:pPr>
      <w:r>
        <w:rPr>
          <w:rFonts w:ascii="IRNazanin" w:hAnsi="IRNazanin" w:eastAsia="IRNazanin"/>
          <w:color w:val="111111"/>
          <w:sz w:val="28"/>
          <w:sz w:val="28"/>
          <w:szCs w:val="28"/>
          <w:rtl w:val="true"/>
          <w:lang w:bidi="fa-IR"/>
        </w:rPr>
        <w:t xml:space="preserve">در اين سال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مصطلق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 را غزوه مريسيع مى نامند كه نام چاه 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مصطلق نام يكى از قبايل خزاعه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حارث نام داشت كه آماده جنگ با مسلمين شده بود و چون خبر به پيامبر رسيد لشكرى تجهيز نموده و به سوى اراضى آنها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لشكر به هم رسيدند، جنگ در گرفت و لشكر كفار شكست خورده فرار كردند و جمع كثيرى اسير شدند كه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حارث بود و مقدار زيادى غنائم نصيب مسلمانان گرديد، يكى از مسلمين كه مالك بره گرديد به وى پيشنهاد كرد كه مبلغى را به عنوان فديه پرداخت نموده آزاد شود بره از پرداخت اين مبلغ ناتوان بود و به ناچار به خدمت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تهيه مبلغ از آن حضرت استمداد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مايل باشى تمام آن مبلغ را پرداخت مى كنم و تو را آزاد مى سازم و همين مبلغ را مهريه تو قرار مى دهم و با تو ازدواج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پيامبر باعث حيرت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عقد و ازدواج مسلمين متوجه شدند كه همه اسيران، اقوام همسر پيامبر شده اند و بنابراين تصميم گرفتند به احترام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آزاد كنند و همين كار را هم كردند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قبيله وقتى چنين جوانمردى و گذشتى را از مسلمانان ديدند با خيال آسوده اى به اسلام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هنوز چند ساعتى از اين پيوند مقدس نگذشته بود كه حكمت آن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شوال اين سال، غزوه خندق كه جنگ احزاب هم ناميده مى شود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يهوديان بنى نضير كه در خيبر بودند، قريش را به اين جنگ تحريك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طوايفى از عرب با هم متحد شدند تا به ده هزار نفر رسيدند كه چهار هزار نفر از آنها از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فرماندهى ابوسفيان به سوى مدينه روان شدند و سلمان فارسى طرح خندق را پيشنهاد كرد و طرف جنوب غربى مدينه را خندق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دو لشكر از دو طرف روبروى هم نشسته بودند و گاهى به طرف هم تير و سنگ پرتاب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عمرو بن عبدود از نقطه كم عمق خندق عبور كرد و در نبرد با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از كفار سه تن و از مسلمانان پنج تن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نزديك بود كه كفار غلبه كنند كه باد و باران و سرماى شديد آغاز شد، به طورى كه افروختن آتش و ساختن سرپناه براى كفار دشوار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اعلان بازگشت داد و كفار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بود كه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عايشه پيش آمد، تا اين كه از طرف خداوند وحى بر بى گناهى عايشه و توبيخ تهمت زنندگان او نازل شد و حكم لزوم چهار شاهد عادل در دعوى زنا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كه به زنان باعفت و مؤمنه نسبت زنا دهند آنگاه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دعوى خود نياورند آنان را به هشتاد تازيانه كيفر دهيد و ديگر هرگز شهادت آنها را نپذيرد كه مردمى فاسق و نادرستند</w:t>
      </w:r>
      <w:r>
        <w:rPr>
          <w:rFonts w:eastAsia="IRNazanin" w:cs="IRNazanin"/>
          <w:color w:val="111111"/>
          <w:sz w:val="28"/>
          <w:szCs w:val="28"/>
          <w:rtl w:val="true"/>
          <w:lang w:bidi="fa-IR"/>
        </w:rPr>
        <w:t>.)</w:t>
      </w:r>
      <w:r>
        <w:rPr>
          <w:rStyle w:val="FootnoteAnchor"/>
          <w:rtl w:val="true"/>
        </w:rPr>
        <w:footnoteReference w:id="110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پنجم هجرى بلافاصله پس از جنگ خندق به پيامبر اسلام وحى نازل شد كه چون بنى قريظه پيمان خود را شكسته و با كفار همكارى كرده اند، بايد به قلع و قمع </w:t>
      </w:r>
    </w:p>
    <w:p>
      <w:pPr>
        <w:pStyle w:val="BookText"/>
        <w:rPr/>
      </w:pPr>
      <w:r>
        <w:rPr>
          <w:rFonts w:ascii="IRNazanin" w:hAnsi="IRNazanin" w:eastAsia="IRNazanin"/>
          <w:color w:val="111111"/>
          <w:sz w:val="28"/>
          <w:sz w:val="28"/>
          <w:szCs w:val="28"/>
          <w:rtl w:val="true"/>
          <w:lang w:bidi="fa-IR"/>
        </w:rPr>
        <w:t>آنان اقدام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طايفه اى از يهود بودند با مسلمين پيمان عدم تعرض داشتند و متعهد بودند كه كسى يا گروهى را بر عليه اسلام يارى نكنند و آنان اين پيمان را مراعات مى كردند تا اين كه جنگ احزاب پيش آمد و اين قبيله تحت تأثير تبليغات دشمنان اسلام به قصد براندازه حكومت اسلامى با مشركين همكارى كردند و همين امر باعث شد كه مسلمانان خيلى به زحمت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پيداست كه بعد از جنگ خندق لازم بود كه هر چه زودتر اين غده سرطانى بركنده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الهى اين نظر را تأييد كرد،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قلعه آنان حركت كرد و پس از بيست و پنج روز، بالاخره يهود ناچار به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اموالشان به دست مسلمانان افتاد تعدادى هم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اسيران، دخترى به نام ريحانه را پيامبر به كنيزى خود برگزيد، و چون حاضر نشد كه مسلمان شود تا آخر عمر به حال كنيزى باقى ماند، عده اى از اسيران را به نجد برده و فروختند و با پول آن اسب و سلاح خريدند</w:t>
      </w:r>
      <w:r>
        <w:rPr>
          <w:rFonts w:eastAsia="IRNazanin" w:cs="IRNazanin"/>
          <w:color w:val="111111"/>
          <w:sz w:val="28"/>
          <w:szCs w:val="28"/>
          <w:rtl w:val="true"/>
          <w:lang w:bidi="fa-IR"/>
        </w:rPr>
        <w:t>.</w:t>
      </w:r>
      <w:r>
        <w:rPr>
          <w:rStyle w:val="FootnoteAnchor"/>
          <w:rtl w:val="true"/>
        </w:rPr>
        <w:footnoteReference w:id="1106"/>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جحش را، پس از آن كه شوهرش زيدبن حارثه كه پسر خوانده او بود طلاق داد، به ازدواج خود در آورد، و همزمان با آن آيه حجاب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خانه اى كسى را نيافتيد باز وارد نشويد تا اجازه يافته آنگاه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ما، مردان مؤمن را بگو تا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 و فروج و اندامشان را محفوظ دارند، كه اين بر پاكيزگى جسم و جان شما اصلح است و البته خدا به هر چه كنيد كاملا آگاه است اى رسول، زنان مؤمن را بگو تا چشم ها را از نگاه ناروا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و آرايش خود جز آن چه را قهرآ ظاهر مى شود بر بيگانه آشكار نسازند</w:t>
      </w:r>
      <w:r>
        <w:rPr>
          <w:rFonts w:eastAsia="IRNazanin" w:cs="IRNazanin"/>
          <w:color w:val="111111"/>
          <w:sz w:val="28"/>
          <w:szCs w:val="28"/>
          <w:rtl w:val="true"/>
          <w:lang w:bidi="fa-IR"/>
        </w:rPr>
        <w:t xml:space="preserve">...). </w:t>
      </w:r>
      <w:bookmarkStart w:id="1070" w:name="pg7334_72795"/>
    </w:p>
    <w:p>
      <w:pPr>
        <w:pStyle w:val="BookText"/>
        <w:rPr/>
      </w:pPr>
      <w:bookmarkEnd w:id="1070"/>
      <w:r>
        <w:rPr>
          <w:rStyle w:val="FootnoteAnchor"/>
          <w:rtl w:val="true"/>
        </w:rPr>
        <w:footnoteReference w:id="1107"/>
      </w:r>
    </w:p>
    <w:p>
      <w:pPr>
        <w:pStyle w:val="Heading4"/>
        <w:numPr>
          <w:ilvl w:val="3"/>
          <w:numId w:val="1"/>
        </w:numPr>
        <w:rPr/>
      </w:pPr>
      <w:bookmarkStart w:id="1071" w:name="__RefHeading___Toc1039741_1051229030"/>
      <w:bookmarkStart w:id="1072" w:name="_Toc384"/>
      <w:bookmarkEnd w:id="1071"/>
      <w:r>
        <w:rPr>
          <w:rtl w:val="true"/>
        </w:rPr>
        <w:t>وقايع سال ششم هجرى</w:t>
      </w:r>
      <w:bookmarkEnd w:id="1072"/>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ششم هجرى دسته اى از بنى فزاره به حوالى مدينه تاخته و ماده شترى چند از گلّه خاص پيغمبر ربودند، پيغمبر بفرمود تا دزدان را تعقيب كرده و شترها را پس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هاى مسلمانان در خطر طايفه قطفان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غزوه و صلح حديبيه اتفاق افتاده حديبيه نام محلى در نزديكى مكه است كه چاه آبى نيز در آن وجود داشته است و چون لشكريان اسلام در آنجا فرو آمده اند و در همان محل آماده پيكار شده و سپس صلح كرده اند، اين واقعه به نام حديبيه معروف گشته است در ماه ذيقعده سال ششم هجرى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يكهزار و پانصد تن از مسلمانان به قصد زيارت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عمره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كفار مكه تصميم گرفتند كه از ورود آنان به شهر و حرم ممانعت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 كه براى زيارت آمده ايم و قصد ديگرى نداريم و براى روشن شدن مسئله عثمان را به سوى آنان فرستاد ولى مشركين عثمان را گرفته و زندان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پيكار گران مسلمان آماده نبرد شوند و به علامت حمايت كامل مجددآ با آن حضرت بيعت نمايند مشركين كه مراقب اوضاع مسلمين بودند، ديدند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درختى نشست و زرمندگان اسلام بدون هيچ واهمه و هراسى با پيامبر خود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آيه اى از قرآن مجيد ناظر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خداوند خشنود شد از مردان با ايمان در آن هنگام كه در زير درخت، با تو بيعت مى كردند</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اين بيعت چنان رعبى در دل مشركين انداخت كه به شدت ترسيد ندونه فقط عثمان را آزاد كردند بلكه نمايندگانى فرستادند تا درباره متاركه جنگ و قرارداد صلح با رهبر مسلمين به مذاكره نشينند و تقاضاى صلح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قرار داد متاركه به شرح زير است </w:t>
      </w:r>
      <w:bookmarkStart w:id="1073" w:name="pg7334_72796"/>
    </w:p>
    <w:p>
      <w:pPr>
        <w:pStyle w:val="BookText"/>
        <w:rPr/>
      </w:pPr>
      <w:bookmarkEnd w:id="107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مدت ده سال متاركه جنگ بين طرفين برقرار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طرفين نبايد ضرر جانى و مالى به يكديگر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افراد به شهرهاى همديگر آزاد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از كفار قريش ايمان بياورد مورد اذيت و آزار مشركين قرار نخواهد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كدام از طرفين نبايد با هم پيمانان طرف مقابل وارد جنگ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سال بعد مسلمانان مى توانند به قصد زيارت خانه خدا وارد مكه شوند ولى حق ندارند بيش از سه روز توقف كنند و در ضمن آن هم نبايد شمشيرهاى خود را از غلاف بيرون آورند و همين صلح مقدمات فتح خبير و فتح مكه را فراهم آورد</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 آيات قرآن نويد اين پيروزى ها را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كه ما فتح و گشايش كاملى در اختيار تو اى پيامبر عزيز نهاديم</w:t>
      </w:r>
      <w:r>
        <w:rPr>
          <w:rFonts w:eastAsia="IRNazanin" w:cs="IRNazanin"/>
          <w:color w:val="111111"/>
          <w:sz w:val="28"/>
          <w:szCs w:val="28"/>
          <w:rtl w:val="true"/>
          <w:lang w:bidi="fa-IR"/>
        </w:rPr>
        <w:t>.)</w:t>
      </w:r>
      <w:r>
        <w:rPr>
          <w:rStyle w:val="FootnoteAnchor"/>
          <w:rtl w:val="true"/>
        </w:rPr>
        <w:footnoteReference w:id="1110"/>
      </w:r>
    </w:p>
    <w:p>
      <w:pPr>
        <w:pStyle w:val="Heading4"/>
        <w:numPr>
          <w:ilvl w:val="3"/>
          <w:numId w:val="1"/>
        </w:numPr>
        <w:rPr/>
      </w:pPr>
      <w:bookmarkStart w:id="1074" w:name="__RefHeading___Toc1039743_1051229030"/>
      <w:bookmarkStart w:id="1075" w:name="_Toc385"/>
      <w:bookmarkEnd w:id="1074"/>
      <w:r>
        <w:rPr>
          <w:rtl w:val="true"/>
        </w:rPr>
        <w:t>وقايع سال هفتم هجرى</w:t>
      </w:r>
      <w:bookmarkEnd w:id="1075"/>
    </w:p>
    <w:p>
      <w:pPr>
        <w:pStyle w:val="BookText"/>
        <w:rPr/>
      </w:pPr>
      <w:r>
        <w:rPr>
          <w:rFonts w:ascii="IRNazanin" w:hAnsi="IRNazanin" w:eastAsia="IRNazanin"/>
          <w:color w:val="111111"/>
          <w:sz w:val="28"/>
          <w:sz w:val="28"/>
          <w:szCs w:val="28"/>
          <w:rtl w:val="true"/>
          <w:lang w:bidi="fa-IR"/>
        </w:rPr>
        <w:t>در سال هفتم هجرى رسول خدا، به دعوت پادشاهان و اميران اطراف جزيرة العرب به دين اسلام اقدام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فرمود تا خاتم يا انگشترى با نگين نقره كه بر روى آن در سه سطر عمودى به صورت محمّد رسول الله نقش شده بود بسازند، و نامه هاى خود را با اين خاتم مهر مى فرمود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يكى از القاب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به معناى مهر كننده و به پايان رساننده كتاب نبوت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رسول خدا و خاتم انبياء است و خدا هميشه بر </w:t>
      </w:r>
    </w:p>
    <w:p>
      <w:pPr>
        <w:pStyle w:val="BookText"/>
        <w:rPr/>
      </w:pPr>
      <w:r>
        <w:rPr>
          <w:rFonts w:ascii="IRNazanin" w:hAnsi="IRNazanin" w:eastAsia="IRNazanin"/>
          <w:color w:val="111111"/>
          <w:sz w:val="28"/>
          <w:sz w:val="28"/>
          <w:szCs w:val="28"/>
          <w:rtl w:val="true"/>
          <w:lang w:bidi="fa-IR"/>
        </w:rPr>
        <w:t>همه امور عالم آگاه است</w:t>
      </w:r>
      <w:r>
        <w:rPr>
          <w:rFonts w:eastAsia="IRNazanin" w:cs="IRNazanin"/>
          <w:color w:val="111111"/>
          <w:sz w:val="28"/>
          <w:szCs w:val="28"/>
          <w:rtl w:val="true"/>
          <w:lang w:bidi="fa-IR"/>
        </w:rPr>
        <w:t>.)</w:t>
      </w:r>
      <w:r>
        <w:rPr>
          <w:rStyle w:val="FootnoteAnchor"/>
          <w:rtl w:val="true"/>
        </w:rPr>
        <w:footnoteReference w:id="111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به هراكليوس امپراطور روم شرقى را دحيه كلبى نزد والى بصرى برد و او فرستاده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امپراطور كه در آن هنگام به زيارت بيت المقدس رفته بود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دحيه مورد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تحفى براى رسول خدا فرستاد نامه پادشاه ايران را عبدالله بن حذافه سهمى مى برد و چنان كه معروف است خسرو پرويز نامه او را بدريد، و رسول خدا نفرين كرد، تا كشور او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حاكم رومى مصر، كه اعراب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فرستاده عرب را به احترام پذيرفته و هدايايى براى رسول خدا فرستاد كه از آن جمله دو كنيز قبطى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نام ماريه و ديگرى به نام شيرين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را براى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ديگر به نجاشى پادشاه حبشه نوشت كه آن را عمرو بن اميه ضمرى برد و پادشاه حبشه اسلام آورد،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هم براى حارث بن ابى شمر امير غسانى فرستاد حارث به فرمان امپراطور روم فرستاده را انعامى داده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نامه 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هوزه بن على حنفى امير يمامه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هوزه فرستاده پيامبر را احترام كرد ولى در پاسخ نوشت اگر او را در حكومت با خود شريك مى كند اسلام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غزوه خيبر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واحه اى است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كه در آن قلعه هاى مستحكمى از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 در مدت شش هفته يكى پس از ديگرى به تصرف مسلمين درآمد اما جنگ مهم در قلعه قموص اتفاق افتاد، ابتكار اين قلعه گشايى را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بود كه همه آنان پس از تسليم از عربستان بيرون بروند ولى يهوديان تقاضا كردند كه نخلستان ها را به مسلمانان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پذيرفت و اين وضع تا زمان عمر كه يهوديان را به كلى از عربستان بيرون كرد برقرار </w:t>
      </w:r>
      <w:bookmarkStart w:id="1076" w:name="pg7334_72798"/>
    </w:p>
    <w:p>
      <w:pPr>
        <w:pStyle w:val="BookText"/>
        <w:rPr/>
      </w:pPr>
      <w:bookmarkEnd w:id="107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تسخير خيبر، يهوديان فدك بدون جنگ تسليم رسول خدا شدند و چون جنگى روى نداده بود، سرزمين قدك از آن پيامبر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فتح خيبر، جعفرابن ابى طالب با ديگر مهاجران از حبشه نزد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r>
        <w:rPr>
          <w:rStyle w:val="FootnoteAnchor"/>
          <w:rtl w:val="true"/>
        </w:rPr>
        <w:footnoteReference w:id="1112"/>
      </w:r>
    </w:p>
    <w:p>
      <w:pPr>
        <w:pStyle w:val="Heading4"/>
        <w:numPr>
          <w:ilvl w:val="3"/>
          <w:numId w:val="1"/>
        </w:numPr>
        <w:rPr/>
      </w:pPr>
      <w:bookmarkStart w:id="1077" w:name="__RefHeading___Toc1039745_1051229030"/>
      <w:bookmarkStart w:id="1078" w:name="_Toc386"/>
      <w:bookmarkEnd w:id="1077"/>
      <w:r>
        <w:rPr>
          <w:rtl w:val="true"/>
        </w:rPr>
        <w:t>وقايع سال هشتم هجرى</w:t>
      </w:r>
      <w:bookmarkEnd w:id="1078"/>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جمادى الاولى، پيغمبر سفيرى به نام حارث بن عمير به نزد پادشاه بصرى شرجبيل غسانى فرستاده شرحبيل سفير را در موته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لشكرى به شمار سه هزار تن به سردارى زيدبن حارثه روانه كرد در ناحيه بلقاى شام جنگى بين مسلمين و لشكر غسانى كه آميخته اى از عرب و روميان بود درگرفت در اين جنگ زيدبن حارثه و پس نايب او جعفربن ابى طالب و سپس جانشين وى عبدالله بن رواحه يكى پس از ديگرى كشته شدند، و مسلمانان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خالدبن وليد با تدبيرى لشكر شكست خورده را جمع كرده به مدينه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اين سال پيغمبر آهنگ فتح مكه كرد اتفاقا قريش نيز نقض عهد كرده بودند و گروهى از هم پيمانان پيغمبر را از خزاعه كشته بودند رسول خدا موقع را مغتنم شمرده، به مكه حمله آورد ابوسفيان، ضحره بن حرب كه پيشواى مخالفان پيغمبر بود با دو تن براى اكتشافات نظامى از مكه بيرون آمده و در اردوگاه پيغمبر به عباس بن عبد المطلب برخورد كه او نيز از مكه به پيشواز پيغمبر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ابوسفيان را از خشم پيامبر بترسانيد و او را نزد رسول خدا آورد و شفاعت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مسلمان شد و به فرمان پيامبر به مكه بازگشت تا به مردم آن شهر ندا در دهد كه در خانه ى خود بمانند و يا به خانه ابوسفيان يا مسجدالحرام </w:t>
      </w:r>
      <w:bookmarkStart w:id="1079" w:name="pg7334_72799"/>
    </w:p>
    <w:p>
      <w:pPr>
        <w:pStyle w:val="BookText"/>
        <w:rPr/>
      </w:pPr>
      <w:bookmarkEnd w:id="1079"/>
      <w:r>
        <w:rPr>
          <w:rFonts w:ascii="IRNazanin" w:hAnsi="IRNazanin" w:eastAsia="IRNazanin"/>
          <w:color w:val="111111"/>
          <w:sz w:val="28"/>
          <w:sz w:val="28"/>
          <w:szCs w:val="28"/>
          <w:rtl w:val="true"/>
          <w:lang w:bidi="fa-IR"/>
        </w:rPr>
        <w:t>پناه ببرند تا در امان باشند، خالدبن وليد در پيشاپيش لشكر مسلمين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قريش مختصر مقاومتى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بيست و دو تن از ايشان به دست لشكر خالد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خالد را فرمان به ترك كشتار داد، و عفو عمومى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ده يا دوازده كس را كه دشمنى خاصى با اسلام داشتند، پيامبر فرمود آنان را هر كجا بيابند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قريش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آزاد گشتگان لقب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مكه پس از نماز و طواف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بيامد و باطل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شكستن بت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 الحجه اين سال ابراهيم پسر رسول خدا از ماريه قبطيه تولد يافت</w:t>
      </w:r>
      <w:r>
        <w:rPr>
          <w:rFonts w:eastAsia="IRNazanin" w:cs="IRNazanin"/>
          <w:color w:val="111111"/>
          <w:sz w:val="28"/>
          <w:szCs w:val="28"/>
          <w:rtl w:val="true"/>
          <w:lang w:bidi="fa-IR"/>
        </w:rPr>
        <w:t>.</w:t>
      </w:r>
      <w:r>
        <w:rPr>
          <w:rStyle w:val="FootnoteAnchor"/>
          <w:rtl w:val="true"/>
        </w:rPr>
        <w:footnoteReference w:id="1113"/>
      </w:r>
    </w:p>
    <w:p>
      <w:pPr>
        <w:pStyle w:val="Heading4"/>
        <w:numPr>
          <w:ilvl w:val="3"/>
          <w:numId w:val="1"/>
        </w:numPr>
        <w:rPr/>
      </w:pPr>
      <w:bookmarkStart w:id="1080" w:name="__RefHeading___Toc1039747_1051229030"/>
      <w:bookmarkStart w:id="1081" w:name="_Toc387"/>
      <w:bookmarkEnd w:id="1080"/>
      <w:r>
        <w:rPr>
          <w:rtl w:val="true"/>
        </w:rPr>
        <w:t>وقايع سال نهم هجرت</w:t>
      </w:r>
      <w:bookmarkEnd w:id="1081"/>
    </w:p>
    <w:p>
      <w:pPr>
        <w:pStyle w:val="BookText"/>
        <w:rPr/>
      </w:pPr>
      <w:r>
        <w:rPr>
          <w:rFonts w:ascii="IRNazanin" w:hAnsi="IRNazanin" w:eastAsia="IRNazanin"/>
          <w:color w:val="111111"/>
          <w:sz w:val="28"/>
          <w:sz w:val="28"/>
          <w:szCs w:val="28"/>
          <w:rtl w:val="true"/>
          <w:lang w:bidi="fa-IR"/>
        </w:rPr>
        <w:t>در تابستان اين سال پيامبرى لشكرى به سردارى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طايفه بنى طى براى شكستن بت آنان فرستاد در اين لشكركشى دختر حاتم طايى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آزاد كرد و به وى شترى بخشيد او نزد برادر خود رفت، پس برادرش پيش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مسلمان 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رجب همين سال غزوه تبوك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نام قلعه و چشمه و محلى است نزديك شام اين غزوه را به نام فاضحه نيز ناميده اند زيرا منافقين دو موقع بازگشت از آن شناخته شدند و رسوا گرديدند و نيز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لشكركشى پر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و در قرآن از آن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پيامبر و اصحابش از مهاجر و انصار كه در ساعت سختى كه نزديك بود دل هاى بسيارى از آن ها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سختى هاى جنگ تبوك</w:t>
      </w:r>
      <w:r>
        <w:rPr>
          <w:rFonts w:eastAsia="IRNazanin" w:cs="IRNazanin"/>
          <w:color w:val="111111"/>
          <w:sz w:val="28"/>
          <w:szCs w:val="28"/>
          <w:rtl w:val="true"/>
          <w:lang w:bidi="fa-IR"/>
        </w:rPr>
        <w:t>)...)</w:t>
      </w:r>
      <w:r>
        <w:rPr>
          <w:rStyle w:val="FootnoteAnchor"/>
          <w:rtl w:val="true"/>
        </w:rPr>
        <w:footnoteReference w:id="1114"/>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اين لشكر كشى آن بود كه كاروانى براى تجارت از شام به مدينه آمد و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خبر داد كه قيصر روم با لشكرى مجهز در صدد حمله به مدينه است و تعدادى از قبايل عرب نيز با وى متحد شده اند در نتيجه پخش اين خبر از طرف آن حضرت فرمان بسيج جنگ صادر شد و مسلمانان با گرما و تشنگى فراوان و رنج بسيار خود را تبوك رسانيدند و چون به آن جا رسيدند معلوم شد كه سخن بازرگانان درست نبوده است، روميان سرجنگ ندارند، در اين هنگام بعضى از عشاير مسيحى عرب نزد رسول خدا آمدند و قبول جزيه كردند، رسول خدا خالد بن وليد را به دومه الجندل بر سر اكيد بن عبدالملك كندى پادشاه آنجا فرستاد وى پادشاه را اسير كرد، و او را با قباى زربفت به پيش رسول خدا آورد، وى با قبول جزيه صلح كرده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عظمت خود را به همسايگان خارجى و دشمنان داخلى نشان دادند و اين يك قدم بزرگ سياسى و تبليغاتى محسوب گرديد و اما از نظر نظامى حكومت هاى متعدد و قبيله هاى چندى تحت حمايت اسلام درآمدند و پرداخت جزيه را به عهده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جزيه مالياتى است كه اهل كتاب به جاى خمس و زكات به بيت المال اسلامى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بازگشت از اين سفر عده اى از منافقين كه در ميان لشكر اسلام بودند تصميم گرفتند كه مركب آن حضرت را در يكى از گردنه ها رم دهند و به اين وسيله آن حضرت را شهيد سازند ولى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وحى آسمانى از سوء قصد آنان باخبر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آنان را صدا زده و بگويد از سر راه كنار نرويد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شما و نام پدرانتان را با اسم قبيله افشا خواهد فرمود و آنان متوارى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مدينه، نخستين كارى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دستور ويران ساختن مسجد ضرار در محله قبا داد منافقان در برابر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ساخته اند تا آن را پايگاه تبليغاتى خود قرار دهند و با قرار دادن آن در مقابل مسجد قبا ميان مسلمانان تفرقه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وحى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آن را 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براى ضرر زدن به </w:t>
      </w:r>
    </w:p>
    <w:p>
      <w:pPr>
        <w:pStyle w:val="BookText"/>
        <w:rPr/>
      </w:pPr>
      <w:r>
        <w:rPr>
          <w:rFonts w:ascii="IRNazanin" w:hAnsi="IRNazanin" w:eastAsia="IRNazanin"/>
          <w:color w:val="111111"/>
          <w:sz w:val="28"/>
          <w:sz w:val="28"/>
          <w:szCs w:val="28"/>
          <w:rtl w:val="true"/>
          <w:lang w:bidi="fa-IR"/>
        </w:rPr>
        <w:t>مسلمانان و دو دستگى بين آنها ساخته شده چنان كه خداوند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كه مسجدى ساختند تا به مسلمانان ضرر زنند و به اسلام كفر ورزند و پراكندگى و چند دستگى در ميان مؤمنان پديد آرند</w:t>
      </w:r>
      <w:r>
        <w:rPr>
          <w:rFonts w:eastAsia="IRNazanin" w:cs="IRNazanin"/>
          <w:color w:val="111111"/>
          <w:sz w:val="28"/>
          <w:szCs w:val="28"/>
          <w:rtl w:val="true"/>
          <w:lang w:bidi="fa-IR"/>
        </w:rPr>
        <w:t>...).</w:t>
      </w:r>
      <w:r>
        <w:rPr>
          <w:rStyle w:val="FootnoteAnchor"/>
          <w:rtl w:val="true"/>
        </w:rPr>
        <w:footnoteReference w:id="1115"/>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سال بعد از غزوه تبوك نفوذ اسلام به همه جا گسترش يافت و هيئت هايى از طرف قبايل به مدينه مى آمدند و به حج به سرپرستى على ابن ابى طالب روانه مكه شدند تا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خدا و رسولش از عهد مشركانى كه با شما مسلمين عهد بسته و شكستند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بزرگترين روز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 مردم اعلام مى دارند كه بعد از اين از عهد مشركين خدا و رسول بيزارند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را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اين آيات به ابوبكر داده شده بود كه در مراسم حج خوانده شود ولى وحى نازل شد كه اين آيات را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ابوبكر از نيمه راه برگشت و پيش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 آيا از من خلافى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آسمانى بدين شكل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شخص مرا يا بايد خودم برسانم يا مردى كه از نزديكان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تحليلى از تاريخ دوران پيامبر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به مشركان مكه مهلت داد كه قبول اسلام كنند و پس از آن مقرر فرمود كه هر كجا مشركى ديده شود به قتل برسانند و نيز حج مشركان و برهنه طواف كردن دور خانه كعبه ممنوع گرديد</w:t>
      </w:r>
      <w:r>
        <w:rPr>
          <w:rFonts w:eastAsia="IRNazanin" w:cs="IRNazanin"/>
          <w:color w:val="111111"/>
          <w:sz w:val="28"/>
          <w:szCs w:val="28"/>
          <w:rtl w:val="true"/>
          <w:lang w:bidi="fa-IR"/>
        </w:rPr>
        <w:t xml:space="preserve">. </w:t>
      </w:r>
      <w:bookmarkStart w:id="1082" w:name="pg7334_72802"/>
    </w:p>
    <w:p>
      <w:pPr>
        <w:pStyle w:val="BookText"/>
        <w:rPr/>
      </w:pPr>
      <w:bookmarkEnd w:id="1082"/>
      <w:r>
        <w:rPr>
          <w:rStyle w:val="FootnoteAnchor"/>
          <w:rtl w:val="true"/>
        </w:rPr>
        <w:footnoteReference w:id="1117"/>
      </w:r>
    </w:p>
    <w:p>
      <w:pPr>
        <w:pStyle w:val="Heading4"/>
        <w:numPr>
          <w:ilvl w:val="3"/>
          <w:numId w:val="1"/>
        </w:numPr>
        <w:rPr/>
      </w:pPr>
      <w:bookmarkStart w:id="1083" w:name="__RefHeading___Toc1039749_1051229030"/>
      <w:bookmarkStart w:id="1084" w:name="_Toc388"/>
      <w:bookmarkEnd w:id="1083"/>
      <w:r>
        <w:rPr>
          <w:rtl w:val="true"/>
        </w:rPr>
        <w:t>وقايع سال دهم هجرت</w:t>
      </w:r>
      <w:bookmarkEnd w:id="1084"/>
    </w:p>
    <w:p>
      <w:pPr>
        <w:pStyle w:val="BookText"/>
        <w:rPr/>
      </w:pPr>
      <w:r>
        <w:rPr>
          <w:rFonts w:ascii="IRNazanin" w:hAnsi="IRNazanin" w:eastAsia="IRNazanin"/>
          <w:color w:val="111111"/>
          <w:sz w:val="28"/>
          <w:sz w:val="28"/>
          <w:szCs w:val="28"/>
          <w:rtl w:val="true"/>
          <w:lang w:bidi="fa-IR"/>
        </w:rPr>
        <w:t>در اين سال پيغمبر بتكده قوم بجيله را كه در جاهليت كعبه يمن شمرده مى شد ويران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از طرف قبايلى كه تا آن تاريخ نماينده اى به حضور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 بودند هيئت هاى همراه با هدايا به نزد پيامبر اعزام كردند كه از جمله آنها مى توان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سلامان، بنى عامر، مراد بنى حنيفه را نام برد، مباهله در همين سال پيش آمد و خلاصه اش به قرار زير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نصاراى نجران، كه ناحيه اى است نزديك يمن تحت سرپرستى چند نفر از بزرگان و دانشمندان خود كه مهمترين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مدينه آمدند و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مسيحيت و اسلام به بحث و مناظره پرداختند و پس از آن كه در برابر حجت ها و دلايل روشن لجاجت به خرج دادند آيه مباهله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دعوت كنيم پسران ما و پسران شما را و زنان ما و زنان شما را و نفس هاى ما و نفس هاى شما را سپس در پيشگاه خداوند دعا و تضرع كنيم و لعنت خدا را بر دروغ گويان قرار دهيم</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مسيحيان در برابر اين پيشنهاد، جلسه مشورتى تشكيل دادند و پس از مذاكرات بسيار عاقل ترين و داناترين فردشان گفت فردا در حضور پيامبر حاضر شويد اگر ديديد كه نزديكترين و محبوب ترين بستگان خود را همراه آورده است با وى مباهله نكنيد كه يقينآ نابود مى شويد ولى اگر به روش شاهان با افرادى كه نسبت دورى با وى دارند حاضر شود، مباهله كنيد كه پيروزى با شما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مسيحيان آمدند و در ميعادگاه حاضر شدند و مشاهده كردند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نزديكترين افراد خانواده اش حاضر شد، آنها به وحشت افتادند و از آن حضرت خواستند كه از مباهله صرفه نظر فرمايند و به دريافت جزيه از آنان مصالحه كند </w:t>
      </w:r>
      <w:bookmarkStart w:id="1085" w:name="pg7334_72803"/>
    </w:p>
    <w:p>
      <w:pPr>
        <w:pStyle w:val="BookText"/>
        <w:rPr/>
      </w:pPr>
      <w:bookmarkEnd w:id="1085"/>
      <w:r>
        <w:rPr>
          <w:rFonts w:ascii="Amiri" w:hAnsi="Amiri" w:eastAsia="Amiri" w:cs="Amiri"/>
          <w:color w:val="111111"/>
          <w:sz w:val="28"/>
          <w:sz w:val="28"/>
          <w:szCs w:val="28"/>
          <w:rtl w:val="true"/>
          <w:lang w:bidi="ar-SA"/>
        </w:rPr>
        <w:t>و در نتيجه قرار شد دو هزار لباس در هر سال تقديم كنند</w:t>
      </w:r>
      <w:r>
        <w:rPr>
          <w:rFonts w:eastAsia="Amiri" w:cs="Amiri" w:ascii="Amiri" w:hAnsi="Amiri"/>
          <w:color w:val="111111"/>
          <w:sz w:val="28"/>
          <w:szCs w:val="28"/>
          <w:rtl w:val="true"/>
          <w:lang w:bidi="ar-SA"/>
        </w:rPr>
        <w:t>.</w:t>
      </w:r>
      <w:r>
        <w:rPr>
          <w:rStyle w:val="FootnoteAnchor"/>
          <w:rtl w:val="true"/>
        </w:rPr>
        <w:footnoteReference w:id="1119"/>
      </w:r>
    </w:p>
    <w:p>
      <w:pPr>
        <w:pStyle w:val="Heading3"/>
        <w:numPr>
          <w:ilvl w:val="2"/>
          <w:numId w:val="1"/>
        </w:numPr>
        <w:rPr/>
      </w:pPr>
      <w:bookmarkStart w:id="1086" w:name="__RefHeading___Toc1039751_1051229030"/>
      <w:bookmarkStart w:id="1087" w:name="_Toc389"/>
      <w:bookmarkEnd w:id="1086"/>
      <w:r>
        <w:rPr>
          <w:rtl w:val="true"/>
        </w:rPr>
        <w:t>بررسى يك اتهام</w:t>
      </w:r>
      <w:bookmarkEnd w:id="108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تهمت هاى بزرگى كه به اسلام مى زنند يكى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شمشير است نه دين دعوت، ولى كتاب خدا و سيره پيغمبر و تاريخ، اين مطلب را واضح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دين دعوت است نه دين شمشير و عجيب آن كه گروهى از اين انتقادكنندگان خود از اهل كليسا هستند كه قرن ها محكمه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كليساى كاتوليك با تاسيس سازمان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 تفتيش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انگيزه يسيون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بر اساس قرارداد رسمى پاپ لوسيوس و فردريك اول، قانونى اعلام شد و آثار آن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نهايى برچيده شد، كه وظيفه سانسور افكار و عقايد جديد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محكمه هر نظريه فكر جديدى را كه بنا به دريافت آنان مخالفتى با متون مذهبى كليسا داشت ملحد و مرتد شناخته و مستوجب مجازات مى شد انگيزيسيون بدين وسيله تن به بدترين جنايات در دنيا مسيحيت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كاشل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ميليون ها نفر به جرم فكر كردن و تخطى از فرمان پاپ به دار آويخته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كرده هر كس را كه از دين بر مى گشت محكوم به آتش مى كردند، عمال اين دادگاه ها به شهرها تاخته، و هر كس را كه به ارتداد متهم مى شد جلب مى كردند حتى كسانى را هم كه بر خلاف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اسكولاستيك كليسا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اسكولاستيك با فلسفه اهل مدرسه مربوط به آن دوره از قرون وسطى است كه كليسا مسيحى در برابر فلسفه استدلالى فلسفه ارسطوى و تطبيق احكام شريعت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موازين عقلى افتاد </w:t>
      </w:r>
    </w:p>
    <w:p>
      <w:pPr>
        <w:pStyle w:val="BookText"/>
        <w:rPr/>
      </w:pPr>
      <w:r>
        <w:rPr>
          <w:rFonts w:ascii="IRNazanin" w:hAnsi="IRNazanin" w:eastAsia="IRNazanin"/>
          <w:color w:val="111111"/>
          <w:sz w:val="28"/>
          <w:sz w:val="28"/>
          <w:szCs w:val="28"/>
          <w:rtl w:val="true"/>
          <w:lang w:bidi="fa-IR"/>
        </w:rPr>
        <w:t xml:space="preserve">از معروفترين بنيانگزاران فلسفه اسكولاستيك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 آنسلم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معروف كليسا است كه با ارائه انديشه تطبيق مطالب با اصول عقلى و تأليف كتاب هايى در اين زمينه اولين قدم را در راه توجيه عقلى موضوعات و معتقدات دينى مسيحيت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تازه اى در علوم طبيعى و رياضى مى زدند جلب نموده محكوم مى كردند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كاش مى دانستيم كه آيا انتشار دعوت توحيد و ريشه كن كردن بت پرستى و پيراستن جهان از آلودگى فساد، از نظر عقل سليم مهمتر است يا اختناق و خاموش كردن صداى آنان كه مثلا حركت زمين را ثابت كرده و يا فلك بطلميوسى را ابطال مى كردند در هر صورت كليسايى كه داراى اين روش بود، جهان مسيحيت را عليه مسلمين به نام جهاد با بت پرستى تحريك كرده و جنگ هاى صليبى را كه در حدود دويست سال به طول انجاميد برپا ساخت، در طى اين جنگ ها سرزمين هايى را خراب كرد و ميليون ها نفر را از بين برد و عرض و ناموس هايى را هتك كرد و گروهى از اين انتقاد كنندگان كسانى هستند كه دعوى تمدن و آزادى دارند همان متمدنين و آزادى خواهانى كه حتى در موردى كه احتمالا هم پاره اى از منافع مادى خود را در خطر ببينند، آتش جنگ هاى جهانى را برافروخته دنيا را زير و رو مى كنند از اينها بايد سؤال كرد كه آيا پديد آمدن يك شرك جهانى و انحطاط عمومى اخلاقى، و از بين رفتن فضائل و احاطه بدبختى و فساد بر زمين و بر هركسى كه در زمين است خطرناكتر مى باشد، يا از دست دادن حكومتى كه بر چند وجب از خاك زمين نافذ بوده و يا متضرر شدن در دراهمى چند، بديهى است كه قسمت اول به مراتب خطرناكتر از قسمت دوم است ولى همين متمدنين و آزادى خواهان كنونى، مفاسد عظيم قسمت اول را ناديده گرفته و صرفآ براى استقرار حكومت يا به دست آوردن امتيازات اقتصادى، جهانى را به خاك خون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ابزارهايى كه مى توان به وسيله آنها جامعه اى رااصلاح نمود و عدل را برقرار كرد، و </w:t>
      </w:r>
    </w:p>
    <w:p>
      <w:pPr>
        <w:pStyle w:val="BookText"/>
        <w:rPr/>
      </w:pPr>
      <w:r>
        <w:rPr>
          <w:rFonts w:ascii="Amiri" w:hAnsi="Amiri" w:eastAsia="Amiri" w:cs="Amiri"/>
          <w:color w:val="111111"/>
          <w:sz w:val="28"/>
          <w:sz w:val="28"/>
          <w:szCs w:val="28"/>
          <w:rtl w:val="true"/>
          <w:lang w:bidi="ar-SA"/>
        </w:rPr>
        <w:t xml:space="preserve">ظلم را از بين برد، و در مقابل شر و فساد مقاومت كرد، در سه دسته خلاصه مى شوند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تبليغات كه با ايراد سخنرانى ها و مقالات و كتب و انتشارات انجام مى گيرد و اين يك وسيله پرارزشى است كه خداوند متعال نيز در قرآن مجيد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حكمت و پند نيك به راه پروردگارت بخوان و با بهترين روش ها به مناظره با آنها برخيز</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و بدى مساوى نيستند بدى را به آن چه بهتر است پاسخ گوى، آنگاه كسى را كه بين تو و او دشمنى است دوستى نزديك خواهى يافت</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و اين همان وسيله اى است كه اسلام در نخستين روزهاى بعثت از آن استفاده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مسالمت آميز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تظاهرات و بى اعتنايى، و قطع رابطه اقتصادى، و كمك نكردن به ستمگران و همكارى ننمودن به آنها در امر حكومت و يا ساير فعاليت ها، پيروان اين روش و شاگردان اين مكتب، با هر گونه جنگ و ستيز و اعمال زورى مخالف بوده و اجازه آن را نمى دهند و به اين روش در قرآن مجيد چنين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ستمگران اعتماد نكنيد، كه آتش شما را فرو مى گيرد و يهود و نصارى را دوستان خود نگيريد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در قرآن كريم آيات بسيارى است كه به اين روش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مشهورترين كسانى كه اين روش را در پيش گرفته و به آن عنايتى خاص داشته اند عبارتند از، بودا، مسيح، تولستوى، گاندى</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و انقلاب و كشتار، اسلام در راه پيش برد مقصود خود از اين سه روش استفاده </w:t>
      </w:r>
    </w:p>
    <w:p>
      <w:pPr>
        <w:pStyle w:val="BookText"/>
        <w:rPr/>
      </w:pPr>
      <w:r>
        <w:rPr>
          <w:rFonts w:ascii="IRNazanin" w:hAnsi="IRNazanin" w:eastAsia="IRNazanin"/>
          <w:color w:val="111111"/>
          <w:sz w:val="28"/>
          <w:sz w:val="28"/>
          <w:szCs w:val="28"/>
          <w:rtl w:val="true"/>
          <w:lang w:bidi="fa-IR"/>
        </w:rPr>
        <w:t>كرده است نخست مى كوشد تا با تبليغات آرام و ملايمى مردم را به خير و نيكى دعوت كند، و اگر از اين روش نتيجه اى حاصل نشد و ظلم و فساد در جامعه از بين نرفت، روش دوم را در پيش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 قيام مسلحانه به جنگ و ستم و گناه مى رود، چه آن كه خداى متعال به هيچ قيمت به ظلم راضى نبوده حتى آنكسى را هم كه در مقابل ظلم سكوت كند، شريك ظالم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دينى است مبتنى بر عقيده آنكس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دعوت اسلامى در پرتو شمشير و جنگ انجام گرفته، به راه غلط و اشتباه رفته است، چه آن كه اسلام، آيين ايمان و عقيده است و عقيده و ايمان هيچ گاه در پرتو زور و جبر حاصل نمى شود، بلكه تنها برهان و استدلال است كه مى تواند ايجاد عقيده و ايمان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قرآن مجيد است كه در موارد متعددى به اين مطلب تصريح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اجبارى در دين نيست چه آن كه رشد از گمراهى نمايان شده</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اسلام تنها در مقابل ستمگرانى كه با برهان و استدلال قانع نشده و به راه عناد و لجاج مى رفتند، شمشير و اسلحه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 و قدرت را تنها در مقابل آنان كه سنگ راهش مى شدند به كار مى انداخت اسلام صرفآ در مقابل دشمنان اسلحه را به كار مى برده، آن هم براى اين كه دفاع كند و شر آنها را دفع كند و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بكشيد آنان را تا دگر فتنه نباشد</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بنابراين جنگ صرفآ براى از بين بردن فتنه و آشوب بوده است نه براى اين كه قلاده دين و عقيده را به گردن كسى بياندازد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هيچگاه بى جهت و از روى اختيار دست به جنگ نزده و اين دشمنان بوده اند كه آتش جنگ را برافروخته و در نتيجه اسلام هم ناچار مى شد تا در پناه جنگ به دفاع از </w:t>
      </w:r>
      <w:bookmarkStart w:id="1088" w:name="pg7334_72807"/>
    </w:p>
    <w:p>
      <w:pPr>
        <w:pStyle w:val="BookText"/>
        <w:rPr/>
      </w:pPr>
      <w:bookmarkEnd w:id="1088"/>
      <w:r>
        <w:rPr>
          <w:rFonts w:ascii="IRNazanin" w:hAnsi="IRNazanin" w:eastAsia="IRNazanin"/>
          <w:color w:val="111111"/>
          <w:sz w:val="28"/>
          <w:sz w:val="28"/>
          <w:szCs w:val="28"/>
          <w:rtl w:val="true"/>
          <w:lang w:bidi="fa-IR"/>
        </w:rPr>
        <w:t>خود جنگ و چه در صلح، تخريب، آتش سوزى، استفاده از سم، منع آب از دشمنان را حرام فرمود، و همچنين كشتن زنان و اطفال و اسيران را نيز منع كرده و علاوه سفارش مى كند كه با آنها ولو اين كه دشمنان پركينه مسلمين بوده باشند، با مدارا و نيكى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جنگ و هم در صلح به غل و زنجير كشيدن را ممنوع فرموده، كشتن پيران و از كار افتادگان و كسى كه شروع به جنگ ننموده، در اسلام تحريم شده و همچنين شبيخون زدن بر دشمن را اجازه نداده است كشتن از روى گمان يا تهمت را ممنوع فرموده و همچنين عقاب قبل از ارتكاب جرم در اسلام مشروع نيست، خلاصه اسلام امورى را كه بر خلاف شرف و مروت انسانى بوده و از قساوت و پستى و توحش سرچشمه بگيرد تحريم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اعمالى را كه شرع اسلام از ارتكاب آن خوددارى كرده و در هيچ جنگ اجازه آن را نداده است دنياى متمدن امروز در عصرى كه نام عصر نورانيت به آن داده اند، به بدترينت و موحش ترين شكل آنها را انجام مى دهد</w:t>
      </w:r>
      <w:r>
        <w:rPr>
          <w:rFonts w:eastAsia="IRNazanin" w:cs="IRNazanin"/>
          <w:color w:val="111111"/>
          <w:sz w:val="28"/>
          <w:szCs w:val="28"/>
          <w:rtl w:val="true"/>
          <w:lang w:bidi="fa-IR"/>
        </w:rPr>
        <w:t>.</w:t>
      </w:r>
      <w:r>
        <w:rPr>
          <w:rStyle w:val="FootnoteAnchor"/>
          <w:rtl w:val="true"/>
        </w:rPr>
        <w:footnoteReference w:id="1126"/>
      </w:r>
    </w:p>
    <w:p>
      <w:pPr>
        <w:pStyle w:val="Heading3"/>
        <w:numPr>
          <w:ilvl w:val="2"/>
          <w:numId w:val="1"/>
        </w:numPr>
        <w:rPr/>
      </w:pPr>
      <w:bookmarkStart w:id="1089" w:name="__RefHeading___Toc1039753_1051229030"/>
      <w:bookmarkStart w:id="1090" w:name="_Toc390"/>
      <w:bookmarkEnd w:id="1089"/>
      <w:r>
        <w:rPr>
          <w:rtl w:val="true"/>
        </w:rPr>
        <w:t>مسيلمه كذاب</w:t>
      </w:r>
      <w:bookmarkEnd w:id="109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سال مردى به نام مسيلمه ادعاى نبوت كرد و نامه اى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فرستاد، از مسيلمه رسول الله به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شريك شده ام نيمى از زمين براى ما و نيم ديگر براى قريش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نوشت </w:t>
      </w:r>
      <w:bookmarkStart w:id="1091" w:name="pg7334_72808"/>
    </w:p>
    <w:p>
      <w:pPr>
        <w:pStyle w:val="BookText"/>
        <w:rPr/>
      </w:pPr>
      <w:bookmarkEnd w:id="10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الرحيم از محمّد رسول الله به مسيلمه كذاب، اما بعد درود بر پيروان راه راست، زمين ملك خداوند است به هر كس بخواهد آن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كار، تنها پرهيزكاران رستگار خواهند بود</w:t>
      </w:r>
      <w:r>
        <w:rPr>
          <w:rFonts w:eastAsia="IRNazanin" w:cs="IRNazanin"/>
          <w:color w:val="111111"/>
          <w:sz w:val="28"/>
          <w:szCs w:val="28"/>
          <w:rtl w:val="true"/>
          <w:lang w:bidi="fa-IR"/>
        </w:rPr>
        <w:t>.</w:t>
      </w:r>
      <w:r>
        <w:rPr>
          <w:rStyle w:val="FootnoteAnchor"/>
          <w:rtl w:val="true"/>
        </w:rPr>
        <w:footnoteReference w:id="1127"/>
      </w:r>
    </w:p>
    <w:p>
      <w:pPr>
        <w:pStyle w:val="Heading3"/>
        <w:numPr>
          <w:ilvl w:val="2"/>
          <w:numId w:val="1"/>
        </w:numPr>
        <w:rPr/>
      </w:pPr>
      <w:bookmarkStart w:id="1092" w:name="__RefHeading___Toc1039755_1051229030"/>
      <w:bookmarkStart w:id="1093" w:name="_Toc391"/>
      <w:bookmarkEnd w:id="1092"/>
      <w:r>
        <w:rPr>
          <w:rtl w:val="true"/>
        </w:rPr>
        <w:t>حجة الوداع</w:t>
      </w:r>
      <w:bookmarkEnd w:id="1093"/>
    </w:p>
    <w:p>
      <w:pPr>
        <w:pStyle w:val="BookText"/>
        <w:rPr/>
      </w:pPr>
      <w:r>
        <w:rPr>
          <w:rFonts w:ascii="IRNazanin" w:hAnsi="IRNazanin" w:eastAsia="IRNazanin"/>
          <w:color w:val="111111"/>
          <w:sz w:val="28"/>
          <w:sz w:val="28"/>
          <w:szCs w:val="28"/>
          <w:rtl w:val="true"/>
          <w:lang w:bidi="fa-IR"/>
        </w:rPr>
        <w:t>از وقايع مهم سال دهم هجرت حجة الوداع است كه آخرين حج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همين جهت آن را حجه الوداع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را حجه البلاغ و حجه الكمال و حجه التمام نيز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تسميه آن با كلمه بلاغ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 xml:space="preserve">در اين زمان نازل گرديد و 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 xml:space="preserve">در اين حج تعداد حج گزاران بسيار بوده است وقتى كه كاروان حج به مسجد شجره رسيد پيامبر به همه دستور داد كه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دو تكه پارچه ندوخته را يكى به شكل لنگ و ديگرى براى پوشانيدن بدن مورد استفاده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و همه شعار حج را بر زبان آورند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آماده ام، آماده فرمانم اى خداى بى شريك آماده اجراى احكام تو هستم راستى كه حمد شايسته تو و نعمت از جانب تو است و اينك تو را سپاس مى گويم اى خداى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اعمال به مردم توصيه فرمود كه مناسك حج را به دقت فرا گيرند و اظهار مى داشت كه شايد بعد از امسال در چنين محلى ديگر شماها را ملاقات نكنم و بدين وسيله نزديك شدن وفات خود به نرمى و آهستگى خبر مى 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مراجعت از حجة الوداع در مكانى به نام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 از ناحيه جحفه كه راه هاى مدينه، مصر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وحى گرديد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تعيين فرمايد و اين واقعه به مناسبت محل وقوع آن به غدير خم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 كه كاروان حج به غدير خم رسيد اين آيه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 چه از خدا برتو نازل شد به خلق برسان كه اگر نرسانى تبليغ رسالت و اداى وظيفه نكرده اى و خدا تو را از شر و آزار مردمان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مكن و دل قوى دار كه خدا گروه كافران را به هيچ راه موفقيتى راهنمايى نخواهد كرد</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قافله حج متوقف گردد و كسانى كه جلوتر رفته اند برگردند و بقيه مردم هم به تدريج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كنان از همديگر پرسيدند چه حادثه اى رخ داده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اين بيابان بى آب و علف و در چنين گرمايى امر به توقف داده اند؟ اذان نماز ظهر داده شد و نماز به امامت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بلافاصله در محل بلندى از جاز شتران ترتيب داده بودند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خطبه اى ايراد كرد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كرد و در كنار خود قرار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من مولاى او هستم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معرفى، مردم به سوى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 و تبريك و تهنيت گفتند و از نخستين كسان كه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گفتند دو منافق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واقعه غدير، حكومت پس از پيامبر ما به عهده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و پس از آن حضرت يازده فرزند معصومش يكى پس از ديگرى جانشين پيامبر و ولى مؤمنين از جانب خدا بوده اند</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 xml:space="preserve">در </w:t>
      </w:r>
      <w:bookmarkStart w:id="1094" w:name="pg7334_72810"/>
    </w:p>
    <w:p>
      <w:pPr>
        <w:pStyle w:val="BookText"/>
        <w:rPr/>
      </w:pPr>
      <w:bookmarkEnd w:id="1094"/>
      <w:r>
        <w:rPr>
          <w:rFonts w:ascii="IRNazanin" w:hAnsi="IRNazanin" w:eastAsia="IRNazanin"/>
          <w:color w:val="111111"/>
          <w:sz w:val="28"/>
          <w:sz w:val="28"/>
          <w:szCs w:val="28"/>
          <w:rtl w:val="true"/>
          <w:lang w:bidi="fa-IR"/>
        </w:rPr>
        <w:t>اواخر ماه صفر همين سال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بيمارى افتاد و بيمارى رسول خدا شدت يافت و چون نمى توانست به مسجد برود ابوبكر را مأمور كرد كه به جاى او با مردم نماز بگذارد در روز يك شنبه هشتم ژوئن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وصيتى كند، ولى عمر از بيم آن كه مبادا مطالبى گفته شود و سبب به هم زدن سياستهايشان بشود، مصلحت نديد كه پيامبر وصيت كند و مانع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حال احتضار افتاد و در ظهر دوشنبه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آن حضرت را اكثر مورخان اسلام دوشنبه دوازدهم ربيع الاول يازدهم هجرى نوشته اند، ولى محدثان شيعه رحلت آن حضرت را در بيست و هشتم ماه صفر مى دانند سن آن حضرت در هنگام وفات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1132"/>
      </w:r>
    </w:p>
    <w:p>
      <w:pPr>
        <w:pStyle w:val="Heading3"/>
        <w:numPr>
          <w:ilvl w:val="2"/>
          <w:numId w:val="1"/>
        </w:numPr>
        <w:rPr/>
      </w:pPr>
      <w:bookmarkStart w:id="1095" w:name="__RefHeading___Toc1039757_1051229030"/>
      <w:bookmarkStart w:id="1096" w:name="_Toc392"/>
      <w:bookmarkEnd w:id="1095"/>
      <w:r>
        <w:rPr>
          <w:rtl w:val="true"/>
        </w:rPr>
        <w:t>ظهور اختلاف و تفرقه در ميان مسلمين</w:t>
      </w:r>
      <w:bookmarkEnd w:id="109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سال دهم معجزه تاريخ واقع شد، مردمى كه در سراسر زندگانى خود جز كشتن و غارت كردن يكديگر پيشه اى نداشتند، در نظام واحدى در آمدند و فرماندهى يك حكومت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پس از نبرد حنين اكثر قبيله ها يا مسلمان و يا متحد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تمام مسلمانان تا آنگاه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بود در اصول و فروع دين به يك راه بودند اما با درگذشت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آن يعنى در آن هنگامى كه پيامبر در بستر بيمارى بود اولين نغمه مخالفت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با مرگ آن حضرت اختلافات متعدد ديگرى به وقوع پيوست كه اينك به طور اختصار هر يك را بيان مى كنيم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اختلافى كه در ميان مسلمانان روى داد در حال مرض آن حضرت بود كه وقتى مرض حضرتش شدت يافت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اسامه را تجهيز كنيد، لعنت خدا بر كسى كه از آن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عده اى امر حضرت را واجب دانستند و جمعى ديگر بهانه آوردند كه چون كسالت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يافته و تحمل دورى او را ندارند از اين فرمان سرباز زدند و علنآ از دستور او سرپيچى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قصد داشت كه همه اعراب را زير پرچم برادرى اسلامى درآورد لذا براى جلب اعراب مرزى سوريه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عنوان دعوت نزد ايشان فرستاد ولى فرستاده آن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با آداب و سنن عرب در خصوص محفوظ بودن جان سفير و فرستاده مغايرت داشت و به همين جهت لشكركشى به سرپرستى زيدبن حارثه به خونخواهى آن سفير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مرزى كه دست نشاندگان امپراطورى روم بودند و به يارى لشكريان روم اعراب را شكست دادند و مسلمانان تا مدتى نتوانستند در آن ناحيه كارى از پيش ببرند و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قشونى فراهم كردند و آماده جنگ سوريه شدند فرماندهى اين قشون به اسامه پسر زيد بن حارثه بود كه در بيمارى پيش از وفات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قرض پيامبر از انتخاب اسامه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مى خواست اسامه را به جاى پدرش كه در جنگ موته كشته شده بود نصب كند و به واسطه افتخار پيروزى كه در اين سفر نصيبش شود و مصيبت پدر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مى خواست بدين وسيله همه جوانان را تحريك كند و آنها را به تحمل مسئوليت سنگينى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مرگ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كه در بيرون مدينه آماده حركت بود به مدينه بازگشت و علت مخالفت مسلمانان از فرمان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سن اسامه بوده است ولى آن چه در اينجا مى توان بيان داشت اين است كه كمى سن اسامه را بهانه قرار </w:t>
      </w:r>
    </w:p>
    <w:p>
      <w:pPr>
        <w:pStyle w:val="BookText"/>
        <w:rPr/>
      </w:pP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جنگ نروند، البته افرادى كه در زمان حيات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حضرت و يا از ترس او به اكراه در جنگ ها شركت مى كردند ولى اكنون ديگر اين علل وجود ندارد چون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بدون دلهره و اضطراب به مخالفت برخاسته و مكنونات ذاتى خويش را ظاهر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گفتار اين كه چه طور شد اسامه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لايق فرماندهى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يكى دو ماه بعد از زمان خلافت ابوبكر همين جنگ كرد و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اسامه در فاصله يكى دو ماه به مرحله كمال رسيد؟ و از خامى به پختگى و كار آگاهى رسيد؟ اين نيست مگر آن كه بگوييم همه اينها بهانه بوده كه در اين روزهاى آخر عمر پيامبر مواظب باشند كه مبادا در غياب آنها در حضور آن حضرت مسائلى پيش بيايد كه با منافع آنها منافات داشته باشد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ديگرى كه در آخرين روزهاى زندگانى پيامبر اكرم كه در بسترى بيمارى بود اتفاق افتاد از فصول بسيار حساس و دقيق تاريخ اسلام مى باشند اسلام و مسلمانان در آن روزها ساعات دردناكى را مى گذراندند مخالفت علنى بعضى از صحابه و سرپيچى آنان از شركت در سپاه اسامه، حاكى از يك سلسله فعاليت هاى زيرزمينى و تصميم جدى آنان بود، كه پس از درگذشت پيامبر، حكومت و فرمانروايى و امور سياسى اسلام را قبضه كنند و جانشين رسمى پيامبر را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بود عقب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حالى كه در بستر بيمارى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دواتى بياوريد تا چيزى بنويسم كه پس از من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گمراه نشويد اما عمر ممانعت كرد و گفت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بيمارى بر پيامبر غلبه كرده قرآن پيش شما است كتاب آسمانى ما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خليفه، مورد گفتگو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با وى مخالفت كرده و گفتند حتمآ بايد دستور پيامبر اجرا گردد برويد قلم و كاغذى بياوريد تا آن چه مورد نظر او است نوشته شود و برخى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از آوردن قلم و دوات جلوگيرى كردند پيامبر از اختلاف و سخنان جسارت آميز آنان سخت ناراحت شد و گفت برخيزيد و خانه را ترك كنيد ابن عباس پس از نقل اين واقعه مى گويد، بزرگترين مصيبت براى اسلام اين بود كه اختلاف و مجادله گروهى از صحابه مانع از آن شد كه پيامبر نامه مورد نظر خود را بنويسد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ديگرى درباره موت آن حضرت بود جمعى معتقد بودند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درنگذشته و مانند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رفته است تا آنجا كه عمر هم نتوانست فوت آن حضرت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ابوبكر سخن خداى را كه به رسولش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پيغمبر تو مردنى هستى و ايشان نيز مردنى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محمّد را مى پرستد بداند كه</w:t>
      </w:r>
    </w:p>
    <w:p>
      <w:pPr>
        <w:pStyle w:val="BookText"/>
        <w:rPr/>
      </w:pPr>
      <w:r>
        <w:rPr>
          <w:rFonts w:ascii="IRNazanin" w:hAnsi="IRNazanin" w:eastAsia="IRNazanin"/>
          <w:color w:val="111111"/>
          <w:sz w:val="28"/>
          <w:sz w:val="28"/>
          <w:szCs w:val="28"/>
          <w:rtl w:val="true"/>
          <w:lang w:bidi="fa-IR"/>
        </w:rPr>
        <w:t>وى بمرد و هر كه پروردگار محمّد را مى پرستد بداند كه پروردگار زنده و جاويدان است</w:t>
      </w:r>
      <w:r>
        <w:rPr>
          <w:rFonts w:eastAsia="IRNazanin" w:cs="IRNazanin"/>
          <w:color w:val="111111"/>
          <w:sz w:val="28"/>
          <w:szCs w:val="28"/>
          <w:rtl w:val="true"/>
          <w:lang w:bidi="fa-IR"/>
        </w:rPr>
        <w:t>.)</w:t>
      </w:r>
      <w:r>
        <w:rPr>
          <w:rStyle w:val="FootnoteAnchor"/>
          <w:rtl w:val="true"/>
        </w:rPr>
        <w:footnoteReference w:id="1135"/>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محمّد هم مانند ديگر پيغمبران پيشين است كه آنها يا مرده و يا كشته شده اند در اين موقع عمر گفت مثل اين كه من اين آيه را تاكنون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p>
    <w:p>
      <w:pPr>
        <w:pStyle w:val="BookText"/>
        <w:rPr/>
      </w:pPr>
      <w:r>
        <w:rPr>
          <w:rFonts w:ascii="IRNazanin" w:hAnsi="IRNazanin" w:eastAsia="IRNazanin"/>
          <w:color w:val="111111"/>
          <w:sz w:val="28"/>
          <w:sz w:val="28"/>
          <w:szCs w:val="28"/>
          <w:rtl w:val="true"/>
          <w:lang w:bidi="fa-IR"/>
        </w:rPr>
        <w:t>مورد نيز گفته اند كه محبوبيت آن حضرت به اندازه اى زياد بوده است كه مردم نمى توانستند باور كنند كه حضرتش مرده باشد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ديگر مسلمانان در مورد محل دفن رسول اكرم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مدتى كه مسلمانان درباره امر خلافت كه بعدآ به آن اشاره خواهيم نمود در سقيفه بنى ساعده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پيغمبر همچنان بر بستر مرگ بود و نزديكانش در اطراف آن بودند همين كه مراسم پيمان با ابوبكر به پايان رسيد درصدد برآمدند كه وسائل دفن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كنند در اين باب اختلاف پيش آمد كه وى را كجا دفن كنند؟ گروهى از مهاجرين گفتند بايد پيغمبر را در مكه كه زادگاه و موطن اصلى اوست به خاك سپرد و مردم مدينه بر آن بودند كه بايد حضرت در مدينه دفن گردد زيرا اين شهر محل نصرتش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ديگر عقيده داشتند كه بايد او را به بيت المقدس محل دفن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انبياء ديگر برد، در اين ميان ابوبكر حكميت كرد و گفت من شنيده ام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وفات نيافت مگر آن كه همانجا كه جانش گرفته شد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بنا شد او را در جاى بسترى كه روى آن جان سپرد در حجره عايشه دفن كنند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ديگر درباره باغ فدك و ميراث گذاشتن رسول خدا بود و آن باغ فدك بود كه پس از فتح خيبر اهالى فدك بدون جنگ و خونريزى نصف فدك را تسليم آن حضرت كردند و رسول خدا هم اين پيشنهاد را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فدك از املاك خالصه</w:t>
      </w:r>
    </w:p>
    <w:p>
      <w:pPr>
        <w:pStyle w:val="BookText"/>
        <w:rPr/>
      </w:pPr>
      <w:r>
        <w:rPr>
          <w:rFonts w:ascii="IRNazanin" w:hAnsi="IRNazanin" w:eastAsia="IRNazanin"/>
          <w:color w:val="111111"/>
          <w:sz w:val="28"/>
          <w:sz w:val="28"/>
          <w:szCs w:val="28"/>
          <w:rtl w:val="true"/>
          <w:lang w:bidi="fa-IR"/>
        </w:rPr>
        <w:t>پيغمبر گرديد اما چند روز پس از رحلت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فدك را از اموال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كرد و رسمآ آن را به تصرف خود در آورد و گفت پيامبر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از خويشتن ميراثى باز نگذارند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اما از ديدگاه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هم از خود ارث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سخن معنى عام آيات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مردان از آن چه پدر و مادر و خويشان گذاشته اند بهره اى هست، براى زنان نيز از آن چه پدران و مادران و خويشان گذاشته اند كم يا زياد بهره اى مقرر شده است</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درباره فرزندانتان سفارش مى كند، براى پسران مانند بهره دو دختر مقرر شده</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تا آخر آيات ارث همه اينها به معنى عام شامل پيامبر و پايين تر از آن حضرت از ساير افراد بشر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قرآن از قول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فرزندى موهبت كن كه از من و خاندان يعقوب ارث ببرد</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فرزند وى با اين آيه استدلال كردند كه پيامبران اموال را به ارث مى برند و ارثى كه در اين آيه ذكر شده است مال است نه علم و نبوت</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بود كه از دادن زكات سرباز زدند و از پرداخت ماليات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اعراب مانند قبائل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و كنده، ربيعه،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حكومت اسلامى با خطر بزرگى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قبيله به رهبرى شخصى از اسلام برگشتند و در اين شرايط طليحه بن خويلد و مسيلمه</w:t>
      </w:r>
    </w:p>
    <w:p>
      <w:pPr>
        <w:pStyle w:val="BookText"/>
        <w:rPr/>
      </w:pPr>
      <w:r>
        <w:rPr>
          <w:rFonts w:ascii="IRNazanin" w:hAnsi="IRNazanin" w:eastAsia="IRNazanin"/>
          <w:color w:val="111111"/>
          <w:sz w:val="28"/>
          <w:sz w:val="28"/>
          <w:szCs w:val="28"/>
          <w:rtl w:val="true"/>
          <w:lang w:bidi="fa-IR"/>
        </w:rPr>
        <w:t>كذاب و اسود بن زيد عنسى و سجاح، به دروغ ادعاى پيامبرى كردند و در امر ارتداد و تفرقه بسيار مؤثر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حكام پيامبر از همه جا اطلاع دادند كه اعراب عمومآ يا اغلب آنها مرتد شده و بر مسلمين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لشكركشى و فرستادن گروههاى مسلمين يكى بعد از ديگرى را آغاز نمود امراى فرماندهان سپاه، با لشكرهاى خود را به ميدان جنگ روانه كرد به هر يك از امرا يك دستور داد و به مرتدين نامه نوشت كه به اسلام برگرديد و از عاقبت كار خود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طليحه بن خويلد كه در زمان خود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 بودند بعد از وفات آن حضرت جرى تر شدند و به مدينه، نماينده فرستادند كه براى اداى فريضه نماز حاضر شوند ولى هرگز زكات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از مسلمانان هم اظهار مى داشتند كه ما زكات مى دهيم اما نه به ابوبكر و مدعى بودند كه ما قبل از روشن شدن امر واقعى خلافت ماليات و زكات را بين فقرا تقسيم خواهيم نمود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ابوبكر پس از جنگ با كسانى كه از پرداخت زكات</w:t>
      </w:r>
    </w:p>
    <w:p>
      <w:pPr>
        <w:pStyle w:val="BookText"/>
        <w:rPr/>
      </w:pPr>
      <w:r>
        <w:rPr>
          <w:rFonts w:ascii="IRNazanin" w:hAnsi="IRNazanin" w:eastAsia="IRNazanin"/>
          <w:color w:val="111111"/>
          <w:sz w:val="28"/>
          <w:sz w:val="28"/>
          <w:szCs w:val="28"/>
          <w:rtl w:val="true"/>
          <w:lang w:bidi="fa-IR"/>
        </w:rPr>
        <w:t>خوددارى كردند به نبرد با طليحه كه مرتد شده بود و دعوى نبوت مى كرد سرگرم شدند تا اين كه وى شكست خورده به شام گريخت و به روزگار عمر بازگشت و دوباره جنگ قادسيه همراه سعدبن ابى وقاص بود و سپس به جنگ نهاوند رفت و در آنجا شهيد شده پس از آن به نبرد با مسيلمه كذاب سرگرم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تااين كه خداوند فتنه او و سجاع را كه دعوى پيامبرى مى كردند و فتنه اسود بن زيد عنسى را برانداخت</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اختلاف كه بعد از رحلت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مسلمين پيش آمد مسئله</w:t>
      </w:r>
    </w:p>
    <w:p>
      <w:pPr>
        <w:pStyle w:val="BookText"/>
        <w:rPr/>
      </w:pPr>
      <w:r>
        <w:rPr>
          <w:rFonts w:ascii="IRNazanin" w:hAnsi="IRNazanin" w:eastAsia="IRNazanin"/>
          <w:color w:val="111111"/>
          <w:sz w:val="28"/>
          <w:sz w:val="28"/>
          <w:szCs w:val="28"/>
          <w:rtl w:val="true"/>
          <w:lang w:bidi="fa-IR"/>
        </w:rPr>
        <w:t xml:space="preserve">جانشين پيغمبر بود، چه به اندازه اى كه مسلمين در اين خصوص با يكديگر مناظره و مجادله و كشمكش كرده و جد و جهد به خرج داده اند و در هيچ يك از موارد اختلاف ديگر از ايشان تا اين حد اختلاف و نزاع ديده نشده است و علت اين امر شايد اين باشد كه مسئله امامت بيشتر جنبه سياسى داشته و با پيشرفت عقيده يك فرقه بر فرقه ديگر زمام امور دنيايى مسلمين نيز امور دينى ايشان در كف پيشواى فرقه غالب قرار مى گرفت به همين جهت هر يك از انصار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سفيقه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درباره آينده خود تبادل نظر نمايند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على بن ابى طالب و بنى هاشم سرگرم غسل پيغمبر بودند بعضى سران قوم به فكر افتادند كه بايد تكليف رئيس امت را تعيين كنند، گروهى از مردم مكه و مدينه در جايى كه به نام سفيقه بنى ساعده معروف بود گرد آمدند آنان مى خواستند هر چه زودتر زمامدارى براى مسلمانان انتخاب شود، اما چه كسى را براى اين كار برگزينند گفتگو و جدال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هنگامى كه زنده بود در كارهاى بزرگ با آنان كه در روزهاى نخستين دعوت اسلام مسلمان شده و سپس با او به مدينه آمدند و نيز با مردمى كه او را از مكه به مدينه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دسته از مسلمانان مى تواند سرنوشت حكومت را معين كنند و خليفه بايد از اين دو گروه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حاضران در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دو دسته خود را لايقتر از ديگرى مى پنداشت مردم مكه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شهر ما و ميان ما آشكار شد پيغمبر از مردم ماست ما خويشاوندان او هستيم، ما پيش از شما اين دين را پذيرفته ايم، پس زمامدار مسلمانان بايد از مهاجران باشد انصار مى گفتند مكه دعوت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مقابله و دشمنى برخاست چندان كه توانست او را آزار داد تا وى ناگريز مكه را ترك گفت و نزد ما به يثرب آمد، اين ما بوديم كه او را يارى كرديم و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را رونق داديم، پس زمامدار مسلمانان بايد از انصار برگزيده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انصار بدين راضى شدند كه كار حكومت با شركت هر دو دسته مهاجر و انصار انجام شود و گفتند از ما اميرى و از مهاجران اميرى ليكن ابوبكر اين راى را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اقدامى وحدت مسلمانان را به هم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ما و وزيران از انصار انتخاب شود و بدون مشورت آنان كارى صورت نگيرد و روايتى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حديث هايى است كه هر چند در متن و سند آن با چنين عبارت جاى مناقشه فراوان است اما سخنى بود كه در چنان مجمع اثرى بزرگ به جا گذاشت و به دعوى انصار پايان داد سرانجام در آن شوراى عمر و ابوعبيده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رياست پذيرفتند و با او بيعت كردند، بيشتر حاضران نيز از آنان پيروى نمودند ابوبكر در آن مجلس خطبه اى خواند و در ضمن آن گفت مرا كه براى زمامدارى برگزيده ايد بهترين شما نيستم و حاضرم اين مسئوليت را از گردن خود بردارم من در كار خود و اداره امور مسلمانان به كتاب خدا و سنت پيامبر كار خواهم كرد با بيعت مردم با ابوبكر كار تعيين زمامدار هم به ظاهر پايان يافت اما اين طرز انتخاب عواقبى را به دنبال داشت كه در سال هاى نخستين پس از مرگ چندان آشكار نبود ولى هر چه مردم از آن سال ها دورتر شدند آثار نامطلوب آن بيشتر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هيچ زمان شمشيرى چون شمشيرى كه به خاطر امامت كشيده شد بر بنياد دين آميخته نگرديد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توضيح ملل و نحل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ظاهر اختلاف مهاجر و انصار بر سر مسئله زمامدارى پايان يافت اما بارقه اى از اين خلاف در دل دسته اى باقى ماند و پس از گذشت يك قرن به شعله اى مبدل گشت و سراسر شرق اسلام و بلكه جهان اسلام را فرا گرفت</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 xml:space="preserve">در آن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هنگامى كه ابوبكر دست خود را گشود تا حاضران با وى به عنوان جانشين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 عده اى با ميل و متعاقب آن گروهى جبرآ بيعت كردند در حالى كه همگى مى دانستند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منصب جانشينى بلافصل خود را به برادر و پسر عمش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ديدند و هم شنيدند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اعلام نبوت خويش تا آخرين لحظه زندگانى بارها اين مطلب را با صراحت بيان مى كرد و به طرق مختلف و به طور آشكار اظهار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پيامبر پس از بعثت و از روزى كه در خانه ابوطالب بستگان خود را گرد آورد و رسالت خويش را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و وصى و جانشين من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واپسين مرگ خويش، سرشار از اين نصوص و تصريحات بود از جمله در لحظه احتضار كه اتاقش پر از اصحاب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به زودى از ميان شما مى روم و به شما مى گويم كتاب خدا و اهل بيتم را در ميان شما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با قرآن است و قرآن نيز با على است، اين دو از هم جدا نمى شوند تا بر حوض كوثر نزد من گرد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خصوصى كه درباره اين دو چيز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رسيده است براى حكميت ميان دو فرقه شيعه و سنى كافى است آرى در روز سقيفه دنيا پرستان، خلافت اسلامى را با تاويل نصوص و اجتهاد خويش در مقابل نص، به خود اختصاص دادند و در حالى كه پاى بند به هيچ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قبضه كردن خلافت اسلامى را ميان خود به انجام رساندند، بدون اين كه يك نفر از بنى هاشم و طرفداران آنان يعنى خاندان نبوت و جايگاه رسالت و محل آمد و رفت فرشتگان و مركز وحى الهى و نزول قرآن مجيد را خبر كنند گويى خاندان پيامبر باز مانده آن حضرت نبودند، و در ميان امت ارزش و احترامى نداشتند، گويى ايشان همتاى كتاب خدا و امام امت از اختلاف و سفينه نجات از گمراهى نبودند گويى آنها نسبت به </w:t>
      </w:r>
      <w:bookmarkStart w:id="1097" w:name="pg7334_72820"/>
    </w:p>
    <w:p>
      <w:pPr>
        <w:pStyle w:val="BookText"/>
        <w:rPr/>
      </w:pPr>
      <w:bookmarkEnd w:id="1097"/>
      <w:r>
        <w:rPr>
          <w:rFonts w:ascii="IRNazanin" w:hAnsi="IRNazanin" w:eastAsia="IRNazanin"/>
          <w:color w:val="111111"/>
          <w:sz w:val="28"/>
          <w:sz w:val="28"/>
          <w:szCs w:val="28"/>
          <w:rtl w:val="true"/>
          <w:lang w:bidi="fa-IR"/>
        </w:rPr>
        <w:t xml:space="preserve">امت به منزله سر نسبت به تن و به منزله ديدگان نسبت به سر نبودند بلكه آنها را از كسانى فرض كردند كه شاعر در اين مثل مشهور، قصد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تيم غايب مى شود آنها كار را تمام مى كنند، و هنگامى كه حضور دارند، از ايشان اجازه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كار خلافت و جانشينى پيامبر در سقيفه خاتمه يافت، در حالى كه جنازه پيامبر سه روز ميان عترت طاهره و دوستان ايشان روى زمين بود و آنها در اطراف بدن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حسرت مى ريختند و صدا به ناله و فرياد برمى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محزون بودند كه هر بيننده اى منقلب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ابوبكر و دار و دسته سقيفه سه روز دور از جنازه پيامبر سرگرم تحكيم پايه هاى حكومت خود بودند و به هيچ وجه در انديشه كار پيامبر نبودند تا اين كه خلافت تمام شد و آن را به خود اختصاص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دفن پيغمبر فارغ نشده بودند كه خاندان پيامبر و دوستان ايشان را براى بيعت كردن تحت فشار قرار دادند و با سوزاندن در خانه به روى آنها، آنان را تهديد كردند</w:t>
      </w:r>
      <w:r>
        <w:rPr>
          <w:rFonts w:eastAsia="IRNazanin" w:cs="IRNazanin"/>
          <w:color w:val="111111"/>
          <w:sz w:val="28"/>
          <w:szCs w:val="28"/>
          <w:rtl w:val="true"/>
          <w:lang w:bidi="fa-IR"/>
        </w:rPr>
        <w:t>.)</w:t>
      </w:r>
      <w:r>
        <w:rPr>
          <w:rStyle w:val="FootnoteAnchor"/>
          <w:rtl w:val="true"/>
        </w:rPr>
        <w:footnoteReference w:id="1146"/>
      </w:r>
    </w:p>
    <w:p>
      <w:pPr>
        <w:pStyle w:val="Heading3"/>
        <w:numPr>
          <w:ilvl w:val="2"/>
          <w:numId w:val="1"/>
        </w:numPr>
        <w:rPr/>
      </w:pPr>
      <w:bookmarkStart w:id="1098" w:name="__RefHeading___Toc1039759_1051229030"/>
      <w:bookmarkStart w:id="1099" w:name="_Toc393"/>
      <w:bookmarkEnd w:id="1098"/>
      <w:r>
        <w:rPr>
          <w:rtl w:val="true"/>
        </w:rPr>
        <w:t>معجزات پيامبر</w:t>
      </w:r>
      <w:bookmarkEnd w:id="1099"/>
    </w:p>
    <w:p>
      <w:pPr>
        <w:pStyle w:val="BookText"/>
        <w:rPr/>
      </w:pPr>
      <w:r>
        <w:rPr>
          <w:rFonts w:ascii="IRNazanin" w:hAnsi="IRNazanin" w:eastAsia="IRNazanin"/>
          <w:color w:val="111111"/>
          <w:sz w:val="28"/>
          <w:sz w:val="28"/>
          <w:szCs w:val="28"/>
          <w:rtl w:val="true"/>
          <w:lang w:bidi="fa-IR"/>
        </w:rPr>
        <w:t>تاريكى شب همه افق را فرا گرفته بود و خاموشى در تمام نقاط حكم مى كرد هنگام آن رسيده بود كه جانداران در بستر به استراحت بپردازند و براى فعاليت هاى روزانه خود تجديد قوا كنند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ناموس طبيعى مستثنى نبود و مى خواست به استراحت بپردازد، ولى يك مرتبه صداى آشنايى به گوش او رسيد كه وى را صدا مى زد آن صدا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وحى بود، كه به او گفت امشب سفر عجيبى در پيش داريد و من مأمورم با تو باشم و نقاط مختلف گيتى را با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فضاپيمايى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خدايى كه بنده اش را در يك شب از مسجدالحرام به مسجد الاقصى كه گرداگردش را پر بركت ساختيم برد، تا آيات خود را به او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بيناست</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و در جاى ديگر قرآن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 ديگر او را مشاهده كرد نزد سدرة المنتهى، كه جنت الماوى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چيزى نور خيره كننده اى سدرة المنتهى را پوشانده بود، و چشم او هرگز منحرف نشد و طغيان ننمود، او پاره اى از آيات و نشانه هاى بزرگ پروردگاش را مشاهده كرد</w:t>
      </w:r>
      <w:r>
        <w:rPr>
          <w:rFonts w:eastAsia="IRNazanin" w:cs="IRNazanin"/>
          <w:color w:val="111111"/>
          <w:sz w:val="28"/>
          <w:szCs w:val="28"/>
          <w:rtl w:val="true"/>
          <w:lang w:bidi="fa-IR"/>
        </w:rPr>
        <w:t>.)</w:t>
      </w:r>
      <w:r>
        <w:rPr>
          <w:rStyle w:val="FootnoteAnchor"/>
          <w:rtl w:val="true"/>
        </w:rPr>
        <w:footnoteReference w:id="1148"/>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شبانه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به مسجدالاقصى كه مقدمه اى براى معراج بوده است اين سفر كه در يك شب و مدت كوتاهى صورت گرفت حداقل در شرايط آن زمان از طريق عادى به هيچ وجه امكان پذير نبود و جنبه اعجاز و كاملا خارق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سير شبانه و خارق العاده به خاطر آن بود كه بخشى از آيات و عظمت خود را به او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پر عظمت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مشاهده آن آيات بينات عظمت بيشترى يابد، و آمادگى فزونترى براى هدايت انسان ها پيدا كند، نه آنگونه كه كوته فكران مى پندارند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تا خدا را ببيند، به گمان اين كه خدا محلى در آسمان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مشهور و معروف در ميان دانشمندان اسلام است اين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اين سير، زمينى و آسمانى را با جسم و روح توأمآ انجام داده</w:t>
      </w:r>
      <w:r>
        <w:rPr>
          <w:rFonts w:eastAsia="IRNazanin" w:cs="IRNazanin"/>
          <w:color w:val="111111"/>
          <w:sz w:val="28"/>
          <w:szCs w:val="28"/>
          <w:rtl w:val="true"/>
          <w:lang w:bidi="fa-IR"/>
        </w:rPr>
        <w:t xml:space="preserve">. </w:t>
      </w:r>
    </w:p>
    <w:p>
      <w:pPr>
        <w:pStyle w:val="BookText"/>
        <w:rPr/>
      </w:pP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ديگر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است كه قرآن مجيد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نزديك شد و ماه از هم شكافت، هرگاه نشانه و معجزه اى را ببيند اعتراض كرده مى گويند اين سحر است</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در اين آيه خداوند اشاره به معجزه بزرگ شق القمر دارد، كه هم دليلى است بر قدرت خداوند بزرگ بر هر چيز و هم نشانه اى است از صدق دعوت پيغمبر گراميش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ديگرى كه در اين آيه ذكر شده اشاره به قيامت است، همانگونه كه جمعى از مفسران گفته اند، اين اشاره به قيامت به خاطر آن است كه اصولا ظهور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پيامبران الهى است خود از نشانه هاى نزديكى قيامت است، لذا در حديثى از خود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مبعوث شدن من و قيامت همچون اين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اشاره به دو انگشت مباركش كه در كنار هم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شكافتن ماه خود دليلى است بر امكان به هم ريختن نظام كواكب و نمونه كوچكى است از حوادث عظيمى كه در آستانه رستاخيز در اين جهان رخ مى دهد، چرا كه تمامى كواكب و ستارگان و زمين در هم مى ريزند و عالمى نو به جاى آنها ايجاد مى 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مشهور، مشركان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گوئى و تو پيامبر خدايى ماه را براى ما دو پاره كن فرمودد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كنم ايمان مى آوريد، عرض كردند آرى و آن شب شب چهاردهم ماه بود،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 پروردگار تقاضا كرد آن چه را خواسته اند به او بدهد ناگهان ماه به دو پاره شد و رسول الله آنها را يك يك صدا مى زند و مى فرمود ببينيد و شق القمر اعجاز عظيمى بود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تحقيق حقيقت مطالبه اعجاز داشتند و از سوى آن حضرت انجام مى </w:t>
      </w:r>
      <w:bookmarkStart w:id="1100" w:name="pg7334_72823"/>
    </w:p>
    <w:p>
      <w:pPr>
        <w:pStyle w:val="BookText"/>
        <w:rPr/>
      </w:pPr>
      <w:bookmarkEnd w:id="1100"/>
      <w:r>
        <w:rPr>
          <w:rFonts w:ascii="IRNazanin" w:hAnsi="IRNazanin" w:eastAsia="IRNazanin"/>
          <w:color w:val="111111"/>
          <w:sz w:val="28"/>
          <w:sz w:val="28"/>
          <w:szCs w:val="28"/>
          <w:rtl w:val="true"/>
          <w:lang w:bidi="fa-IR"/>
        </w:rPr>
        <w:t>گرفت و شواهد تاريخى فراوانى وجود دارد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مكررى داشته و مخالفان لجوج هنگامى كه نشانه و معجزه اى را بر صدق دعوت مى ديدند، براى سرپيچى از حق گفتند اينها سحر است</w:t>
      </w:r>
      <w:r>
        <w:rPr>
          <w:rFonts w:eastAsia="IRNazanin" w:cs="IRNazanin"/>
          <w:color w:val="111111"/>
          <w:sz w:val="28"/>
          <w:szCs w:val="28"/>
          <w:rtl w:val="true"/>
          <w:lang w:bidi="fa-IR"/>
        </w:rPr>
        <w:t>.</w:t>
      </w:r>
      <w:r>
        <w:rPr>
          <w:rStyle w:val="FootnoteAnchor"/>
          <w:rtl w:val="true"/>
        </w:rPr>
        <w:footnoteReference w:id="1151"/>
      </w:r>
    </w:p>
    <w:p>
      <w:pPr>
        <w:pStyle w:val="Heading3"/>
        <w:numPr>
          <w:ilvl w:val="2"/>
          <w:numId w:val="1"/>
        </w:numPr>
        <w:rPr/>
      </w:pPr>
      <w:bookmarkStart w:id="1101" w:name="__RefHeading___Toc1039761_1051229030"/>
      <w:bookmarkStart w:id="1102" w:name="_Toc394"/>
      <w:bookmarkEnd w:id="1101"/>
      <w:r>
        <w:rPr>
          <w:rtl w:val="true"/>
        </w:rPr>
        <w:t>معجزه جاويدان</w:t>
      </w:r>
      <w:bookmarkEnd w:id="1102"/>
    </w:p>
    <w:p>
      <w:pPr>
        <w:pStyle w:val="BookText"/>
        <w:rPr/>
      </w:pPr>
      <w:r>
        <w:rPr>
          <w:rFonts w:ascii="IRNazanin" w:hAnsi="IRNazanin" w:eastAsia="IRNazanin"/>
          <w:color w:val="111111"/>
          <w:sz w:val="28"/>
          <w:sz w:val="28"/>
          <w:szCs w:val="28"/>
          <w:rtl w:val="true"/>
          <w:lang w:bidi="fa-IR"/>
        </w:rPr>
        <w:t>در اين موضوع كه در دنيا اديان بزرگى و زيادى بوده شكى نيست پيروان هر دينى براى حقانيت آيين خود دلائلى ذكر مى كنند كه آنها معجزاتى را هم به پيامبران خود نسبت مى دهند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ماندن حضرت ابراهيم در آتش، احياى مردگان به دست عيسى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همگى اين كارهاى خارق العاده فقط در عهد خود پيامبران وجود داشته و به وقوع پيوسته است و اكنون اثرى از هيچ كدام از آنها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مسلمانان ادعا مى كنند كه يكى از معجزات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و آن قرآن مجيد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در اين باره چنين مى فرمايد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تمام افراد انس و جن براى آوردن مانند قرآن اجتماع كنند موفق نخواهند شد اگر چه همگى پشتيبان همديگر باشند</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در جاى ديگر پيامنبر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مخالفين خواسته است تا نظير ده سوره از سوره هاى آن را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خودش ساخته و به خدا نسبت داده است؟ بگو اگر راست مى گوييد شما هم از همين قيبل سوره ها ده تا بسازيد و بياوريد و در اين كار غير از خدا از هر كس كه مى توانيد يارى جوييد اگر راست مى گوييد</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در مقابل </w:t>
      </w:r>
      <w:bookmarkStart w:id="1103" w:name="pg7334_72824"/>
    </w:p>
    <w:p>
      <w:pPr>
        <w:pStyle w:val="BookText"/>
        <w:rPr/>
      </w:pPr>
      <w:bookmarkEnd w:id="1103"/>
      <w:r>
        <w:rPr>
          <w:rFonts w:ascii="IRNazanin" w:hAnsi="IRNazanin" w:eastAsia="IRNazanin"/>
          <w:color w:val="111111"/>
          <w:sz w:val="28"/>
          <w:sz w:val="28"/>
          <w:szCs w:val="28"/>
          <w:rtl w:val="true"/>
          <w:lang w:bidi="fa-IR"/>
        </w:rPr>
        <w:t>منكرين وحى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يك سوره از سوره هاى قرآن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درباره كتابى كه بر بنده خود فرستاده ايم شك داريد،يك سوره مانند آن را بياوريد و تمام گواهان خود را به غير از خدا، براى اين كار دعوت كنيد اگر راست مى گوييد كه قرآن كتاب سمانى نيست</w:t>
      </w:r>
      <w:r>
        <w:rPr>
          <w:rFonts w:eastAsia="IRNazanin" w:cs="IRNazanin"/>
          <w:color w:val="111111"/>
          <w:sz w:val="28"/>
          <w:szCs w:val="28"/>
          <w:rtl w:val="true"/>
          <w:lang w:bidi="fa-IR"/>
        </w:rPr>
        <w:t>)</w:t>
      </w:r>
      <w:r>
        <w:rPr>
          <w:rStyle w:val="FootnoteAnchor"/>
          <w:rtl w:val="true"/>
        </w:rPr>
        <w:footnoteReference w:id="1154"/>
      </w:r>
      <w:r>
        <w:rPr>
          <w:rFonts w:ascii="Amiri" w:hAnsi="Amiri" w:eastAsia="Amiri" w:cs="Amiri"/>
          <w:color w:val="111111"/>
          <w:sz w:val="28"/>
          <w:sz w:val="28"/>
          <w:szCs w:val="28"/>
          <w:rtl w:val="true"/>
          <w:lang w:bidi="ar-SA"/>
        </w:rPr>
        <w:t>از آيات فوق معلوم مى شود كه خداوند متعال مردم را از راهى</w:t>
      </w:r>
    </w:p>
    <w:p>
      <w:pPr>
        <w:pStyle w:val="BookText"/>
        <w:rPr/>
      </w:pPr>
      <w:r>
        <w:rPr>
          <w:rFonts w:ascii="IRNazanin" w:hAnsi="IRNazanin" w:eastAsia="IRNazanin"/>
          <w:color w:val="111111"/>
          <w:sz w:val="28"/>
          <w:sz w:val="28"/>
          <w:szCs w:val="28"/>
          <w:rtl w:val="true"/>
          <w:lang w:bidi="fa-IR"/>
        </w:rPr>
        <w:t>بسيار روشن و آشكار به مقابله با قرآن فراخوانده است و تذكر داده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نتوانستيد مانند قرآن را بياوريد و در نتيجه آسمانى بودن قرآن را دريافتيد، از عذاب شديد الهى بر حذر باشيد</w:t>
      </w:r>
      <w:r>
        <w:rPr>
          <w:rFonts w:eastAsia="IRNazanin" w:cs="IRNazanin"/>
          <w:color w:val="111111"/>
          <w:sz w:val="28"/>
          <w:szCs w:val="28"/>
          <w:rtl w:val="true"/>
          <w:lang w:bidi="fa-IR"/>
        </w:rPr>
        <w:t>)</w:t>
      </w:r>
      <w:r>
        <w:rPr>
          <w:rStyle w:val="FootnoteAnchor"/>
          <w:rtl w:val="true"/>
        </w:rPr>
        <w:footnoteReference w:id="1155"/>
      </w:r>
    </w:p>
    <w:p>
      <w:pPr>
        <w:pStyle w:val="Heading3"/>
        <w:numPr>
          <w:ilvl w:val="2"/>
          <w:numId w:val="1"/>
        </w:numPr>
        <w:rPr/>
      </w:pPr>
      <w:bookmarkStart w:id="1104" w:name="__RefHeading___Toc1039763_1051229030"/>
      <w:bookmarkStart w:id="1105" w:name="_Toc395"/>
      <w:bookmarkEnd w:id="1104"/>
      <w:r>
        <w:rPr>
          <w:rtl w:val="true"/>
        </w:rPr>
        <w:t>وجوه اعجاز قرآن</w:t>
      </w:r>
      <w:bookmarkEnd w:id="1105"/>
    </w:p>
    <w:p>
      <w:pPr>
        <w:pStyle w:val="Heading4"/>
        <w:numPr>
          <w:ilvl w:val="3"/>
          <w:numId w:val="1"/>
        </w:numPr>
        <w:rPr/>
      </w:pPr>
      <w:bookmarkStart w:id="1106" w:name="__RefHeading___Toc1039765_1051229030"/>
      <w:bookmarkStart w:id="1107" w:name="_Toc396"/>
      <w:bookmarkEnd w:id="1106"/>
      <w:r>
        <w:rPr/>
        <w:t>1</w:t>
      </w:r>
      <w:r>
        <w:rPr>
          <w:rtl w:val="true"/>
        </w:rPr>
        <w:t xml:space="preserve">. </w:t>
      </w:r>
      <w:r>
        <w:rPr>
          <w:rtl w:val="true"/>
        </w:rPr>
        <w:t>فصاحت و بلاغت</w:t>
      </w:r>
      <w:bookmarkEnd w:id="1107"/>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زيبايى و شيوايى كلمات و جملات است كه در علم بيان از آن گفتگو مى شود بلاغت متناسب بودن سخن است با مورد آن كه در علم معانى از آن بحث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نظر فصاحت و بلاغت در حد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قدرت نويسندگى تواناترين نويسندگان عرب، در برابر آيات شيوا و رساى قرآن يعنى فصاحت و بلاغت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سر سخت اسلام در طى چهارده قرن همواره از مقابله با قرآن عاجز بوده اند كسانى كه قدم در ميدان مقابله با قرآن گذاشته اند نتيجه اى جز رسوائى و سرشكستگى نديده اند، بنابراين در زمينه فصاحت و بلاغت قرآن، هيچ بشرى به تنهائى و يا با همكارى ديگران نتوانسته و نمى تواند با قدرت الهى قرآن مقابله كند، و اگر هم چنين اقدامى بشود جز شكست قطعى نتيجه اى نخواهد گرفت </w:t>
      </w:r>
      <w:bookmarkStart w:id="1108" w:name="pg7334_72825"/>
    </w:p>
    <w:p>
      <w:pPr>
        <w:pStyle w:val="BookText"/>
        <w:rPr/>
      </w:pPr>
      <w:bookmarkEnd w:id="110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9" w:name="__RefHeading___Toc1039767_1051229030"/>
      <w:bookmarkStart w:id="1110" w:name="_Toc397"/>
      <w:bookmarkEnd w:id="1109"/>
      <w:r>
        <w:rPr/>
        <w:t>2</w:t>
      </w:r>
      <w:r>
        <w:rPr>
          <w:rtl w:val="true"/>
        </w:rPr>
        <w:t xml:space="preserve">. </w:t>
      </w:r>
      <w:r>
        <w:rPr>
          <w:rtl w:val="true"/>
        </w:rPr>
        <w:t>خبرهاى غيبى قرآن</w:t>
      </w:r>
      <w:bookmarkEnd w:id="1110"/>
    </w:p>
    <w:p>
      <w:pPr>
        <w:pStyle w:val="BookText"/>
        <w:rPr/>
      </w:pPr>
      <w:r>
        <w:rPr>
          <w:rFonts w:ascii="IRNazanin" w:hAnsi="IRNazanin" w:eastAsia="IRNazanin"/>
          <w:color w:val="111111"/>
          <w:sz w:val="28"/>
          <w:sz w:val="28"/>
          <w:szCs w:val="28"/>
          <w:rtl w:val="true"/>
          <w:lang w:bidi="fa-IR"/>
        </w:rPr>
        <w:t xml:space="preserve">اخبار غيبى قرآن بر دو قسم است بعضى مربوط به گذشته و برخى ناظر به آينده اند، كه در زير به ذكر چند نمونه مى 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گويند كه ما متحد و پيروز هستيم بزودى شكست خواهند خورد و پشت به شما كرده فرار خواهند كرد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اين آيه پس از هجرت مسلمين به مدينه نازل شد كه مشركين با هم متحد شده بودن و بر عليه اسلام توطئه مى كردند، در آيه ديگر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روم در نزديك ترين سرزمين خود به حجاز مغلوب شد ولى پس از اين شكست، بر دشمن پيروز خواهد گرديد، در آن سال كار چه قبلا و چه بعدآ به دست خداست و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روم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شاد خواهند شد كه نصرت پروردگار شامل حال گرديده است و خداوند هر كسى را كه بخواهد يارى مى كند</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و اين پيشگوئى قرآن تحقق پيدا كرد همانگونه كه قرآن بيان فرموده بود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همچنين با قاطعيتى كامل خبر داد كه آن كس كه پيامبر را بى دنباله مى خواند خودش منقطع النسل شد و آن شخص كه در آن روز فرزندانى داشت تدريجآ در طول دو سه نسل منقرض شدند، اما شجره طيبه ائمه و فرزندان راستين آنها از نسل پيامبر باقى ماندند</w:t>
      </w:r>
      <w:r>
        <w:rPr>
          <w:rFonts w:eastAsia="IRNazanin" w:cs="IRNazanin"/>
          <w:color w:val="111111"/>
          <w:sz w:val="28"/>
          <w:szCs w:val="28"/>
          <w:rtl w:val="true"/>
          <w:lang w:bidi="fa-IR"/>
        </w:rPr>
        <w:t xml:space="preserve">. </w:t>
      </w:r>
      <w:bookmarkStart w:id="1111" w:name="pg7334_72826"/>
    </w:p>
    <w:p>
      <w:pPr>
        <w:pStyle w:val="BookText"/>
        <w:rPr/>
      </w:pPr>
      <w:bookmarkEnd w:id="1111"/>
      <w:r>
        <w:rPr>
          <w:rStyle w:val="FootnoteAnchor"/>
          <w:rtl w:val="true"/>
        </w:rPr>
        <w:footnoteReference w:id="1158"/>
      </w:r>
    </w:p>
    <w:p>
      <w:pPr>
        <w:pStyle w:val="Heading4"/>
        <w:numPr>
          <w:ilvl w:val="3"/>
          <w:numId w:val="1"/>
        </w:numPr>
        <w:rPr/>
      </w:pPr>
      <w:bookmarkStart w:id="1112" w:name="__RefHeading___Toc1039769_1051229030"/>
      <w:bookmarkStart w:id="1113" w:name="_Toc398"/>
      <w:bookmarkEnd w:id="1112"/>
      <w:r>
        <w:rPr/>
        <w:t>3</w:t>
      </w:r>
      <w:r>
        <w:rPr>
          <w:rtl w:val="true"/>
        </w:rPr>
        <w:t xml:space="preserve">. </w:t>
      </w:r>
      <w:r>
        <w:rPr>
          <w:rtl w:val="true"/>
        </w:rPr>
        <w:t>قرآن و قانونگذارى</w:t>
      </w:r>
      <w:bookmarkEnd w:id="1113"/>
    </w:p>
    <w:p>
      <w:pPr>
        <w:pStyle w:val="BookText"/>
        <w:rPr/>
      </w:pPr>
      <w:r>
        <w:rPr>
          <w:rFonts w:ascii="IRNazanin" w:hAnsi="IRNazanin" w:eastAsia="IRNazanin"/>
          <w:color w:val="111111"/>
          <w:sz w:val="28"/>
          <w:sz w:val="28"/>
          <w:szCs w:val="28"/>
          <w:rtl w:val="true"/>
          <w:lang w:bidi="fa-IR"/>
        </w:rPr>
        <w:t>براى وضع قانون معمولا عده أى از حقوقدانان دور هم جمع شده و با شور و تبادل نظر و بحث و مذاكره مواد آن را تنظيم مى كنند اما با گذشت زمان نقاط ضعف آشكار مى شود و نياز به تغيير يا افزودن تبصره اى احساس مى گردد تا آنجا كه پس از گذشتن يك يا چند قرن قانون ناتوان مى شود و از صحنه اجتماع كنار گذاشته مى شود و وضع قانون جديد لازم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دقت و تعمق به اين مطلب بايد توجه كرد كه يك مرد درس ناخوانده و استاد نديده در گوشه أى دور از تمدن، به تنهائى و بدون شور و تبادل نظر با ديگران قانونى جهانى مى آورد كه نه فقط عرب بيابانگرد را در كمتر از يك قرن متشكل نموده بلكه بر امپراطورى هاى معاصر خود غلبه مى دهد و براى كل بشر قانونى عرضه مى دارد كه حتى در عصر فضا، رستگارى واقعى جوامع بشرى جز با عمل به آن ميسر نيست</w:t>
      </w:r>
      <w:r>
        <w:rPr>
          <w:rFonts w:eastAsia="IRNazanin" w:cs="IRNazanin"/>
          <w:color w:val="111111"/>
          <w:sz w:val="28"/>
          <w:szCs w:val="28"/>
          <w:rtl w:val="true"/>
          <w:lang w:bidi="fa-IR"/>
        </w:rPr>
        <w:t>.</w:t>
      </w:r>
    </w:p>
    <w:p>
      <w:pPr>
        <w:pStyle w:val="Heading4"/>
        <w:numPr>
          <w:ilvl w:val="3"/>
          <w:numId w:val="1"/>
        </w:numPr>
        <w:rPr/>
      </w:pPr>
      <w:bookmarkStart w:id="1114" w:name="__RefHeading___Toc1039771_1051229030"/>
      <w:bookmarkStart w:id="1115" w:name="_Toc399"/>
      <w:bookmarkEnd w:id="1114"/>
      <w:r>
        <w:rPr/>
        <w:t>4</w:t>
      </w:r>
      <w:r>
        <w:rPr>
          <w:rtl w:val="true"/>
        </w:rPr>
        <w:t xml:space="preserve">. </w:t>
      </w:r>
      <w:r>
        <w:rPr>
          <w:rtl w:val="true"/>
        </w:rPr>
        <w:t>قاطعيت و مصونيت از اشتباه</w:t>
      </w:r>
      <w:bookmarkEnd w:id="1115"/>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هائى كه در طول تاريخ تمدن بشرى نوشته شده، از حدود شماره و احصاء بيرون است ولى در ميان هر قومى و ملتى چند كتاب به عنوان شاهكار و اثر جاويد وجود دارد كه بزرگترين آنها را معمولا به عنوان كتاب جهانى معرفى مى كنند ولى هر كتابى كه به دست بشر نوشته شده و مورد بررسى قرار گرفته، هم محدوديت علمى و نقص معلومات نويسنده آن پى مى بريم و هم به قطعى نبودن مطالب آن پى خواهيم برد در كل بشر و در تمام عصرها نويسنده اى را سراغ نداريم كه كسى كتابى نوشته باشد و ادعا كند كه كتاب او از هر عيب و نقصى مبرا و بدون اشتباه و لغزش است، هر كه باشد و به هر مقامى از دانش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فقط و فقط يك كتاب در زير آسمان نيلگون و در </w:t>
      </w:r>
    </w:p>
    <w:p>
      <w:pPr>
        <w:pStyle w:val="BookText"/>
        <w:rPr/>
      </w:pPr>
      <w:r>
        <w:rPr>
          <w:rFonts w:ascii="IRNazanin" w:hAnsi="IRNazanin" w:eastAsia="IRNazanin"/>
          <w:color w:val="111111"/>
          <w:sz w:val="28"/>
          <w:sz w:val="28"/>
          <w:szCs w:val="28"/>
          <w:rtl w:val="true"/>
          <w:lang w:bidi="fa-IR"/>
        </w:rPr>
        <w:t>روى كره زمين، سراغ داريم كه ادعا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هيچگونه شك و ريبى وجود ندارد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به راستى و درستى و توأم با حق و حقيقت نازل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اشتباه</w:t>
      </w:r>
    </w:p>
    <w:p>
      <w:pPr>
        <w:pStyle w:val="BookText"/>
        <w:rPr/>
      </w:pPr>
      <w:r>
        <w:rPr>
          <w:rFonts w:ascii="Amiri" w:hAnsi="Amiri" w:eastAsia="Amiri" w:cs="Amiri"/>
          <w:color w:val="111111"/>
          <w:sz w:val="28"/>
          <w:sz w:val="28"/>
          <w:szCs w:val="28"/>
          <w:rtl w:val="true"/>
          <w:lang w:bidi="ar-SA"/>
        </w:rPr>
        <w:t>و انحراف از حقيقت در آن ديده نمى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به هيچ وجه در آن راه ندارد</w:t>
      </w:r>
      <w:r>
        <w:rPr>
          <w:rFonts w:eastAsia="IRNazanin" w:cs="IRNazanin"/>
          <w:color w:val="111111"/>
          <w:sz w:val="28"/>
          <w:szCs w:val="28"/>
          <w:rtl w:val="true"/>
          <w:lang w:bidi="fa-IR"/>
        </w:rPr>
        <w:t>)</w:t>
      </w:r>
      <w:r>
        <w:rPr>
          <w:rStyle w:val="FootnoteAnchor"/>
          <w:rtl w:val="true"/>
        </w:rPr>
        <w:footnoteReference w:id="1162"/>
      </w:r>
      <w:r>
        <w:rPr>
          <w:rFonts w:ascii="Amiri" w:hAnsi="Amiri" w:eastAsia="Amiri" w:cs="Amiri"/>
          <w:color w:val="111111"/>
          <w:sz w:val="28"/>
          <w:sz w:val="28"/>
          <w:szCs w:val="28"/>
          <w:rtl w:val="true"/>
          <w:lang w:bidi="ar-SA"/>
        </w:rPr>
        <w:t>و تمام مطالب آن اعم از تاريخى، اخلاقى، طبيعى، حقوقى،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قاطعيت كامل اظهار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قرآن مجيد است و چهارده قرن از تاريخ نزول آن مى گذرد و تمام دانشمندان از قاطعيت آن در شگفتند و جرأت چنين اظهارى را هيچ مقام بشرى در خود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اين يگانه كتابى است كه ادعا مى نمايد كه در تمام محتوياتش تناقضى و اشتباهى نيست و نبودن اختلاف و تناقض را نشانه آسمانى بودن آن مى داند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كتب ديگر، از جانب خدا نبود در آن اختلاف فراوانى يافت مى شد</w:t>
      </w:r>
      <w:r>
        <w:rPr>
          <w:rFonts w:eastAsia="IRNazanin" w:cs="IRNazanin"/>
          <w:color w:val="111111"/>
          <w:sz w:val="28"/>
          <w:szCs w:val="28"/>
          <w:rtl w:val="true"/>
          <w:lang w:bidi="fa-IR"/>
        </w:rPr>
        <w:t>.)</w:t>
      </w:r>
      <w:r>
        <w:rPr>
          <w:rStyle w:val="FootnoteAnchor"/>
          <w:rtl w:val="true"/>
        </w:rPr>
        <w:footnoteReference w:id="1163"/>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 زمان صدق ادعاى قرآن را ثابت كرده ولى كتاب هاى دينى تحريف شده ديگر كه به نام كتاب آسمانى معروف شده، به قدرى مشتمل بر اختلاف و مطالب ضد و نقيض است كه نظيرش در كتب معمولى بشرى هم كمتر ديده مى شود </w:t>
      </w:r>
      <w:bookmarkStart w:id="1116" w:name="pg7334_72828"/>
    </w:p>
    <w:p>
      <w:pPr>
        <w:pStyle w:val="BookText"/>
        <w:rPr/>
      </w:pPr>
      <w:bookmarkEnd w:id="111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7" w:name="__RefHeading___Toc1039773_1051229030"/>
      <w:bookmarkStart w:id="1118" w:name="_Toc400"/>
      <w:bookmarkEnd w:id="1117"/>
      <w:r>
        <w:rPr/>
        <w:t>5</w:t>
      </w:r>
      <w:r>
        <w:rPr>
          <w:rtl w:val="true"/>
        </w:rPr>
        <w:t xml:space="preserve">. </w:t>
      </w:r>
      <w:r>
        <w:rPr>
          <w:rtl w:val="true"/>
        </w:rPr>
        <w:t>اتقان و يكنواختى بيان قرآن</w:t>
      </w:r>
      <w:bookmarkEnd w:id="1118"/>
    </w:p>
    <w:p>
      <w:pPr>
        <w:pStyle w:val="BookText"/>
        <w:rPr/>
      </w:pPr>
      <w:r>
        <w:rPr>
          <w:rFonts w:ascii="IRNazanin" w:hAnsi="IRNazanin" w:eastAsia="IRNazanin"/>
          <w:color w:val="111111"/>
          <w:sz w:val="28"/>
          <w:sz w:val="28"/>
          <w:szCs w:val="28"/>
          <w:rtl w:val="true"/>
          <w:lang w:bidi="fa-IR"/>
        </w:rPr>
        <w:t>شكى نيست كه هر انسانى در مدت زندگانى خود حالات مختلف دارد از قبيل غم و شادى، شكست و پيروزى، خوشبينى و بد بينى، فقر، جوانى، پيرى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در گفته ها و نوشته هاى انسان تأثير بسزائى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موقع بررسى عقايد بر مى خوريم كه پاره اى از آنها با پاره اى ديگر ناسازگار و بلكه متناقض است ولى در قرآن مجيد لحن سخن هميشه قاطع و براى مؤمنان اميد بخش بوده و عبارات جملات آن همه جا متين و محكم است و از نمايش حالات مختلف روانى، در آن اثرى نيست و از اين نظر با كلام بشرى تفاوت چشمگيرى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تخصص و مهارت در يك يا دو يا سه موضوع داشتند اما قرآن در زمينه هاى گوناگون با يك روش يكسان و با فصاحت و بلاغت خاص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نوشته بشرى نيست بلكه كلام آفريدگار جهان است</w:t>
      </w:r>
      <w:r>
        <w:rPr>
          <w:rFonts w:eastAsia="IRNazanin" w:cs="IRNazanin"/>
          <w:color w:val="111111"/>
          <w:sz w:val="28"/>
          <w:szCs w:val="28"/>
          <w:rtl w:val="true"/>
          <w:lang w:bidi="fa-IR"/>
        </w:rPr>
        <w:t>.</w:t>
      </w:r>
    </w:p>
    <w:p>
      <w:pPr>
        <w:pStyle w:val="Heading4"/>
        <w:numPr>
          <w:ilvl w:val="3"/>
          <w:numId w:val="1"/>
        </w:numPr>
        <w:rPr/>
      </w:pPr>
      <w:bookmarkStart w:id="1119" w:name="__RefHeading___Toc1039775_1051229030"/>
      <w:bookmarkStart w:id="1120" w:name="_Toc401"/>
      <w:bookmarkEnd w:id="1119"/>
      <w:r>
        <w:rPr/>
        <w:t>6</w:t>
      </w:r>
      <w:r>
        <w:rPr>
          <w:rtl w:val="true"/>
        </w:rPr>
        <w:t xml:space="preserve">. </w:t>
      </w:r>
      <w:r>
        <w:rPr>
          <w:rtl w:val="true"/>
        </w:rPr>
        <w:t>كتابى عظيم از مردى درس ناخوانده</w:t>
      </w:r>
      <w:bookmarkEnd w:id="1120"/>
    </w:p>
    <w:p>
      <w:pPr>
        <w:pStyle w:val="BookText"/>
        <w:rPr/>
      </w:pPr>
      <w:r>
        <w:rPr>
          <w:rFonts w:ascii="IRNazanin" w:hAnsi="IRNazanin" w:eastAsia="IRNazanin"/>
          <w:color w:val="111111"/>
          <w:sz w:val="28"/>
          <w:sz w:val="28"/>
          <w:szCs w:val="28"/>
          <w:rtl w:val="true"/>
          <w:lang w:bidi="fa-IR"/>
        </w:rPr>
        <w:t>همه مى دانيم براى نوشتن يك كتاب، علم و دانش و سواد لازم است و اگر شخصى بيسوادى بخواهد مطالبى را املاء كند تا ديگرى بنويسد، يقينآ چنين كتابى قابل توجه نخواهد بود و بى نظمى و سستى در بيان آشكار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كتابى عظيم كه پاره أى از وجوه اعجاز آن را بيان كرديم، بوسيله مردى درس ناخوانده به جامعه بشريت عرضه شود، وجه ديگرى از وجوه اعجاز خواهد بود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تاريخ اسلام و آيه صريح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أى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نه كتابى مى خواندى و نه خطى مى نوشتى كه اگر چنين مى بود ياوه گويان و باطل سرايان درباره </w:t>
      </w:r>
      <w:bookmarkStart w:id="1121" w:name="pg7334_72829"/>
    </w:p>
    <w:p>
      <w:pPr>
        <w:pStyle w:val="BookText"/>
        <w:rPr/>
      </w:pPr>
      <w:bookmarkEnd w:id="1121"/>
      <w:r>
        <w:rPr>
          <w:rFonts w:ascii="Amiri" w:hAnsi="Amiri" w:eastAsia="Amiri" w:cs="Amiri"/>
          <w:color w:val="111111"/>
          <w:sz w:val="28"/>
          <w:sz w:val="28"/>
          <w:szCs w:val="28"/>
          <w:rtl w:val="true"/>
          <w:lang w:bidi="ar-SA"/>
        </w:rPr>
        <w:t>تو به شك مى افتادند</w:t>
      </w:r>
      <w:r>
        <w:rPr>
          <w:rFonts w:eastAsia="Amiri" w:cs="Amiri" w:ascii="Amiri" w:hAnsi="Amiri"/>
          <w:color w:val="111111"/>
          <w:sz w:val="28"/>
          <w:szCs w:val="28"/>
          <w:rtl w:val="true"/>
          <w:lang w:bidi="ar-SA"/>
        </w:rPr>
        <w:t>)</w:t>
      </w:r>
      <w:r>
        <w:rPr>
          <w:rStyle w:val="FootnoteAnchor"/>
          <w:rtl w:val="true"/>
        </w:rPr>
        <w:footnoteReference w:id="1164"/>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ياد نگرفته و از كسى تعليم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منافاتى با علم بى پايان آن حضرت ندارد زيرا دانش وى از راه وحى و به شكل اشرافات معنوى بوده است نه از راه 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بحث تذكر اين نكته لازم است كه بعضى ها پنداشته اند كه دليل بيسواد بودن آن حضرت در قرآن مجيد فقط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جهت كوشيده اند كه آن را به معنى 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 ولى از آن چه گذشت معلوم شد كه آيه مستقل و صريحى در اين باره وجود دارد</w:t>
      </w:r>
      <w:r>
        <w:rPr>
          <w:rFonts w:eastAsia="IRNazanin" w:cs="IRNazanin"/>
          <w:color w:val="111111"/>
          <w:sz w:val="28"/>
          <w:szCs w:val="28"/>
          <w:rtl w:val="true"/>
          <w:lang w:bidi="fa-IR"/>
        </w:rPr>
        <w:t>.</w:t>
      </w:r>
    </w:p>
    <w:p>
      <w:pPr>
        <w:pStyle w:val="Heading4"/>
        <w:numPr>
          <w:ilvl w:val="3"/>
          <w:numId w:val="1"/>
        </w:numPr>
        <w:rPr/>
      </w:pPr>
      <w:bookmarkStart w:id="1122" w:name="__RefHeading___Toc1039777_1051229030"/>
      <w:bookmarkStart w:id="1123" w:name="_Toc402"/>
      <w:bookmarkEnd w:id="1122"/>
      <w:r>
        <w:rPr/>
        <w:t>7</w:t>
      </w:r>
      <w:r>
        <w:rPr>
          <w:rtl w:val="true"/>
        </w:rPr>
        <w:t xml:space="preserve">. </w:t>
      </w:r>
      <w:r>
        <w:rPr>
          <w:rtl w:val="true"/>
        </w:rPr>
        <w:t>اعجاز علمى قرآن</w:t>
      </w:r>
      <w:bookmarkEnd w:id="1123"/>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مطالب فراوانى كه در قرآن آمده است، اشاراتى نيز وجود دارد كه بيانگر حقايقى ناب از اسرار بيكران جهان طبيعت است حقايقى كه بشر امروز تنها در سايه پيشرفت علم و تكنيك به آن دست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ذكر چند نمونه ازمى پردازيم،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هر موجود زنده را از آب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چيزى در جهان دو زوج آفريديم تا مايه پند و عبرت شما باشد</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زمين نمى نگرند تا ببينند ما در آن چه جفت هاى زيبا و ارزنده اى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زمين را براى شما گهواره آفريد و راه هايى در آن قرار داد</w:t>
      </w:r>
      <w:r>
        <w:rPr>
          <w:rFonts w:eastAsia="IRNazanin" w:cs="IRNazanin"/>
          <w:color w:val="111111"/>
          <w:sz w:val="28"/>
          <w:szCs w:val="28"/>
          <w:rtl w:val="true"/>
          <w:lang w:bidi="fa-IR"/>
        </w:rPr>
        <w:t>)</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نمى كنم به پروردگار مشرق ها و مغرب ها</w:t>
      </w:r>
      <w:r>
        <w:rPr>
          <w:rFonts w:eastAsia="IRNazanin" w:cs="IRNazanin"/>
          <w:color w:val="111111"/>
          <w:sz w:val="28"/>
          <w:szCs w:val="28"/>
          <w:rtl w:val="true"/>
          <w:lang w:bidi="fa-IR"/>
        </w:rPr>
        <w:t>)</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كوهها </w:t>
      </w:r>
      <w:bookmarkStart w:id="1124" w:name="pg7334_72830"/>
    </w:p>
    <w:p>
      <w:pPr>
        <w:pStyle w:val="BookText"/>
        <w:rPr/>
      </w:pPr>
      <w:bookmarkEnd w:id="1124"/>
      <w:r>
        <w:rPr>
          <w:rFonts w:ascii="IRNazanin" w:hAnsi="IRNazanin" w:eastAsia="IRNazanin"/>
          <w:color w:val="111111"/>
          <w:sz w:val="28"/>
          <w:sz w:val="28"/>
          <w:szCs w:val="28"/>
          <w:rtl w:val="true"/>
          <w:lang w:bidi="fa-IR"/>
        </w:rPr>
        <w:t>را مى نگرى و چنان فكر مى كنى كه ثابت اند در حالى كه آنها حركت مى كنند و حركتشان مثل حركت ابرهاست</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بعد گذشت قرن ها گفته هاى قرآن در مورد مايع حيات همه موجودات و قانون زوجيت گياهان و كروى بودن زمين و حركت آن ثابت شد و اين ها نمونه هايى از آياتى است كه در قرآن اعجاز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آيات ديگر قرآن اعجازهايى نهفته است كه با مرور زمان آنها آشكار 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در مكتب وحى، تاريخ قرآن دكتر راميار، كتاب معجزه جاويدان، و قرآن در طباطبايى استفاده شده است</w:t>
      </w:r>
      <w:r>
        <w:rPr>
          <w:rFonts w:eastAsia="IRNazanin" w:cs="IRNazanin"/>
          <w:color w:val="111111"/>
          <w:sz w:val="28"/>
          <w:szCs w:val="28"/>
          <w:rtl w:val="true"/>
          <w:lang w:bidi="fa-IR"/>
        </w:rPr>
        <w:t>.)</w:t>
      </w:r>
    </w:p>
    <w:p>
      <w:pPr>
        <w:pStyle w:val="Heading3"/>
        <w:numPr>
          <w:ilvl w:val="2"/>
          <w:numId w:val="1"/>
        </w:numPr>
        <w:rPr/>
      </w:pPr>
      <w:bookmarkStart w:id="1125" w:name="__RefHeading___Toc1039779_1051229030"/>
      <w:bookmarkStart w:id="1126" w:name="_Toc403"/>
      <w:bookmarkEnd w:id="1125"/>
      <w:r>
        <w:rPr>
          <w:rtl w:val="true"/>
        </w:rPr>
        <w:t>خدا در آيين اسلام</w:t>
      </w:r>
      <w:bookmarkEnd w:id="1126"/>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تعاليم خود اصرار مى ورزد كه توحيد را به تمام معنى به مردم ياد مى دهد و جلو هرگونه شرك و يا خرافه را در فكر و عقيده آنها بگيرد و همه را از نظر عمل نيز يكتاپرست كند يعنى عقيده پيدا كنيم كه تنها خالق و صاحب اختيار جهان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دينى از اديان گذشته به اندازه اسلام از توحيد و يكتا پرستى سخن نرفته است و بحث توحيد در اسلام به كمال خود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آن فراتر نتوان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حكماى اسلامى مراد از توحيد مجرد دانستن ذات الهى است كه دلالت بر وحدت مطلق وجود الوهيت مى كند و همان خداى يگانه است كه آسمان و زمين را آفريده نه ديگرى و اين آيين توحيدى كه به نام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جهان بشريت معروف است، در سال ششصد و ده ميلادى به دست تواناى قائد عظيم الشان جهان انسانيت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گذارى شده و تا عصر حاضر كه يكهزار و چهارصد سال از عمر آن مى گذرد همچنان به قوت خود باقى مانده و فعلا در حدود يك ميليارد </w:t>
      </w:r>
    </w:p>
    <w:p>
      <w:pPr>
        <w:pStyle w:val="BookText"/>
        <w:rPr/>
      </w:pPr>
      <w:r>
        <w:rPr>
          <w:rFonts w:ascii="IRNazanin" w:hAnsi="IRNazanin" w:eastAsia="IRNazanin"/>
          <w:color w:val="111111"/>
          <w:sz w:val="28"/>
          <w:sz w:val="28"/>
          <w:szCs w:val="28"/>
          <w:rtl w:val="true"/>
          <w:lang w:bidi="fa-IR"/>
        </w:rPr>
        <w:t>از جمعيت هاى دنيا از آن پيروى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اسلام در سراسر جهان بشريت، يك سرى معتقدات غير منطقى كه بيشتر آنها را خرافات تشكيل مى داد حكومت داشت كه با هيچ گونه مبانى عقلانى تطبيق نمى نمود و از لحاظ اخلاق بشر آن روز آنچنان خشن و بى عاطفه بار آمده بود كه بزرگترين امتيازات و افتخارات خودش را در قتل و غارت و تجاوز به ناموس ديگران خلاصه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آن عصرجاهلى كه بشر جنبه معنوى را به كلى فراموش كرده بود،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و دوگانه پرستان جهان را به وحشت انداخته بود، بزرگترين عاملى كه اسلام را حفظ كرد و در گسترش آن بسيار مؤثر بوده همان توحيد و يگانه پرستى بود كه مطابق با فطرت و قوانين و احكام آن نفوس مردم را به سوى خودش جلب مى كرد خداوند بزرگ اسلام داراى اسماى حسنى است كه در مقابل هر يك از اين اسماء يكى از صفات الهى قرار گرفته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اجتماعى توحيد همبستگى و وحدت ملت ها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اسلام تعليم داد كه خداى همه مردم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آفريده و به همه روزى مى دهد و خير همه را مى خواهد مردم هم بايد تنها او را بپرستند و چشم اميد به آموزش در جهت او داشته باشند نتيجه آن مى شود كه مبدأ آفرينش و فيض يك نقطه است و هدف از تلاش و فعاليت انسان ها هم بايد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مبدأ اميد و حركت و هدف يك نقطه بود بايد همه خود را بندگان خدا و برادران يكديگر بدانند و جدايى و اختلافى نباشد در توحيد اسلامى قدرت مطلق در خدا متمركز مى شود و حكومت بلامنازع جهان از آن اوست و نيز مالكيت مطلقه همه چيز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قدرت و اراده ديگران تحت الشعاع قدرت خدا است، پس نبايد خودسرى و خودكامگى بكنند بلكه حاكميت ها بايد در حدود اجراى قانون الهى و مصالح عمومى و حمايت و كمك به خلق خدا </w:t>
      </w:r>
      <w:bookmarkStart w:id="1127" w:name="pg7334_72832"/>
    </w:p>
    <w:p>
      <w:pPr>
        <w:pStyle w:val="BookText"/>
        <w:rPr/>
      </w:pPr>
      <w:bookmarkEnd w:id="1127"/>
      <w:r>
        <w:rPr>
          <w:rFonts w:ascii="IRNazanin" w:hAnsi="IRNazanin" w:eastAsia="IRNazanin"/>
          <w:color w:val="111111"/>
          <w:sz w:val="28"/>
          <w:sz w:val="28"/>
          <w:szCs w:val="28"/>
          <w:rtl w:val="true"/>
          <w:lang w:bidi="fa-IR"/>
        </w:rPr>
        <w:t>باشد و نيز اختلاف طبقاتى كه در نتيجه تمركز بى حساب قدرت و غصب اموال عمومى در افراد يا طبقات خاصى پيدا مى شود محكوم است و بايد ريشه 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توحيد به معناى واقعى آن بنيانگذار برادرى و برابرى افراد انسانى است و پايه عدالت اقتصاد و اجتماعى را مستحكم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عقيده به خداى يگانه آثار فراوان اخلاقى و عملى دارد از جمله آن كه انسان را وظيفه شناس مى كند و او را مهربان بار مى آورد و به آدمى همت بلند و پشتكار و استقامت و فداكارى مى بخشد</w:t>
      </w:r>
      <w:r>
        <w:rPr>
          <w:rFonts w:eastAsia="IRNazanin" w:cs="IRNazanin"/>
          <w:color w:val="111111"/>
          <w:sz w:val="28"/>
          <w:szCs w:val="28"/>
          <w:rtl w:val="true"/>
          <w:lang w:bidi="fa-IR"/>
        </w:rPr>
        <w:t>.</w:t>
      </w:r>
      <w:r>
        <w:rPr>
          <w:rStyle w:val="FootnoteAnchor"/>
          <w:rtl w:val="true"/>
        </w:rPr>
        <w:footnoteReference w:id="1171"/>
      </w:r>
    </w:p>
    <w:p>
      <w:pPr>
        <w:pStyle w:val="Heading3"/>
        <w:numPr>
          <w:ilvl w:val="2"/>
          <w:numId w:val="1"/>
        </w:numPr>
        <w:rPr/>
      </w:pPr>
      <w:bookmarkStart w:id="1128" w:name="__RefHeading___Toc1039781_1051229030"/>
      <w:bookmarkStart w:id="1129" w:name="_Toc404"/>
      <w:bookmarkEnd w:id="1128"/>
      <w:r>
        <w:rPr>
          <w:rtl w:val="true"/>
        </w:rPr>
        <w:t>معاد در آيين اسلام</w:t>
      </w:r>
      <w:bookmarkEnd w:id="1129"/>
    </w:p>
    <w:p>
      <w:pPr>
        <w:pStyle w:val="BookText"/>
        <w:rPr/>
      </w:pPr>
      <w:r>
        <w:rPr>
          <w:rFonts w:ascii="IRNazanin" w:hAnsi="IRNazanin" w:eastAsia="IRNazanin"/>
          <w:color w:val="111111"/>
          <w:sz w:val="28"/>
          <w:sz w:val="28"/>
          <w:szCs w:val="28"/>
          <w:rtl w:val="true"/>
          <w:lang w:bidi="fa-IR"/>
        </w:rPr>
        <w:t>در اسلام با صراحت كامل موضوع حيات آينده آدمى مطرح و از جنبه هاى گوناگون تشريح شده است و مطمئنآ در هيچ دينى چنين با تفصيل آينده انسان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خاصيت يك دين جهانى و جاودانى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باقى مى ماند و از بين نمى رود البته آدمى پس از مرگ جسم خود را از دست مى دهد اما اگرچه بدن صورت خود را از دست داده اما هيچ گاه اساسآ نابود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قانون بقاى ماده و ثبات انرژى</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حيات بدنى و جسمانى مجددآ در قيامت مطرح است و ما نمى دانيم اين تجديد حيات مادى به چه صورتى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تجديد حيات زمين اصل وجود اوليه انسان و پيدايش حيات زمين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آن كه بادها را مى فرستد و ابرها را به اين طرف و آن طرف پراكنده مى كند و از آن بارانى فرو مى ريزد كه زمين مرد و افسرده را سيراب مى كند و زمين را پس از مرگ زنده مى سازد قيامت نيز چنين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و در مورد پيدايش انسان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ما مثالى آورد و آفرينش خود را فراموش كرده بود و گفت كيست كه اين استخوان ها را با آن كه پوسيده اند زنده كند بگو آنها را همانكس كه ابتدا آفريد زنده خواهد كرد و خدا به هر نوع آفرينشى دانا است</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از آيات فوق روشن مى شود كه پس از مرگ اين جهان زندگى و حيات وجود دارد وجود بعد از مرگ دنيا وجود گسترده تر و با وسعت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حيات نه از لحاظ فيزيكى بلكه خدمات و آثار و اقدامات افكار هستى غير فيزيكى اوست كه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مورد چنين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كس هر كار خوب و بدى را كه انجام داده است پيش خود حاضر مى بيند</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كه در درون</w:t>
      </w:r>
    </w:p>
    <w:p>
      <w:pPr>
        <w:pStyle w:val="BookText"/>
        <w:rPr/>
      </w:pPr>
      <w:r>
        <w:rPr>
          <w:rFonts w:ascii="IRNazanin" w:hAnsi="IRNazanin" w:eastAsia="IRNazanin"/>
          <w:color w:val="111111"/>
          <w:sz w:val="28"/>
          <w:sz w:val="28"/>
          <w:szCs w:val="28"/>
          <w:rtl w:val="true"/>
          <w:lang w:bidi="fa-IR"/>
        </w:rPr>
        <w:t>وجود آدمى است پيدا مى شود</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هركار خيرى كه پيش مى فرستيد، آن را پيش خدا باز مى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پنهانى هاى جهان آدمى آشكار گردد</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بدين ترتيب مى توان گفت، پاداش و مجازات، عكس العمل ذاتى اخلاقى و رفتار فرد است و همانگونه كه براى غذاها و داروها و سموم خواصى قرار داده شده است و لا محاله اگر آدمى از آنها استفاده كرد بايد منتظر اثر و خاصيت آنها باشد، اعمال و كردار هم اين چنين است كه در قيامت آثار و خواص اعمال و رفتار به طور برجسته جلوه، مى كند و گاهى در آيات قرآن مى بينيم كه حسابگر و داور را خود آدمى مى داند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رفتار و پرونده هاى زندگى خود را بخوان و امروز تو خود براى رسيدگى به كار </w:t>
      </w:r>
    </w:p>
    <w:p>
      <w:pPr>
        <w:pStyle w:val="BookText"/>
        <w:rPr/>
      </w:pPr>
      <w:r>
        <w:rPr>
          <w:rFonts w:ascii="Amiri" w:hAnsi="Amiri" w:eastAsia="Amiri" w:cs="Amiri"/>
          <w:color w:val="111111"/>
          <w:sz w:val="28"/>
          <w:sz w:val="28"/>
          <w:szCs w:val="28"/>
          <w:rtl w:val="true"/>
          <w:lang w:bidi="ar-SA"/>
        </w:rPr>
        <w:t>خويش كافى هستى</w:t>
      </w:r>
      <w:r>
        <w:rPr>
          <w:rFonts w:eastAsia="Amiri" w:cs="Amiri" w:ascii="Amiri" w:hAnsi="Amiri"/>
          <w:color w:val="111111"/>
          <w:sz w:val="28"/>
          <w:szCs w:val="28"/>
          <w:rtl w:val="true"/>
          <w:lang w:bidi="ar-SA"/>
        </w:rPr>
        <w:t>.)</w:t>
      </w:r>
      <w:r>
        <w:rPr>
          <w:rStyle w:val="FootnoteAnchor"/>
          <w:rtl w:val="true"/>
        </w:rPr>
        <w:footnoteReference w:id="1178"/>
      </w:r>
      <w:r>
        <w:rPr>
          <w:rFonts w:ascii="IRNazanin" w:hAnsi="IRNazanin" w:eastAsia="IRNazanin"/>
          <w:color w:val="111111"/>
          <w:sz w:val="28"/>
          <w:sz w:val="28"/>
          <w:szCs w:val="28"/>
          <w:rtl w:val="true"/>
          <w:lang w:bidi="fa-IR"/>
        </w:rPr>
        <w:t>و نيز شاهد و مدارك جرم را اعمال و صحنه هاى زنده كردار و گفتار معرفى مى كند و با حفظ و ضبط اعمال هر فرد، پاداش و مجازات كارهاى مردم را با عدالت كامل ميسر مى سازد و هر كس به نتيجه اعمال خود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قرآن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به اندازه يك ذره كار خير مى كند آن را خواهد ديد و هر كس ذره اى كار بد انجام دهد بدان خواهد رسيد</w:t>
      </w:r>
      <w:r>
        <w:rPr>
          <w:rFonts w:eastAsia="IRNazanin" w:cs="IRNazanin"/>
          <w:color w:val="111111"/>
          <w:sz w:val="28"/>
          <w:szCs w:val="28"/>
          <w:rtl w:val="true"/>
          <w:lang w:bidi="fa-IR"/>
        </w:rPr>
        <w:t>.)</w:t>
      </w:r>
      <w:r>
        <w:rPr>
          <w:rStyle w:val="FootnoteAnchor"/>
          <w:rtl w:val="true"/>
        </w:rPr>
        <w:footnoteReference w:id="1179"/>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يك رفتارى كه داشته اند درجه و مرتبه اى دارند تا به اعمال خود برسند</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پس از آيات فوق نتيجه مى گيريم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نيستى و نابودى و فنا نيست، بلكه انتقال از عالمى به عالم ديگر است و حيات انسان به گونه اى ديگر ادامه مى 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شخصيت واقعى انسان را تشكيل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او محسوب مى شود، بدن و جهازات بدنى و هر چه از توابع بدن به شمار مى رود نيست زيرا بدن و جهازات بدنى و توابع آنها به جايى تحويل نمى شوند و در همين جهان تدريجآ منهدم مى گردند آن چيزى كه شخصيت واقعى ما را تشكيل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ما محسوب مى شود همان است كه در قرآن از آن به نفس يا روح تعبير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يا نفس انسان كه ملاك شخصيت واقعى انسان است و جاودانگى انسان به واسطه جاودانگى او است از نظر مقام و مرتبه وجودى در افقى ما فوق افق ماده و ماديات قرار گرفته است و از جنس عالمى ديگر يعنى عالم ماوراء طبيعت قرار مى گيرد با مرگ، روح يا نفس به نشئه اى كه از نسخ و نشئه روح است منتقل مى شود</w:t>
      </w:r>
      <w:r>
        <w:rPr>
          <w:rFonts w:eastAsia="IRNazanin" w:cs="IRNazanin"/>
          <w:color w:val="111111"/>
          <w:sz w:val="28"/>
          <w:szCs w:val="28"/>
          <w:rtl w:val="true"/>
          <w:lang w:bidi="fa-IR"/>
        </w:rPr>
        <w:t xml:space="preserve">. </w:t>
      </w:r>
      <w:bookmarkStart w:id="1130" w:name="pg7334_72835"/>
    </w:p>
    <w:p>
      <w:pPr>
        <w:pStyle w:val="BookText"/>
        <w:rPr/>
      </w:pPr>
      <w:bookmarkEnd w:id="1130"/>
      <w:r>
        <w:rPr>
          <w:rStyle w:val="FootnoteAnchor"/>
          <w:rtl w:val="true"/>
        </w:rPr>
        <w:footnoteReference w:id="1181"/>
      </w:r>
    </w:p>
    <w:p>
      <w:pPr>
        <w:pStyle w:val="Heading3"/>
        <w:numPr>
          <w:ilvl w:val="2"/>
          <w:numId w:val="1"/>
        </w:numPr>
        <w:rPr/>
      </w:pPr>
      <w:bookmarkStart w:id="1131" w:name="__RefHeading___Toc1039783_1051229030"/>
      <w:bookmarkStart w:id="1132" w:name="_Toc405"/>
      <w:bookmarkEnd w:id="1131"/>
      <w:r>
        <w:rPr>
          <w:rtl w:val="true"/>
        </w:rPr>
        <w:t>عالم برزخ</w:t>
      </w:r>
      <w:bookmarkEnd w:id="1132"/>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انسان پس از مرگ، يك باره وارد عالم قيامت مى شود و كارش يكسره مى گردد؟ و يا انسان در فاصله مرگ و قيامت يك عالم خاصى را طى مى كند و هنگامى كه قيامت كبرى به پا شد وارد عالم قيامت مى شود مطابق آن چه از نصوص قرآن كريم و اخبار و روايات متواتر و غير قابل انكار كه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رسيده است استفاده مى شود، هيچ كس بلافاصله پس از مرگ وارد عالم قيامت كبرى نمى شود زيرا اين قيامت مقارن است با يك سلسله انقلابها و دگرگونى هاى كلى در همه موجودات زمينى و آسمانى كه ما سراغ داريم يعنى كوهها، درياها، ماه، خورشيد،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قيامت كبرى هيچ چيز در وضع موجود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قيامت كبرى اولين و آخرين جمع مى شوند و ما مى بينيم كه هنوز نظام جهان برقرار است و شايد ميليون ها و بلكه ميلياردها سال ديگر نيز برقرار باشد و ميلياردها انسان ديگر بعد از اين بيايند، و اين عالم حائل بين دنيا و آخرت است كه آن را قرآن كريم برزخ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آنگاه كه يكى از آنها ر ا مرگ فرا مى رسد مى گويند، پروردگارا مرا بازگردان باشد كه كار شايسته اى در زمينه هايى كه نكرده ام انجام دهم ابدآ اين صرفآ سخنى است كه او گوينده آن است و از جلو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مبعوث شوند برزخ است، و فاصله اى است</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 xml:space="preserve">اين آيه تنها آيه اى است كه فاصله ميان مرگ و قيامت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علماى اسلام از همين جا اقتباس كرده اند و نام عالم بعد از دنيا و قبل از قيامت كبرى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فرمود </w:t>
      </w:r>
      <w:bookmarkStart w:id="1133" w:name="pg7334_72836"/>
    </w:p>
    <w:p>
      <w:pPr>
        <w:pStyle w:val="BookText"/>
        <w:rPr/>
      </w:pPr>
      <w:bookmarkEnd w:id="1133"/>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صبر و استقامت مرگ جز پلى نيست كه شما را از ساحل درد ورنج به ساحل سعادت و بهشت هاى وسيع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مى ميرند بيدار مى شوند و حالت حيات انسان در دنيا نسبت به حيات برزخى مانند خواب و بيدارى است كه اگر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هوشيارى انسان كمتر است ولى اگر در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هوشيارى انسان زيادتر است</w:t>
      </w:r>
      <w:r>
        <w:rPr>
          <w:rFonts w:eastAsia="IRNazanin" w:cs="IRNazanin"/>
          <w:color w:val="111111"/>
          <w:sz w:val="28"/>
          <w:szCs w:val="28"/>
          <w:rtl w:val="true"/>
          <w:lang w:bidi="fa-IR"/>
        </w:rPr>
        <w:t>.</w:t>
      </w:r>
      <w:r>
        <w:rPr>
          <w:rStyle w:val="FootnoteAnchor"/>
          <w:rtl w:val="true"/>
        </w:rPr>
        <w:footnoteReference w:id="1183"/>
      </w:r>
    </w:p>
    <w:p>
      <w:pPr>
        <w:pStyle w:val="Heading3"/>
        <w:numPr>
          <w:ilvl w:val="2"/>
          <w:numId w:val="1"/>
        </w:numPr>
        <w:rPr/>
      </w:pPr>
      <w:bookmarkStart w:id="1134" w:name="__RefHeading___Toc1039785_1051229030"/>
      <w:bookmarkStart w:id="1135" w:name="_Toc406"/>
      <w:bookmarkEnd w:id="1134"/>
      <w:r>
        <w:rPr>
          <w:rtl w:val="true"/>
        </w:rPr>
        <w:t>منجى در آيين اسلام</w:t>
      </w:r>
      <w:bookmarkEnd w:id="1135"/>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منجى و نجات دهنده بشر عقيده اى ديرين است كه از روزگاران كهن جوامع بشرى به آن باور داشته و در انتظار چنين شخصى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هاى مظلوم و اقوام ستمديده كه قدرت انتقام جويى و تلافى مظالم ستمكاران را نداشتند در ضمير ناخودآگاه خود همواره يك رهاننده و نجات دهنده را مى جستند تا روزى به پا خيزند و ظالمان و بيداد گران را از ميان بردارند و جهان را پر از عدل و 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ملتى كه بيشتر تحت فشار و ظلم قرار گيرد عقيده به مهدى و نجات دهنده در وى راسخ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پادشاهان سلوكى و اشكانى به محض آن كه بر تخت مى نشستند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ها يهود، زرتشتى و بودايى هندى </w:t>
      </w:r>
      <w:r>
        <w:rPr>
          <w:rFonts w:eastAsia="IRNazanin" w:cs="IRNazanin"/>
          <w:color w:val="111111"/>
          <w:sz w:val="28"/>
          <w:szCs w:val="28"/>
          <w:lang w:bidi="fa-IR"/>
        </w:rPr>
        <w:t>0000</w:t>
      </w:r>
      <w:r>
        <w:rPr>
          <w:rFonts w:ascii="IRNazanin" w:hAnsi="IRNazanin" w:eastAsia="IRNazanin"/>
          <w:color w:val="111111"/>
          <w:sz w:val="28"/>
          <w:sz w:val="28"/>
          <w:szCs w:val="28"/>
          <w:rtl w:val="true"/>
          <w:lang w:bidi="fa-IR"/>
        </w:rPr>
        <w:t xml:space="preserve">و مسيحى گروه بسيارى هستند كه در انتظار منجى و رهاننده اى مى باشند غالب اين رهانندگان كه انتظار ايشان را دارند به اعتقاد آنان در پايان زورگار و آخرالزمان ظهور خواهند كرد بنابراين عقيده به ظهور مهدى آرزوى طبيعى بشر مظلوم است كه به اميد قيام او دل دردمند خويش را آرامش مى دهد مهدى در اصطلاح مسلمين به معنى شخصى است كه </w:t>
      </w:r>
    </w:p>
    <w:p>
      <w:pPr>
        <w:pStyle w:val="BookText"/>
        <w:rPr/>
      </w:pPr>
      <w:r>
        <w:rPr>
          <w:rFonts w:ascii="IRNazanin" w:hAnsi="IRNazanin" w:eastAsia="IRNazanin"/>
          <w:color w:val="111111"/>
          <w:sz w:val="28"/>
          <w:sz w:val="28"/>
          <w:szCs w:val="28"/>
          <w:rtl w:val="true"/>
          <w:lang w:bidi="fa-IR"/>
        </w:rPr>
        <w:t>در آخرالزمان ظهور خواهد كرد چنان 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بيداد و ستم گرفته را پر از عدل و داد خواهد كرد</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و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يك روز از عمر دنيا بماند خداوند آن روز را به درازا خواهد كشانيد تا اين كه از اهل بيت من مردى برخيزد و اوست كه زمين را از بيداد و ستم گرفته و پر از عدل و داد كند</w:t>
      </w:r>
      <w:r>
        <w:rPr>
          <w:rFonts w:eastAsia="IRNazanin" w:cs="IRNazanin"/>
          <w:color w:val="111111"/>
          <w:sz w:val="28"/>
          <w:szCs w:val="28"/>
          <w:rtl w:val="true"/>
          <w:lang w:bidi="fa-IR"/>
        </w:rPr>
        <w:t>.)</w:t>
      </w:r>
      <w:r>
        <w:rPr>
          <w:rStyle w:val="FootnoteAnchor"/>
          <w:rtl w:val="true"/>
        </w:rPr>
        <w:footnoteReference w:id="1185"/>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منجى مخصوص شيعيان نيست بلكه در كتب اهل سنت و جماعت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ترمذى، ابوداود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دلالت بر ظهور مهدى آخرالزمان دارد فراوان است ديگر ملل هم براى رهايى خود منتظر ظهور موعودهايى هستند درباره مهدى و نسبت او در ميان فِرَق شيعه اختلافات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 كه او از فرزندان عباس است، برخى گويند علوى و غيرفاطمى است و گروهى او را حسنى و عده اى وى را حسينى خوانده اند اما شيعه اماميه آن حضرت را رشته هدايت و وارث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نسبش را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وى را فرزند امام يازدهم يعنى حضرت امام حسن عسگرى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اصولا معتقدند كه دوازده امام معصوم از طرف خدا به مردم معرفى شده اند كه نخستين ايشان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فرجامين آن حضرت قائم آل محمّد است كه با قدرت خداوند بعد از يك زندگى كوتاه در دنيا از حضور مردم غائب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 نوع غيبت داشته يكى غيبت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غيبت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شروع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انجاميد است و ديگرى غيبت كبرى و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شروع شد كه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بنابراخبارى كه رسيده است حضرت مهدى منتظر كه هم نام </w:t>
      </w:r>
      <w:bookmarkStart w:id="1136" w:name="pg7334_72838"/>
    </w:p>
    <w:p>
      <w:pPr>
        <w:pStyle w:val="BookText"/>
        <w:rPr/>
      </w:pPr>
      <w:bookmarkEnd w:id="1136"/>
      <w:r>
        <w:rPr>
          <w:rFonts w:ascii="IRNazanin" w:hAnsi="IRNazanin" w:eastAsia="IRNazanin"/>
          <w:color w:val="111111"/>
          <w:sz w:val="28"/>
          <w:sz w:val="28"/>
          <w:szCs w:val="28"/>
          <w:rtl w:val="true"/>
          <w:lang w:bidi="fa-IR"/>
        </w:rPr>
        <w:t>و هم كنيه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نيمه شعبان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تولد يافت و در هنگام رحلت پدر بزرگوارش امام حسن عسگرى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غيبت فرمود</w:t>
      </w:r>
      <w:r>
        <w:rPr>
          <w:rFonts w:eastAsia="IRNazanin" w:cs="IRNazanin"/>
          <w:color w:val="111111"/>
          <w:sz w:val="28"/>
          <w:szCs w:val="28"/>
          <w:rtl w:val="true"/>
          <w:lang w:bidi="fa-IR"/>
        </w:rPr>
        <w:t>.</w:t>
      </w:r>
      <w:r>
        <w:rPr>
          <w:rStyle w:val="FootnoteAnchor"/>
          <w:rtl w:val="true"/>
        </w:rPr>
        <w:footnoteReference w:id="1186"/>
      </w:r>
    </w:p>
    <w:p>
      <w:pPr>
        <w:pStyle w:val="Heading3"/>
        <w:numPr>
          <w:ilvl w:val="2"/>
          <w:numId w:val="1"/>
        </w:numPr>
        <w:rPr/>
      </w:pPr>
      <w:bookmarkStart w:id="1137" w:name="__RefHeading___Toc1039787_1051229030"/>
      <w:bookmarkStart w:id="1138" w:name="_Toc407"/>
      <w:bookmarkEnd w:id="1137"/>
      <w:r>
        <w:rPr>
          <w:rtl w:val="true"/>
        </w:rPr>
        <w:t>علائم ظهور مهدى</w:t>
      </w:r>
      <w:r>
        <w:rPr>
          <w:rtl w:val="true"/>
        </w:rPr>
        <w:t>(</w:t>
      </w:r>
      <w:r>
        <w:rPr>
          <w:rtl w:val="true"/>
        </w:rPr>
        <w:t>علیه السلام</w:t>
      </w:r>
      <w:r>
        <w:rPr>
          <w:rtl w:val="true"/>
        </w:rPr>
        <w:t>)</w:t>
      </w:r>
      <w:bookmarkEnd w:id="1138"/>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علائم ظهور مهدى پيدا شدن آيات سماوى و كثرت ظلم و جور و هرج و مرج و قتل و موت و بلا و رنج و پيدا شدن علم هاى سياه در خراسان و ظهور سيدى از مكه است و نيز كشته شدن نفس زكيه و ظهور سفيانى در دمشق مى باشد ديگر علائم ظهور فرود آمدن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طلوع آفتاب از مغرب و نيز برآمدن صيحه و فريادى در آسمان است كه بانگ بر مى دارد كه خداوند بزرگ قادر است بر اين كه از جانب بالاى سر شما و از زير پاى شما بلا نازل كند و عذاب بفرستد ديگر آمدن دجال است كه نام او به اختلاف روايات صائف بن صائد و صائف بن سعيد و صائد بن صيد آمده است در اصفهان خروج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اصلا چشم راست ندارد، و تنها يك چشم دارد كه در پيشانيش قرار گرفته و مانند ستاره صبح مى درخشد دجال به معنى كذاب است و آن كلمه اصلا سريانى است كه ريشه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دروغ گفتن كه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او را مسيح كاذب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علائم ظهور آمدن دابه الارض مى باشد كه به معنى چهارپاى زمينى است، گويند طولش هفتاد زرع و به چند حيوان شبيه است سرش مثل گاو و دو گوشش به مانند فيل و گامهايش مانند شتر، و در تهامه يا بين صفا و مروه ظهور مى كند و بر چهره كافران علامت سياه و بر چهره مؤمنان علامت مى گذارد و مؤمن را از كافر مشخص مى سازد و به عربى فصيح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w:t>
      </w:r>
      <w:bookmarkStart w:id="1139" w:name="pg7334_72839"/>
    </w:p>
    <w:p>
      <w:pPr>
        <w:pStyle w:val="BookText"/>
        <w:rPr/>
      </w:pPr>
      <w:bookmarkEnd w:id="1139"/>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انگشترى سليمان با اوست، انگشترى را بر روى هر مؤمنى كه بگذارد نوشته مى شود كه او مؤمن است و بر هر كافرى كه بگذارد نوشته مى شود كه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يكديگر را به نام نمى خوانند بلكه به لقب مؤمن و كافر خطاب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ظاهرآ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آن تأويلاتى است كه در پيرامون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گفتار بر ايشان واقع شود دابه ارض را براى ايشان بيرون آوريم كه با آنان سخن گويد، همانا مردم به آيات و نشانه هاى ما يقين نداشتند</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1188"/>
      </w:r>
    </w:p>
    <w:p>
      <w:pPr>
        <w:pStyle w:val="Heading3"/>
        <w:numPr>
          <w:ilvl w:val="2"/>
          <w:numId w:val="1"/>
        </w:numPr>
        <w:rPr/>
      </w:pPr>
      <w:bookmarkStart w:id="1140" w:name="__RefHeading___Toc1039789_1051229030"/>
      <w:bookmarkStart w:id="1141" w:name="_Toc408"/>
      <w:bookmarkEnd w:id="1140"/>
      <w:r>
        <w:rPr>
          <w:rtl w:val="true"/>
        </w:rPr>
        <w:t>فروع دين يا اركان دين اسلام</w:t>
      </w:r>
      <w:bookmarkEnd w:id="1141"/>
    </w:p>
    <w:p>
      <w:pPr>
        <w:pStyle w:val="BookText"/>
        <w:rPr/>
      </w:pPr>
      <w:r>
        <w:rPr>
          <w:rFonts w:ascii="IRNazanin" w:hAnsi="IRNazanin" w:eastAsia="IRNazanin"/>
          <w:color w:val="111111"/>
          <w:sz w:val="28"/>
          <w:sz w:val="28"/>
          <w:szCs w:val="28"/>
          <w:rtl w:val="true"/>
          <w:lang w:bidi="fa-IR"/>
        </w:rPr>
        <w:t xml:space="preserve">اركان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ركن به معناى پايه است و اسلام بر هشت پايه، نماز، روزه، زكات، حج، جهاد، خمس، امربه معروف و نهى از منكر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مؤمن علاوه بر اعتقاد به اصول اسلام كه توحيد، نبوت و معاد است، بايد اعمال و عباداتى را با اعضا و جوارح خود به جاى آورد كه ترك آنها موجب گناه كبيره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در هر شبانه روز بايد پنج بار نماز بخواند بامداد دو ركعت، ظهر چهار ركعت، عصر چهار ركعت، مغرب سه ركعت، عشاء چهار ركعت و اين نمازهاى واجب هفده ركعت مى شود همه مسلمانان جهان در هنگام نماز پس از طهارت و انجام دادن شرايط نمازگذار، به سوى قبله مى ايستند و خداوند يكتا را با خلوص نيت مى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روزه عبارت است از امساك موقت از خوردن غذا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اسلام روزه غالبآ اطلاق </w:t>
      </w:r>
    </w:p>
    <w:p>
      <w:pPr>
        <w:pStyle w:val="BookText"/>
        <w:rPr/>
      </w:pPr>
      <w:r>
        <w:rPr>
          <w:rFonts w:ascii="IRNazanin" w:hAnsi="IRNazanin" w:eastAsia="IRNazanin"/>
          <w:color w:val="111111"/>
          <w:sz w:val="28"/>
          <w:sz w:val="28"/>
          <w:szCs w:val="28"/>
          <w:rtl w:val="true"/>
          <w:lang w:bidi="fa-IR"/>
        </w:rPr>
        <w:t>به امساك غذا در ماه رمضان مى شود، و مسلمانان از سپيده دم تا شامگاه از خوردن و آشاميدن و بعضى از كارهاى ممنوعه خوددارى مى كنند و اگر بدون داشتن عذرى افطار كنند بايد كفاره دهند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 زكات در لغت به معناى پاك كردن است، و آن مقدار مشخصى است كه بر هر مسلمان واجب است، از مال خود در راه خدا بپردازد، و آن حقى است كه به نسبت ثروت و مال بايد به نصاب معينى برسد، تا زكات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مهمترين مالياتى است كه مسلمانان به دولت اسلامى مى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يعنى زيارت خانه كعبه كه بر اشخاص توانگر بيش از يك بار در مدت عمر واجب نيست و آن از عبادات واجب به شمار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معناى جهد و كوشش و در فقه به معناى جنگ و پيكار با كافران براى ترويج دين اسلام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با سه طايفه واجب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حربى در حال حضور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با اهل ذمه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مسلمان شوند و يا قبول جزيه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كسانى كه از امام روى گردان و ياغى شده باشند، تا آن كه به امام بگروند و يا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كشتن زنان كفار و كودكان و ديوانگان و پيرمردان و بيماران و كشتن كسانى را كه امام به آنان امان داده باشد جايز نيست و همچنين مثله كردن دشمنان روا نباشد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جهاد در نزد شيعه در زمان غيبت امام واجب نيست و فقط به عنوان دفاع در مورد هجوم </w:t>
      </w:r>
    </w:p>
    <w:p>
      <w:pPr>
        <w:pStyle w:val="BookText"/>
        <w:rPr/>
      </w:pPr>
      <w:r>
        <w:rPr>
          <w:rFonts w:ascii="Amiri" w:hAnsi="Amiri" w:eastAsia="Amiri" w:cs="Amiri"/>
          <w:color w:val="111111"/>
          <w:sz w:val="28"/>
          <w:sz w:val="28"/>
          <w:szCs w:val="28"/>
          <w:rtl w:val="true"/>
          <w:lang w:bidi="ar-SA"/>
        </w:rPr>
        <w:t>كفار ضرورت دارد</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خمس در اسلام يك پنجم از مال است از غنايم جنگى و كسب و استخراج معادن و بازيافت گنج و غواصى در درياها و زمينى كه كافر ذمى از مسلمانان خريدارى كند، و يا از اموال حلال مخلوط با حرام، قسمتى از خمس بايد در راه خدا صرف شود و توسط امام يا جانشين وى به مصرف كارهاى خيريه برسد و آن را سهم امام نامند، و قسمتى ديگر مربوط به فقرا و يتيمان و درماندگان بنى هاشم است و آن را سهم سادات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ركن از اركان دين اسلام است و امر به معروف واداشتن مردم به انجام كارهاى پسنديده نيكو و خداپسندانه و نهى از منكر منع ايشان است از كارهاى بد و همه گناهان و معاصى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اصل بر هر مسلمان واجب است و با اجراى آنها مسلمانان داراى مسئوليت مشترك اجتماعى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وجوب آن بر هر مسلمانى آن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او علم به كارهاى نيك و بد داشته باشد،</w:t>
      </w:r>
    </w:p>
    <w:p>
      <w:pPr>
        <w:pStyle w:val="BookText"/>
        <w:rPr/>
      </w:pPr>
      <w:r>
        <w:rPr>
          <w:rFonts w:ascii="Amiri" w:hAnsi="Amiri" w:eastAsia="Amiri" w:cs="Amiri"/>
          <w:color w:val="111111"/>
          <w:sz w:val="28"/>
          <w:sz w:val="28"/>
          <w:szCs w:val="28"/>
          <w:rtl w:val="true"/>
          <w:lang w:bidi="ar-SA"/>
        </w:rPr>
        <w:t>ثانيآ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را كه از كار بد منع و نهى مى كند، اصرار بر ارتكاب معاصى داشته باشد،</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ثالثآ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و زبان كسى كه او را از كار بد باز مى دارد امين باشد،</w:t>
      </w:r>
    </w:p>
    <w:p>
      <w:pPr>
        <w:pStyle w:val="BookText"/>
        <w:rPr/>
      </w:pPr>
      <w:r>
        <w:rPr>
          <w:rFonts w:ascii="Amiri" w:hAnsi="Amiri" w:eastAsia="Amiri" w:cs="Amiri"/>
          <w:color w:val="111111"/>
          <w:sz w:val="28"/>
          <w:sz w:val="28"/>
          <w:szCs w:val="28"/>
          <w:rtl w:val="true"/>
          <w:lang w:bidi="ar-SA"/>
        </w:rPr>
        <w:t>رابعآ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تأثير سخن او در مستمع باشد،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راه نصيحت و ملايمت وارد شود و سپس از طريق شرع حدود را درباره او اقامه نمايند </w:t>
      </w:r>
      <w:bookmarkStart w:id="1142" w:name="pg7334_72842"/>
    </w:p>
    <w:p>
      <w:pPr>
        <w:pStyle w:val="BookText"/>
        <w:rPr/>
      </w:pPr>
      <w:bookmarkEnd w:id="114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039791_1051229030"/>
      <w:bookmarkStart w:id="1144" w:name="_Toc409"/>
      <w:bookmarkEnd w:id="1143"/>
      <w:r>
        <w:rPr>
          <w:rtl w:val="true"/>
        </w:rPr>
        <w:t>منابع فقه و شريعت اسلام</w:t>
      </w:r>
      <w:bookmarkEnd w:id="1144"/>
    </w:p>
    <w:p>
      <w:pPr>
        <w:pStyle w:val="Heading4"/>
        <w:numPr>
          <w:ilvl w:val="3"/>
          <w:numId w:val="1"/>
        </w:numPr>
        <w:rPr/>
      </w:pPr>
      <w:bookmarkStart w:id="1145" w:name="__RefHeading___Toc1039793_1051229030"/>
      <w:bookmarkStart w:id="1146" w:name="_Toc410"/>
      <w:bookmarkEnd w:id="1145"/>
      <w:r>
        <w:rPr>
          <w:rtl w:val="true"/>
        </w:rPr>
        <w:t>اشاره</w:t>
      </w:r>
      <w:bookmarkEnd w:id="1146"/>
    </w:p>
    <w:p>
      <w:pPr>
        <w:pStyle w:val="BookText"/>
        <w:rPr/>
      </w:pPr>
      <w:r>
        <w:rPr>
          <w:rFonts w:ascii="IRNazanin" w:hAnsi="IRNazanin" w:eastAsia="IRNazanin"/>
          <w:color w:val="111111"/>
          <w:sz w:val="28"/>
          <w:sz w:val="28"/>
          <w:szCs w:val="28"/>
          <w:rtl w:val="true"/>
          <w:lang w:bidi="fa-IR"/>
        </w:rPr>
        <w:t xml:space="preserve">مسلمانان جهان قوانين و احكام اسلام را از چهار منبع قرآن، سنت، اجماع،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مى كنند</w:t>
      </w:r>
      <w:r>
        <w:rPr>
          <w:rFonts w:eastAsia="IRNazanin" w:cs="IRNazanin"/>
          <w:color w:val="111111"/>
          <w:sz w:val="28"/>
          <w:szCs w:val="28"/>
          <w:rtl w:val="true"/>
          <w:lang w:bidi="fa-IR"/>
        </w:rPr>
        <w:t>.</w:t>
      </w:r>
    </w:p>
    <w:p>
      <w:pPr>
        <w:pStyle w:val="Heading4"/>
        <w:numPr>
          <w:ilvl w:val="3"/>
          <w:numId w:val="1"/>
        </w:numPr>
        <w:rPr/>
      </w:pPr>
      <w:bookmarkStart w:id="1147" w:name="__RefHeading___Toc1039795_1051229030"/>
      <w:bookmarkStart w:id="1148" w:name="_Toc411"/>
      <w:bookmarkEnd w:id="1147"/>
      <w:r>
        <w:rPr/>
        <w:t>1</w:t>
      </w:r>
      <w:r>
        <w:rPr>
          <w:rtl w:val="true"/>
        </w:rPr>
        <w:t xml:space="preserve">. </w:t>
      </w:r>
      <w:r>
        <w:rPr>
          <w:rtl w:val="true"/>
        </w:rPr>
        <w:t>قرآن</w:t>
      </w:r>
      <w:bookmarkEnd w:id="1148"/>
    </w:p>
    <w:p>
      <w:pPr>
        <w:pStyle w:val="BookText"/>
        <w:rPr/>
      </w:pPr>
      <w:r>
        <w:rPr>
          <w:rFonts w:ascii="Amiri" w:hAnsi="Amiri" w:eastAsia="Amiri" w:cs="Amiri"/>
          <w:color w:val="111111"/>
          <w:sz w:val="28"/>
          <w:sz w:val="28"/>
          <w:szCs w:val="28"/>
          <w:rtl w:val="true"/>
          <w:lang w:bidi="ar-SA"/>
        </w:rPr>
        <w:t xml:space="preserve">قرآن كتاب آسمانى و مقدس مسلمانان است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خواندنى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آن در مدت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بر رسول خدا به تدريج نازل شده و داراى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است كه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مكى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آن مدنى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مشتمل بر قوانين و احكام اسلام، محكم و متشابه، و وعد و وعيد، ناسخ و منسوخ و قصص و تواريخ پيغمبران و اخبار پيش از اسلام است جمع آورى قرآن از زمان رسول خدا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و بلاغت و اسلوب بديع آن كتاب، حفظ و به خاطر سپردن آن را آسانتر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ياران پيامبران آيات را بر ورق پاره ها و چرم پاره ها و استخوان شانه شتر و گوسفند و بر سنگ هاى سخت مى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ترين حافظان قرآن در زمان رسول خدا،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مسعود و ابى ابن كعب و معاذ بن جبل، و مشهورترين كاتبان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عثمان بن عفان بودند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گرچه به زبان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شده است ولى در حقيقت كلام خدا است و آخرين كتاب آسمانى است كه نازل شده است و آن چه در آن حروف و قرائات و اساليب لغوى و مجازات كلامى مى باشد، به عينه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 </w:t>
      </w:r>
      <w:bookmarkStart w:id="1149" w:name="pg7334_72843"/>
    </w:p>
    <w:p>
      <w:pPr>
        <w:pStyle w:val="BookText"/>
        <w:rPr/>
      </w:pPr>
      <w:bookmarkEnd w:id="11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آسمان اعلى نگاهدارى مى شود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تمام معجزات بزرگتر است و اگر سراسر اهل عالم از آدميان و پريان گرد آيند و همديگر را يارى كنند، از آوردن يك سوره به مثل آن عاجز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 قايل به جامعيت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 قرآنى كه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بى كم و كاست همين كتاب است كه در دست مسلمانان است و هركه به عقيده اى غير از اين معتقد باشد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92"/>
      </w:r>
    </w:p>
    <w:p>
      <w:pPr>
        <w:pStyle w:val="Heading4"/>
        <w:numPr>
          <w:ilvl w:val="3"/>
          <w:numId w:val="1"/>
        </w:numPr>
        <w:rPr/>
      </w:pPr>
      <w:bookmarkStart w:id="1150" w:name="__RefHeading___Toc1039797_1051229030"/>
      <w:bookmarkStart w:id="1151" w:name="_Toc412"/>
      <w:bookmarkEnd w:id="1150"/>
      <w:r>
        <w:rPr/>
        <w:t>2</w:t>
      </w:r>
      <w:r>
        <w:rPr>
          <w:rtl w:val="true"/>
        </w:rPr>
        <w:t xml:space="preserve">. </w:t>
      </w:r>
      <w:r>
        <w:rPr>
          <w:rtl w:val="true"/>
        </w:rPr>
        <w:t>سنت</w:t>
      </w:r>
      <w:bookmarkEnd w:id="1151"/>
    </w:p>
    <w:p>
      <w:pPr>
        <w:pStyle w:val="BookText"/>
        <w:rPr/>
      </w:pPr>
      <w:r>
        <w:rPr>
          <w:rFonts w:ascii="IRNazanin" w:hAnsi="IRNazanin" w:eastAsia="IRNazanin"/>
          <w:color w:val="111111"/>
          <w:sz w:val="28"/>
          <w:sz w:val="28"/>
          <w:szCs w:val="28"/>
          <w:rtl w:val="true"/>
          <w:lang w:bidi="fa-IR"/>
        </w:rPr>
        <w:t>سنت در لغت به معناى راه و روش و عادت و خوى است و در اسلام عبارت است از رفتار و كردار و گفتار رسول خدا كه از طريق خبر و حديث توسط راويان موثق به ديگر مسلمانان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بر سه قسم است، سنت قولى كه آن حديث و مأخوذ از گفتار رسول خدا است و سنت فعلى مأخوذ از افعال و كردار آن حضرت و سنت تقريرى مأخوذ از سكوت و رضاى او بر 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احاديث رسول خدا در شيعه بايد از طريق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از غربال و تصفيه اهل بيت آن حضرت بگذرد و سلسله روايات به ائمه اطهار برسد وگرنه ارزشى ندارد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شيعه اماميه غالبآ به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ويژه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درس آن امامين، بسيارى از روايات حديث و بزرگان اسلام </w:t>
      </w:r>
      <w:bookmarkStart w:id="1152" w:name="pg7334_72844"/>
    </w:p>
    <w:p>
      <w:pPr>
        <w:pStyle w:val="BookText"/>
        <w:rPr/>
      </w:pPr>
      <w:bookmarkEnd w:id="1152"/>
      <w:r>
        <w:rPr>
          <w:rFonts w:ascii="IRNazanin" w:hAnsi="IRNazanin" w:eastAsia="IRNazanin"/>
          <w:color w:val="111111"/>
          <w:sz w:val="28"/>
          <w:sz w:val="28"/>
          <w:szCs w:val="28"/>
          <w:rtl w:val="true"/>
          <w:lang w:bidi="fa-IR"/>
        </w:rPr>
        <w:t xml:space="preserve">تلمذ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درك محضر آن دو امام چهارصد رساله در شرايع اسلام نوشته شد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ريشه هاى چهارصدگانه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تا حدود سيصد هجرى كه تقريبآ دويست سال باشد شيعيانى كه از حضور ائمه دور و يا به واسطه غيبت صغرا از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 بودند، به اين چهارصد رساله عمل مى كردند تا اين كه در حدود سال سيصد هجرى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محمّدبن يعقوب كلينى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مردم كلين از دهات جنوب شرقى تهران است، بر مسند فقاهت نشست و با دقت در طى بيست سال توانست آن چهارصد رساله اصل را جمع نموده و در پنج مجلد يكى در اصول دين و سه در فروع دين و يكى در مواعظ تبويب نمايد و آن را الكافى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كلينى ابوجعفر، محمّدبن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شيخ صدوق بر اساس شيخ الطائفه ابوجعفر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و بر همين اساس دو كتاب الاستبصار فى ماختلف فى الاخبار و 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كه بيان شد كتب اربعه شيعه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قرن سوم تا اوايل قرن چهارم هجرى علماى سنت و جماعت مصنفات شش گانه اى در حديث تأليف كردند كه دو تصنيف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تصنيف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4"/>
        <w:numPr>
          <w:ilvl w:val="3"/>
          <w:numId w:val="1"/>
        </w:numPr>
        <w:rPr/>
      </w:pPr>
      <w:bookmarkStart w:id="1153" w:name="__RefHeading___Toc1039799_1051229030"/>
      <w:bookmarkStart w:id="1154" w:name="_Toc413"/>
      <w:bookmarkEnd w:id="1153"/>
      <w:r>
        <w:rPr/>
        <w:t>3</w:t>
      </w:r>
      <w:r>
        <w:rPr>
          <w:rtl w:val="true"/>
        </w:rPr>
        <w:t xml:space="preserve">. </w:t>
      </w:r>
      <w:r>
        <w:rPr>
          <w:rtl w:val="true"/>
        </w:rPr>
        <w:t>اجماع</w:t>
      </w:r>
      <w:bookmarkEnd w:id="1154"/>
    </w:p>
    <w:p>
      <w:pPr>
        <w:pStyle w:val="BookText"/>
        <w:rPr/>
      </w:pPr>
      <w:r>
        <w:rPr>
          <w:rFonts w:ascii="IRNazanin" w:hAnsi="IRNazanin" w:eastAsia="IRNazanin"/>
          <w:color w:val="111111"/>
          <w:sz w:val="28"/>
          <w:sz w:val="28"/>
          <w:szCs w:val="28"/>
          <w:rtl w:val="true"/>
          <w:lang w:bidi="fa-IR"/>
        </w:rPr>
        <w:t>اجماع عبارت است از اتفاق نظر مجتهدان اسلام در هر عصرى بر حكمى شرعى، بنابراين اجماع عوام را شامل نمى شود وهابيه تنها اجماع اصحاب پيغمبر را قبول دارند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مذهب شيعه جعفرى مى گويد، اجماع عبارت است از، اتفاق مجتهدان شيعه بر </w:t>
      </w:r>
      <w:bookmarkStart w:id="1155" w:name="pg7334_72845"/>
    </w:p>
    <w:p>
      <w:pPr>
        <w:pStyle w:val="BookText"/>
        <w:rPr/>
      </w:pPr>
      <w:bookmarkEnd w:id="1155"/>
      <w:r>
        <w:rPr>
          <w:rFonts w:ascii="IRNazanin" w:hAnsi="IRNazanin" w:eastAsia="IRNazanin"/>
          <w:color w:val="111111"/>
          <w:sz w:val="28"/>
          <w:sz w:val="28"/>
          <w:szCs w:val="28"/>
          <w:rtl w:val="true"/>
          <w:lang w:bidi="fa-IR"/>
        </w:rPr>
        <w:t>امرى شرعى به نحوى كه كاشف از قول معصوم باشد، چون معتقدند هيچ عصر خالى از معصوم نمى باشد، از باب لطف بر خداوند است كه هرگاه بندگان بر خطا روند به وسيله امام آنان را راهنمايى فرمايد، پس اگر در مسئله اى اجماع كردند و قول خلافى هم اظهار نشد، دليل بر اين است كه معصوم بدان راضى بوده و يا اصولا در ميان آنان وجود داشته و يا القاى اين مسئله از طرف معصوم شده است</w:t>
      </w:r>
      <w:r>
        <w:rPr>
          <w:rFonts w:eastAsia="IRNazanin" w:cs="IRNazanin"/>
          <w:color w:val="111111"/>
          <w:sz w:val="28"/>
          <w:szCs w:val="28"/>
          <w:rtl w:val="true"/>
          <w:lang w:bidi="fa-IR"/>
        </w:rPr>
        <w:t>.</w:t>
      </w:r>
    </w:p>
    <w:p>
      <w:pPr>
        <w:pStyle w:val="Heading4"/>
        <w:numPr>
          <w:ilvl w:val="3"/>
          <w:numId w:val="1"/>
        </w:numPr>
        <w:rPr/>
      </w:pPr>
      <w:bookmarkStart w:id="1156" w:name="__RefHeading___Toc1039801_1051229030"/>
      <w:bookmarkStart w:id="1157" w:name="_Toc414"/>
      <w:bookmarkEnd w:id="1156"/>
      <w:r>
        <w:rPr/>
        <w:t>4</w:t>
      </w:r>
      <w:r>
        <w:rPr>
          <w:rtl w:val="true"/>
        </w:rPr>
        <w:t xml:space="preserve">. </w:t>
      </w:r>
      <w:r>
        <w:rPr>
          <w:rtl w:val="true"/>
        </w:rPr>
        <w:t>قياس يا عقل</w:t>
      </w:r>
      <w:bookmarkEnd w:id="1157"/>
    </w:p>
    <w:p>
      <w:pPr>
        <w:pStyle w:val="BookText"/>
        <w:rPr/>
      </w:pPr>
      <w:r>
        <w:rPr>
          <w:rFonts w:ascii="IRNazanin" w:hAnsi="IRNazanin" w:eastAsia="IRNazanin"/>
          <w:color w:val="111111"/>
          <w:sz w:val="28"/>
          <w:sz w:val="28"/>
          <w:szCs w:val="28"/>
          <w:rtl w:val="true"/>
          <w:lang w:bidi="fa-IR"/>
        </w:rPr>
        <w:t xml:space="preserve">قياس چهارمين اصل شريعت اسلام و به معناى سنجيدن است و آن در اصطلاح شرع عبارت از حكمى است، درباره چيزى كه در شريعت معلوم و ثابت باشد، سپس امور ديگر را كه با آن حكم در علت يكسان است، قياس يا مقايسه مى كنند و همان حكم اول را نسبت به حكم اخير صادر مى نمايند آن چيز كه حكم در آن ثابت است اصل خوانده مى شود و آن چيز را كه حكم مذكور به آن سرايت داده مى شود فرع نامند و آن علت را كه در هر دو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مثلا نوشيدن شراب به نص قرآن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خمر اصل است و حكمى بر آن ثابت، كه عبارت از حرام بودن است مجتهد از روى اين حكم شرعى حكم مى كند كه نبيذ يا آبجو نيز حرام است زير خمر و نبيذ و آبجو يك وصف جامع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مستى آورى است و چون علت حرام بودن خمر مستى آورى آن است و اين علت در نبيذ و آبجو وجود دارد و علت از معلول تخلف نمى كند، بنابراين شرب نبيذ و آبجو نيز در اسلام حرام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از عمل به قياس منع كرده و آن را درست ندانسته و به جاى آن اعتماد بر اصلى شرع نيز به آن حكم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شرع به آن حكم نمايد، عقل نيز </w:t>
      </w:r>
    </w:p>
    <w:p>
      <w:pPr>
        <w:pStyle w:val="BookText"/>
        <w:rPr/>
      </w:pPr>
      <w:r>
        <w:rPr>
          <w:rFonts w:ascii="Amiri" w:hAnsi="Amiri" w:eastAsia="Amiri" w:cs="Amiri"/>
          <w:color w:val="111111"/>
          <w:sz w:val="28"/>
          <w:sz w:val="28"/>
          <w:szCs w:val="28"/>
          <w:rtl w:val="true"/>
          <w:lang w:bidi="ar-SA"/>
        </w:rPr>
        <w:t>به آن حكم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مسايل مشكله اى كه ذكرى از آنها در قرآن و سنت نرفته است و اجماع بر آن هم دشوار باشد به عقل سليم رجوع مى نمايند</w:t>
      </w:r>
      <w:r>
        <w:rPr>
          <w:rFonts w:eastAsia="Amiri" w:cs="Amiri" w:ascii="Amiri" w:hAnsi="Amiri"/>
          <w:color w:val="111111"/>
          <w:sz w:val="28"/>
          <w:szCs w:val="28"/>
          <w:rtl w:val="true"/>
          <w:lang w:bidi="ar-SA"/>
        </w:rPr>
        <w:t>.</w:t>
      </w:r>
      <w:r>
        <w:rPr>
          <w:rStyle w:val="FootnoteAnchor"/>
          <w:rtl w:val="true"/>
        </w:rPr>
        <w:footnoteReference w:id="119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الله اولا و آخرآ و ظاهرآ و باطنآ </w:t>
      </w:r>
      <w:bookmarkStart w:id="1158" w:name="pg7334_72847"/>
    </w:p>
    <w:p>
      <w:pPr>
        <w:pStyle w:val="Heading3"/>
        <w:numPr>
          <w:ilvl w:val="2"/>
          <w:numId w:val="1"/>
        </w:numPr>
        <w:rPr/>
      </w:pPr>
      <w:bookmarkStart w:id="1159" w:name="__RefHeading___Toc1039803_1051229030"/>
      <w:bookmarkStart w:id="1160" w:name="_Toc415"/>
      <w:bookmarkEnd w:id="1158"/>
      <w:bookmarkEnd w:id="1159"/>
      <w:r>
        <w:rPr>
          <w:rtl w:val="true"/>
        </w:rPr>
        <w:t>نمايه ها</w:t>
      </w:r>
      <w:bookmarkEnd w:id="1160"/>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1" w:name="__RefHeading___Toc1039805_1051229030"/>
      <w:bookmarkStart w:id="1162" w:name="_Toc416"/>
      <w:bookmarkEnd w:id="1161"/>
      <w:r>
        <w:rPr>
          <w:rtl w:val="true"/>
        </w:rPr>
        <w:t>آيات، روايات، اعلام</w:t>
      </w:r>
      <w:bookmarkStart w:id="1163" w:name="pg7334_72848"/>
      <w:bookmarkEnd w:id="1162"/>
    </w:p>
    <w:p>
      <w:pPr>
        <w:pStyle w:val="Heading3"/>
        <w:numPr>
          <w:ilvl w:val="2"/>
          <w:numId w:val="1"/>
        </w:numPr>
        <w:rPr/>
      </w:pPr>
      <w:bookmarkStart w:id="1164" w:name="__RefHeading___Toc1039807_1051229030"/>
      <w:bookmarkStart w:id="1165" w:name="_Toc417"/>
      <w:bookmarkEnd w:id="1163"/>
      <w:bookmarkEnd w:id="1164"/>
      <w:r>
        <w:rPr>
          <w:rtl w:val="true"/>
        </w:rPr>
        <w:t>نمايه آيات</w:t>
      </w:r>
      <w:bookmarkEnd w:id="1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نمايه آيات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صفحه</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قسمتى از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قسمتى از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فصص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آيات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bookmarkStart w:id="1166" w:name="pg7334_72868"/>
    </w:p>
    <w:p>
      <w:pPr>
        <w:pStyle w:val="Heading3"/>
        <w:numPr>
          <w:ilvl w:val="2"/>
          <w:numId w:val="1"/>
        </w:numPr>
        <w:rPr/>
      </w:pPr>
      <w:bookmarkStart w:id="1167" w:name="__RefHeading___Toc1039809_1051229030"/>
      <w:bookmarkStart w:id="1168" w:name="_Toc418"/>
      <w:bookmarkEnd w:id="1166"/>
      <w:bookmarkEnd w:id="1167"/>
      <w:r>
        <w:rPr>
          <w:rtl w:val="true"/>
        </w:rPr>
        <w:t>نمايه روايات</w:t>
      </w:r>
      <w:bookmarkEnd w:id="1168"/>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هر كجا بيابند بكشند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پيامبر امى را پيروى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يك روز از عمر دنيا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باشى تمام آن مبلغ را پرداخت مى كنم و</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الائمه من قريش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هفتاد و سه فرقه متفرق مى شوند 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به زودى از ميان شما مى روم و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 آثار جاهليت و افكار و عقايد خرافى را</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يگانه همان خداى</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با قرآن است و قرآن نيز با على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از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بالحنيفه السهله السمحه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گاه آفتاب را در دست راستم و</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يهود را بياموزد، زيرا</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دو تا با يكديگر برادر دينى شويد</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تجهيز كنيد</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برترى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و وصى و جانشين من در ميان شما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دواتى بياوريد تا چيزى بنويسم كه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 من و قيامت همچون اين دو است</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دين نزد خدا حنيفيت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آمده ام كه قدرت فكرى بشر را تقويت كنم و</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آيين حنيفيت مبعوث شدم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مجوس همان احكام اهل كتاب را مرعى داريد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آسمانى بدين شكل نازل شد كه</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مولاى او هستم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مولاى او است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قومى بودند كه پيامبر خود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خداوند مردم جهان را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 يهوديان به اختلافات پس از فوت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ى</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جلال و بزرگوارى تو، كه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اشعث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اسلام را آنچنان تفسير كنم كه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صبر و استقامت مرگ جز پلى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معنى معين براى خدا و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 آن فطرت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توحيد را در سرشت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معنى حساب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مگر نشنيدى كه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169" w:name="pg7334_72870"/>
    </w:p>
    <w:p>
      <w:pPr>
        <w:pStyle w:val="BookText"/>
        <w:rPr/>
      </w:pPr>
      <w:bookmarkEnd w:id="1169"/>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همه اش عمل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قربانى هابيل قبول شد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 از چيزى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را به پنج قسمت تقسيم كرده 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سابق خداپرست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چيزش خوب بود تنها يك عيب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صابئى ها قومى جداگانه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اهل بيت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خود را موفق به عمل خير 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1170" w:name="__RefHeading___Toc1039811_1051229030"/>
      <w:bookmarkStart w:id="1171" w:name="_Toc419"/>
      <w:bookmarkEnd w:id="1170"/>
      <w:r>
        <w:rPr>
          <w:rtl w:val="true"/>
        </w:rPr>
        <w:t>نمايه اعلام</w:t>
      </w:r>
      <w:bookmarkEnd w:id="1171"/>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155</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آتاروا ودا،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آتر،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آتش بر زين مهر،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آتش بهرام،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آتش فرنبغ،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آثار الباقيه ى،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آرامى،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آراميان،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آرامى ها،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آريايى،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آسياى ميانه،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آشه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ارديبهشت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آفتاب پرستى،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آگنى،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آلماريشايا،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آلويسيوس،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آنترويومورفيسم،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آنتيوخوس،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آنكارا،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آنيميسم،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ابراهيمى،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ابرهه،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lang w:bidi="ar-SA"/>
        </w:rPr>
        <w:t>118</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ابوالبشر،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ابوالحسن هلال بن محسن،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ابواميه بن مغيره،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ابوبكر بن ابى قحافه،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ابوجعفر محمّد بن حسن طوسى،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ابوجعفر، محمّدبن على بن بابويه قمى،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ابوجعفر منصور،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ابوجعفر منصور خليفه عباسى،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ابوريحان،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ابوريحان بيرونى،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ابوريحان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يوذاسف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ابوعبيده جراح، </w:t>
      </w:r>
      <w:r>
        <w:rPr>
          <w:rFonts w:eastAsia="Amiri" w:cs="Amiri" w:ascii="Amiri" w:hAnsi="Amiri"/>
          <w:color w:val="111111"/>
          <w:sz w:val="28"/>
          <w:szCs w:val="28"/>
          <w:lang w:bidi="ar-SA"/>
        </w:rPr>
        <w:t>531</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ابومعشر بلخى،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ابوهلال عسگرى،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ابى ابن كعب،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ابيسون،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اترط،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ادراشا اديهيا،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ادس،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ادوارد بارنت تايلر،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ارديبهشت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ارض مقدس،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ارض مقدسه،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ارض موعود،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ارقوا،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ارمنى، </w:t>
      </w:r>
      <w:r>
        <w:rPr>
          <w:rFonts w:eastAsia="IRNazanin" w:cs="IRNazanin"/>
          <w:color w:val="111111"/>
          <w:sz w:val="28"/>
          <w:szCs w:val="28"/>
          <w:lang w:bidi="fa-IR"/>
        </w:rPr>
        <w:t>414</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ارميا،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ارميتى،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اريا،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اريحا،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از ياد رفته،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اژدها،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اسپانيولى،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استوت ارت،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استيفان،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lang w:bidi="ar-SA"/>
        </w:rPr>
        <w:t>293</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اسفرملواشه،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اسفندار،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اسقف،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اسكاتلند،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اسكندر،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اسكولاستيك،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اسنها،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اسود بن زيد عنسى،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اشتودگاثا،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اشعث بن قيس،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اشعياء،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اشكانى،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اشم يهمائى،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اشوزد،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اشهينگاه،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اشير،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اصحاب اجنه،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اصحاب رس،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اصحاب صفه،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اظهار الحق،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اعمال رسولان،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اغاذيمون،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اغريرث،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افسس،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اقنوم،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اكثم بن صيفى،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اكيد بن عبدالملك كندى،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اگوست كنت،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الاصنام،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الهدايه،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الهدى الى دين المصطفى،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امام حسن عسگرى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امام غائب، </w:t>
      </w:r>
      <w:r>
        <w:rPr>
          <w:rFonts w:eastAsia="IRNazanin" w:cs="IRNazanin"/>
          <w:color w:val="111111"/>
          <w:sz w:val="28"/>
          <w:szCs w:val="28"/>
          <w:lang w:bidi="fa-IR"/>
        </w:rPr>
        <w:t>554</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امبرا،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امثال و حكم،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امرتات،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امرداد،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امشاسپندان،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ام هانى،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اميل دوركيم،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اميه بن ابى الصلت ثقفى،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اناجيل،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انتوسياستها،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اندرو لانگ،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اندرياس،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انگشترى،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انگيزيسيون،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انيانى،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انيشتاين،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اوپانيشادها،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اورائيل،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اورتودوكس،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اورشليم،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اوروتت نر،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اوزيريس،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اوشيدر،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اوگاندا،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اهريمن،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اهورامزدا،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اهونوگاثا،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ايام،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ايتاليايى،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ايرانى،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ايزس،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ايزيس، </w:t>
      </w:r>
      <w:r>
        <w:rPr>
          <w:rFonts w:eastAsia="Amiri" w:cs="Amiri" w:ascii="Amiri" w:hAnsi="Amiri"/>
          <w:color w:val="111111"/>
          <w:sz w:val="28"/>
          <w:szCs w:val="28"/>
          <w:lang w:bidi="ar-SA"/>
        </w:rPr>
        <w:t>49</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ايستر،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ايندرا،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اينشوى،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بابا سوار،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بابلى،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بارناياس،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باسيل،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بت،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بت پرستى،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بخت النصر،</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براهمه،</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برتولها،</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برزين مهر،</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برهمن،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برهمنى،</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 xml:space="preserve">بريتانيا،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بشتاسب،</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بطلميوس،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بكور نتوشيان،</w: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 xml:space="preserve">بندهشن،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بنيامين،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بن يامين،</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بنى حنيفه،</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بنى زهره،</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بنى سعد،</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بنى عامر،</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Amiri" w:hAnsi="Amiri" w:eastAsia="Amiri" w:cs="Amiri"/>
          <w:color w:val="111111"/>
          <w:sz w:val="28"/>
          <w:sz w:val="28"/>
          <w:szCs w:val="28"/>
          <w:rtl w:val="true"/>
          <w:lang w:bidi="ar-SA"/>
        </w:rPr>
        <w:t>بنى قينقاع،</w:t>
      </w:r>
    </w:p>
    <w:p>
      <w:pPr>
        <w:pStyle w:val="BookText"/>
        <w:rPr/>
      </w:pPr>
      <w:r>
        <w:rPr>
          <w:rFonts w:eastAsia="Times New Roman" w:cs="Times New Roman" w:ascii="Times New Roman" w:hAnsi="Times New Roman"/>
          <w:color w:val="111111"/>
          <w:sz w:val="28"/>
          <w:szCs w:val="28"/>
          <w:lang w:val="en-US" w:bidi="en-US"/>
        </w:rPr>
        <w:t>505</w:t>
      </w:r>
    </w:p>
    <w:p>
      <w:pPr>
        <w:pStyle w:val="BookText"/>
        <w:rPr/>
      </w:pPr>
      <w:r>
        <w:rPr>
          <w:rFonts w:ascii="IRNazanin" w:hAnsi="IRNazanin" w:eastAsia="IRNazanin"/>
          <w:color w:val="111111"/>
          <w:sz w:val="28"/>
          <w:sz w:val="28"/>
          <w:szCs w:val="28"/>
          <w:rtl w:val="true"/>
          <w:lang w:bidi="fa-IR"/>
        </w:rPr>
        <w:t>بنى مخزوم،</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بنى مصطلق،</w:t>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ascii="Amiri" w:hAnsi="Amiri" w:eastAsia="Amiri" w:cs="Amiri"/>
          <w:color w:val="111111"/>
          <w:sz w:val="28"/>
          <w:sz w:val="28"/>
          <w:szCs w:val="28"/>
          <w:rtl w:val="true"/>
          <w:lang w:bidi="ar-SA"/>
        </w:rPr>
        <w:t>بنى مليح،</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ascii="Amiri" w:hAnsi="Amiri" w:eastAsia="Amiri" w:cs="Amiri"/>
          <w:color w:val="111111"/>
          <w:sz w:val="28"/>
          <w:sz w:val="28"/>
          <w:szCs w:val="28"/>
          <w:rtl w:val="true"/>
          <w:lang w:bidi="ar-SA"/>
        </w:rPr>
        <w:t xml:space="preserve">بنى نضير،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بودائى،</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بودائيان،</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بوذاسف،</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بوذاسف،</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بوسوئه،</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 xml:space="preserve">بوم،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بيت الحرام،</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بيت الحم،</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Amiri" w:hAnsi="Amiri" w:eastAsia="Amiri" w:cs="Amiri"/>
          <w:color w:val="111111"/>
          <w:sz w:val="28"/>
          <w:sz w:val="28"/>
          <w:szCs w:val="28"/>
          <w:rtl w:val="true"/>
          <w:lang w:bidi="ar-SA"/>
        </w:rPr>
        <w:t>بيت العتيق،</w:t>
      </w:r>
    </w:p>
    <w:p>
      <w:pPr>
        <w:pStyle w:val="BookText"/>
        <w:rPr/>
      </w:pPr>
      <w:r>
        <w:rPr>
          <w:rFonts w:eastAsia="Times New Roman" w:cs="Times New Roman" w:ascii="Times New Roman" w:hAnsi="Times New Roman"/>
          <w:color w:val="111111"/>
          <w:sz w:val="28"/>
          <w:szCs w:val="28"/>
          <w:lang w:val="en-US" w:bidi="en-US"/>
        </w:rPr>
        <w:t>437</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المقدس،</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 xml:space="preserve">بيرزد،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بيزانس،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ascii="Amiri" w:hAnsi="Amiri" w:eastAsia="Amiri" w:cs="Amiri"/>
          <w:color w:val="111111"/>
          <w:sz w:val="28"/>
          <w:sz w:val="28"/>
          <w:szCs w:val="28"/>
          <w:rtl w:val="true"/>
          <w:lang w:bidi="ar-SA"/>
        </w:rPr>
        <w:t>بيعت الحرب،</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Amiri" w:hAnsi="Amiri" w:eastAsia="Amiri" w:cs="Amiri"/>
          <w:color w:val="111111"/>
          <w:sz w:val="28"/>
          <w:sz w:val="28"/>
          <w:szCs w:val="28"/>
          <w:rtl w:val="true"/>
          <w:lang w:bidi="ar-SA"/>
        </w:rPr>
        <w:t>بيعت رضوان،</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ascii="Amiri" w:hAnsi="Amiri" w:eastAsia="Amiri" w:cs="Amiri"/>
          <w:color w:val="111111"/>
          <w:sz w:val="28"/>
          <w:sz w:val="28"/>
          <w:szCs w:val="28"/>
          <w:rtl w:val="true"/>
          <w:lang w:bidi="ar-SA"/>
        </w:rPr>
        <w:t xml:space="preserve">بين النهرين،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پاپ،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پارقليطا،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پرجاپتى،</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پرواهنايا،</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 xml:space="preserve">پروتستان،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پروين،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پريكليطوس،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پشيوتن،</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پلينى و پلوتارك،</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 xml:space="preserve">پنجه،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پوروشسب،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پيلاطس،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 xml:space="preserve">پيه،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Amiri" w:hAnsi="Amiri" w:eastAsia="Amiri" w:cs="Amiri"/>
          <w:color w:val="111111"/>
          <w:sz w:val="28"/>
          <w:sz w:val="28"/>
          <w:szCs w:val="28"/>
          <w:rtl w:val="true"/>
          <w:lang w:bidi="ar-SA"/>
        </w:rPr>
        <w:t>تثنيه الاشتراع،</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 xml:space="preserve">ترع عوز،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ترميده،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تريانا،</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ترى مورتى،</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IRNazanin" w:hAnsi="IRNazanin" w:eastAsia="IRNazanin"/>
          <w:color w:val="111111"/>
          <w:sz w:val="28"/>
          <w:sz w:val="28"/>
          <w:szCs w:val="28"/>
          <w:rtl w:val="true"/>
          <w:lang w:bidi="fa-IR"/>
        </w:rPr>
        <w:t>تقى زاده،</w:t>
      </w:r>
    </w:p>
    <w:p>
      <w:pPr>
        <w:pStyle w:val="BookText"/>
        <w:rPr/>
      </w:pPr>
      <w:r>
        <w:rPr>
          <w:rFonts w:eastAsia="Times New Roman" w:cs="Times New Roman" w:ascii="Times New Roman" w:hAnsi="Times New Roman"/>
          <w:color w:val="111111"/>
          <w:sz w:val="28"/>
          <w:szCs w:val="28"/>
          <w:lang w:val="en-US" w:bidi="en-US"/>
        </w:rPr>
        <w:t>191</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تقيف،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تلمود،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توتيميسم،</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تورا،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تولستوى،</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تهمورث،</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تيرگان،</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Amiri" w:hAnsi="Amiri" w:eastAsia="Amiri" w:cs="Amiri"/>
          <w:color w:val="111111"/>
          <w:sz w:val="28"/>
          <w:sz w:val="28"/>
          <w:szCs w:val="28"/>
          <w:rtl w:val="true"/>
          <w:lang w:bidi="ar-SA"/>
        </w:rPr>
        <w:t xml:space="preserve">تى ين،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جائليق،</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جان ناس،</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Amiri" w:hAnsi="Amiri" w:eastAsia="Amiri" w:cs="Amiri"/>
          <w:color w:val="111111"/>
          <w:sz w:val="28"/>
          <w:sz w:val="28"/>
          <w:szCs w:val="28"/>
          <w:rtl w:val="true"/>
          <w:lang w:bidi="ar-SA"/>
        </w:rPr>
        <w:t xml:space="preserve">جاين،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جرجانى،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جرجيس صال،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جزيه،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جعفرابن ابى طالب،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جمشيد،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جمهره الامثال،</w:t>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جودى،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جورج فرايزر،</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حاتم طايى،</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حاخام،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حارث بن ابى شمر امير غسانى،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حارث بن عمير،</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حبشى،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حجر الاسود،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حديبيه،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حرانى،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حزقيا،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حضرت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يحيى،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حكيم بن حزم،</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 xml:space="preserve">حلالى،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حلالى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حلفايه،</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ascii="IRNazanin" w:hAnsi="IRNazanin" w:eastAsia="IRNazanin"/>
          <w:color w:val="111111"/>
          <w:sz w:val="28"/>
          <w:sz w:val="28"/>
          <w:szCs w:val="28"/>
          <w:rtl w:val="true"/>
          <w:lang w:bidi="fa-IR"/>
        </w:rPr>
        <w:t xml:space="preserve">حنظله بن ابى عامر راهب،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حنفيه،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Amiri" w:hAnsi="Amiri" w:eastAsia="Amiri" w:cs="Amiri"/>
          <w:color w:val="111111"/>
          <w:sz w:val="28"/>
          <w:sz w:val="28"/>
          <w:szCs w:val="28"/>
          <w:rtl w:val="true"/>
          <w:lang w:bidi="ar-SA"/>
        </w:rPr>
        <w:t xml:space="preserve">حنيف،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حواريون،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خاج شويا،</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IRNazanin" w:hAnsi="IRNazanin" w:eastAsia="IRNazanin"/>
          <w:color w:val="111111"/>
          <w:sz w:val="28"/>
          <w:sz w:val="28"/>
          <w:szCs w:val="28"/>
          <w:rtl w:val="true"/>
          <w:lang w:bidi="fa-IR"/>
        </w:rPr>
        <w:t xml:space="preserve">خاخام،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خالد بن برمك،</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خالد بن سنان عبسى،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خالد بن وليد،</w:t>
      </w:r>
    </w:p>
    <w:p>
      <w:pPr>
        <w:pStyle w:val="BookText"/>
        <w:rPr/>
      </w:pPr>
      <w:r>
        <w:rPr>
          <w:rFonts w:eastAsia="Times New Roman" w:cs="Times New Roman" w:ascii="Times New Roman" w:hAnsi="Times New Roman"/>
          <w:color w:val="111111"/>
          <w:sz w:val="28"/>
          <w:szCs w:val="28"/>
          <w:lang w:val="en-US" w:bidi="en-US"/>
        </w:rPr>
        <w:t>515</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 كعبه،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خرمشهر،</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خشايارشاه،</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خشتره ويريه،</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خنوخ،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خورشيد،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خوك،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خولسون،</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دادگاه،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داريوش،</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lang w:bidi="fa-IR"/>
        </w:rPr>
        <w:t>302</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دحيه كلبى،</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ascii="Amiri" w:hAnsi="Amiri" w:eastAsia="Amiri" w:cs="Amiri"/>
          <w:color w:val="111111"/>
          <w:sz w:val="28"/>
          <w:sz w:val="28"/>
          <w:szCs w:val="28"/>
          <w:rtl w:val="true"/>
          <w:lang w:bidi="ar-SA"/>
        </w:rPr>
        <w:t>درويشى،</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دره سند،</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دغوى،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دماوند،</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 xml:space="preserve">دوگانه پرستى،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دولا،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دومه الجندل،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دهواربا،</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دهو حونين،</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دهيقل زيوا،</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ديرسولسمس،</w:t>
      </w:r>
    </w:p>
    <w:p>
      <w:pPr>
        <w:pStyle w:val="BookText"/>
        <w:rPr/>
      </w:pPr>
      <w:r>
        <w:rPr>
          <w:rFonts w:eastAsia="Times New Roman" w:cs="Times New Roman" w:ascii="Times New Roman" w:hAnsi="Times New Roman"/>
          <w:color w:val="111111"/>
          <w:sz w:val="28"/>
          <w:szCs w:val="28"/>
          <w:lang w:val="en-US" w:bidi="en-US"/>
        </w:rPr>
        <w:t>395</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ديونيسوس،</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ذوالشرى،</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ذونواس،</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ascii="Amiri" w:hAnsi="Amiri" w:eastAsia="Amiri" w:cs="Amiri"/>
          <w:color w:val="111111"/>
          <w:sz w:val="28"/>
          <w:sz w:val="28"/>
          <w:szCs w:val="28"/>
          <w:rtl w:val="true"/>
          <w:lang w:bidi="ar-SA"/>
        </w:rPr>
        <w:t>ذيمقراطيس،</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 xml:space="preserve">رابرت رانولف مارت،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راعوث،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راميار،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رايناخ و روبرت سون وسِر جيمز فرازر، </w:t>
      </w:r>
      <w:r>
        <w:rPr>
          <w:rFonts w:eastAsia="Amiri" w:cs="Amiri" w:ascii="Amiri" w:hAnsi="Amiri"/>
          <w:color w:val="111111"/>
          <w:sz w:val="28"/>
          <w:szCs w:val="28"/>
          <w:lang w:bidi="ar-SA"/>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ربوبيت،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ربيعه،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IRNazanin" w:hAnsi="IRNazanin" w:eastAsia="IRNazanin"/>
          <w:color w:val="111111"/>
          <w:sz w:val="28"/>
          <w:sz w:val="28"/>
          <w:szCs w:val="28"/>
          <w:rtl w:val="true"/>
          <w:lang w:bidi="fa-IR"/>
        </w:rPr>
        <w:t>رپيتوين،</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رپيتوينگاه،</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رشنو،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رش هشانا،</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رفائيل،</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روئين،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روبين،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روت،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روح پرستى،</w:t>
      </w:r>
    </w:p>
    <w:p>
      <w:pPr>
        <w:pStyle w:val="BookText"/>
        <w:rPr/>
      </w:pPr>
      <w:r>
        <w:rPr>
          <w:rFonts w:eastAsia="Times New Roman" w:cs="Times New Roman" w:ascii="Times New Roman" w:hAnsi="Times New Roman"/>
          <w:color w:val="111111"/>
          <w:sz w:val="28"/>
          <w:szCs w:val="28"/>
          <w:lang w:val="en-US" w:bidi="en-US"/>
        </w:rPr>
        <w:t>431</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روميان،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ريوند،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زبولون،</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زروان،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زنون،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زيدبن ثابت،</w:t>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ascii="Amiri" w:hAnsi="Amiri" w:eastAsia="Amiri" w:cs="Amiri"/>
          <w:color w:val="111111"/>
          <w:sz w:val="28"/>
          <w:sz w:val="28"/>
          <w:szCs w:val="28"/>
          <w:rtl w:val="true"/>
          <w:lang w:bidi="ar-SA"/>
        </w:rPr>
        <w:t xml:space="preserve">زيدبن حارثه،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زيد بن عمرو بن نفيل،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زيگموند فرويد،</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 xml:space="preserve">زيلوتها،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ژرمنى،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ژوپيتر،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ژونون،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ژويى تر،</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IRNazanin" w:hAnsi="IRNazanin" w:eastAsia="IRNazanin"/>
          <w:color w:val="111111"/>
          <w:sz w:val="28"/>
          <w:sz w:val="28"/>
          <w:szCs w:val="28"/>
          <w:rtl w:val="true"/>
          <w:lang w:bidi="fa-IR"/>
        </w:rPr>
        <w:t>سازمان ملل،</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 xml:space="preserve">ساسانى،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ساماودا،</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سپنتمدتا،</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 xml:space="preserve">سپندارمذ،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سپيد،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ستاره پرست،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سدره،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سربندر،</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سر جان لابرك،</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سرطانا،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سروشه،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سعدبن ابى وقاص،</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Amiri" w:hAnsi="Amiri" w:eastAsia="Amiri" w:cs="Amiri"/>
          <w:color w:val="111111"/>
          <w:sz w:val="28"/>
          <w:sz w:val="28"/>
          <w:szCs w:val="28"/>
          <w:rtl w:val="true"/>
          <w:lang w:bidi="ar-SA"/>
        </w:rPr>
        <w:t>سقيفه بنى ساعده،</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IRNazanin" w:hAnsi="IRNazanin" w:eastAsia="IRNazanin"/>
          <w:color w:val="111111"/>
          <w:sz w:val="28"/>
          <w:sz w:val="28"/>
          <w:szCs w:val="28"/>
          <w:rtl w:val="true"/>
          <w:lang w:bidi="fa-IR"/>
        </w:rPr>
        <w:t>سلامان،</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سلميسن،</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سموئيل،</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 xml:space="preserve">سوئدى،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سوئيس،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سوسياليسم،</w:t>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Amiri" w:hAnsi="Amiri" w:eastAsia="Amiri" w:cs="Amiri"/>
          <w:color w:val="111111"/>
          <w:sz w:val="28"/>
          <w:sz w:val="28"/>
          <w:szCs w:val="28"/>
          <w:rtl w:val="true"/>
          <w:lang w:bidi="ar-SA"/>
        </w:rPr>
        <w:t>سوشيانت،</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 xml:space="preserve">سوشيانس،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سوشينت،</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سيدرا ادمصوتا،</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سيدرا ادنشماثا،</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سيد رضى،</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سيد على اكبر قرشى،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سيف حميدى،</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سيكهيزم،</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 xml:space="preserve">سيل،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شئول،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شائول ابن قيس،</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شامگاه،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IRNazanin" w:hAnsi="IRNazanin" w:eastAsia="IRNazanin"/>
          <w:color w:val="111111"/>
          <w:sz w:val="28"/>
          <w:sz w:val="28"/>
          <w:szCs w:val="28"/>
          <w:rtl w:val="true"/>
          <w:lang w:bidi="fa-IR"/>
        </w:rPr>
        <w:t>شاهنامه فردوسى،</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شرجبيل غسانى،</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شرهبيل،</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شعب ابى طالب،</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شماسى،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شمشون،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شمنيسم،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شموئيل،</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 xml:space="preserve">شنوا،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شوراى ترانت،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شوراى سنهدريم،</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 xml:space="preserve">شوراى قسطنطنيه،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شوراى ليون،</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Amiri" w:hAnsi="Amiri" w:eastAsia="Amiri" w:cs="Amiri"/>
          <w:color w:val="111111"/>
          <w:sz w:val="28"/>
          <w:sz w:val="28"/>
          <w:szCs w:val="28"/>
          <w:rtl w:val="true"/>
          <w:lang w:bidi="ar-SA"/>
        </w:rPr>
        <w:t>شوراى نيقيه،</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IRNazanin" w:hAnsi="IRNazanin" w:eastAsia="IRNazanin"/>
          <w:color w:val="111111"/>
          <w:sz w:val="28"/>
          <w:sz w:val="28"/>
          <w:szCs w:val="28"/>
          <w:rtl w:val="true"/>
          <w:lang w:bidi="fa-IR"/>
        </w:rPr>
        <w:t>شورباى،</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شيرين،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شيرينطوس،</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Amiri" w:hAnsi="Amiri" w:eastAsia="Amiri" w:cs="Amiri"/>
          <w:color w:val="111111"/>
          <w:sz w:val="28"/>
          <w:sz w:val="28"/>
          <w:szCs w:val="28"/>
          <w:rtl w:val="true"/>
          <w:lang w:bidi="ar-SA"/>
        </w:rPr>
        <w:t xml:space="preserve">شيز،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شيشيان،</w:t>
      </w:r>
    </w:p>
    <w:p>
      <w:pPr>
        <w:pStyle w:val="BookText"/>
        <w:rPr/>
      </w:pPr>
      <w:r>
        <w:rPr>
          <w:rFonts w:eastAsia="Times New Roman" w:cs="Times New Roman" w:ascii="Times New Roman" w:hAnsi="Times New Roman"/>
          <w:color w:val="111111"/>
          <w:sz w:val="28"/>
          <w:szCs w:val="28"/>
          <w:lang w:val="en-US" w:bidi="en-US"/>
        </w:rPr>
        <w:t>172</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 xml:space="preserve">شيوا،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صائد بن صيد،</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Amiri" w:hAnsi="Amiri" w:eastAsia="Amiri" w:cs="Amiri"/>
          <w:color w:val="111111"/>
          <w:sz w:val="28"/>
          <w:sz w:val="28"/>
          <w:szCs w:val="28"/>
          <w:rtl w:val="true"/>
          <w:lang w:bidi="ar-SA"/>
        </w:rPr>
        <w:t>صائف بن سعيد،</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صائف بن صائد،</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Amiri" w:hAnsi="Amiri" w:eastAsia="Amiri" w:cs="Amiri"/>
          <w:color w:val="111111"/>
          <w:sz w:val="28"/>
          <w:sz w:val="28"/>
          <w:szCs w:val="28"/>
          <w:rtl w:val="true"/>
          <w:lang w:bidi="ar-SA"/>
        </w:rPr>
        <w:t xml:space="preserve">صابئين،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صابى،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 xml:space="preserve">صحف آدم،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صحف انبياء،</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 xml:space="preserve">صدوقيان،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صفورا،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صلمى،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صنهدريم،</w:t>
      </w:r>
    </w:p>
    <w:p>
      <w:pPr>
        <w:pStyle w:val="BookText"/>
        <w:rPr/>
      </w:pPr>
      <w:r>
        <w:rPr>
          <w:rFonts w:eastAsia="Times New Roman" w:cs="Times New Roman" w:ascii="Times New Roman" w:hAnsi="Times New Roman"/>
          <w:color w:val="111111"/>
          <w:sz w:val="28"/>
          <w:szCs w:val="28"/>
          <w:lang w:val="en-US" w:bidi="en-US"/>
        </w:rPr>
        <w:t>297</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صهيون،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صهيونيسم،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ضحاك،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ضحره بن حرب،</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ascii="IRNazanin" w:hAnsi="IRNazanin" w:eastAsia="IRNazanin"/>
          <w:color w:val="111111"/>
          <w:sz w:val="28"/>
          <w:sz w:val="28"/>
          <w:szCs w:val="28"/>
          <w:rtl w:val="true"/>
          <w:lang w:bidi="fa-IR"/>
        </w:rPr>
        <w:t xml:space="preserve">ضرمه بن ابى انس،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طاهر رضوى،</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 xml:space="preserve">طايفه،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طايفه قطفان،</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ascii="Amiri" w:hAnsi="Amiri" w:eastAsia="Amiri" w:cs="Amiri"/>
          <w:color w:val="111111"/>
          <w:sz w:val="28"/>
          <w:sz w:val="28"/>
          <w:szCs w:val="28"/>
          <w:rtl w:val="true"/>
          <w:lang w:bidi="ar-SA"/>
        </w:rPr>
        <w:t xml:space="preserve">طباطبايى،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طب الرضا،</w:t>
      </w:r>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طب النبى،</w:t>
      </w:r>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طلقاء،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طليحه،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Amiri" w:hAnsi="Amiri" w:eastAsia="Amiri" w:cs="Amiri"/>
          <w:color w:val="111111"/>
          <w:sz w:val="28"/>
          <w:sz w:val="28"/>
          <w:szCs w:val="28"/>
          <w:rtl w:val="true"/>
          <w:lang w:bidi="ar-SA"/>
        </w:rPr>
        <w:t>طليحه بن خويلد،</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طى،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عاذيمون،</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عاشورا،</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عام الفيل،</w:t>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IRNazanin" w:hAnsi="IRNazanin" w:eastAsia="IRNazanin"/>
          <w:color w:val="111111"/>
          <w:sz w:val="28"/>
          <w:sz w:val="28"/>
          <w:szCs w:val="28"/>
          <w:rtl w:val="true"/>
          <w:lang w:bidi="fa-IR"/>
        </w:rPr>
        <w:t>عامربن ظرب،</w:t>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 xml:space="preserve">عامر بن ظرب عدوانى،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عباس بن عبدالمطلب،</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Amiri" w:hAnsi="Amiri" w:eastAsia="Amiri" w:cs="Amiri"/>
          <w:color w:val="111111"/>
          <w:sz w:val="28"/>
          <w:sz w:val="28"/>
          <w:szCs w:val="28"/>
          <w:rtl w:val="true"/>
          <w:lang w:bidi="ar-SA"/>
        </w:rPr>
        <w:t>عبدالثريا،</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IRNazanin" w:hAnsi="IRNazanin" w:eastAsia="IRNazanin"/>
          <w:color w:val="111111"/>
          <w:sz w:val="28"/>
          <w:sz w:val="28"/>
          <w:szCs w:val="28"/>
          <w:rtl w:val="true"/>
          <w:lang w:bidi="fa-IR"/>
        </w:rPr>
        <w:t>عبدالشارق،</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IRNazanin" w:hAnsi="IRNazanin" w:eastAsia="IRNazanin"/>
          <w:color w:val="111111"/>
          <w:sz w:val="28"/>
          <w:sz w:val="28"/>
          <w:szCs w:val="28"/>
          <w:rtl w:val="true"/>
          <w:lang w:bidi="fa-IR"/>
        </w:rPr>
        <w:t>عبدالشمس،</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عبدالله ابن اُبّى،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عبدالله بن ابى ربيع،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عبدالله بن رواحه،</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ascii="IRNazanin" w:hAnsi="IRNazanin" w:eastAsia="IRNazanin"/>
          <w:color w:val="111111"/>
          <w:sz w:val="28"/>
          <w:sz w:val="28"/>
          <w:szCs w:val="28"/>
          <w:rtl w:val="true"/>
          <w:lang w:bidi="fa-IR"/>
        </w:rPr>
        <w:t>عبدالله نصرى،</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عبدالمسيح،</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عبدالمطلب بن هاشم،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عبدالنجم،</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عبدود،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عبرى،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ascii="Amiri" w:hAnsi="Amiri" w:eastAsia="Amiri" w:cs="Amiri"/>
          <w:color w:val="111111"/>
          <w:sz w:val="28"/>
          <w:sz w:val="28"/>
          <w:szCs w:val="28"/>
          <w:rtl w:val="true"/>
          <w:lang w:bidi="ar-SA"/>
        </w:rPr>
        <w:t xml:space="preserve">عبيدالله بن جحش،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عثمان بن حويرث،</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IRNazanin" w:hAnsi="IRNazanin" w:eastAsia="IRNazanin"/>
          <w:color w:val="111111"/>
          <w:sz w:val="28"/>
          <w:sz w:val="28"/>
          <w:szCs w:val="28"/>
          <w:rtl w:val="true"/>
          <w:lang w:bidi="fa-IR"/>
        </w:rPr>
        <w:t>عثمانى،</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عدنانى،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عدى بن زيد،</w:t>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Amiri" w:hAnsi="Amiri" w:eastAsia="Amiri" w:cs="Amiri"/>
          <w:color w:val="111111"/>
          <w:sz w:val="28"/>
          <w:sz w:val="28"/>
          <w:szCs w:val="28"/>
          <w:rtl w:val="true"/>
          <w:lang w:bidi="ar-SA"/>
        </w:rPr>
        <w:t>عزالدوله ديلمى،</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عزرا،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عزّى،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عزى،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عشتروت،</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عطفان، </w:t>
      </w:r>
      <w:r>
        <w:rPr>
          <w:rFonts w:eastAsia="IRNazanin" w:cs="IRNazanin"/>
          <w:color w:val="111111"/>
          <w:sz w:val="28"/>
          <w:szCs w:val="28"/>
          <w:lang w:bidi="fa-IR"/>
        </w:rPr>
        <w:t>529</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علل الشرايع،</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 xml:space="preserve">على بن ابيطالب،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عمرو بن اميه ضمرى،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عمرو بن عاص،</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 xml:space="preserve">عمرو بن لحى،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عهد جديد،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عهد عتيق،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عيد پنتكوست،</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عيد سايه بان،</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عيد شموع،</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 xml:space="preserve">عيد فصح،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عيد قربان،</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عيد كيپور،</w:t>
      </w:r>
    </w:p>
    <w:p>
      <w:pPr>
        <w:pStyle w:val="BookText"/>
        <w:rPr/>
      </w:pPr>
      <w:r>
        <w:rPr>
          <w:rFonts w:eastAsia="Times New Roman" w:cs="Times New Roman" w:ascii="Times New Roman" w:hAnsi="Times New Roman"/>
          <w:color w:val="111111"/>
          <w:sz w:val="28"/>
          <w:szCs w:val="28"/>
          <w:lang w:val="en-US" w:bidi="en-US"/>
        </w:rPr>
        <w:t>300</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عيون اخبار الرضا،</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غبغب،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غلاطيان،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غمبلتا،</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فاران،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فتح مكه،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فتيش پرستى،</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فدام آرام،</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فراخكرت،</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فردخشت،</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فردريك ماكس مولر،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فردريك نيچه،</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فريان،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فريد وجدى،</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 xml:space="preserve">فريدون،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فريسيان،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فطير،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فل،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فنيقيه،</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فوتسل دوكولانژ،</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Amiri" w:hAnsi="Amiri" w:eastAsia="Amiri" w:cs="Amiri"/>
          <w:color w:val="111111"/>
          <w:sz w:val="28"/>
          <w:sz w:val="28"/>
          <w:szCs w:val="28"/>
          <w:rtl w:val="true"/>
          <w:lang w:bidi="ar-SA"/>
        </w:rPr>
        <w:t>فيثاغورث،</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 xml:space="preserve">فيلون،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قادسيه،</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قاموس كتاب مقدس،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Amiri" w:hAnsi="Amiri" w:eastAsia="Amiri" w:cs="Amiri"/>
          <w:color w:val="111111"/>
          <w:sz w:val="28"/>
          <w:sz w:val="28"/>
          <w:szCs w:val="28"/>
          <w:rtl w:val="true"/>
          <w:lang w:bidi="ar-SA"/>
        </w:rPr>
        <w:t>قبيله ازد،</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قحطانى،</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IRNazanin" w:hAnsi="IRNazanin" w:eastAsia="IRNazanin"/>
          <w:color w:val="111111"/>
          <w:sz w:val="28"/>
          <w:sz w:val="28"/>
          <w:szCs w:val="28"/>
          <w:rtl w:val="true"/>
          <w:lang w:bidi="fa-IR"/>
        </w:rPr>
        <w:t>قرائون،</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قس بن ساعده،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قس بن ساعده ايادى،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قصى بن كلاب،</w:t>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 xml:space="preserve">قضات،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قلستا،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 xml:space="preserve">قيس بن عاصم تميمى، </w:t>
      </w:r>
      <w:r>
        <w:rPr>
          <w:rFonts w:eastAsia="Amiri" w:cs="Amiri" w:ascii="Amiri" w:hAnsi="Amiri"/>
          <w:color w:val="111111"/>
          <w:sz w:val="28"/>
          <w:szCs w:val="28"/>
          <w:lang w:bidi="ar-SA"/>
        </w:rPr>
        <w:t>138</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قينا،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 xml:space="preserve">كاتوليك،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كارل ماركس،</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كالون،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ascii="Amiri" w:hAnsi="Amiri" w:eastAsia="Amiri" w:cs="Amiri"/>
          <w:color w:val="111111"/>
          <w:sz w:val="28"/>
          <w:sz w:val="28"/>
          <w:szCs w:val="28"/>
          <w:rtl w:val="true"/>
          <w:lang w:bidi="ar-SA"/>
        </w:rPr>
        <w:t>كاليبدن،</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IRNazanin" w:hAnsi="IRNazanin" w:eastAsia="IRNazanin"/>
          <w:color w:val="111111"/>
          <w:sz w:val="28"/>
          <w:sz w:val="28"/>
          <w:szCs w:val="28"/>
          <w:rtl w:val="true"/>
          <w:lang w:bidi="fa-IR"/>
        </w:rPr>
        <w:t>كاوه آهنگر،</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 xml:space="preserve">كتاب ارمياء نبى،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كتاب استر،</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 xml:space="preserve">كتاب اشعياء نبى،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كتاب امثال سليمان نبى،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كتاب اول تاريخ ايام،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كتاب اول تاريخ ملوك،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كتاب ايوب نبى،</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 xml:space="preserve">كتاب جامعه سليمان نبى،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كتاب حجى نبى،</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 xml:space="preserve">كتاب حزقيال نبى،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كتاب حيقوق نبى،</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 xml:space="preserve">كتاب دانيال نبى،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دوم تاريخ ايام،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دوم تاريخ ملوك،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كتاب زكرياى نبى،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كتاب صفئياء نبى،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كتاب عاموس نبى،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كتاب عزرا،</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 xml:space="preserve">كتاب عوبدياء نبى،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كتاب غزل هاى سليمان نبى،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كتاب مراثى ارمياء نبى،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كتاب مزامير داود نبى،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كتاب ملاكى نبى،</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كتاب ميكاه نبى،</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كتاب ناحوم نبى،</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كتاب نحم يا،</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 xml:space="preserve">كتاب هوشع نبى،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كتاب يوئيل نبى،</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كتاب يونس نبى،</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 xml:space="preserve">كدعون،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كركوك،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كرناها،</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كريسپين،</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Amiri" w:hAnsi="Amiri" w:eastAsia="Amiri" w:cs="Amiri"/>
          <w:color w:val="111111"/>
          <w:sz w:val="28"/>
          <w:sz w:val="28"/>
          <w:szCs w:val="28"/>
          <w:rtl w:val="true"/>
          <w:lang w:bidi="ar-SA"/>
        </w:rPr>
        <w:t>كريستوس،</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كريسمس،</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Amiri" w:hAnsi="Amiri" w:eastAsia="Amiri" w:cs="Amiri"/>
          <w:color w:val="111111"/>
          <w:sz w:val="28"/>
          <w:sz w:val="28"/>
          <w:szCs w:val="28"/>
          <w:rtl w:val="true"/>
          <w:lang w:bidi="ar-SA"/>
        </w:rPr>
        <w:t xml:space="preserve">كعب بن اشرف يهودى،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كلبى،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كلدانى،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كليسا،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Amiri" w:hAnsi="Amiri" w:eastAsia="Amiri" w:cs="Amiri"/>
          <w:color w:val="111111"/>
          <w:sz w:val="28"/>
          <w:sz w:val="28"/>
          <w:szCs w:val="28"/>
          <w:rtl w:val="true"/>
          <w:lang w:bidi="ar-SA"/>
        </w:rPr>
        <w:t xml:space="preserve">كمك،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كنانه،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ascii="Amiri" w:hAnsi="Amiri" w:eastAsia="Amiri" w:cs="Amiri"/>
          <w:color w:val="111111"/>
          <w:sz w:val="28"/>
          <w:sz w:val="28"/>
          <w:szCs w:val="28"/>
          <w:rtl w:val="true"/>
          <w:lang w:bidi="ar-SA"/>
        </w:rPr>
        <w:t xml:space="preserve">كنده،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Amiri" w:hAnsi="Amiri" w:eastAsia="Amiri" w:cs="Amiri"/>
          <w:color w:val="111111"/>
          <w:sz w:val="28"/>
          <w:sz w:val="28"/>
          <w:szCs w:val="28"/>
          <w:rtl w:val="true"/>
          <w:lang w:bidi="ar-SA"/>
        </w:rPr>
        <w:t>كنزاربا،</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 xml:space="preserve">كنستانتين،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كنفوسيوس،</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 xml:space="preserve">كنيسه،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كوايرى نوس،</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كوايرى نوس،</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كورش هخامنشى،</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كوروش،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كوروش كبير،</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كوروش هخامنشى،</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كيانسى،</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 xml:space="preserve">كيهانى،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 xml:space="preserve">گاثاها،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گاسانبار،</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گاندى،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گاه انبار،</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گديا،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گراز،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گرشاسب،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گريگور،</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IRNazanin" w:hAnsi="IRNazanin" w:eastAsia="IRNazanin"/>
          <w:color w:val="111111"/>
          <w:sz w:val="28"/>
          <w:sz w:val="28"/>
          <w:szCs w:val="28"/>
          <w:rtl w:val="true"/>
          <w:lang w:bidi="fa-IR"/>
        </w:rPr>
        <w:t>گزنفون،</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 xml:space="preserve">گشتاسب،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گشنسب،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 xml:space="preserve">گِمارا،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 xml:space="preserve">گنزاربا،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گنزك،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گنوسى، </w:t>
      </w:r>
      <w:r>
        <w:rPr>
          <w:rFonts w:eastAsia="IRNazanin" w:cs="IRNazanin"/>
          <w:color w:val="111111"/>
          <w:sz w:val="28"/>
          <w:szCs w:val="28"/>
          <w:lang w:bidi="fa-IR"/>
        </w:rPr>
        <w:t>371</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گوساله،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گوستاو كارل يونگ،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گوستاولوبون،</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گيو،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لائوتسه،</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لاتينى،</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IRNazanin" w:hAnsi="IRNazanin" w:eastAsia="IRNazanin"/>
          <w:color w:val="111111"/>
          <w:sz w:val="28"/>
          <w:sz w:val="28"/>
          <w:szCs w:val="28"/>
          <w:rtl w:val="true"/>
          <w:lang w:bidi="fa-IR"/>
        </w:rPr>
        <w:t xml:space="preserve">لاوى،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لاويان،</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لبيد بن ربيعه،</w:t>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لقمان بن عاد،</w:t>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 xml:space="preserve">لوتر،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لوترنيسم،</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 xml:space="preserve">لوترى،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لوسيوس،</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ليا،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ماتاتياس،</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مادام گيون،</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Amiri" w:hAnsi="Amiri" w:eastAsia="Amiri" w:cs="Amiri"/>
          <w:color w:val="111111"/>
          <w:sz w:val="28"/>
          <w:sz w:val="28"/>
          <w:szCs w:val="28"/>
          <w:rtl w:val="true"/>
          <w:lang w:bidi="ar-SA"/>
        </w:rPr>
        <w:t>مارتين لوتر،</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ماروت،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ماريسيون،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ماريه قبطيه،</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 xml:space="preserve">ماشيح،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ماه پرستى،</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Amiri" w:hAnsi="Amiri" w:eastAsia="Amiri" w:cs="Amiri"/>
          <w:color w:val="111111"/>
          <w:sz w:val="28"/>
          <w:sz w:val="28"/>
          <w:szCs w:val="28"/>
          <w:rtl w:val="true"/>
          <w:lang w:bidi="ar-SA"/>
        </w:rPr>
        <w:t xml:space="preserve">مجمع الامثال ميدانى،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مجوسى،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محيطه،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مداى،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مرقيون،</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مرقيونيه،</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مريخ،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مزدا،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Amiri" w:hAnsi="Amiri" w:eastAsia="Amiri" w:cs="Amiri"/>
          <w:color w:val="111111"/>
          <w:sz w:val="28"/>
          <w:sz w:val="28"/>
          <w:szCs w:val="28"/>
          <w:rtl w:val="true"/>
          <w:lang w:bidi="ar-SA"/>
        </w:rPr>
        <w:t xml:space="preserve">مزدايى،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 xml:space="preserve">مزديسنى،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مستر هاكس آمريكايى،</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 xml:space="preserve">مسجدالاقصى،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مسيلمه كذاب،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مشترى،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مشكور،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معاويه،</w:t>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ascii="IRNazanin" w:hAnsi="IRNazanin" w:eastAsia="IRNazanin"/>
          <w:color w:val="111111"/>
          <w:sz w:val="28"/>
          <w:sz w:val="28"/>
          <w:szCs w:val="28"/>
          <w:rtl w:val="true"/>
          <w:lang w:bidi="fa-IR"/>
        </w:rPr>
        <w:t xml:space="preserve">مغ،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مغيره بن شعبه،</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مكابوس،</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 xml:space="preserve">مكابيان،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مكاشفه يوحنا،</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Amiri" w:hAnsi="Amiri" w:eastAsia="Amiri" w:cs="Amiri"/>
          <w:color w:val="111111"/>
          <w:sz w:val="28"/>
          <w:sz w:val="28"/>
          <w:szCs w:val="28"/>
          <w:rtl w:val="true"/>
          <w:lang w:bidi="ar-SA"/>
        </w:rPr>
        <w:t>مكورابا،</w:t>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منات،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Amiri" w:hAnsi="Amiri" w:eastAsia="Amiri" w:cs="Amiri"/>
          <w:color w:val="111111"/>
          <w:sz w:val="28"/>
          <w:sz w:val="28"/>
          <w:szCs w:val="28"/>
          <w:rtl w:val="true"/>
          <w:lang w:bidi="ar-SA"/>
        </w:rPr>
        <w:t xml:space="preserve">منايا،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مندلى،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مندى،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منصور، خليفه دوم عباسى، </w:t>
      </w:r>
      <w:r>
        <w:rPr>
          <w:rFonts w:eastAsia="Amiri" w:cs="Amiri" w:ascii="Amiri" w:hAnsi="Amiri"/>
          <w:color w:val="111111"/>
          <w:sz w:val="28"/>
          <w:szCs w:val="28"/>
          <w:lang w:bidi="ar-SA"/>
        </w:rPr>
        <w:t>165</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منوات،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منهاج و منهج،</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 xml:space="preserve">منية،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مونته كاسينو،</w:t>
      </w:r>
    </w:p>
    <w:p>
      <w:pPr>
        <w:pStyle w:val="BookText"/>
        <w:rPr/>
      </w:pPr>
      <w:r>
        <w:rPr>
          <w:rFonts w:eastAsia="Times New Roman" w:cs="Times New Roman" w:ascii="Times New Roman" w:hAnsi="Times New Roman"/>
          <w:color w:val="111111"/>
          <w:sz w:val="28"/>
          <w:szCs w:val="28"/>
          <w:lang w:val="en-US" w:bidi="en-US"/>
        </w:rPr>
        <w:t>394</w:t>
      </w:r>
    </w:p>
    <w:p>
      <w:pPr>
        <w:pStyle w:val="BookText"/>
        <w:rPr/>
      </w:pPr>
      <w:r>
        <w:rPr>
          <w:rFonts w:ascii="IRNazanin" w:hAnsi="IRNazanin" w:eastAsia="IRNazanin"/>
          <w:color w:val="111111"/>
          <w:sz w:val="28"/>
          <w:sz w:val="28"/>
          <w:szCs w:val="28"/>
          <w:rtl w:val="true"/>
          <w:lang w:bidi="fa-IR"/>
        </w:rPr>
        <w:t xml:space="preserve">موهو،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مهرگان،</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 xml:space="preserve">ميترا،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ميدانى،</w:t>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Amiri" w:hAnsi="Amiri" w:eastAsia="Amiri" w:cs="Amiri"/>
          <w:color w:val="111111"/>
          <w:sz w:val="28"/>
          <w:sz w:val="28"/>
          <w:szCs w:val="28"/>
          <w:rtl w:val="true"/>
          <w:lang w:bidi="ar-SA"/>
        </w:rPr>
        <w:t>ميديارم،</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ميديوشم،</w:t>
      </w:r>
    </w:p>
    <w:p>
      <w:pPr>
        <w:pStyle w:val="BookText"/>
        <w:rPr/>
      </w:pPr>
      <w:r>
        <w:rPr>
          <w:rFonts w:eastAsia="Times New Roman" w:cs="Times New Roman" w:ascii="Times New Roman" w:hAnsi="Times New Roman"/>
          <w:color w:val="111111"/>
          <w:sz w:val="28"/>
          <w:szCs w:val="28"/>
          <w:lang w:val="en-US" w:bidi="en-US"/>
        </w:rPr>
        <w:t>207</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ميشان،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ميشنا،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 xml:space="preserve">ميشناه،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مى نرو،</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Amiri" w:hAnsi="Amiri" w:eastAsia="Amiri" w:cs="Amiri"/>
          <w:color w:val="111111"/>
          <w:sz w:val="28"/>
          <w:sz w:val="28"/>
          <w:szCs w:val="28"/>
          <w:rtl w:val="true"/>
          <w:lang w:bidi="ar-SA"/>
        </w:rPr>
        <w:t>ناصريه،</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نرسى،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نسر،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نسطورى،</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ascii="IRNazanin" w:hAnsi="IRNazanin" w:eastAsia="IRNazanin"/>
          <w:color w:val="111111"/>
          <w:sz w:val="28"/>
          <w:sz w:val="28"/>
          <w:szCs w:val="28"/>
          <w:rtl w:val="true"/>
          <w:lang w:bidi="fa-IR"/>
        </w:rPr>
        <w:t xml:space="preserve">نصارى،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نصرانى،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نصرانيت،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نفتالى،</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نونا،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نيشابور،</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 xml:space="preserve">نيل،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واتيكان،</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وارونا،</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 xml:space="preserve">واليس،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وحشى،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ascii="IRNazanin" w:hAnsi="IRNazanin" w:eastAsia="IRNazanin"/>
          <w:color w:val="111111"/>
          <w:sz w:val="28"/>
          <w:sz w:val="28"/>
          <w:szCs w:val="28"/>
          <w:rtl w:val="true"/>
          <w:lang w:bidi="fa-IR"/>
        </w:rPr>
        <w:t xml:space="preserve">ودّ،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ودايى،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ورقه بن نوفل بن اسد بن عبدالعزى،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ون جودبيش،</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 xml:space="preserve">ونديداد،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ونوس،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وهوخشترثا،</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وهومنه،</w:t>
      </w:r>
    </w:p>
    <w:p>
      <w:pPr>
        <w:pStyle w:val="BookText"/>
        <w:rPr/>
      </w:pPr>
      <w:r>
        <w:rPr>
          <w:rFonts w:eastAsia="Times New Roman" w:cs="Times New Roman" w:ascii="Times New Roman" w:hAnsi="Times New Roman"/>
          <w:color w:val="111111"/>
          <w:sz w:val="28"/>
          <w:szCs w:val="28"/>
          <w:lang w:val="en-US" w:bidi="en-US"/>
        </w:rPr>
        <w:t>205</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وهيشت،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وهيشتوايشت ثا،</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 xml:space="preserve">ويسپرد،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ويشنو،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 xml:space="preserve">ويقرا،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 xml:space="preserve">هاروت،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هازيديم،</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هاشم عربى،</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هاشمى،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هامون درياچه،</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هامه وصدى،</w:t>
      </w:r>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هخامنشى،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هخامنشيان،</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Amiri" w:hAnsi="Amiri" w:eastAsia="Amiri" w:cs="Amiri"/>
          <w:color w:val="111111"/>
          <w:sz w:val="28"/>
          <w:sz w:val="28"/>
          <w:szCs w:val="28"/>
          <w:rtl w:val="true"/>
          <w:lang w:bidi="ar-SA"/>
        </w:rPr>
        <w:t xml:space="preserve">هديوش،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Amiri" w:hAnsi="Amiri" w:eastAsia="Amiri" w:cs="Amiri"/>
          <w:color w:val="111111"/>
          <w:sz w:val="28"/>
          <w:sz w:val="28"/>
          <w:szCs w:val="28"/>
          <w:rtl w:val="true"/>
          <w:lang w:bidi="ar-SA"/>
        </w:rPr>
        <w:t>هراكليوس،</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ascii="IRNazanin" w:hAnsi="IRNazanin" w:eastAsia="IRNazanin"/>
          <w:color w:val="111111"/>
          <w:sz w:val="28"/>
          <w:sz w:val="28"/>
          <w:szCs w:val="28"/>
          <w:rtl w:val="true"/>
          <w:lang w:bidi="fa-IR"/>
        </w:rPr>
        <w:t>هربرت اسپنسر،</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هِرود،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هرودت،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هرود كبير،</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هروديان،</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Amiri" w:hAnsi="Amiri" w:eastAsia="Amiri" w:cs="Amiri"/>
          <w:color w:val="111111"/>
          <w:sz w:val="28"/>
          <w:sz w:val="28"/>
          <w:szCs w:val="28"/>
          <w:rtl w:val="true"/>
          <w:lang w:bidi="ar-SA"/>
        </w:rPr>
        <w:t xml:space="preserve">هروديس،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 xml:space="preserve">هشام بن محمّد بن سائب كلبى،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هطيا،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هلن،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هلنيزم،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همسپتمدم،</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ascii="Amiri" w:hAnsi="Amiri" w:eastAsia="Amiri" w:cs="Amiri"/>
          <w:color w:val="111111"/>
          <w:sz w:val="28"/>
          <w:sz w:val="28"/>
          <w:szCs w:val="28"/>
          <w:rtl w:val="true"/>
          <w:lang w:bidi="ar-SA"/>
        </w:rPr>
        <w:t>هندوئيزم،</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هندى،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هوروس،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 xml:space="preserve">هوزه بن على حنفى امير يمامه،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هوم،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هوم يا هوما،</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 xml:space="preserve">هيتلر،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هيردوس،</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Amiri" w:hAnsi="Amiri" w:eastAsia="Amiri" w:cs="Amiri"/>
          <w:color w:val="111111"/>
          <w:sz w:val="28"/>
          <w:sz w:val="28"/>
          <w:szCs w:val="28"/>
          <w:rtl w:val="true"/>
          <w:lang w:bidi="ar-SA"/>
        </w:rPr>
        <w:t xml:space="preserve">هيرود،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هيروديا،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هيروديس،</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 xml:space="preserve">يانگ،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يد بيضا،</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 xml:space="preserve">يريحو،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يزدان،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يساكار،</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 xml:space="preserve">يسنا،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يسوع،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 xml:space="preserve">يشتها،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 xml:space="preserve">يشوع،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ascii="Amiri" w:hAnsi="Amiri" w:eastAsia="Amiri" w:cs="Amiri"/>
          <w:color w:val="111111"/>
          <w:sz w:val="28"/>
          <w:sz w:val="28"/>
          <w:szCs w:val="28"/>
          <w:rtl w:val="true"/>
          <w:lang w:bidi="ar-SA"/>
        </w:rPr>
        <w:t>يعرب بن قحطان،</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يعوق،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يغوث،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يفتاح،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يوذاسف،</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يوم بعاث،</w:t>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ascii="Amiri" w:hAnsi="Amiri" w:eastAsia="Amiri" w:cs="Amiri"/>
          <w:color w:val="111111"/>
          <w:sz w:val="28"/>
          <w:sz w:val="28"/>
          <w:szCs w:val="28"/>
          <w:rtl w:val="true"/>
          <w:lang w:bidi="ar-SA"/>
        </w:rPr>
        <w:t xml:space="preserve">يونانى،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يونگ، </w:t>
      </w:r>
      <w:r>
        <w:rPr>
          <w:rFonts w:eastAsia="IRNazanin" w:cs="IRNazanin"/>
          <w:color w:val="111111"/>
          <w:sz w:val="28"/>
          <w:szCs w:val="28"/>
          <w:lang w:bidi="fa-IR"/>
        </w:rPr>
        <w:t>69</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يهودا،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 xml:space="preserve">يهودى،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يهوه،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يين،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bookmarkStart w:id="1172" w:name="pg7334_72925"/>
    </w:p>
    <w:p>
      <w:pPr>
        <w:pStyle w:val="Heading2"/>
        <w:numPr>
          <w:ilvl w:val="1"/>
          <w:numId w:val="1"/>
        </w:numPr>
        <w:rPr/>
      </w:pPr>
      <w:bookmarkStart w:id="1173" w:name="__RefHeading___Toc1039813_1051229030"/>
      <w:bookmarkStart w:id="1174" w:name="_Toc420"/>
      <w:bookmarkEnd w:id="1172"/>
      <w:bookmarkEnd w:id="1173"/>
      <w:r>
        <w:rPr>
          <w:rtl w:val="true"/>
        </w:rPr>
        <w:t>منابع و مآخذ</w:t>
      </w:r>
      <w:bookmarkEnd w:id="117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آكادمى علوم اتحاد شوروى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مسيحيت، ترجمه دكتر اسدالله مبشرى، انتشارات حسينيه ارشاد، شماره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آيينه وند،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سياسى اسلام، انتشارات مركز فرهنگى علّامه طباطبايى،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كلبى، محمّد بن 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بتهاى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يوسف فضايى،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لاهورى، دكتر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فكر دينى در اسلام، ترجمه احمد ارام، انتشارات نشر و پژوهش هاى اسلامى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انتشارات موسسه مطبوعاتى عطايى،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پخش كتب مقدسه در ميان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 و 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انجيل عيسى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آفتاب عدالت،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باهنر، دكتر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شناسى تطبيقى، انتشارات دفتر نشر فرهنگ اسلامى، تابستان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برنجى،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از ياد رفته، انتشارات دنياى كتاب،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بغدادى، عبدالقاهر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مذاهب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دكتر محمّد جواد مشكور انتشارات اشراقى چاپ چهارم،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بلاغى، صدرالدين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قصص قرآن، انتشارات اميركبير، چاپ چهاردهم،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بلاغى نجفى، شيخ محمّد جواد، الهدى الى الدين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آيين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سيد احمد صفايى، نشر آفاق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اساطير ايران، انتشارات طوس،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اديان و مهدويت، انتشارات مطبوعاتى حسينى،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پرمون،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درآمدى بر سير فلسفه در ايران باستان، انتشارات جهان كتاب،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ميرسيد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التعريفات، انتشارات ناصر خسرو،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هاى بنيادى اسلامى انتشارات مركز نشر دانشگاهى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دانشمندان زير نظر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انتشارات دارالكتب الاسلاميه چاپ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جيمز، ويليام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 روان، ترجمه مهدى قائنى، انتشارات دارالفكر قم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حجتى، دكتر سيد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تاريخ قرآن، انتشارات دفتر نشر فرهنگ اسلامى چاپ سوم،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حجتى، دكتر سيد محمّد باقر، عبدالكريم بى آزار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كاشف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دفتر نشر فرهنگ اسلامى حكمت، 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اديان، انتشارات ابن سينا، چاپ سوم،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تمدن جهان انتشارات شركت انتشار، چاپ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دروزه،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فلسطين، ترجمه كريم زمانى، انتشارات بعثت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دوستخواه، دكتر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اوستانامه مينوى زرتشت، انتشارات مرواريد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دوشمن گپمن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و جهان غرب، ترجمه مسعود رجب نيا، انتشارات مرواريد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دهخدا، 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نامه، زير نظر دكتر محمّد معين، موسسه لغتنامه دهخدا،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ديانت زرتشتى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اثركاى بار، آسموسن، مرى بويس، ترجمه فريدون وهمن انتشارات بنياد فرهنگ،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رادا، كريشنان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اديان شرق و فكر غرب، ترجمه دكتر رضا زاده شفق، انتشارات دانشگاه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فلسفه غرب، ترجمه نجف دريابندرى، انتشارات پرواز،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راميار، دكتر محمود، تاريخ قرآن، انتشارات اميركبير،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رضوى، پروفسور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پارسيان اهل كتابند، ترجمه پروفسور مازندى، انتشارات فروهر،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زروان در قلمرو دين و اساطير، انتشارات فروهر،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سبحانى، جعفر، فروغ ابديت، انتشارات دفتر تبليغات اسلامى حوزه علميه قم،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سردار، كابلى، حيدر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برنابا، كرمانشاهان،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نقوى، ميرخليل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تاريخ دوران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هدى،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شاله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مختصر اديان بزرگ، ترجمه منوچهر خدايار محبى، انتشارات كتابخانه طهورى چاپ دوم،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الدين، سيد عبدالحسين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 ترجمه على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 بزرگ اسلامى، چاپ دوم،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شريعتى، دكتر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شناسى اديان، انتشارات حسينيه ارشاد،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شهرستانى، محمّد بن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تحرير نو از مصطفى خالقداد هاشمى، با مقدمه و حواشى سيد محمّد رضا جلالى نائينى، چاپ سوم، انتشارات اقبال،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شهيدى، دكتر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تحليلى اسلام، انتشارات مركز نشر دانشگاهى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شيرازى، 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بازيچه يهود، ترجمه سيد هادى، مدرسى، انتشارات كانون نشر انديشه هاى اسلامى قم،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صادقى، محمّد، بشارات عهدين، دارالكتب الاسلاميه، چاپ دوم محرم،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ابوجعفر محمّد بن على بن بابويه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ترجمه سيد هدايت اله مسترحمى، انتشارات كتابفروشى مصطفوى،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ضيف، شوقى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ادبى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الجاهلى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عليرضا ذكاوتى قراگزلو، انتشارات اميركبير،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سيد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ترجمه سيدمحمّدباقر موسوى همدانى،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دارالعلم قم،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سيد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در اسلام، انتشارات دفتر نشر الست،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سيد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در آيينه اسلام، انتشارات نور فاطمه، زمستان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فياض،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انتشارات دانشگاه تهران،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الاسلام، سيد على نقى، نهج البلاغه، انتشارات اسلاميه، بدون تاريخ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قرشى، سيد 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دارالكتب الاسلاميه،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قرنى گلپايگانى،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موازنه بين اديان چهارگانه، ناشر مؤلف،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فاضل خان همدانى، ادن برگ، </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كريستين سن دانماركى، ارتور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مزداپرستى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دكتر ذبيح الله صفا، شركت مولفان و مترجمان ايران، چاپ سوم،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كشميرى، ملامحسن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المذاهب، پژوهش على اصغر مصطفوى، انتشارات ندا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گئر، 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دين هاى بزرگ، ترجمه ايرج پزشك نيا،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 و عرب، ترجمه سيد هاشمى حسينى، انتشارات اسلاميه،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مشكور، دكتر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شيعه و فرقه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انتشارات اشراقى چاپ چهارم،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مشكور، دكتر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اديان در دين هاى بزرگ، انتشارات شرق،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مصطفوى، على اصغر، سوشيانت، انتشارات ندا،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شهيد شيخ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ايران، انتشارات صدرا چاپ سيزدهم،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مطهرى، شهيد شيخ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نبوى، انتشارات اسلامى وابسته به جامعه مدرسين حوزه علميه قم بدون تاربخ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شهيد شيخ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انتشارات صدرا،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مطهرى، شهيد شيخ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اى بر جهان بينى اسلامى، انتشارات صدرا قم، بدون </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 دكتر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مزديسنا و ادب پارسى، انتشارات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ممتحن، حسين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 احوال مذاهب و رسوم صابيان عراق و خوزستان،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مسيحيت، ترجمه محمّد باقر انصارى و مسيح مهاجرى انتشارات اميركبير،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كليساى قديم در امپراطورى روم و ايران، ترجمه على نخستين و عباس آرين پور،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ميلر، ويليام،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مسيحيت چيست؟، ترجمه كمال مشيرى، انتشارات حيات ابدى، چاپ پنجم،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جامع اديان، ترجمه على اصغر حكمت، انتشارات پيروز چاپ دوم،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نورى، يحيى، جاهليت و اسلام، انتشارات مجمع مطالعات و تحقيقات اسلامى چاپ ششم،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 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مفهوم انجيل ها، ترجمه محمّد قاضى، انتشارات اميركبير،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ويرژيل گيورگيو، كنستان، محمّد پيامبرى كه از نو بايد شناخت، ترجمه ذبيح الله منصورى، انتشارات اميركبير، بدون تاريخ</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صابئين، زرتشتيان، يهوديان و مسيحيان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عهدين،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مفاتيح الجنان،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عهدين، صص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مكاتبى چون هندوئيزم، آيين جاين، سيكهيزم، آيين بودا، آيين كنفوسيوس، آيين لائوتسه و غيره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تعريفات،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شرح و ترجمه به نقل از 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تعريفات جرجانى،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وجوه الكفر،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تعريفات جرجانى،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اول،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دين‌شناسى تطبيقى،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تعريفات،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آيه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تثليت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برهما خالق كل، ويشنو اداره‌كننده عالم، شيوا نابوده‌كننده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تثليث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ژوپيتر خداى خدايان،مارس خداى جنگ، كوايرى‌نوس خداى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تثليث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اوزيريس رب‌النوع خورشيد غارب، ايزيس رب‌النوعآسمان و ماه، هوروس رب‌النوع خورشيد 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تثليث 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يانگ نيروى مثبت، يين نيروى منفى، تى‌ين خداىخدايان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به نقل از كتاب الاصنام كلبى،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ترجمه الفرق بين الفرق، باب نخستين،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ملل و نحل،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مقدمه بر جهان‌بينى وحى و نبوت،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شرعه، آبراهى است كه از رودخانه منشعب مى‌شود ولى اصطلاحآ به هر گونه راهى گفته مى‌شود از جمله شارع بهمعنى خيابان است و شرع و شريعت نيز از همين ماده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ما مسلمان‌ها نماز را به عربى بايستى بخوانيم، حال آن كه آيا بنى‌اسرائيل هم در نمازشان چنينمى‌كردند؟ آيا آنها هم در بين نمازها بر پيامبر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مى‌فرستادند؟ آيا همين سوره‌هاى قرآن را در نمازقرائت مى‌كرده‌اند؟ اجمالا مى‌دانيم كه تفاوت‌هايى در اين زمينه‌ها بوده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گفتيم فرضى عقلى بيش نيست و چه بسا در واقع چنين چيزى نبوده است، بنابراين بحث صرفآ جنبهثبوتى دارد نه اثباتى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تذكر يك نكته در اينجا ضرورى به نظر مى‌رسد و آن اين است كه اين عدم اختلاف اصولى در اديان الهى كهما درصدد اثبات آن هستيم، نه در دين‌هاى تحريف‌شده‌اى چون مسيحيت و يهوديت امروز است كه مبتنى برمطالب تورات و انجيل‌هاى ساختگى است، بلكه سخن ما مربوط به اصل اديان آسمانى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كنت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بنيان‌گذار مكتب پوزيتيويسم كه معتقد است بايد در تمام امور از روشعلمى، تجربى و تحققى استفاده كرد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روح‌پرستى ابتدايى‌ترين مذهب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اين مذهب اشياء جهان مادى داراى روح هستند و انسان نيزداراى يك عنصر نامرئى به نام روح است كه با اعتقاد به آن انسان ميان خود و طيبعت نوعى خويشاوندى احساسمى‌كند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بخش ديباچه و فصل اول خلاصه اديان و نيز با استفاده از فصل اول و دوم كتاب تاريخ مختصر اديانبزرگ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اين سه نفر يهودى اثر محمّد قطب ترجمه محمّد عابدى كليه صفحاتش در همين زمينه است و كتاب وحىو نبوت اثر شهيد مطهرى بحث نقش تاريخى پيامبران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رادا كريشنان نويسنده كتاب اديان شرق و فكر غرب، به نقل از ديباچه خلاصه اديان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جامعه‌شناسى اديان، صص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مذهب يا بعد چهارم روح انسان، كه به وسيله مهندس بيانى ترجمه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و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مقالات و سخنرانى‌هاى اينشتاين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ذيل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و دين،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مقدمه‌اى بر روان‌شناسى يونگ،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انسان‌شناسى در قرآن، عبدالله نصرى،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ريشه‌هاى بنيادى اسلامى، فصل قرآن و انگيزه‌هاى اعتقاد به خدا،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ترجمه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آيه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الدين، الف و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اشاره به همان دين و آيينى است كه پيامبر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ابلاغآن بوده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تاريخ تمدن جهان،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جهان،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اين است كه آزر پدر ابراهيم بوده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قاموس قرآن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سفينه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 ابن اثير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ادبى عرب،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دكتر راميار،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همچنين قس بن ساعده ايادى، ابوذر غفارى ضرمه بن ابى انس، عامر بنظرب عدوانى، خالد بن سنان عبسى، اميه بن ابى الصلت ثقفى، عبدالمطلب بن هاشم، قيس بن عاصم تميمى،حنظله بن ابى عامر راهب را كه در جاهليت شراب‌خوارى و مستى و قمار را بر خود حرام كرده بودند نيز از زمره حنفابه حساب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ادبى عرب،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دكتر راميار،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دكتر راميار،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دكتر راميار،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مؤلف محترم معلوم مى‌شود كه دستگاه تبليغات نصرانيت افرادى را به نام مستعار اجير مى‌كرد كه بانوشتن چنين اوراق ننگين به ريشه‌ى اسلام تيشه زده و قرآن كريم را كه استوارترين و بزرگترين كتاب آسمانى استبى‌ارزش جلوه دهند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الى دين المصطفى،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الى دين المصطفى،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تكوين، تورات،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جديد، كتاب اعمال رسولان،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جديد، رساله پولس به عبرانيان،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الى دين المصطفى،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دكتر راميار،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مندائيان گرچه رام و شورباى را از نخستين پيشوايان دينى خود به شمار مى‌آورند اما آنها را پيغمبر خدا نمى‌دانند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شهرى است از جزيره اقور و قصبه‌ى ديار مصر كه در راه موصل و شام واقع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قوم از ياد رفته،ص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در سوره هود، آيه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آن كوه را جودى ناميده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جودى كوهى است در نزديكى موصل كه با كوههاىارمنستان پيوسته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اينشوى را يهوديان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اليصابات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مسيحيان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در سوره مريم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يحيى را صاحب كتاب دانسته و خدا به او دستور داده كه كتاب رامحكم گيرد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القابى كه مندائيان بر خود نهاده‌اند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ناصورايى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معنى مؤمن آيين مندائى و نيز بهمعنى كاهن و عالم و مبلغ دين مندائى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الاديان،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يادنامه‌ى استاد شهيد مطهرى،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خوزستان كه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سوسنگرد، هويزه، 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بخش تاريخ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ظاهرآ نظر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وضع آن زمانشان بود، نه به اصل دينشان و شايد فتواى عدم اخذ جزيه كه نقل شد در اثرآن است كه دينشان بسيار آلوده و كاملا توأم با شرك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توضيح الملل،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يوذاسف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همان بودا، كه از سرزمين هند ظهور كرد اولين مدعى رهبرى مذهب ستاره‌پرستى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اينكه هم بودائيان و هم حرانيان به قديم بودن دهر، بقاى ارواح از طريق تناسخ معتقد هستند و نيز اساس كمال وسعادت را در دورى از قواى شهويه و غضبيه و طهارت نفس از طريق رياضت مى‌دانند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ايمان آورده‌اند و آنان كه يهودى شدند و صابئى‌ها و نصرانى‌ها و مجوس و كسانى كه شرك آورده‌اند خدادر روز رستاخيز ميانشان امتياز مى‌نهد، و از هم جداشان مى‌كند كه خدا به همه چيز گواه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كه به معنى باغ خداست، شهرى است كه در زمان منصور، خليفه دوم عباسى ايرانى، در سال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طرح‌ريزى شد و در سال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ابوجعفر منصور خليفه عباسى رسمآ بغداد رادارالخلافه كرد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تعميد در زبان مندائى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مصوتا يا مصبوتا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 لباس را رسته مى‌گويند و از پنج قسمت تشكيل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پيراهنى بلند، دستار يا كمربندى پشمى، شلوار، شالدور گردن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درجه‌اى بالاى روحانى است، و به معنى گنجور مى‌باشد يعنى كسى كه قادر به خواندن و درك كامل و اجراى 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گنزاربا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باسواد و به كسى گفته مى‌شود كه كارهاى دينى مردم را انجام مى‌دهد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معبد مقدس مندائيان است و نام ديگرش مشكنا مى‌باشد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پايين‌ترين درجه روحانيت مندائى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دو انگشتر طلاى نگين سبز و نگين قرمز و مقدارى مغز گردو و بادام و كشمش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مندائيان فقط گوسفند نر را ذبح مى‌كنند به دليل آيه‌اى كه در كتاب صحف آدم آمده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حيوانات حلال گوشت را كهبارور مى‌شوند ذبح نكنيد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ظرفى گلى يا بلورى است كه حاوى انواع ميوه‌جات و خوراكى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آيه‌هايى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مندائيان سندركا گفته‌اند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مقدارى خرما كه هسته‌هاى آن جدا شده و با كنجد و دانه‌هاى خوشبوى ديگر در درون هاون نهاده وخوب كوفته شده و آن را به شكل گوى كوچك درآورده‌اند تهيه مى‌شود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مندائى داراى سيصدوشصت‌وپنج روز است ولى هر ماه آن فقط سى روز است كه با اين حساب تعداد روزها بهسيصد و شصت روز مى‌رسد و آن پنج روز باقى مانده را بنجه مى‌گويند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در مندائى لوفانى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درباره‌ى قتل حضرت يحيى نوشته‌اند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هيروديس حاكم فلسطين عاشق هيرود يا دختر برادرش شد وتصميم گرفت با وى ازدواج كند اقوام و خويشان به اين كار راضى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خبر به حضرت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 و اواعلام كرد كه اين نكاح حرام و باطل و بر خلاف دستورات تورات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هيروديا چون اين را شنيد، طورى دلهيروديس را ربود كه او دستور داد كه سر حضرت يحيى را بريدند، آن‌چه مسلم است حضرت يحيى شهيد شده استاما قرآن مجيد درباره‌ى شهادت او چيزى نگفته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ياد گرفتن سحر و فريب شيطان پرهيز نموده و به دروغ شهادت ندهيد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مجازات ارواح گنهكاران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سدراديهى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درجه‌اى از درجات روحانيت مندائى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از ياد رفته، صص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و عقايد و آراى بشرى، صص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الملل، پاورقى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عقايد و آراى بشرى،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ياداشت‌هاى گاتها،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نامه مينوى آيين زرتشت، بخش گاتها،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نامه مينوى آيين زرتشت، بخش گاتها،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نامه مينوى آيين زرتشت، بخش گات‌ها،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عقايد و آراى بشرى،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روايتى،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پارسيان اهل كتابند،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مزدا پرستى در ايران قديم،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مزداپرستى در ايران قديم،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ايران،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فلسفه دكتر هومن،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خدمات متقابل اسلام و ايران،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پارسيان اهل كتابند،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خدمات متقابل اسلام و ايران، صص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ايران و اسلام، صص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پلى‌ته‌ايسم به معنى عقيده به تعدد و كثرت خدايان يا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مى‌گويند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عقايد و آراى بشرى،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هندو يا وداها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ريگ ودا، ساماودا، ياجور ودا، آتاروا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مربوط به دوران همزيستى آريايى‌هاىايران و هندى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علم و دانش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خدمات متقابل اسلام و ايران،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الملل، صص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ايران، صص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باب انحراف ثنويت كه مجوس به آن دچار شده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 هرگز دو اله را بر نگزينيد كه اوخداى واحد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الهى، 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تاريخ مختصر اديان بزرگ،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اسلام و عقايد وآراى بشرى، صص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توضيح 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يسنا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فلسفه، دكتر هومن،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ظهور زرتشت و رواج آيين او، خدايان هند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دئو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خدايان بيگانه ناميده مى‌شدند و اهورا مزدا خداى يگانه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ايران، صص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شناخت اساطير ايران،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شناسى تطبيقى،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و دختران خدا يا ملائكه و فرشتگان دين زرتشت، كه هر يك از آنها عامل اجراى احكام و فرامين اهورامزدابوده و به وسيله‌ى آنان، اهورا مزدا جهان را اداره مى‌كند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اهريمن نيز داراى شش نيروى پليد يعنى ديو است كه نقطه مقابل شش نيروى اهورايى امشاسپندان هستند وعبارتند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انديشه بد، روح گمراه كننده، ديو آشوب و ستمگرى، ديو عصيان و نافرمانى، ديو گرسنگى، ديو تشنگى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شناخت اساطير ايران،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درآمدى بر سير فلسفه در ايران باستان،صص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زرتشت و جهان غرب،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نامه مينوى آيين زرتشت،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نامه مينوى آيين زرتشت، صص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اساطير ايران،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اساطير ايران، صص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نامه مينوى آيين زرتشت،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اساطير ايران،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اوستانامه مينوى،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ويسپرد بخشى از دعاهايى است كه در آيين‌هاى دينى خوانده مى‌شوند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جشن گاه انبار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اساطير ايران،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هاون نام فرشته‌ى نگاهبان بامداد است و نيز در بامداد موبدان در درون آتشكده گياه هوم را در هاون مى‌كوبند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نيمروز و فرشته تابستان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فرشته نگاهبان پسين تا شامگاه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فرشته‌ى نگهبان شامگاه تا نيمه شب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آذر و آتر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ضحاك است كه تجسمى است از هوس ويرانگرى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 نيرويى است ايزدى اهورايى كه به كالبدهاى گوناگون در مى‌آيد و با هر كس همراه شود او را پيروزمند و توانا وشكوهمند و شكست‌ناپذير مى‌سازد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بهرام از شانزده آتش گوناگون پديد مى‌آيد و طى مراسم خاصى در اولين روز از پنج روز پايان سال آتش‌ها راكه تطهير شده‌اند به يك آتش‌دان مى‌نهند و در همه‌ى نخستين ماه سال نو سرودهاى دينى به گرد آن مى‌خوانند ودر روزى مقدس موبدان با گرزها و شمشيرهايى به نشانه ايزد بهرام آن آتش را در نهايت احترام در داخل آتشكده برجاى مخصوص خود مى‌نهد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اساطير ايران،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شناخت اساطير ايران،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گاوى است اساطيرى كه به سبب گسترش جهانيان از هر جفت از موجودات نوعى را بر پشت آن سوار كردند تا بهسوى اقطار مختلف جهان پراكنده شوند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تهمورث ملقب به ديوبند كسى است كه در نبرد با اهريمن پيروز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پيوسته مسلح بود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در اوستا موجود است مردم به چهار طبقه تقسيم مى‌شدند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موبدان، نظاميان، دبيران، توده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دربرخى تقسيم‌بندى‌ها به طبقات اشراف و درباريان، سپاهيان، بازرگانان و پيشه وران و كشاورزان برخورد مى‌كنيم درهر حال وجود طبقات در جامعه‌ى زرتشتى غير قابل ترديد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دين‌شناسى تطبيقى،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اوستا نامه مينوى آيين زرتشت،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پژوهشى در اساطير ايران،صص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شناخت اساطير ايران،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علل الشرايع، 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هزار سال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روشنايى و اهريمن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تاريكى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 مى‌زيستند روشنايى در بالا وتاريكى در پايين و ميانشان خلاء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موجودات در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مينوگى‌ها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امكان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هزار سال دومهرمزد به آفرينش جهان پرداخت گاو را، از دست راست و كيومرث را از دست چپ خويش آفريد و مشيك و مشيانكبه عنوان اولين زوج انسان از او به وجود آمدند و نيز همه جانوران سودمند موجود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هزار سال سوم نور وظلمت آميزش يافته و جنگ ميان خير و شر آغاز شد و زرتشت نيز در همين دوره متولد و مبعوث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هزارسال چهارم دوران آخر عمر دنيا و ظهور سه منجى دين زرتشت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دين زرتشت است كه به معنى دين نيكو مى‌باشد و پيروان زرتشت خود را بهدين مى‌نامند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بيشتر محققين بر آنند كه زرتشت بين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ميلاد مى‌زيسته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سوشيانت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رهاننده و راهنماى آيين زرتشت در پايان گردش گيتى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اينان سه تن هستند كه درهزاره‌هاى يكم و دوم و سوم پس از زرتشت از تخمه وى به جهان آمده و جهان را از آسيب و گزند اهريمن رهايىخواهند 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ويژه سومين تن از رها نندگان آيين زرتشت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نطفه‌ى زرتشت در درياچه چيچست پنهان است و اين درياچه‌اى است افسانه‌اى كه در ادبيات پهلوى با درياچه‌ىاروميه تطبيق داده شده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امشاسپندان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بازسازى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و آن جهان نو ساخته در پايان دوره دوازده هزار ساله و برقرارى جاودانه‌ى پاكى وتقوا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 ملكوس مظهر زمستان سرد و هراس‌انگيز و شر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قلعه 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و دژى است زيرزمينى كه جم به خاطر حفظ مردمان و حيوانات از گرفتارى سه زمستانهراس‌انگيز به هشدار اهورامزدا ساخت و تخمه‌هاى همه انواع حيوانات مفيد، گياهان و بهترين مردمان را به آنجابرد و نگاهدارى كرد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ضحاك مردى است تازى كه بر جمشيد غلبه مى‌كند و يك هزار سال به بدى حكومت مى‌كند و سرانجام از فريدونشكست خورده و در كوه دماوند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زندانى مى‌شود اما در پايان جهان از بند رها شده و به نابودى جهانمى‌پردازد تا آن كه گرشاسب او را از ميان مى‌برد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گرشاسب فرزند اترط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 بزرگ آيين مزدينسا است وى از قهرمانان اژدهاكش بزرگ باستانى ايراناست به طورى كه براى او به نيت خاصى قربانى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بسيارى از غول‌ها را از ميان برده كه از جمله‌ى آنهامرغ غول پيكرى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هنگام پرواز مانع نزول باران به زمين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جهان بار ديگرگرشاسب مردمان را از دست اژدهايى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مى‌دهد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سوشيانت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استوت 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وى پيك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مزدا آفريده‌اى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از آب كيانسى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درياچه‌ى هامون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بدرمى‌آيد و همه جاويدان‌ها به عنوان يارانش با او قيام مى‌كنند و بدين وسيله دروغ را از گيتى بيرون مى‌رانند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جاودانه‌هايى كه ياران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سوشيانت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جمشيد، فريدون، گرشاسب، زرتشت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پدرانشان گياه هومرا در جهان خاكى مهيا كردند و به پاداش اين عمل فرزندان آنها به جاودانگى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پشيوتن، اغريرث،فردخشت، اشم يهمائى، ون جودبيش، اوروتت نر، نرسى، توس، گيو، بيرزد، اشوزد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جاودانه هستند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دورانى كه ميان ايرانيان و تورانيان جدال و ستيز بود، اهورامزدا گاوى را آفريده بود كه مرز ايران و توران را معينكند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كاووس مى‌خواست سرزمين‌هايى را كه از ايران در دست تورانيان بود باز ستاند، از اين رو مردى را اغوا كرد كهاين گاو را بكشد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گاو پس از كشته شدن پيشگويى كرد كه روزى زرتشت ظهور خواهد كرد و كشنده‌ى او را رسواخواهد ساخت نام اين گاو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درختى است كه در ميان درياى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روييده و آن را هوم سفيد ناميده و درمان‌بخش دانسته‌اند و ياد كردنآن در اينجا از آن رو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نگاهبان گياه است و بازسازى نوين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يارى آن انجاممى‌يابد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بدين‌گونه كه از پيه گاو و هوم سفيد خوراكى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مى‌كنند و به همه‌ى مردم مى‌دهند و بر اثرآن همه مردم جاودانه و بى‌مرگ مى‌شوند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درياى كيهانى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 كرانه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دريايى است كه جاى اين دريا به درستى معلوم نيست اماشايد بتوان گفت همين درياى مازندران يا خزر كنونى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شناخت اساطير ايرانصص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اوستا نامه مينوى آيين زرتشت، صص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پژوهشى در اساطير ايران، صص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اساطير ايران،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اساطير ايران،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روشنايى، پاسدار عهد و پيمان و دارنده‌ى دشت‌هاى فراخ، سروش خداى فرمانبرى و شنوا ونگهبانِ مزدا در هنگام شب، رشنو خداى عدل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چينوات در لغت به معنى آزماينده و بازشناسنده و در اصطلاح آيين زرتشت، آن پلى است كه روان درگذشتگانپس از مرگ از روى آن مى‌گذرد و به بهشت يا دوزخ مى‌رسد و سگى مينوى بر سر آن پل است و دوزخ زير آن پل قراردارد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داورى روان‌ها پس از مرگ به عهده‌ى ميترا مى‌باشد كه وى اين كار را به دستيارى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رشنو ايزد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شنوا و فرمانبرى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مى‌دهد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بهترين جاى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آن را برزخ و عده‌اى اعراف دانسته‌اند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عالى‌ترين مرتبه روح آدمى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دين‌شناسى تطبيقى، صص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اساطير ايران،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توضيح 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كتاب سوشيانت، صص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اساطير ايران،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يسناى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زروان در قلمرو دين و اساطير،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مزداپرستى در ايران قديم،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اساطير ايران، صص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كتاب سوشيانت،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ايران، صص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اساطير ايران،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اساطير ايران، 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زروان در قلمرو دين و اساطير،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همچنين در ادبيات هندى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خدايى برمى‌خوريم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پرجاپتى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بسيارى از صفات زروان ايرانى را دارد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نامه مينوى آيين زرتشت، 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پژوهشى در اساطير ايران،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مينوى به معناى غيرمادى، مجرّد، ماوراء طبيعى و نقطه مقابل گيتى يعنى ماده مى‌باشد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نامه مينوى آيين زرتشت،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شناخت اساطير ايران،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دين‌شناسى تطبيقى،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اساطير ايران، ديباچه،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ديباچه،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اساطير ايران، ديباچه،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ديباچه،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ديباچه،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اساطير ايران ديباچه،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ديباچه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زريران همان شهرستانهاى ايران را گويند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قبادان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انوشيروان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است كه مزدك را كشت و با عقايد اشتراكى او مخالفت كرد و دين زرتشتى را ازآسيب عقايد مزدك نجات داد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داستانى است كه در كتاب متنهاى پهلوى نوشته شده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ورجاوند همچون پشوتن است كه در اواخر هزاره‌ى زرتشت به نجات‌بخشى ايرانشهر قيام مى‌كند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اساطير ايران، ديباچه،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اساطير ايران، ديباچه،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عقايد و آراى بشرى،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اديان،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روايت تورات چون يعقوب با خدا كشتى گرفت لذا ملقب به اسرائيل گشته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يهودا، روبين، لاوى، بنيامين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ترجمه تفسير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اديان،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زنان را به جهت خدمتكارى كردن نمى‌كشت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ظاهرآ اين مرد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حزقيل بوده است كه از خويشاوندان فرعون محسوب مى‌شده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 شهرى بوده در جنوب شام و شمال حجاز كه از قلمرو حكومت فرعون جدا بوده است و اين همان شهرىاست كه شعيب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 آن مبعوث گرديد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همان تفسير،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دختران شعيب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كه اولى با موسى ازدواج كرد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جزيره سينا در ميان تنگه سوئز و خليج عقبه واقع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موازنه‌ى بين اديان چهارگانه،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 نيل واقع در سرزميت مصر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سلوى نام پرنده‌اى است سفيد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بلدرچين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فارسى به نام كرك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آبكى است كه روى بعضىدرخت‌ها مى‌نشيند، نيز گفته اند كه سلوى اصل آن از سلو به معنى آرامش خاطر است و آن‌چه در اينجا مطرح استمراد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گفته‌اند منّ يك نوع عسل كوهستانى و يا ماده قندى نيروبخش مى‌باشد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كلى سرزمين مقدس در اينجا از بيابان به شهر وارد شدن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سينا كوهى است كه خدا در آن كوه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مخاطب قرار داد و موسى با خدا در آنجا به مناجات پرداخت،اين كوه در جنوب شبه جزيره سينا در ميان تنگه سوئز و خليج عقبه قرار داد و آن را جبل موسى‌خوانند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گاو كه در نزد مصريان قديم مقدس بود گاو نرى بود كه علامت سفيد مثلثى شكل روى پيشانى داشت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 امروز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شناسى تطبيقى،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بيستم، 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تثنيه، باب پنجم،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دين‌شناسى تطبيقى،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تاريخ مختصر اديان بزرگ، صص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ترجمه تفسيرالميزان،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لاويان،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لاويان،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لاويان، باب يازدهم،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سفر تثنيه،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عقايد و آراء بشرى،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تاريخ فلسفه غرب،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فلسفه غرب،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سامارى پايتخت دولت اسرائيل بوده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اسلام و عقايد و آراء بشرى، صص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تاريخ فلسفه غرب،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تاريخ فلسفه غرب،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اسلام و عقايد و آراء بشرى،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ارمياى نبى،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حزقيال نبى،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فلسفه غرب، صص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مختصر اديان بزرگ،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اديان،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خلاصة اديان،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تاريخ مختصر اديان بزرگ،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خلاصة اديان،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تاريخ مختصر اديان بزرگ،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يعقوب همان اسباط دوازده‌گانه هستند كه اسامى آنها به قرار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اشير، جاد، نفتالى، دان،بن‌يامين، زبولون، يساكار، يهودا، لاوى، شمعون و روئين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الى دين المصطفى،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و كتابهاى ديگر آسمانى،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دين‌شناسى تطبيقى،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يكصد و پنجاه تن از علماى بنى‌اسرائيل در تحرير مشنا مشاركت داشتند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ميشنا مشتمل بر شش باب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تاريخ جامع اديان،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يافتن دلايل اين ادعا بر اساس محتويات عهد عتيق رجوع شود به مقدمه‌هاى پنجم و ششم و سيزدهم كتاباسلام آيين برگزيده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 پادشاهان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دانيال نبى، باب اول،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دوم پادشاهان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دوم تاريخ ايام،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نحمياء نبى،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 غزل‌هاى سليمان، باب سوم و چهارم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لاويان،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سفر خروج،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هوشع نبى،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اديان بزرگ، ص </w:t>
      </w:r>
      <w:r>
        <w:rPr>
          <w:rFonts w:eastAsia="IRNazanin" w:cs="IRNazanin"/>
          <w:b w:val="false"/>
          <w:bCs w:val="false"/>
          <w:i w:val="false"/>
          <w:iCs w:val="false"/>
          <w:color w:val="333333"/>
          <w:sz w:val="20"/>
          <w:szCs w:val="20"/>
        </w:rPr>
        <w:t>317</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عاموس نبى،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اشعياء نبى،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آيات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مزامير داود،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مزمور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دانيال نبى،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اشعياء نبى،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صفنياء،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كتاب اديان و مهدويت،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فلسفه غرب، صص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عبادت يهوديان را كنيسه گويند كه به زبان يونانى سيناگوگ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تاريخ اديان بزرگ، صص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لاويان،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لاويان،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موازنه بين اديان، صص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تاريخ مختصر اديان بزرگ، صص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دين‌شناسى تطبيقى،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تاريخ فلسفه غرب، صص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اورشليم، قبل از داود 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و از شهرهاى مهم كنعان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در تفسير فى ضلال،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دو فساد يهود را مربوط به آغاز ظهور اسلام و مربوط به قيام هيتلر برضد يهود مى‌داند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پرونده فلسطين،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موازنه بين اديان،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اول، 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انجيل لوقا باب اول،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اول،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انجيل لوقا باب اول،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اول،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انجيل، باب اول،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مرقس، باب اول،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مرقس،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انجيل،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انجيل،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انجيل،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انجيل،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انجيل،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انجيل،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انجيل،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موازنه بين اديان چهارگانه توحيدى،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تاريخ جامع اديان،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دوم پولس به قرنتيان،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كولوسى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اول،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غلاطيان،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غلاطيان،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رساله،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روميان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مى‌گويد گناه با هبوط آدم در جهان پيدا شده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اقنوم كلمه‌اى است سريانى و به معناى اصل مى‌باشد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عقايد و آراء بشرى، صص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عقايد و آراء بشرى، صص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برهما، ديشنو، شيوا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مراجعه شود به 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تفسير نمونه، ج؟،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اين اناجيل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آپوكريفا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ناس، انجيل مرقس را قديمى‌ترين و كوتاه‌ترين اناجيل دانسته 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تاريخ جامع اديان،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اول،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تاريخ جامع اديان، صص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خلاصه اديان،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كتاب مقدس، لغت انجيل،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انجيل مرقس،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اول،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برگزيده، صص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قرآن و كتابهاى ديگر آسمانى، صص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درباره مفهوم انجيلهاصص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روميان، باب اول،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مكاشفه يوحنا،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كتابهاى ديگر آسمانى، صص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اسلام آيين برگزيده، صص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لوقا،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مرقس،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دوم، آيه اول، متى،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غلاطيان،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يوحنا،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كتاب درباره مفهوم انجيل‌ها تمام فصول، و تاريخ مختصر اديان بزرگ،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اسلام آيينبرگزيده، تمام فصول، قرآن، كتابهاى آسمانى ديگر تمام فصول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موازنه بين اديان،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صص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خدمات رسولان،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رسولان،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رسولان،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رسولان،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موازنه بين اديان،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روميان،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مسيحيت،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موازنه اديان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جهان مسيحيت،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موازنه اديان،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جهان مسيحيت،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مسيحيان افسس،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اول پولس به مسيحيان قرنتس،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اول پولس به مسيحيان قرنتيان، باب </w:t>
      </w:r>
      <w:r>
        <w:rPr>
          <w:rFonts w:eastAsia="IRNazanin" w:cs="IRNazanin"/>
          <w:b w:val="false"/>
          <w:bCs w:val="false"/>
          <w:i w:val="false"/>
          <w:iCs w:val="false"/>
          <w:color w:val="333333"/>
          <w:sz w:val="20"/>
          <w:szCs w:val="20"/>
        </w:rPr>
        <w:t>07</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موازنه بين اديان،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جهان مسيحيت،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شوراى جهانى يا عمومى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شوراى نيقيه، قسطنطنيه، شوراى افسوس، شوراى كاليبدن، شوراىقسطنطنيه، شوراى قسطنطنيه، شوراى نيقيه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ترتيب در سال‌هاى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تشكيل شده‌اند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تاريخ مختصر اديان بزرگ، صص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موازنه بين اديان،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اورتودوكس به معنى راشد، درست و رسمى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مسيحيان، افسس، باب اول،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يونانى عهد عتيق معروف به ترجمه سبعينيه كه هنوز مورد استفاده كليساى شرقى است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آپوكريفا نوشته‌هاى نيمه‌روحانى را گويند كه در قوانين شرعى عهد عتيق عبرى نبوده، بلكه از متن يونانى و لاتينىتركيب يافته و مشكوك الصحه مى‌باشد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اديان بزرگ،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مسيحيت، صص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جهان مسيحيت، صص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جهان مسيحيت،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جهان مسيحيت،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تاريخ جامع اديان، صص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روميان،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باب‌هاى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مسيحيت چيست، 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اديان و مهدويت،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اول پولس به قرنتيان،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اعمال رسولان،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دوم پولس به قرنتيان،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آيه يك</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مسيحيت چيست،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مكاشفه يوحنا،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اول پولس به قرنتيان،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مكاشفه يوحنا،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مسيحيت چيست،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فصل جيم،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حرف جيم،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حرف ص،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ادبى عرب،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جهان در عصر بعثت،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ادبى عرب،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اديان،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جهان در عصر بعثت،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جهان در عصر بعثت،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ادبى عرب،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ادبى عرب،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جهان در عصر بعثت،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تاريخ ادبى عرب،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جهان در عصر بعثت،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جهان در عصر بعثت،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ادبى عرب،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تاريخ ادبى عرب،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ادبى، عرب صص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برداشتى از مفاد آيات فوق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تحليلىاسلام،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اسلام و غرب،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تاريخ تمدن اسلام و عرب،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اسلام و عرب،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يعنى خالى از غير، تهى از بيگانه، زلال و بدون هيچ گونه شائبه شرك و ريا و غير خدا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دين‌شناسى تطبيقى،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تاريخ تحليلى اسلام،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موازنه بين اديان،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تاريخ تحليلى اسلام،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صص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خلاصه اديان،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تاريخ تحليلى اسلام،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تاريخ تحليلى اسلام،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تاريخ تحليلى اسلام،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تاريخ تحليلى اسلام،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تاريخ دوران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آيات اين سوره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تاريخ دوران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دوران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تحليلى از تاريخ دوران پيامبر، 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تاريخ دوران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تحليلى از تاريخ دوران پيامبر، صص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تحليلى از تاريخ دوران پيامبر، صص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تاريخ دوران پيامبر،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سيره نبوى،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تاريخ دوره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تاريخ دوران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خلاصه اديان، صص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مقابل نص،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فروغ ابديت،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مذاهب اسلام،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مذاهب اسلام،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شيعه و فرقه‌هاى اسلام،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مقابل نص،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مقابل نص،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تاريخ مذاهب اسلام،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مقابل نص، 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تاريخ شيعه و فرقه‌هاى اسلام،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آيات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موازنه بين اديان چهارگانه،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دين‌شناسى تطبيقى،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خلاصه اديان،صص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جاويد يا حيات اخروى، صص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دين شناسى تطبيقى صص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جاويد يا حيات اخروى، صص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شيعه و فرقه‌هاى اسلام،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شيعه و فرقه‌هاى اسلام،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شيعه و فرقه‌هاى اسلامى، 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شيعه و فرقه‌هاى اسلامى،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اديان، صص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image" Target="media/image2.jpeg"/><Relationship Id="rId700" Type="http://schemas.openxmlformats.org/officeDocument/2006/relationships/image" Target="media/image2.jpeg"/><Relationship Id="rId701" Type="http://schemas.openxmlformats.org/officeDocument/2006/relationships/footer" Target="footer694.xml"/><Relationship Id="rId702" Type="http://schemas.openxmlformats.org/officeDocument/2006/relationships/footnotes" Target="footnotes.xml"/><Relationship Id="rId703" Type="http://schemas.openxmlformats.org/officeDocument/2006/relationships/numbering" Target="numbering.xml"/><Relationship Id="rId704" Type="http://schemas.openxmlformats.org/officeDocument/2006/relationships/fontTable" Target="fontTable.xml"/><Relationship Id="rId705" Type="http://schemas.openxmlformats.org/officeDocument/2006/relationships/settings" Target="settings.xml"/><Relationship Id="rId7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709</Pages>
  <Words>94222</Words>
  <Characters>349883</Characters>
  <CharactersWithSpaces>440964</CharactersWithSpaces>
  <Paragraphs>3539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2026-08-27T09:01:11Z</dcterms:created>
  <dc:creator>ghaemiyeh.com</dc:creator>
  <dc:description/>
  <dc:language>en-US</dc:language>
  <cp:lastModifiedBy/>
  <dcterms:modified xsi:type="dcterms:W3CDTF">2026-08-27T12:31:33Z</dcterms:modified>
  <cp:revision>1</cp:revision>
  <dc:subject/>
  <dc:title>دین در قرآن</dc:title>
</cp:coreProperties>
</file>

<file path=docProps/custom.xml><?xml version="1.0" encoding="utf-8"?>
<Properties xmlns="http://schemas.openxmlformats.org/officeDocument/2006/custom-properties" xmlns:vt="http://schemas.openxmlformats.org/officeDocument/2006/docPropsVTypes"/>
</file>