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چهارشنبه سوری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411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9412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94122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94124_228174162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94126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594128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94130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14</w:t>
            </w:r>
          </w:hyperlink>
        </w:p>
        <w:p>
          <w:pPr>
            <w:pStyle w:val="Contents3"/>
            <w:tabs>
              <w:tab w:val="clear" w:pos="8459"/>
              <w:tab w:val="right" w:pos="9026" w:leader="dot"/>
            </w:tabs>
            <w:rPr/>
          </w:pPr>
          <w:hyperlink w:anchor="__RefHeading___Toc1594132_2281741623">
            <w:r>
              <w:rPr>
                <w:webHidden/>
                <w:rStyle w:val="IndexLink"/>
              </w:rPr>
              <w:t>2</w:t>
            </w:r>
            <w:r>
              <w:rPr>
                <w:rStyle w:val="IndexLink"/>
                <w:rtl w:val="true"/>
              </w:rPr>
              <w:t xml:space="preserve">. </w:t>
            </w:r>
            <w:r>
              <w:rPr>
                <w:rStyle w:val="IndexLink"/>
                <w:rtl w:val="true"/>
              </w:rPr>
              <w:t>پرسش اصلی</w:t>
            </w:r>
            <w:r>
              <w:rPr>
                <w:rStyle w:val="IndexLink"/>
                <w:rtl w:val="true"/>
              </w:rPr>
              <w:tab/>
            </w:r>
            <w:r>
              <w:rPr>
                <w:rStyle w:val="IndexLink"/>
              </w:rPr>
              <w:t>15</w:t>
            </w:r>
          </w:hyperlink>
        </w:p>
        <w:p>
          <w:pPr>
            <w:pStyle w:val="Contents3"/>
            <w:tabs>
              <w:tab w:val="clear" w:pos="8459"/>
              <w:tab w:val="right" w:pos="9026" w:leader="dot"/>
            </w:tabs>
            <w:rPr/>
          </w:pPr>
          <w:hyperlink w:anchor="__RefHeading___Toc1594134_2281741623">
            <w:r>
              <w:rPr>
                <w:webHidden/>
                <w:rStyle w:val="IndexLink"/>
              </w:rPr>
              <w:t>3</w:t>
            </w:r>
            <w:r>
              <w:rPr>
                <w:rStyle w:val="IndexLink"/>
                <w:rtl w:val="true"/>
              </w:rPr>
              <w:t xml:space="preserve">. </w:t>
            </w:r>
            <w:r>
              <w:rPr>
                <w:rStyle w:val="IndexLink"/>
                <w:rtl w:val="true"/>
              </w:rPr>
              <w:t>اهداف تحقیق</w:t>
            </w:r>
            <w:r>
              <w:rPr>
                <w:rStyle w:val="IndexLink"/>
                <w:rtl w:val="true"/>
              </w:rPr>
              <w:tab/>
            </w:r>
            <w:r>
              <w:rPr>
                <w:rStyle w:val="IndexLink"/>
              </w:rPr>
              <w:t>15</w:t>
            </w:r>
          </w:hyperlink>
        </w:p>
        <w:p>
          <w:pPr>
            <w:pStyle w:val="Contents3"/>
            <w:tabs>
              <w:tab w:val="clear" w:pos="8459"/>
              <w:tab w:val="right" w:pos="9026" w:leader="dot"/>
            </w:tabs>
            <w:rPr/>
          </w:pPr>
          <w:hyperlink w:anchor="__RefHeading___Toc1594136_2281741623">
            <w:r>
              <w:rPr>
                <w:webHidden/>
                <w:rStyle w:val="IndexLink"/>
              </w:rPr>
              <w:t>4</w:t>
            </w:r>
            <w:r>
              <w:rPr>
                <w:rStyle w:val="IndexLink"/>
                <w:rtl w:val="true"/>
              </w:rPr>
              <w:t xml:space="preserve">. </w:t>
            </w:r>
            <w:r>
              <w:rPr>
                <w:rStyle w:val="IndexLink"/>
                <w:rtl w:val="true"/>
              </w:rPr>
              <w:t>سؤالات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1594138_2281741623">
            <w:r>
              <w:rPr>
                <w:webHidden/>
                <w:rStyle w:val="IndexLink"/>
              </w:rPr>
              <w:t>5</w:t>
            </w:r>
            <w:r>
              <w:rPr>
                <w:rStyle w:val="IndexLink"/>
                <w:rtl w:val="true"/>
              </w:rPr>
              <w:t xml:space="preserve">. </w:t>
            </w:r>
            <w:r>
              <w:rPr>
                <w:rStyle w:val="IndexLink"/>
                <w:rtl w:val="true"/>
              </w:rPr>
              <w:t>فایده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1594140_2281741623">
            <w:r>
              <w:rPr>
                <w:webHidden/>
                <w:rStyle w:val="IndexLink"/>
                <w:rtl w:val="true"/>
              </w:rPr>
              <w:t>فصل دوم</w:t>
            </w:r>
            <w:r>
              <w:rPr>
                <w:rStyle w:val="IndexLink"/>
                <w:rtl w:val="true"/>
              </w:rPr>
              <w:t xml:space="preserve">: </w:t>
            </w:r>
            <w:r>
              <w:rPr>
                <w:rStyle w:val="IndexLink"/>
                <w:rtl w:val="true"/>
              </w:rPr>
              <w:t>مبانی نظری</w:t>
            </w:r>
            <w:r>
              <w:rPr>
                <w:rStyle w:val="IndexLink"/>
                <w:rtl w:val="true"/>
              </w:rPr>
              <w:tab/>
            </w:r>
            <w:r>
              <w:rPr>
                <w:rStyle w:val="IndexLink"/>
              </w:rPr>
              <w:t>18</w:t>
            </w:r>
          </w:hyperlink>
        </w:p>
        <w:p>
          <w:pPr>
            <w:pStyle w:val="Contents3"/>
            <w:tabs>
              <w:tab w:val="clear" w:pos="8459"/>
              <w:tab w:val="right" w:pos="9026" w:leader="dot"/>
            </w:tabs>
            <w:rPr/>
          </w:pPr>
          <w:hyperlink w:anchor="__RefHeading___Toc1594142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594144_2281741623">
            <w:r>
              <w:rPr>
                <w:webHidden/>
                <w:rStyle w:val="IndexLink"/>
              </w:rPr>
              <w:t>1</w:t>
            </w:r>
            <w:r>
              <w:rPr>
                <w:rStyle w:val="IndexLink"/>
                <w:rtl w:val="true"/>
              </w:rPr>
              <w:t xml:space="preserve">. </w:t>
            </w:r>
            <w:r>
              <w:rPr>
                <w:rStyle w:val="IndexLink"/>
                <w:rtl w:val="true"/>
              </w:rPr>
              <w:t>ریشه‌های تاریخی چهارشنبه‌سوری</w:t>
            </w:r>
            <w:r>
              <w:rPr>
                <w:rStyle w:val="IndexLink"/>
                <w:rtl w:val="true"/>
              </w:rPr>
              <w:tab/>
            </w:r>
            <w:r>
              <w:rPr>
                <w:rStyle w:val="IndexLink"/>
              </w:rPr>
              <w:t>19</w:t>
            </w:r>
          </w:hyperlink>
        </w:p>
        <w:p>
          <w:pPr>
            <w:pStyle w:val="Contents3"/>
            <w:tabs>
              <w:tab w:val="clear" w:pos="8459"/>
              <w:tab w:val="right" w:pos="9026" w:leader="dot"/>
            </w:tabs>
            <w:rPr/>
          </w:pPr>
          <w:hyperlink w:anchor="__RefHeading___Toc1594146_2281741623">
            <w:r>
              <w:rPr>
                <w:webHidden/>
                <w:rStyle w:val="IndexLink"/>
              </w:rPr>
              <w:t>2</w:t>
            </w:r>
            <w:r>
              <w:rPr>
                <w:rStyle w:val="IndexLink"/>
                <w:rtl w:val="true"/>
              </w:rPr>
              <w:t xml:space="preserve">. </w:t>
            </w:r>
            <w:r>
              <w:rPr>
                <w:rStyle w:val="IndexLink"/>
                <w:rtl w:val="true"/>
              </w:rPr>
              <w:t>شکل‌های برگزاری چهارشنبه‌سوری در گذشته</w:t>
            </w:r>
            <w:r>
              <w:rPr>
                <w:rStyle w:val="IndexLink"/>
                <w:rtl w:val="true"/>
              </w:rPr>
              <w:tab/>
            </w:r>
            <w:r>
              <w:rPr>
                <w:rStyle w:val="IndexLink"/>
              </w:rPr>
              <w:t>22</w:t>
            </w:r>
          </w:hyperlink>
        </w:p>
        <w:p>
          <w:pPr>
            <w:pStyle w:val="Contents3"/>
            <w:tabs>
              <w:tab w:val="clear" w:pos="8459"/>
              <w:tab w:val="right" w:pos="9026" w:leader="dot"/>
            </w:tabs>
            <w:rPr/>
          </w:pPr>
          <w:hyperlink w:anchor="__RefHeading___Toc1594148_2281741623">
            <w:r>
              <w:rPr>
                <w:webHidden/>
                <w:rStyle w:val="IndexLink"/>
              </w:rPr>
              <w:t>3</w:t>
            </w:r>
            <w:r>
              <w:rPr>
                <w:rStyle w:val="IndexLink"/>
                <w:rtl w:val="true"/>
              </w:rPr>
              <w:t xml:space="preserve">. </w:t>
            </w:r>
            <w:r>
              <w:rPr>
                <w:rStyle w:val="IndexLink"/>
                <w:rtl w:val="true"/>
              </w:rPr>
              <w:t>چهارشنبه‌سوری از نظر علما و مراجع دینی</w:t>
            </w:r>
            <w:r>
              <w:rPr>
                <w:rStyle w:val="IndexLink"/>
                <w:rtl w:val="true"/>
              </w:rPr>
              <w:tab/>
            </w:r>
            <w:r>
              <w:rPr>
                <w:rStyle w:val="IndexLink"/>
              </w:rPr>
              <w:t>25</w:t>
            </w:r>
          </w:hyperlink>
        </w:p>
        <w:p>
          <w:pPr>
            <w:pStyle w:val="Contents3"/>
            <w:tabs>
              <w:tab w:val="clear" w:pos="8459"/>
              <w:tab w:val="right" w:pos="9026" w:leader="dot"/>
            </w:tabs>
            <w:rPr/>
          </w:pPr>
          <w:hyperlink w:anchor="__RefHeading___Toc1594150_2281741623">
            <w:r>
              <w:rPr>
                <w:webHidden/>
                <w:rStyle w:val="IndexLink"/>
              </w:rPr>
              <w:t>4</w:t>
            </w:r>
            <w:r>
              <w:rPr>
                <w:rStyle w:val="IndexLink"/>
                <w:rtl w:val="true"/>
              </w:rPr>
              <w:t xml:space="preserve">. </w:t>
            </w:r>
            <w:r>
              <w:rPr>
                <w:rStyle w:val="IndexLink"/>
                <w:rtl w:val="true"/>
              </w:rPr>
              <w:t>دیدگاه‌های جامعه شناختی درباره تبیین مسئله</w:t>
            </w:r>
            <w:r>
              <w:rPr>
                <w:rStyle w:val="IndexLink"/>
                <w:rtl w:val="true"/>
              </w:rPr>
              <w:tab/>
            </w:r>
            <w:r>
              <w:rPr>
                <w:rStyle w:val="IndexLink"/>
              </w:rPr>
              <w:t>27</w:t>
            </w:r>
          </w:hyperlink>
        </w:p>
        <w:p>
          <w:pPr>
            <w:pStyle w:val="Contents4"/>
            <w:tabs>
              <w:tab w:val="clear" w:pos="8176"/>
              <w:tab w:val="right" w:pos="9026" w:leader="dot"/>
            </w:tabs>
            <w:rPr/>
          </w:pPr>
          <w:hyperlink w:anchor="__RefHeading___Toc1594152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594154_2281741623">
            <w:r>
              <w:rPr>
                <w:webHidden/>
                <w:rStyle w:val="IndexLink"/>
                <w:rtl w:val="true"/>
              </w:rPr>
              <w:t>مفهوم جامعه پذیری</w:t>
            </w:r>
            <w:r>
              <w:rPr>
                <w:rStyle w:val="IndexLink"/>
                <w:rtl w:val="true"/>
              </w:rPr>
              <w:tab/>
            </w:r>
            <w:r>
              <w:rPr>
                <w:rStyle w:val="IndexLink"/>
              </w:rPr>
              <w:t>28</w:t>
            </w:r>
          </w:hyperlink>
        </w:p>
        <w:p>
          <w:pPr>
            <w:pStyle w:val="Contents4"/>
            <w:tabs>
              <w:tab w:val="clear" w:pos="8176"/>
              <w:tab w:val="right" w:pos="9026" w:leader="dot"/>
            </w:tabs>
            <w:rPr/>
          </w:pPr>
          <w:hyperlink w:anchor="__RefHeading___Toc1594156_2281741623">
            <w:r>
              <w:rPr>
                <w:webHidden/>
                <w:rStyle w:val="IndexLink"/>
                <w:rtl w:val="true"/>
              </w:rPr>
              <w:t>نهادهای 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1594158_2281741623">
            <w:r>
              <w:rPr>
                <w:webHidden/>
                <w:rStyle w:val="IndexLink"/>
                <w:rtl w:val="true"/>
              </w:rPr>
              <w:t>ویژگی‌های نهادهای اجتماعی</w:t>
            </w:r>
            <w:r>
              <w:rPr>
                <w:rStyle w:val="IndexLink"/>
                <w:rtl w:val="true"/>
              </w:rPr>
              <w:tab/>
            </w:r>
            <w:r>
              <w:rPr>
                <w:rStyle w:val="IndexLink"/>
              </w:rPr>
              <w:t>29</w:t>
            </w:r>
          </w:hyperlink>
        </w:p>
        <w:p>
          <w:pPr>
            <w:pStyle w:val="Contents4"/>
            <w:tabs>
              <w:tab w:val="clear" w:pos="8176"/>
              <w:tab w:val="right" w:pos="9026" w:leader="dot"/>
            </w:tabs>
            <w:rPr/>
          </w:pPr>
          <w:hyperlink w:anchor="__RefHeading___Toc1594160_2281741623">
            <w:r>
              <w:rPr>
                <w:webHidden/>
                <w:rStyle w:val="IndexLink"/>
                <w:rtl w:val="true"/>
              </w:rPr>
              <w:t>کارکرد نهادهای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1594162_2281741623">
            <w:r>
              <w:rPr>
                <w:webHidden/>
                <w:rStyle w:val="IndexLink"/>
              </w:rPr>
              <w:t>5</w:t>
            </w:r>
            <w:r>
              <w:rPr>
                <w:rStyle w:val="IndexLink"/>
                <w:rtl w:val="true"/>
              </w:rPr>
              <w:t xml:space="preserve">. </w:t>
            </w:r>
            <w:r>
              <w:rPr>
                <w:rStyle w:val="IndexLink"/>
                <w:rtl w:val="true"/>
              </w:rPr>
              <w:t>نوجوانی</w:t>
            </w:r>
            <w:r>
              <w:rPr>
                <w:rStyle w:val="IndexLink"/>
                <w:rtl w:val="true"/>
              </w:rPr>
              <w:tab/>
            </w:r>
            <w:r>
              <w:rPr>
                <w:rStyle w:val="IndexLink"/>
              </w:rPr>
              <w:t>33</w:t>
            </w:r>
          </w:hyperlink>
        </w:p>
        <w:p>
          <w:pPr>
            <w:pStyle w:val="Contents4"/>
            <w:tabs>
              <w:tab w:val="clear" w:pos="8176"/>
              <w:tab w:val="right" w:pos="9026" w:leader="dot"/>
            </w:tabs>
            <w:rPr/>
          </w:pPr>
          <w:hyperlink w:anchor="__RefHeading___Toc1594164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594166_2281741623">
            <w:r>
              <w:rPr>
                <w:webHidden/>
                <w:rStyle w:val="IndexLink"/>
                <w:rtl w:val="true"/>
              </w:rPr>
              <w:t>ویژگی‌های نوجوانی</w:t>
            </w:r>
            <w:r>
              <w:rPr>
                <w:rStyle w:val="IndexLink"/>
                <w:rtl w:val="true"/>
              </w:rPr>
              <w:tab/>
            </w:r>
            <w:r>
              <w:rPr>
                <w:rStyle w:val="IndexLink"/>
              </w:rPr>
              <w:t>33</w:t>
            </w:r>
          </w:hyperlink>
        </w:p>
        <w:p>
          <w:pPr>
            <w:pStyle w:val="Contents2"/>
            <w:tabs>
              <w:tab w:val="clear" w:pos="8743"/>
              <w:tab w:val="right" w:pos="9026" w:leader="dot"/>
            </w:tabs>
            <w:rPr/>
          </w:pPr>
          <w:hyperlink w:anchor="__RefHeading___Toc1594168_2281741623">
            <w:r>
              <w:rPr>
                <w:webHidden/>
                <w:rStyle w:val="IndexLink"/>
                <w:rtl w:val="true"/>
              </w:rPr>
              <w:t>فصل سوم</w:t>
            </w:r>
            <w:r>
              <w:rPr>
                <w:rStyle w:val="IndexLink"/>
                <w:rtl w:val="true"/>
              </w:rPr>
              <w:t xml:space="preserve">: </w:t>
            </w:r>
            <w:r>
              <w:rPr>
                <w:rStyle w:val="IndexLink"/>
                <w:rtl w:val="true"/>
              </w:rPr>
              <w:t>روش تحقیق</w:t>
            </w:r>
            <w:r>
              <w:rPr>
                <w:rStyle w:val="IndexLink"/>
                <w:rtl w:val="true"/>
              </w:rPr>
              <w:tab/>
            </w:r>
            <w:r>
              <w:rPr>
                <w:rStyle w:val="IndexLink"/>
              </w:rPr>
              <w:t>36</w:t>
            </w:r>
          </w:hyperlink>
        </w:p>
        <w:p>
          <w:pPr>
            <w:pStyle w:val="Contents3"/>
            <w:tabs>
              <w:tab w:val="clear" w:pos="8459"/>
              <w:tab w:val="right" w:pos="9026" w:leader="dot"/>
            </w:tabs>
            <w:rPr/>
          </w:pPr>
          <w:hyperlink w:anchor="__RefHeading___Toc1594170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594172_2281741623">
            <w:r>
              <w:rPr>
                <w:webHidden/>
                <w:rStyle w:val="IndexLink"/>
                <w:rtl w:val="true"/>
              </w:rPr>
              <w:t>روش تحقیق</w:t>
            </w:r>
            <w:r>
              <w:rPr>
                <w:rStyle w:val="IndexLink"/>
                <w:rtl w:val="true"/>
              </w:rPr>
              <w:tab/>
            </w:r>
            <w:r>
              <w:rPr>
                <w:rStyle w:val="IndexLink"/>
              </w:rPr>
              <w:t>37</w:t>
            </w:r>
          </w:hyperlink>
        </w:p>
        <w:p>
          <w:pPr>
            <w:pStyle w:val="Contents4"/>
            <w:tabs>
              <w:tab w:val="clear" w:pos="8176"/>
              <w:tab w:val="right" w:pos="9026" w:leader="dot"/>
            </w:tabs>
            <w:rPr/>
          </w:pPr>
          <w:hyperlink w:anchor="__RefHeading___Toc1594174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594176_2281741623">
            <w:r>
              <w:rPr>
                <w:webHidden/>
                <w:rStyle w:val="IndexLink"/>
              </w:rPr>
              <w:t>1</w:t>
            </w:r>
            <w:r>
              <w:rPr>
                <w:rStyle w:val="IndexLink"/>
                <w:rtl w:val="true"/>
              </w:rPr>
              <w:t xml:space="preserve">. </w:t>
            </w:r>
            <w:r>
              <w:rPr>
                <w:rStyle w:val="IndexLink"/>
                <w:rtl w:val="true"/>
              </w:rPr>
              <w:t>پرسش‌نامه</w:t>
            </w:r>
            <w:r>
              <w:rPr>
                <w:rStyle w:val="IndexLink"/>
                <w:rtl w:val="true"/>
              </w:rPr>
              <w:tab/>
            </w:r>
            <w:r>
              <w:rPr>
                <w:rStyle w:val="IndexLink"/>
              </w:rPr>
              <w:t>37</w:t>
            </w:r>
          </w:hyperlink>
        </w:p>
        <w:p>
          <w:pPr>
            <w:pStyle w:val="Contents5"/>
            <w:tabs>
              <w:tab w:val="clear" w:pos="7892"/>
              <w:tab w:val="right" w:pos="9026" w:leader="dot"/>
            </w:tabs>
            <w:rPr/>
          </w:pPr>
          <w:hyperlink w:anchor="__RefHeading___Toc1594178_228174162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594180_2281741623">
            <w:r>
              <w:rPr>
                <w:webHidden/>
                <w:rStyle w:val="IndexLink"/>
                <w:rtl w:val="true"/>
              </w:rPr>
              <w:t>الف</w:t>
            </w:r>
            <w:r>
              <w:rPr>
                <w:rStyle w:val="IndexLink"/>
                <w:rtl w:val="true"/>
              </w:rPr>
              <w:t xml:space="preserve">- </w:t>
            </w:r>
            <w:r>
              <w:rPr>
                <w:rStyle w:val="IndexLink"/>
                <w:rtl w:val="true"/>
              </w:rPr>
              <w:t>سؤالات زمینه‌ای یا وضعیتی ب</w:t>
            </w:r>
            <w:r>
              <w:rPr>
                <w:rStyle w:val="IndexLink"/>
                <w:rtl w:val="true"/>
              </w:rPr>
              <w:t xml:space="preserve">- </w:t>
            </w:r>
            <w:r>
              <w:rPr>
                <w:rStyle w:val="IndexLink"/>
                <w:rtl w:val="true"/>
              </w:rPr>
              <w:t>سوالات مربوط به سنجش متغیرها با استفاده از طیف لیکرت و به صورت چهار و دو گزینه‌ای بیان گردیده است</w:t>
            </w:r>
            <w:r>
              <w:rPr>
                <w:rStyle w:val="IndexLink"/>
                <w:rtl w:val="true"/>
              </w:rPr>
              <w:t>.</w:t>
              <w:tab/>
            </w:r>
            <w:r>
              <w:rPr>
                <w:rStyle w:val="IndexLink"/>
              </w:rPr>
              <w:t>37</w:t>
            </w:r>
          </w:hyperlink>
        </w:p>
        <w:p>
          <w:pPr>
            <w:pStyle w:val="Contents6"/>
            <w:tabs>
              <w:tab w:val="clear" w:pos="7609"/>
              <w:tab w:val="right" w:pos="9026" w:leader="dot"/>
            </w:tabs>
            <w:rPr/>
          </w:pPr>
          <w:hyperlink w:anchor="__RefHeading___Toc1594182_2281741623">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594184_2281741623">
            <w:r>
              <w:rPr>
                <w:webHidden/>
                <w:rStyle w:val="IndexLink"/>
                <w:rtl w:val="true"/>
              </w:rPr>
              <w:t>آزمون پرسش‌نامه</w:t>
            </w:r>
            <w:r>
              <w:rPr>
                <w:rStyle w:val="IndexLink"/>
                <w:rtl w:val="true"/>
              </w:rPr>
              <w:tab/>
            </w:r>
            <w:r>
              <w:rPr>
                <w:rStyle w:val="IndexLink"/>
              </w:rPr>
              <w:t>37</w:t>
            </w:r>
          </w:hyperlink>
        </w:p>
        <w:p>
          <w:pPr>
            <w:pStyle w:val="Contents6"/>
            <w:tabs>
              <w:tab w:val="clear" w:pos="7609"/>
              <w:tab w:val="right" w:pos="9026" w:leader="dot"/>
            </w:tabs>
            <w:rPr/>
          </w:pPr>
          <w:hyperlink w:anchor="__RefHeading___Toc1594186_2281741623">
            <w:r>
              <w:rPr>
                <w:webHidden/>
                <w:rStyle w:val="IndexLink"/>
                <w:rtl w:val="true"/>
              </w:rPr>
              <w:t>اعتبار</w:t>
            </w:r>
            <w:r>
              <w:rPr>
                <w:rStyle w:val="IndexLink"/>
              </w:rPr>
              <w:t>1</w:t>
            </w:r>
            <w:r>
              <w:rPr>
                <w:rStyle w:val="IndexLink"/>
                <w:rtl w:val="true"/>
              </w:rPr>
              <w:tab/>
            </w:r>
            <w:r>
              <w:rPr>
                <w:rStyle w:val="IndexLink"/>
              </w:rPr>
              <w:t>37</w:t>
            </w:r>
          </w:hyperlink>
        </w:p>
        <w:p>
          <w:pPr>
            <w:pStyle w:val="Contents6"/>
            <w:tabs>
              <w:tab w:val="clear" w:pos="7609"/>
              <w:tab w:val="right" w:pos="9026" w:leader="dot"/>
            </w:tabs>
            <w:rPr/>
          </w:pPr>
          <w:hyperlink w:anchor="__RefHeading___Toc1594188_2281741623">
            <w:r>
              <w:rPr>
                <w:webHidden/>
                <w:rStyle w:val="IndexLink"/>
                <w:rtl w:val="true"/>
              </w:rPr>
              <w:t>روایی</w:t>
            </w:r>
            <w:r>
              <w:rPr>
                <w:rStyle w:val="IndexLink"/>
              </w:rPr>
              <w:t>1</w:t>
            </w:r>
            <w:r>
              <w:rPr>
                <w:rStyle w:val="IndexLink"/>
                <w:rtl w:val="true"/>
              </w:rPr>
              <w:t xml:space="preserve"> </w:t>
            </w:r>
            <w:r>
              <w:rPr>
                <w:rStyle w:val="IndexLink"/>
                <w:rtl w:val="true"/>
              </w:rPr>
              <w:t>طیف‌های پرسشنامه</w:t>
            </w:r>
            <w:r>
              <w:rPr>
                <w:rStyle w:val="IndexLink"/>
                <w:rtl w:val="true"/>
              </w:rPr>
              <w:tab/>
            </w:r>
            <w:r>
              <w:rPr>
                <w:rStyle w:val="IndexLink"/>
              </w:rPr>
              <w:t>38</w:t>
            </w:r>
          </w:hyperlink>
        </w:p>
        <w:p>
          <w:pPr>
            <w:pStyle w:val="Contents4"/>
            <w:tabs>
              <w:tab w:val="clear" w:pos="8176"/>
              <w:tab w:val="right" w:pos="9026" w:leader="dot"/>
            </w:tabs>
            <w:rPr/>
          </w:pPr>
          <w:hyperlink w:anchor="__RefHeading___Toc1594190_2281741623">
            <w:r>
              <w:rPr>
                <w:webHidden/>
                <w:rStyle w:val="IndexLink"/>
              </w:rPr>
              <w:t>2</w:t>
            </w:r>
            <w:r>
              <w:rPr>
                <w:rStyle w:val="IndexLink"/>
                <w:rtl w:val="true"/>
              </w:rPr>
              <w:t xml:space="preserve">. </w:t>
            </w:r>
            <w:r>
              <w:rPr>
                <w:rStyle w:val="IndexLink"/>
                <w:rtl w:val="true"/>
              </w:rPr>
              <w:t>مشاهده‌نامه</w:t>
            </w:r>
            <w:r>
              <w:rPr>
                <w:rStyle w:val="IndexLink"/>
                <w:rtl w:val="true"/>
              </w:rPr>
              <w:tab/>
            </w:r>
            <w:r>
              <w:rPr>
                <w:rStyle w:val="IndexLink"/>
              </w:rPr>
              <w:t>38</w:t>
            </w:r>
          </w:hyperlink>
        </w:p>
        <w:p>
          <w:pPr>
            <w:pStyle w:val="Contents4"/>
            <w:tabs>
              <w:tab w:val="clear" w:pos="8176"/>
              <w:tab w:val="right" w:pos="9026" w:leader="dot"/>
            </w:tabs>
            <w:rPr/>
          </w:pPr>
          <w:hyperlink w:anchor="__RefHeading___Toc1594192_2281741623">
            <w:r>
              <w:rPr>
                <w:webHidden/>
                <w:rStyle w:val="IndexLink"/>
              </w:rPr>
              <w:t>3</w:t>
            </w:r>
            <w:r>
              <w:rPr>
                <w:rStyle w:val="IndexLink"/>
                <w:rtl w:val="true"/>
              </w:rPr>
              <w:t xml:space="preserve">. </w:t>
            </w:r>
            <w:r>
              <w:rPr>
                <w:rStyle w:val="IndexLink"/>
                <w:rtl w:val="true"/>
              </w:rPr>
              <w:t>مصاحبه عمیق</w:t>
            </w:r>
            <w:r>
              <w:rPr>
                <w:rStyle w:val="IndexLink"/>
                <w:rtl w:val="true"/>
              </w:rPr>
              <w:tab/>
            </w:r>
            <w:r>
              <w:rPr>
                <w:rStyle w:val="IndexLink"/>
              </w:rPr>
              <w:t>38</w:t>
            </w:r>
          </w:hyperlink>
        </w:p>
        <w:p>
          <w:pPr>
            <w:pStyle w:val="Contents2"/>
            <w:tabs>
              <w:tab w:val="clear" w:pos="8743"/>
              <w:tab w:val="right" w:pos="9026" w:leader="dot"/>
            </w:tabs>
            <w:rPr/>
          </w:pPr>
          <w:hyperlink w:anchor="__RefHeading___Toc1594194_2281741623">
            <w:r>
              <w:rPr>
                <w:webHidden/>
                <w:rStyle w:val="IndexLink"/>
                <w:rtl w:val="true"/>
              </w:rPr>
              <w:t>فصل چهارم</w:t>
            </w:r>
            <w:r>
              <w:rPr>
                <w:rStyle w:val="IndexLink"/>
                <w:rtl w:val="true"/>
              </w:rPr>
              <w:t xml:space="preserve">: </w:t>
            </w:r>
            <w:r>
              <w:rPr>
                <w:rStyle w:val="IndexLink"/>
                <w:rtl w:val="true"/>
              </w:rPr>
              <w:t>خلاصه یافته‌ها</w:t>
            </w:r>
            <w:r>
              <w:rPr>
                <w:rStyle w:val="IndexLink"/>
                <w:rtl w:val="true"/>
              </w:rPr>
              <w:tab/>
            </w:r>
            <w:r>
              <w:rPr>
                <w:rStyle w:val="IndexLink"/>
              </w:rPr>
              <w:t>40</w:t>
            </w:r>
          </w:hyperlink>
        </w:p>
        <w:p>
          <w:pPr>
            <w:pStyle w:val="Contents3"/>
            <w:tabs>
              <w:tab w:val="clear" w:pos="8459"/>
              <w:tab w:val="right" w:pos="9026" w:leader="dot"/>
            </w:tabs>
            <w:rPr/>
          </w:pPr>
          <w:hyperlink w:anchor="__RefHeading___Toc1594196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594198_2281741623">
            <w:r>
              <w:rPr>
                <w:webHidden/>
                <w:rStyle w:val="IndexLink"/>
              </w:rPr>
              <w:t>1</w:t>
            </w:r>
            <w:r>
              <w:rPr>
                <w:rStyle w:val="IndexLink"/>
                <w:rtl w:val="true"/>
              </w:rPr>
              <w:t xml:space="preserve">. </w:t>
            </w:r>
            <w:r>
              <w:rPr>
                <w:rStyle w:val="IndexLink"/>
                <w:rtl w:val="true"/>
              </w:rPr>
              <w:t>پیمایش</w:t>
            </w:r>
            <w:r>
              <w:rPr>
                <w:rStyle w:val="IndexLink"/>
                <w:rtl w:val="true"/>
              </w:rPr>
              <w:tab/>
            </w:r>
            <w:r>
              <w:rPr>
                <w:rStyle w:val="IndexLink"/>
              </w:rPr>
              <w:t>41</w:t>
            </w:r>
          </w:hyperlink>
        </w:p>
        <w:p>
          <w:pPr>
            <w:pStyle w:val="Contents4"/>
            <w:tabs>
              <w:tab w:val="clear" w:pos="8176"/>
              <w:tab w:val="right" w:pos="9026" w:leader="dot"/>
            </w:tabs>
            <w:rPr/>
          </w:pPr>
          <w:hyperlink w:anchor="__RefHeading___Toc1594200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94202_2281741623">
            <w:r>
              <w:rPr>
                <w:webHidden/>
                <w:rStyle w:val="IndexLink"/>
                <w:rtl w:val="true"/>
              </w:rPr>
              <w:t>اجرای مراسم</w:t>
            </w:r>
            <w:r>
              <w:rPr>
                <w:rStyle w:val="IndexLink"/>
                <w:rtl w:val="true"/>
              </w:rPr>
              <w:tab/>
            </w:r>
            <w:r>
              <w:rPr>
                <w:rStyle w:val="IndexLink"/>
              </w:rPr>
              <w:t>42</w:t>
            </w:r>
          </w:hyperlink>
        </w:p>
        <w:p>
          <w:pPr>
            <w:pStyle w:val="Contents4"/>
            <w:tabs>
              <w:tab w:val="clear" w:pos="8176"/>
              <w:tab w:val="right" w:pos="9026" w:leader="dot"/>
            </w:tabs>
            <w:rPr/>
          </w:pPr>
          <w:hyperlink w:anchor="__RefHeading___Toc1594204_2281741623">
            <w:r>
              <w:rPr>
                <w:webHidden/>
                <w:rStyle w:val="IndexLink"/>
                <w:rtl w:val="true"/>
              </w:rPr>
              <w:t>دلایل روی‌آوری به مراسم</w:t>
            </w:r>
            <w:r>
              <w:rPr>
                <w:rStyle w:val="IndexLink"/>
                <w:rtl w:val="true"/>
              </w:rPr>
              <w:tab/>
            </w:r>
            <w:r>
              <w:rPr>
                <w:rStyle w:val="IndexLink"/>
              </w:rPr>
              <w:t>43</w:t>
            </w:r>
          </w:hyperlink>
        </w:p>
        <w:p>
          <w:pPr>
            <w:pStyle w:val="Contents4"/>
            <w:tabs>
              <w:tab w:val="clear" w:pos="8176"/>
              <w:tab w:val="right" w:pos="9026" w:leader="dot"/>
            </w:tabs>
            <w:rPr/>
          </w:pPr>
          <w:hyperlink w:anchor="__RefHeading___Toc1594206_2281741623">
            <w:r>
              <w:rPr>
                <w:webHidden/>
                <w:rStyle w:val="IndexLink"/>
                <w:rtl w:val="true"/>
              </w:rPr>
              <w:t>سخت‌گیری</w:t>
            </w:r>
            <w:r>
              <w:rPr>
                <w:rStyle w:val="IndexLink"/>
                <w:rtl w:val="true"/>
              </w:rPr>
              <w:tab/>
            </w:r>
            <w:r>
              <w:rPr>
                <w:rStyle w:val="IndexLink"/>
              </w:rPr>
              <w:t>43</w:t>
            </w:r>
          </w:hyperlink>
        </w:p>
        <w:p>
          <w:pPr>
            <w:pStyle w:val="Contents4"/>
            <w:tabs>
              <w:tab w:val="clear" w:pos="8176"/>
              <w:tab w:val="right" w:pos="9026" w:leader="dot"/>
            </w:tabs>
            <w:rPr/>
          </w:pPr>
          <w:hyperlink w:anchor="__RefHeading___Toc1594208_2281741623">
            <w:r>
              <w:rPr>
                <w:webHidden/>
                <w:rStyle w:val="IndexLink"/>
                <w:rtl w:val="true"/>
              </w:rPr>
              <w:t>انتظار از مسئولان</w:t>
            </w:r>
            <w:r>
              <w:rPr>
                <w:rStyle w:val="IndexLink"/>
                <w:rtl w:val="true"/>
              </w:rPr>
              <w:tab/>
            </w:r>
            <w:r>
              <w:rPr>
                <w:rStyle w:val="IndexLink"/>
              </w:rPr>
              <w:t>44</w:t>
            </w:r>
          </w:hyperlink>
        </w:p>
        <w:p>
          <w:pPr>
            <w:pStyle w:val="Contents4"/>
            <w:tabs>
              <w:tab w:val="clear" w:pos="8176"/>
              <w:tab w:val="right" w:pos="9026" w:leader="dot"/>
            </w:tabs>
            <w:rPr/>
          </w:pPr>
          <w:hyperlink w:anchor="__RefHeading___Toc1594210_2281741623">
            <w:r>
              <w:rPr>
                <w:webHidden/>
                <w:rStyle w:val="IndexLink"/>
                <w:rtl w:val="true"/>
              </w:rPr>
              <w:t>دیدگاه</w:t>
            </w:r>
            <w:r>
              <w:rPr>
                <w:rStyle w:val="IndexLink"/>
                <w:rtl w:val="true"/>
              </w:rPr>
              <w:tab/>
            </w:r>
            <w:r>
              <w:rPr>
                <w:rStyle w:val="IndexLink"/>
              </w:rPr>
              <w:t>44</w:t>
            </w:r>
          </w:hyperlink>
        </w:p>
        <w:p>
          <w:pPr>
            <w:pStyle w:val="Contents4"/>
            <w:tabs>
              <w:tab w:val="clear" w:pos="8176"/>
              <w:tab w:val="right" w:pos="9026" w:leader="dot"/>
            </w:tabs>
            <w:rPr/>
          </w:pPr>
          <w:hyperlink w:anchor="__RefHeading___Toc1594212_2281741623">
            <w:r>
              <w:rPr>
                <w:webHidden/>
                <w:rStyle w:val="IndexLink"/>
                <w:rtl w:val="true"/>
              </w:rPr>
              <w:t>خط‌مشی‌ها</w:t>
            </w:r>
            <w:r>
              <w:rPr>
                <w:rStyle w:val="IndexLink"/>
                <w:rtl w:val="true"/>
              </w:rPr>
              <w:tab/>
            </w:r>
            <w:r>
              <w:rPr>
                <w:rStyle w:val="IndexLink"/>
              </w:rPr>
              <w:t>44</w:t>
            </w:r>
          </w:hyperlink>
        </w:p>
        <w:p>
          <w:pPr>
            <w:pStyle w:val="Contents3"/>
            <w:tabs>
              <w:tab w:val="clear" w:pos="8459"/>
              <w:tab w:val="right" w:pos="9026" w:leader="dot"/>
            </w:tabs>
            <w:rPr/>
          </w:pPr>
          <w:hyperlink w:anchor="__RefHeading___Toc1594214_2281741623">
            <w:r>
              <w:rPr>
                <w:webHidden/>
                <w:rStyle w:val="IndexLink"/>
              </w:rPr>
              <w:t>2</w:t>
            </w:r>
            <w:r>
              <w:rPr>
                <w:rStyle w:val="IndexLink"/>
                <w:rtl w:val="true"/>
              </w:rPr>
              <w:t xml:space="preserve">. </w:t>
            </w:r>
            <w:r>
              <w:rPr>
                <w:rStyle w:val="IndexLink"/>
                <w:rtl w:val="true"/>
              </w:rPr>
              <w:t>مصاحبه‌ها</w:t>
            </w:r>
            <w:r>
              <w:rPr>
                <w:rStyle w:val="IndexLink"/>
                <w:rtl w:val="true"/>
              </w:rPr>
              <w:tab/>
            </w:r>
            <w:r>
              <w:rPr>
                <w:rStyle w:val="IndexLink"/>
              </w:rPr>
              <w:t>45</w:t>
            </w:r>
          </w:hyperlink>
        </w:p>
        <w:p>
          <w:pPr>
            <w:pStyle w:val="Contents3"/>
            <w:tabs>
              <w:tab w:val="clear" w:pos="8459"/>
              <w:tab w:val="right" w:pos="9026" w:leader="dot"/>
            </w:tabs>
            <w:rPr/>
          </w:pPr>
          <w:hyperlink w:anchor="__RefHeading___Toc1594216_2281741623">
            <w:r>
              <w:rPr>
                <w:webHidden/>
                <w:rStyle w:val="IndexLink"/>
              </w:rPr>
              <w:t>3</w:t>
            </w:r>
            <w:r>
              <w:rPr>
                <w:rStyle w:val="IndexLink"/>
                <w:rtl w:val="true"/>
              </w:rPr>
              <w:t xml:space="preserve">. </w:t>
            </w:r>
            <w:r>
              <w:rPr>
                <w:rStyle w:val="IndexLink"/>
                <w:rtl w:val="true"/>
              </w:rPr>
              <w:t>مشاهدات</w:t>
            </w:r>
            <w:r>
              <w:rPr>
                <w:rStyle w:val="IndexLink"/>
                <w:rtl w:val="true"/>
              </w:rPr>
              <w:tab/>
            </w:r>
            <w:r>
              <w:rPr>
                <w:rStyle w:val="IndexLink"/>
              </w:rPr>
              <w:t>46</w:t>
            </w:r>
          </w:hyperlink>
        </w:p>
        <w:p>
          <w:pPr>
            <w:pStyle w:val="Contents3"/>
            <w:tabs>
              <w:tab w:val="clear" w:pos="8459"/>
              <w:tab w:val="right" w:pos="9026" w:leader="dot"/>
            </w:tabs>
            <w:rPr/>
          </w:pPr>
          <w:hyperlink w:anchor="__RefHeading___Toc1594218_2281741623">
            <w:r>
              <w:rPr>
                <w:webHidden/>
                <w:rStyle w:val="IndexLink"/>
              </w:rPr>
              <w:t>4</w:t>
            </w:r>
            <w:r>
              <w:rPr>
                <w:rStyle w:val="IndexLink"/>
                <w:rtl w:val="true"/>
              </w:rPr>
              <w:t xml:space="preserve">. </w:t>
            </w:r>
            <w:r>
              <w:rPr>
                <w:rStyle w:val="IndexLink"/>
                <w:rtl w:val="true"/>
              </w:rPr>
              <w:t>تحلیل یافته‌ها</w:t>
            </w:r>
            <w:r>
              <w:rPr>
                <w:rStyle w:val="IndexLink"/>
                <w:rtl w:val="true"/>
              </w:rPr>
              <w:t>:</w:t>
              <w:tab/>
            </w:r>
            <w:r>
              <w:rPr>
                <w:rStyle w:val="IndexLink"/>
              </w:rPr>
              <w:t>47</w:t>
            </w:r>
          </w:hyperlink>
        </w:p>
        <w:p>
          <w:pPr>
            <w:pStyle w:val="Contents2"/>
            <w:tabs>
              <w:tab w:val="clear" w:pos="8743"/>
              <w:tab w:val="right" w:pos="9026" w:leader="dot"/>
            </w:tabs>
            <w:rPr/>
          </w:pPr>
          <w:hyperlink w:anchor="__RefHeading___Toc1594220_2281741623">
            <w:r>
              <w:rPr>
                <w:webHidden/>
                <w:rStyle w:val="IndexLink"/>
                <w:rtl w:val="true"/>
              </w:rPr>
              <w:t>فصل پنجم</w:t>
            </w:r>
            <w:r>
              <w:rPr>
                <w:rStyle w:val="IndexLink"/>
                <w:rtl w:val="true"/>
              </w:rPr>
              <w:t xml:space="preserve">: </w:t>
            </w:r>
            <w:r>
              <w:rPr>
                <w:rStyle w:val="IndexLink"/>
                <w:rtl w:val="true"/>
              </w:rPr>
              <w:t>جشن چهارشنبه</w:t>
            </w:r>
            <w:r>
              <w:rPr>
                <w:rStyle w:val="IndexLink"/>
                <w:rtl w:val="true"/>
              </w:rPr>
              <w:tab/>
            </w:r>
            <w:r>
              <w:rPr>
                <w:rStyle w:val="IndexLink"/>
              </w:rPr>
              <w:t>51</w:t>
            </w:r>
          </w:hyperlink>
        </w:p>
        <w:p>
          <w:pPr>
            <w:pStyle w:val="Contents3"/>
            <w:tabs>
              <w:tab w:val="clear" w:pos="8459"/>
              <w:tab w:val="right" w:pos="9026" w:leader="dot"/>
            </w:tabs>
            <w:rPr/>
          </w:pPr>
          <w:hyperlink w:anchor="__RefHeading___Toc1594222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594224_2281741623">
            <w:r>
              <w:rPr>
                <w:webHidden/>
                <w:rStyle w:val="IndexLink"/>
              </w:rPr>
              <w:t>1</w:t>
            </w:r>
            <w:r>
              <w:rPr>
                <w:rStyle w:val="IndexLink"/>
                <w:rtl w:val="true"/>
              </w:rPr>
              <w:t xml:space="preserve">. </w:t>
            </w:r>
            <w:r>
              <w:rPr>
                <w:rStyle w:val="IndexLink"/>
                <w:rtl w:val="true"/>
              </w:rPr>
              <w:t>ریشه تاریخی چهارشنبه‌سوری</w:t>
            </w:r>
            <w:r>
              <w:rPr>
                <w:rStyle w:val="IndexLink"/>
                <w:rtl w:val="true"/>
              </w:rPr>
              <w:tab/>
            </w:r>
            <w:r>
              <w:rPr>
                <w:rStyle w:val="IndexLink"/>
              </w:rPr>
              <w:t>52</w:t>
            </w:r>
          </w:hyperlink>
        </w:p>
        <w:p>
          <w:pPr>
            <w:pStyle w:val="Contents3"/>
            <w:tabs>
              <w:tab w:val="clear" w:pos="8459"/>
              <w:tab w:val="right" w:pos="9026" w:leader="dot"/>
            </w:tabs>
            <w:rPr/>
          </w:pPr>
          <w:hyperlink w:anchor="__RefHeading___Toc1594226_2281741623">
            <w:r>
              <w:rPr>
                <w:webHidden/>
                <w:rStyle w:val="IndexLink"/>
              </w:rPr>
              <w:t>2</w:t>
            </w:r>
            <w:r>
              <w:rPr>
                <w:rStyle w:val="IndexLink"/>
                <w:rtl w:val="true"/>
              </w:rPr>
              <w:t xml:space="preserve">. </w:t>
            </w:r>
            <w:r>
              <w:rPr>
                <w:rStyle w:val="IndexLink"/>
                <w:rtl w:val="true"/>
              </w:rPr>
              <w:t>فلسفه چهارشنبه‌سوری</w:t>
            </w:r>
            <w:r>
              <w:rPr>
                <w:rStyle w:val="IndexLink"/>
                <w:rtl w:val="true"/>
              </w:rPr>
              <w:tab/>
            </w:r>
            <w:r>
              <w:rPr>
                <w:rStyle w:val="IndexLink"/>
              </w:rPr>
              <w:t>55</w:t>
            </w:r>
          </w:hyperlink>
        </w:p>
        <w:p>
          <w:pPr>
            <w:pStyle w:val="Contents3"/>
            <w:tabs>
              <w:tab w:val="clear" w:pos="8459"/>
              <w:tab w:val="right" w:pos="9026" w:leader="dot"/>
            </w:tabs>
            <w:rPr/>
          </w:pPr>
          <w:hyperlink w:anchor="__RefHeading___Toc1594228_2281741623">
            <w:r>
              <w:rPr>
                <w:webHidden/>
                <w:rStyle w:val="IndexLink"/>
              </w:rPr>
              <w:t>3</w:t>
            </w:r>
            <w:r>
              <w:rPr>
                <w:rStyle w:val="IndexLink"/>
                <w:rtl w:val="true"/>
              </w:rPr>
              <w:t xml:space="preserve">. </w:t>
            </w:r>
            <w:r>
              <w:rPr>
                <w:rStyle w:val="IndexLink"/>
                <w:rtl w:val="true"/>
              </w:rPr>
              <w:t>خرافات و مسائل بی‌پایه چهارشنبه‌سوری</w:t>
            </w:r>
            <w:r>
              <w:rPr>
                <w:rStyle w:val="IndexLink"/>
                <w:rtl w:val="true"/>
              </w:rPr>
              <w:tab/>
            </w:r>
            <w:r>
              <w:rPr>
                <w:rStyle w:val="IndexLink"/>
              </w:rPr>
              <w:t>57</w:t>
            </w:r>
          </w:hyperlink>
        </w:p>
        <w:p>
          <w:pPr>
            <w:pStyle w:val="Contents3"/>
            <w:tabs>
              <w:tab w:val="clear" w:pos="8459"/>
              <w:tab w:val="right" w:pos="9026" w:leader="dot"/>
            </w:tabs>
            <w:rPr/>
          </w:pPr>
          <w:hyperlink w:anchor="__RefHeading___Toc1594230_2281741623">
            <w:r>
              <w:rPr>
                <w:webHidden/>
                <w:rStyle w:val="IndexLink"/>
              </w:rPr>
              <w:t>4</w:t>
            </w:r>
            <w:r>
              <w:rPr>
                <w:rStyle w:val="IndexLink"/>
                <w:rtl w:val="true"/>
              </w:rPr>
              <w:t xml:space="preserve">. </w:t>
            </w:r>
            <w:r>
              <w:rPr>
                <w:rStyle w:val="IndexLink"/>
                <w:rtl w:val="true"/>
              </w:rPr>
              <w:t>مراسم عقلانی چهارشنبه‌سوری</w:t>
            </w:r>
            <w:r>
              <w:rPr>
                <w:rStyle w:val="IndexLink"/>
                <w:rtl w:val="true"/>
              </w:rPr>
              <w:tab/>
            </w:r>
            <w:r>
              <w:rPr>
                <w:rStyle w:val="IndexLink"/>
              </w:rPr>
              <w:t>63</w:t>
            </w:r>
          </w:hyperlink>
        </w:p>
        <w:p>
          <w:pPr>
            <w:pStyle w:val="Contents4"/>
            <w:tabs>
              <w:tab w:val="clear" w:pos="8176"/>
              <w:tab w:val="right" w:pos="9026" w:leader="dot"/>
            </w:tabs>
            <w:rPr/>
          </w:pPr>
          <w:hyperlink w:anchor="__RefHeading___Toc1594232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94234_2281741623">
            <w:r>
              <w:rPr>
                <w:webHidden/>
                <w:rStyle w:val="IndexLink"/>
                <w:rtl w:val="true"/>
              </w:rPr>
              <w:t>الف</w:t>
            </w:r>
            <w:r>
              <w:rPr>
                <w:rStyle w:val="IndexLink"/>
                <w:rtl w:val="true"/>
              </w:rPr>
              <w:t xml:space="preserve">) </w:t>
            </w:r>
            <w:r>
              <w:rPr>
                <w:rStyle w:val="IndexLink"/>
                <w:rtl w:val="true"/>
              </w:rPr>
              <w:t>پختن آش ابودردا و آش بیمار</w:t>
            </w:r>
            <w:r>
              <w:rPr>
                <w:rStyle w:val="IndexLink"/>
                <w:rtl w:val="true"/>
              </w:rPr>
              <w:t>:</w:t>
              <w:tab/>
            </w:r>
            <w:r>
              <w:rPr>
                <w:rStyle w:val="IndexLink"/>
              </w:rPr>
              <w:t>63</w:t>
            </w:r>
          </w:hyperlink>
        </w:p>
        <w:p>
          <w:pPr>
            <w:pStyle w:val="Contents4"/>
            <w:tabs>
              <w:tab w:val="clear" w:pos="8176"/>
              <w:tab w:val="right" w:pos="9026" w:leader="dot"/>
            </w:tabs>
            <w:rPr/>
          </w:pPr>
          <w:hyperlink w:anchor="__RefHeading___Toc1594236_2281741623">
            <w:r>
              <w:rPr>
                <w:webHidden/>
                <w:rStyle w:val="IndexLink"/>
                <w:rtl w:val="true"/>
              </w:rPr>
              <w:t>ب</w:t>
            </w:r>
            <w:r>
              <w:rPr>
                <w:rStyle w:val="IndexLink"/>
                <w:rtl w:val="true"/>
              </w:rPr>
              <w:t xml:space="preserve">) </w:t>
            </w:r>
            <w:r>
              <w:rPr>
                <w:rStyle w:val="IndexLink"/>
                <w:rtl w:val="true"/>
              </w:rPr>
              <w:t>تقسیم آجیل چهارشنبه سوری</w:t>
            </w:r>
            <w:r>
              <w:rPr>
                <w:rStyle w:val="IndexLink"/>
                <w:rtl w:val="true"/>
              </w:rPr>
              <w:t>:</w:t>
              <w:tab/>
            </w:r>
            <w:r>
              <w:rPr>
                <w:rStyle w:val="IndexLink"/>
              </w:rPr>
              <w:t>63</w:t>
            </w:r>
          </w:hyperlink>
        </w:p>
        <w:p>
          <w:pPr>
            <w:pStyle w:val="Contents4"/>
            <w:tabs>
              <w:tab w:val="clear" w:pos="8176"/>
              <w:tab w:val="right" w:pos="9026" w:leader="dot"/>
            </w:tabs>
            <w:rPr/>
          </w:pPr>
          <w:hyperlink w:anchor="__RefHeading___Toc1594238_2281741623">
            <w:r>
              <w:rPr>
                <w:webHidden/>
                <w:rStyle w:val="IndexLink"/>
                <w:rtl w:val="true"/>
              </w:rPr>
              <w:t>ج</w:t>
            </w:r>
            <w:r>
              <w:rPr>
                <w:rStyle w:val="IndexLink"/>
                <w:rtl w:val="true"/>
              </w:rPr>
              <w:t xml:space="preserve">) </w:t>
            </w:r>
            <w:r>
              <w:rPr>
                <w:rStyle w:val="IndexLink"/>
                <w:rtl w:val="true"/>
              </w:rPr>
              <w:t>رفتن به دامان طبیعت</w:t>
            </w:r>
            <w:r>
              <w:rPr>
                <w:rStyle w:val="IndexLink"/>
                <w:rtl w:val="true"/>
              </w:rPr>
              <w:t>:</w:t>
              <w:tab/>
            </w:r>
            <w:r>
              <w:rPr>
                <w:rStyle w:val="IndexLink"/>
              </w:rPr>
              <w:t>63</w:t>
            </w:r>
          </w:hyperlink>
        </w:p>
        <w:p>
          <w:pPr>
            <w:pStyle w:val="Contents4"/>
            <w:tabs>
              <w:tab w:val="clear" w:pos="8176"/>
              <w:tab w:val="right" w:pos="9026" w:leader="dot"/>
            </w:tabs>
            <w:rPr/>
          </w:pPr>
          <w:hyperlink w:anchor="__RefHeading___Toc1594240_2281741623">
            <w:r>
              <w:rPr>
                <w:webHidden/>
                <w:rStyle w:val="IndexLink"/>
                <w:rtl w:val="true"/>
              </w:rPr>
              <w:t>د</w:t>
            </w:r>
            <w:r>
              <w:rPr>
                <w:rStyle w:val="IndexLink"/>
                <w:rtl w:val="true"/>
              </w:rPr>
              <w:t xml:space="preserve">) </w:t>
            </w:r>
            <w:r>
              <w:rPr>
                <w:rStyle w:val="IndexLink"/>
                <w:rtl w:val="true"/>
              </w:rPr>
              <w:t>آب‌پاشی و آب‌بازی</w:t>
            </w:r>
            <w:r>
              <w:rPr>
                <w:rStyle w:val="IndexLink"/>
                <w:rtl w:val="true"/>
              </w:rPr>
              <w:t>:</w:t>
              <w:tab/>
            </w:r>
            <w:r>
              <w:rPr>
                <w:rStyle w:val="IndexLink"/>
              </w:rPr>
              <w:t>63</w:t>
            </w:r>
          </w:hyperlink>
        </w:p>
        <w:p>
          <w:pPr>
            <w:pStyle w:val="Contents4"/>
            <w:tabs>
              <w:tab w:val="clear" w:pos="8176"/>
              <w:tab w:val="right" w:pos="9026" w:leader="dot"/>
            </w:tabs>
            <w:rPr/>
          </w:pPr>
          <w:hyperlink w:anchor="__RefHeading___Toc1594242_2281741623">
            <w:r>
              <w:rPr>
                <w:webHidden/>
                <w:rStyle w:val="IndexLink"/>
                <w:rtl w:val="true"/>
              </w:rPr>
              <w:t>ه</w:t>
            </w:r>
            <w:r>
              <w:rPr>
                <w:rStyle w:val="IndexLink"/>
                <w:rtl w:val="true"/>
              </w:rPr>
              <w:t xml:space="preserve">-) </w:t>
            </w:r>
            <w:r>
              <w:rPr>
                <w:rStyle w:val="IndexLink"/>
                <w:rtl w:val="true"/>
              </w:rPr>
              <w:t>تخلیه اجاق زمستان</w:t>
            </w:r>
            <w:r>
              <w:rPr>
                <w:rStyle w:val="IndexLink"/>
                <w:rtl w:val="true"/>
              </w:rPr>
              <w:t>:</w:t>
              <w:tab/>
            </w:r>
            <w:r>
              <w:rPr>
                <w:rStyle w:val="IndexLink"/>
              </w:rPr>
              <w:t>64</w:t>
            </w:r>
          </w:hyperlink>
        </w:p>
        <w:p>
          <w:pPr>
            <w:pStyle w:val="Contents3"/>
            <w:tabs>
              <w:tab w:val="clear" w:pos="8459"/>
              <w:tab w:val="right" w:pos="9026" w:leader="dot"/>
            </w:tabs>
            <w:rPr/>
          </w:pPr>
          <w:hyperlink w:anchor="__RefHeading___Toc1594244_2281741623">
            <w:r>
              <w:rPr>
                <w:webHidden/>
                <w:rStyle w:val="IndexLink"/>
              </w:rPr>
              <w:t>5</w:t>
            </w:r>
            <w:r>
              <w:rPr>
                <w:rStyle w:val="IndexLink"/>
                <w:rtl w:val="true"/>
              </w:rPr>
              <w:t xml:space="preserve">. </w:t>
            </w:r>
            <w:r>
              <w:rPr>
                <w:rStyle w:val="IndexLink"/>
                <w:rtl w:val="true"/>
              </w:rPr>
              <w:t>نقش دولت‌ها و نهادهای عمومی در مراسم جشن</w:t>
            </w:r>
            <w:r>
              <w:rPr>
                <w:rStyle w:val="IndexLink"/>
                <w:rtl w:val="true"/>
              </w:rPr>
              <w:tab/>
            </w:r>
            <w:r>
              <w:rPr>
                <w:rStyle w:val="IndexLink"/>
              </w:rPr>
              <w:t>64</w:t>
            </w:r>
          </w:hyperlink>
        </w:p>
        <w:p>
          <w:pPr>
            <w:pStyle w:val="Contents3"/>
            <w:tabs>
              <w:tab w:val="clear" w:pos="8459"/>
              <w:tab w:val="right" w:pos="9026" w:leader="dot"/>
            </w:tabs>
            <w:rPr/>
          </w:pPr>
          <w:hyperlink w:anchor="__RefHeading___Toc1594246_2281741623">
            <w:r>
              <w:rPr>
                <w:webHidden/>
                <w:rStyle w:val="IndexLink"/>
              </w:rPr>
              <w:t>6</w:t>
            </w:r>
            <w:r>
              <w:rPr>
                <w:rStyle w:val="IndexLink"/>
                <w:rtl w:val="true"/>
              </w:rPr>
              <w:t xml:space="preserve">. </w:t>
            </w:r>
            <w:r>
              <w:rPr>
                <w:rStyle w:val="IndexLink"/>
                <w:rtl w:val="true"/>
              </w:rPr>
              <w:t>سیاست‌ها و راه‌کارها</w:t>
            </w:r>
            <w:r>
              <w:rPr>
                <w:rStyle w:val="IndexLink"/>
                <w:rtl w:val="true"/>
              </w:rPr>
              <w:tab/>
            </w:r>
            <w:r>
              <w:rPr>
                <w:rStyle w:val="IndexLink"/>
              </w:rPr>
              <w:t>67</w:t>
            </w:r>
          </w:hyperlink>
        </w:p>
        <w:p>
          <w:pPr>
            <w:pStyle w:val="Contents2"/>
            <w:tabs>
              <w:tab w:val="clear" w:pos="8743"/>
              <w:tab w:val="right" w:pos="9026" w:leader="dot"/>
            </w:tabs>
            <w:rPr/>
          </w:pPr>
          <w:hyperlink w:anchor="__RefHeading___Toc1594248_2281741623">
            <w:r>
              <w:rPr>
                <w:webHidden/>
                <w:rStyle w:val="IndexLink"/>
                <w:rtl w:val="true"/>
              </w:rPr>
              <w:t>نتیجه‌گیری</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0_33811"/>
      <w:bookmarkStart w:id="1" w:name="pg3870_33811"/>
      <w:bookmarkEnd w:id="1"/>
    </w:p>
    <w:p>
      <w:pPr>
        <w:pStyle w:val="Heading2"/>
        <w:numPr>
          <w:ilvl w:val="1"/>
          <w:numId w:val="1"/>
        </w:numPr>
        <w:rPr/>
      </w:pPr>
      <w:bookmarkStart w:id="2" w:name="pg3870_33811"/>
      <w:bookmarkStart w:id="3" w:name="__RefHeading___Toc159411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ابراهیم،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اجمالی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زمینه‌ها و پی‌آمدهای مراسم چهارشنبه‌سوری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فتحی، هادی صادقی؛ ناظر طرح حسین شرف‌الدین؛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عقل،مرکز پژوهش‌های اسلامی صدا و سیما،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و زندگی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هادی،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سیدحسین،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GT4874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394/26955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1688187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412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چهارشنبه‌سوری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فتحی و هادی صادقی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Emial: -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978-964-2761-99-9</w:t>
      </w:r>
      <w:r>
        <w:rPr>
          <w:rFonts w:eastAsia="Times New Roman" w:cs="Times New Roman" w:ascii="Times New Roman" w:hAnsi="Times New Roman"/>
          <w:color w:val="111111"/>
          <w:sz w:val="28"/>
          <w:szCs w:val="28"/>
          <w:rtl w:val="true"/>
          <w:lang w:val="en-US" w:bidi="en-US"/>
        </w:rPr>
        <w:t xml:space="preserve"> </w:t>
      </w:r>
      <w:bookmarkStart w:id="7" w:name="pg3870_33814"/>
    </w:p>
    <w:p>
      <w:pPr>
        <w:pStyle w:val="Heading2"/>
        <w:numPr>
          <w:ilvl w:val="1"/>
          <w:numId w:val="1"/>
        </w:numPr>
        <w:rPr/>
      </w:pPr>
      <w:bookmarkStart w:id="8" w:name="__RefHeading___Toc1594122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اصلی</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تحقیق</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تحقیق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مبانی نظری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تاریخی چهارشنبه‌سوری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شکل‌های برگزاری چهارشنبه‌سوری در گذشته</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چهارشنبه‌سوری از نظر علما و مراجع دینی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جامعه شناختی درباره تبیین مسئله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مفهوم جامعه پذیری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نهادهای اجتماعی</w:t>
      </w:r>
      <w:r>
        <w:rPr>
          <w:rFonts w:eastAsia="IRNazanin" w:cs="IRNazanin"/>
          <w:color w:val="111111"/>
          <w:sz w:val="28"/>
          <w:szCs w:val="28"/>
          <w:lang w:bidi="fa-IR"/>
        </w:rPr>
        <w:t>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نهادهای اجتماعی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کارکرد نهادهای اجتماعی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ویژگی‌های نوجوانی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زمینه‌ای یا وضعیتی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آزمون پرسشنامه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اعتبار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روایی طیف‌های پرسشنامه</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مشاهدهنامه</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عمیق</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خلاصه یافته‌ها</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اجرای مراسم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دلایل روی‌آوری به مراسم</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سخت‌گیری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از مسئولان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خط‌مشی‌ها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یافته‌ها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جشن چهارشنبه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تاریخی چهارشنبه‌سوری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چهارشنبه‌سوری</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و مسائل بیپایه چهارشنبه‌سوری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عقلانی چهارشنبه‌سوری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دولت‌ها و نهادهای عمومی در مراسم جشن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 و راه‌کارها</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0" w:name="pg3871_33817"/>
    </w:p>
    <w:p>
      <w:pPr>
        <w:pStyle w:val="Heading2"/>
        <w:numPr>
          <w:ilvl w:val="1"/>
          <w:numId w:val="1"/>
        </w:numPr>
        <w:rPr/>
      </w:pPr>
      <w:bookmarkStart w:id="11" w:name="__RefHeading___Toc1594124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در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چهارشنبه‌سوری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همه رویدادهای حاشیه‌ای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موضوعی جنجال‌برانگیز و با تبعات مختلف فرهنگی، اجتماعی، سیاسی و امنیتی تبدیل شده و توجه بسیاری از پژوهشگران و کارشناسان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وجود دیدگاه‌های متفاوت وگاه متعارض در مورد اصل چهار‌شنبه‌سوری و چگونگی پرداختن نهادها و سازمان‌های مختلف دولتی و غیردولتی به این موضوع و همچنین نبود تحلیل‌های دقیق و علمی درباره زمینه‌ها وعوامل احیای دوباره مراسم چهارشنبه‌سوری در کشور، مانع اتخاذ سیاستی جامع و همه‌جانبه در زمینه این پدیده اجتماعی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یادشده، مرکز پژوهش‌های اسلامی صدا و سیما به سفارش شورای فرهنگ عمومی و با حمایت استانداری قم از اواخر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پژوهشی گسترده را درباره زمینه‌های شکل‌گیری و پی‌آمدهای </w:t>
      </w:r>
    </w:p>
    <w:p>
      <w:pPr>
        <w:pStyle w:val="BookText"/>
        <w:rPr/>
      </w:pPr>
      <w:r>
        <w:rPr>
          <w:rFonts w:ascii="IRNazanin" w:hAnsi="IRNazanin" w:eastAsia="IRNazanin"/>
          <w:color w:val="111111"/>
          <w:sz w:val="28"/>
          <w:sz w:val="28"/>
          <w:szCs w:val="28"/>
          <w:rtl w:val="true"/>
          <w:lang w:bidi="fa-IR"/>
        </w:rPr>
        <w:t>چهارشنبه‌سوری با دو گرایش پژوهش نظری و میدانی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مطالعات نظری این پژوهش، با بهره‌گیری از منابع مختلف تاریخی و مردم‌شناسی، تاریخچه چهار‌شنبه‌سوری، آئین‌های رایج چهار‌شنبه‌سوری در مناطق مختلف ایران، و دیدگاه‌های جامعه‌شناختی در زمینه این مراسم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مطالعات میدانی این پژوهش نیز که در چهارشنبه‌سوری سال گذشته در شهر قم انجام شده، در این مطالعات با بهره‌گیری از ابزارهای مختلفی چون پرسشنامه، مصاحبه و مشاهده و اعمال، دیدگاه‌های جوانان مناطق مختلف این شهر در مورد این مراسم و چگونگی برگزاری آن جمع‌آوری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به ثمر رسیدن این طرح پژوهشی همکاری کرده‌اند به شرح زیر تشکر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پژوهش میدانی جناب آقای فتحی و همکارانشان،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فصل پنجم حجت‌الاسلام و المسلمین هادی صادقی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محترم پژوهش میدانی جناب آقای دکتر حسین شرف‌الدین؛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 محترم پشتیبانی و توسعه منابع انسانی استانداری قم، جناب آقای سید حشمت‌الله احمدزاده؛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محترم وقت دفتر آموزش و پژوهش استانداری قم جناب آقای دکتر حسین اخوان علوی؛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 استان قم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3871_33819"/>
    </w:p>
    <w:p>
      <w:pPr>
        <w:pStyle w:val="Heading2"/>
        <w:numPr>
          <w:ilvl w:val="1"/>
          <w:numId w:val="1"/>
        </w:numPr>
        <w:rPr/>
      </w:pPr>
      <w:bookmarkStart w:id="14" w:name="__RefHeading___Toc1594126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594128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تحقیق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تحقیق </w:t>
      </w:r>
      <w:bookmarkStart w:id="18" w:name="pg3871_33820"/>
    </w:p>
    <w:p>
      <w:pPr>
        <w:pStyle w:val="Heading3"/>
        <w:numPr>
          <w:ilvl w:val="2"/>
          <w:numId w:val="1"/>
        </w:numPr>
        <w:rPr/>
      </w:pPr>
      <w:bookmarkStart w:id="19" w:name="__RefHeading___Toc1594130_2281741623"/>
      <w:bookmarkStart w:id="20" w:name="_Toc7"/>
      <w:bookmarkEnd w:id="18"/>
      <w:bookmarkEnd w:id="19"/>
      <w:r>
        <w:rPr/>
        <w:t>1</w:t>
      </w:r>
      <w:r>
        <w:rPr>
          <w:rtl w:val="true"/>
        </w:rPr>
        <w:t xml:space="preserve">. </w:t>
      </w:r>
      <w:r>
        <w:rPr>
          <w:rtl w:val="true"/>
        </w:rPr>
        <w:t>طرح مسئله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مراسم و جشن‌های ملی هر جامعه یا ملتی کارکرد انسجام‌بخشی و ایجاد یکپارچگی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ویژگی این نوع عناصر فرهنگی، به جا آوردن آنها توسط عدة زیادی از افراد یک جامعه است و نیز از نسلی به نسل دیگر منتقل می‌گردد لذا می‌توان انتظار داشت که مراسم و جشن‌ها موجب حفظ هویت‌های فرهنگی، میراث تاریخی و در نهایت پایداری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جشن‌های ملی همچون سمبل‌های فرهنگی هستند که پیرامون آنها تفاسیر بین‌الأذهانی نسبتاً مشترکی وجود دارد و وجود این اشتراک، موجب شکل‌گیری هویت فرهنگی مشترک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چهارشنبه‌سوری یکی از جشن‌های ملی ایرانیان است که در طول قرون متمادی در کشورمان و برخی کشورهای همسایه وجودداشته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 اولیه اجرای این مراسم نشان می‌دهد که هم‌اکنون عناصر فرهنگی مختلفی که در برگزاری آن حاکم است، تعدیل و تخفیف یافته و به عنصری خاص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تخفیف در عناصر فرهنگی مراسم چهارشنبه‌سوری لزوماً مایه نگرانی نیست، چرا که سایر مراسم اجتماعی نظیر ازدواج، تدفین، تولد و غیره نیز چنین وضعیتی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آسیب‌شناسی اجتماعی، تخفیف و تعدیل مراسم چهارشنبه‌سوری و محدود شدن آن به آتش‌بازی و ترقه و نارنجک؛ صدماتی به امنیت و آرامش و نظم عمومی وارد ساخته است</w:t>
      </w:r>
      <w:r>
        <w:rPr>
          <w:rFonts w:eastAsia="IRNazanin" w:cs="IRNazanin"/>
          <w:color w:val="111111"/>
          <w:sz w:val="28"/>
          <w:szCs w:val="28"/>
          <w:rtl w:val="true"/>
          <w:lang w:bidi="fa-IR"/>
        </w:rPr>
        <w:t xml:space="preserve">. </w:t>
      </w:r>
      <w:bookmarkStart w:id="21" w:name="pg3871_33821"/>
    </w:p>
    <w:p>
      <w:pPr>
        <w:pStyle w:val="BookText"/>
        <w:rPr/>
      </w:pPr>
      <w:bookmarkEnd w:id="21"/>
      <w:r>
        <w:rPr>
          <w:rFonts w:ascii="IRNazanin" w:hAnsi="IRNazanin" w:eastAsia="IRNazanin"/>
          <w:color w:val="111111"/>
          <w:sz w:val="28"/>
          <w:sz w:val="28"/>
          <w:szCs w:val="28"/>
          <w:rtl w:val="true"/>
          <w:lang w:bidi="fa-IR"/>
        </w:rPr>
        <w:t xml:space="preserve">قائم مقام سازمان آتش نشانی و خدمات ایمنی تهران به آمار حریق، حوادث و مجروحان مراسم چهارشنبه‌سوری سال‌های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در این مراسم به وقوع پیوست که باعث مجروح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ترتیب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رخ داد که مجروح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شهروندان تهرانی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اینکه در سال گذشته تعداد حریق و حوادث مراسم چهارشنبه‌سوری با رشد چشمگیری مواجه بوده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سال گذشته در مجموع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حریق و حادثه در سطح پایتخت اتفاق افتاد که منجر به مجروح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شد</w:t>
      </w:r>
      <w:r>
        <w:rPr>
          <w:rFonts w:eastAsia="IRNazanin" w:cs="IRNazanin"/>
          <w:color w:val="111111"/>
          <w:sz w:val="28"/>
          <w:szCs w:val="28"/>
          <w:rtl w:val="true"/>
          <w:lang w:bidi="fa-IR"/>
        </w:rPr>
        <w:t>.</w:t>
      </w:r>
    </w:p>
    <w:p>
      <w:pPr>
        <w:pStyle w:val="Heading3"/>
        <w:numPr>
          <w:ilvl w:val="2"/>
          <w:numId w:val="1"/>
        </w:numPr>
        <w:rPr/>
      </w:pPr>
      <w:bookmarkStart w:id="22" w:name="__RefHeading___Toc1594132_2281741623"/>
      <w:bookmarkStart w:id="23" w:name="_Toc8"/>
      <w:bookmarkEnd w:id="22"/>
      <w:r>
        <w:rPr/>
        <w:t>2</w:t>
      </w:r>
      <w:r>
        <w:rPr>
          <w:rtl w:val="true"/>
        </w:rPr>
        <w:t xml:space="preserve">. </w:t>
      </w:r>
      <w:r>
        <w:rPr>
          <w:rtl w:val="true"/>
        </w:rPr>
        <w:t>پرسش اصلی</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 xml:space="preserve">پرسش اصلی این مطالعه قائم مقام سازمان آتش نشانی و خدمات ایمنی تهران به آمار حریق، حوادث و مجروحان مراسم چهارشنبه‌سوری سال‌های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در این مراسم به وقوع پیوست که باعث مجروح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ترتیب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 و حادثه رخ داد که مجروح شدن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شهروندان تهرانی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اینکه در سال گذشته تعداد حریق و حوادث مراسم چهارشنبه‌سوری با رشد چشمگیری مواجه بوده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سال گذشته در مجموع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حریق و حادثه در سطح پایتخت اتفاق افتاد که منجر به مجروح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اجرای مراسم چهارشنبه‌سوری؛ شکل آسیب‌زایی به خود گرفته است و نقش نهادهای اجتماعی در اصلاح آن چیست؟</w:t>
      </w:r>
    </w:p>
    <w:p>
      <w:pPr>
        <w:pStyle w:val="Heading3"/>
        <w:numPr>
          <w:ilvl w:val="2"/>
          <w:numId w:val="1"/>
        </w:numPr>
        <w:rPr/>
      </w:pPr>
      <w:bookmarkStart w:id="24" w:name="__RefHeading___Toc1594134_2281741623"/>
      <w:bookmarkStart w:id="25" w:name="_Toc9"/>
      <w:bookmarkEnd w:id="24"/>
      <w:r>
        <w:rPr/>
        <w:t>3</w:t>
      </w:r>
      <w:r>
        <w:rPr>
          <w:rtl w:val="true"/>
        </w:rPr>
        <w:t xml:space="preserve">. </w:t>
      </w:r>
      <w:r>
        <w:rPr>
          <w:rtl w:val="true"/>
        </w:rPr>
        <w:t>اهداف تحقیق</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p>
    <w:p>
      <w:pPr>
        <w:pStyle w:val="BookText"/>
        <w:rPr/>
      </w:pPr>
      <w:r>
        <w:rPr>
          <w:rFonts w:ascii="IRNazanin" w:hAnsi="IRNazanin" w:eastAsia="IRNazanin"/>
          <w:color w:val="111111"/>
          <w:sz w:val="28"/>
          <w:sz w:val="28"/>
          <w:szCs w:val="28"/>
          <w:rtl w:val="true"/>
          <w:lang w:bidi="fa-IR"/>
        </w:rPr>
        <w:t>اجرای این تحقیق چند هدف عمده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اشکال فعلی اجرای مراسم چهارشنبه‌سوری؛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نگرش افراد نسبت به مراسم چهارشنبه‌سوری؛ </w:t>
      </w:r>
      <w:bookmarkStart w:id="26" w:name="pg3871_33822"/>
    </w:p>
    <w:p>
      <w:pPr>
        <w:pStyle w:val="BookText"/>
        <w:rPr/>
      </w:pPr>
      <w:bookmarkEnd w:id="26"/>
      <w:r>
        <w:rPr>
          <w:rFonts w:ascii="IRNazanin" w:hAnsi="IRNazanin" w:eastAsia="IRNazanin"/>
          <w:color w:val="111111"/>
          <w:sz w:val="28"/>
          <w:sz w:val="28"/>
          <w:szCs w:val="28"/>
          <w:rtl w:val="true"/>
          <w:lang w:bidi="fa-IR"/>
        </w:rPr>
        <w:t>بررسی نقش نهادهای اجتماعی‌کننده در نوع تعامل فرد با مراسم چهارشنبه‌سوری؛</w:t>
      </w:r>
    </w:p>
    <w:p>
      <w:pPr>
        <w:pStyle w:val="BookText"/>
        <w:rPr/>
      </w:pPr>
      <w:r>
        <w:rPr>
          <w:rFonts w:ascii="IRNazanin" w:hAnsi="IRNazanin" w:eastAsia="IRNazanin"/>
          <w:color w:val="111111"/>
          <w:sz w:val="28"/>
          <w:sz w:val="28"/>
          <w:szCs w:val="28"/>
          <w:rtl w:val="true"/>
          <w:lang w:bidi="fa-IR"/>
        </w:rPr>
        <w:t>شناخت انتظارات و خواسته‌های جوانان از مسئولان در قبال چهارشنبه‌سوری؛</w:t>
      </w:r>
    </w:p>
    <w:p>
      <w:pPr>
        <w:pStyle w:val="BookText"/>
        <w:rPr/>
      </w:pPr>
      <w:r>
        <w:rPr>
          <w:rFonts w:ascii="IRNazanin" w:hAnsi="IRNazanin" w:eastAsia="IRNazanin"/>
          <w:color w:val="111111"/>
          <w:sz w:val="28"/>
          <w:sz w:val="28"/>
          <w:szCs w:val="28"/>
          <w:rtl w:val="true"/>
          <w:lang w:bidi="fa-IR"/>
        </w:rPr>
        <w:t>شناخت راهکارهای اصلاح اشکال آسیب‌زای اجرای مراسم چهارشنبه‌سوری</w:t>
      </w:r>
      <w:r>
        <w:rPr>
          <w:rFonts w:eastAsia="IRNazanin" w:cs="IRNazanin"/>
          <w:color w:val="111111"/>
          <w:sz w:val="28"/>
          <w:szCs w:val="28"/>
          <w:rtl w:val="true"/>
          <w:lang w:bidi="fa-IR"/>
        </w:rPr>
        <w:t>.</w:t>
      </w:r>
    </w:p>
    <w:p>
      <w:pPr>
        <w:pStyle w:val="Heading3"/>
        <w:numPr>
          <w:ilvl w:val="2"/>
          <w:numId w:val="1"/>
        </w:numPr>
        <w:rPr/>
      </w:pPr>
      <w:bookmarkStart w:id="27" w:name="__RefHeading___Toc1594136_2281741623"/>
      <w:bookmarkStart w:id="28" w:name="_Toc10"/>
      <w:bookmarkEnd w:id="27"/>
      <w:r>
        <w:rPr/>
        <w:t>4</w:t>
      </w:r>
      <w:r>
        <w:rPr>
          <w:rtl w:val="true"/>
        </w:rPr>
        <w:t xml:space="preserve">. </w:t>
      </w:r>
      <w:r>
        <w:rPr>
          <w:rtl w:val="true"/>
        </w:rPr>
        <w:t>سؤالات تحقیق</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تحقیق</w:t>
      </w:r>
    </w:p>
    <w:p>
      <w:pPr>
        <w:pStyle w:val="BookText"/>
        <w:rPr/>
      </w:pPr>
      <w:r>
        <w:rPr>
          <w:rFonts w:ascii="IRNazanin" w:hAnsi="IRNazanin" w:eastAsia="IRNazanin"/>
          <w:color w:val="111111"/>
          <w:sz w:val="28"/>
          <w:sz w:val="28"/>
          <w:szCs w:val="28"/>
          <w:rtl w:val="true"/>
          <w:lang w:bidi="fa-IR"/>
        </w:rPr>
        <w:t>با ارجاع به مطالعات مردم شناختی؛ چهارشنبه‌سوری در قدیم و در استان‌های مختلف کشور به چه شکلی اجرا می‌شد؟</w:t>
      </w:r>
    </w:p>
    <w:p>
      <w:pPr>
        <w:pStyle w:val="BookText"/>
        <w:rPr/>
      </w:pPr>
      <w:r>
        <w:rPr>
          <w:rFonts w:ascii="IRNazanin" w:hAnsi="IRNazanin" w:eastAsia="IRNazanin"/>
          <w:color w:val="111111"/>
          <w:sz w:val="28"/>
          <w:sz w:val="28"/>
          <w:szCs w:val="28"/>
          <w:rtl w:val="true"/>
          <w:lang w:bidi="fa-IR"/>
        </w:rPr>
        <w:t>نگرش جوانان به چهارشنبه‌سوری چگونه است؟</w:t>
      </w:r>
    </w:p>
    <w:p>
      <w:pPr>
        <w:pStyle w:val="BookText"/>
        <w:rPr/>
      </w:pPr>
      <w:r>
        <w:rPr>
          <w:rFonts w:ascii="IRNazanin" w:hAnsi="IRNazanin" w:eastAsia="IRNazanin"/>
          <w:color w:val="111111"/>
          <w:sz w:val="28"/>
          <w:sz w:val="28"/>
          <w:szCs w:val="28"/>
          <w:rtl w:val="true"/>
          <w:lang w:bidi="fa-IR"/>
        </w:rPr>
        <w:t>آیا چهارشنبه‌سوری در خانواده‌های ساکن شهر قم اجرا می‌شود؟ چرا اجرا می‌شود یا نمی‌شود؟</w:t>
      </w:r>
    </w:p>
    <w:p>
      <w:pPr>
        <w:pStyle w:val="BookText"/>
        <w:rPr/>
      </w:pPr>
      <w:r>
        <w:rPr>
          <w:rFonts w:ascii="IRNazanin" w:hAnsi="IRNazanin" w:eastAsia="IRNazanin"/>
          <w:color w:val="111111"/>
          <w:sz w:val="28"/>
          <w:sz w:val="28"/>
          <w:szCs w:val="28"/>
          <w:rtl w:val="true"/>
          <w:lang w:bidi="fa-IR"/>
        </w:rPr>
        <w:t>جوانان چقدر این جشن را ضروری می‌دانند؟</w:t>
      </w:r>
    </w:p>
    <w:p>
      <w:pPr>
        <w:pStyle w:val="BookText"/>
        <w:rPr/>
      </w:pPr>
      <w:r>
        <w:rPr>
          <w:rFonts w:ascii="IRNazanin" w:hAnsi="IRNazanin" w:eastAsia="IRNazanin"/>
          <w:color w:val="111111"/>
          <w:sz w:val="28"/>
          <w:sz w:val="28"/>
          <w:szCs w:val="28"/>
          <w:rtl w:val="true"/>
          <w:lang w:bidi="fa-IR"/>
        </w:rPr>
        <w:t>دلیل توجه و علاقه گروه‌های سنی جوان به مراسم چهارشنبه‌سوری چیست؟</w:t>
      </w:r>
    </w:p>
    <w:p>
      <w:pPr>
        <w:pStyle w:val="BookText"/>
        <w:rPr/>
      </w:pPr>
      <w:r>
        <w:rPr>
          <w:rFonts w:ascii="IRNazanin" w:hAnsi="IRNazanin" w:eastAsia="IRNazanin"/>
          <w:color w:val="111111"/>
          <w:sz w:val="28"/>
          <w:sz w:val="28"/>
          <w:szCs w:val="28"/>
          <w:rtl w:val="true"/>
          <w:lang w:bidi="fa-IR"/>
        </w:rPr>
        <w:t>نقش نهادهای اجتماعی کننده در موضوع چهارشنبه‌سوری چیست؟</w:t>
      </w:r>
    </w:p>
    <w:p>
      <w:pPr>
        <w:pStyle w:val="BookText"/>
        <w:rPr/>
      </w:pPr>
      <w:r>
        <w:rPr>
          <w:rFonts w:ascii="IRNazanin" w:hAnsi="IRNazanin" w:eastAsia="IRNazanin"/>
          <w:color w:val="111111"/>
          <w:sz w:val="28"/>
          <w:sz w:val="28"/>
          <w:szCs w:val="28"/>
          <w:rtl w:val="true"/>
          <w:lang w:bidi="fa-IR"/>
        </w:rPr>
        <w:t>آثار و پیامدهای اجرای چهارشنبه‌سوری در شکل موجود آن 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چهارشنبه‌سوری را از وضعیت آسیب‌زای فعلی خارج ساخت؟ </w:t>
      </w:r>
      <w:bookmarkStart w:id="29" w:name="pg3871_33823"/>
    </w:p>
    <w:p>
      <w:pPr>
        <w:pStyle w:val="Heading3"/>
        <w:numPr>
          <w:ilvl w:val="2"/>
          <w:numId w:val="1"/>
        </w:numPr>
        <w:rPr/>
      </w:pPr>
      <w:bookmarkStart w:id="30" w:name="__RefHeading___Toc1594138_2281741623"/>
      <w:bookmarkStart w:id="31" w:name="_Toc11"/>
      <w:bookmarkEnd w:id="29"/>
      <w:bookmarkEnd w:id="30"/>
      <w:r>
        <w:rPr/>
        <w:t>5</w:t>
      </w:r>
      <w:r>
        <w:rPr>
          <w:rtl w:val="true"/>
        </w:rPr>
        <w:t xml:space="preserve">. </w:t>
      </w:r>
      <w:r>
        <w:rPr>
          <w:rtl w:val="true"/>
        </w:rPr>
        <w:t>فایده تحقیق</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تحقیق</w:t>
      </w:r>
    </w:p>
    <w:p>
      <w:pPr>
        <w:pStyle w:val="BookText"/>
        <w:rPr/>
      </w:pPr>
      <w:r>
        <w:rPr>
          <w:rFonts w:ascii="IRNazanin" w:hAnsi="IRNazanin" w:eastAsia="IRNazanin"/>
          <w:color w:val="111111"/>
          <w:sz w:val="28"/>
          <w:sz w:val="28"/>
          <w:szCs w:val="28"/>
          <w:rtl w:val="true"/>
          <w:lang w:bidi="fa-IR"/>
        </w:rPr>
        <w:t>از یافته‌های تحقیق حاضر دستگاه‌های فرهنگی مختلفی می‌توانند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و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بخش‌های مختلفی از پرسشنامه و مصاحبه‌نامه، سؤالاتی مطرح شده است که به عملکرد نهادهای فرهنگی ارتباط دارد، این نهادها می‌توانند از یافته‌های این تحقیق جهت سیاستگذاری فرهنگی در سال‌های آتی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سازمان ملی جوانان، وزارت فرهنگ و ارشاد اسلامی و شهرداری‌ها از جمله این نهادها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انتظامی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آیتم‌های مستقیم و غیرمستقیم بسیاری در پرسشنامه، مصاحبه‌نامه و مشاهده‌نامه وجود دارد که به عملکرد و نحوه مواجهه نیروهای انتظامی و امنیتی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بخش از مطالعات می‌تواند در سیاست‌گذاری این نهادها مورد استفاده واقع شود</w:t>
      </w:r>
      <w:r>
        <w:rPr>
          <w:rFonts w:eastAsia="IRNazanin" w:cs="IRNazanin"/>
          <w:color w:val="111111"/>
          <w:sz w:val="28"/>
          <w:szCs w:val="28"/>
          <w:rtl w:val="true"/>
          <w:lang w:bidi="fa-IR"/>
        </w:rPr>
        <w:t xml:space="preserve">. </w:t>
      </w:r>
      <w:bookmarkStart w:id="32" w:name="pg3871_33824"/>
    </w:p>
    <w:p>
      <w:pPr>
        <w:pStyle w:val="Heading2"/>
        <w:numPr>
          <w:ilvl w:val="1"/>
          <w:numId w:val="1"/>
        </w:numPr>
        <w:rPr/>
      </w:pPr>
      <w:bookmarkStart w:id="33" w:name="__RefHeading___Toc1594140_2281741623"/>
      <w:bookmarkStart w:id="34" w:name="_Toc12"/>
      <w:bookmarkEnd w:id="32"/>
      <w:bookmarkEnd w:id="33"/>
      <w:r>
        <w:rPr>
          <w:rtl w:val="true"/>
        </w:rPr>
        <w:t>فصل دوم</w:t>
      </w:r>
      <w:r>
        <w:rPr>
          <w:rtl w:val="true"/>
        </w:rPr>
        <w:t xml:space="preserve">: </w:t>
      </w:r>
      <w:r>
        <w:rPr>
          <w:rtl w:val="true"/>
        </w:rPr>
        <w:t>مبانی نظری</w:t>
      </w:r>
      <w:bookmarkEnd w:id="34"/>
    </w:p>
    <w:p>
      <w:pPr>
        <w:pStyle w:val="Heading3"/>
        <w:numPr>
          <w:ilvl w:val="2"/>
          <w:numId w:val="1"/>
        </w:numPr>
        <w:rPr/>
      </w:pPr>
      <w:bookmarkStart w:id="35" w:name="__RefHeading___Toc1594142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تاریخی چهارشنبه‌سوری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شکل‌های برگزاری چهارشنبه‌سوری در گذشته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چهارشنبه‌سوری از نظر علما و مراجع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جامعه شناختی درباره تبیین مسئله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نوجوانی </w:t>
      </w:r>
      <w:bookmarkStart w:id="37" w:name="pg3871_33825"/>
    </w:p>
    <w:p>
      <w:pPr>
        <w:pStyle w:val="Heading3"/>
        <w:numPr>
          <w:ilvl w:val="2"/>
          <w:numId w:val="1"/>
        </w:numPr>
        <w:rPr/>
      </w:pPr>
      <w:bookmarkStart w:id="38" w:name="__RefHeading___Toc1594144_2281741623"/>
      <w:bookmarkStart w:id="39" w:name="_Toc14"/>
      <w:bookmarkEnd w:id="37"/>
      <w:bookmarkEnd w:id="38"/>
      <w:r>
        <w:rPr/>
        <w:t>1</w:t>
      </w:r>
      <w:r>
        <w:rPr>
          <w:rtl w:val="true"/>
        </w:rPr>
        <w:t xml:space="preserve">. </w:t>
      </w:r>
      <w:r>
        <w:rPr>
          <w:rtl w:val="true"/>
        </w:rPr>
        <w:t>ریشه‌های تاریخی چهارشنبه‌سوری</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تاریخی چهارشنبه‌سوری</w:t>
      </w:r>
    </w:p>
    <w:p>
      <w:pPr>
        <w:pStyle w:val="BookText"/>
        <w:rPr/>
      </w:pPr>
      <w:r>
        <w:rPr>
          <w:rFonts w:ascii="IRNazanin" w:hAnsi="IRNazanin" w:eastAsia="IRNazanin"/>
          <w:color w:val="111111"/>
          <w:sz w:val="28"/>
          <w:sz w:val="28"/>
          <w:szCs w:val="28"/>
          <w:rtl w:val="true"/>
          <w:lang w:bidi="fa-IR"/>
        </w:rPr>
        <w:t>روایت‌های تاریخی مختلفی درباره ریشه چهارشنبه‌سوری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فروهرها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ایرانیان باستان به پنج نیروی بشری معتقد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حیاتی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تشخیص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در آخرت مورد مؤاخذه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فروهر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باستان بر این باور بودند که پنج روز آخر سال تا پنج روز بعد از سال نو؛ فروهر افراد از دنیارفته به زمین باز می‌گردند و به نزد خانواده‌هایشان می‌آیند تا حال آنها را جویا شوند، به همین دلیل مراسم چهارشنبه‌سوری و در واقع جشن سوری به معنای جشن سرخ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تخلیه اجاق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که صولت سرما مانع از انتقال خاکستر اجاق‌ها و تنورها به خارج از محوطه خانه‌ها بود و حصیرها و زیراندازها و بعضی از وسایل مستعمل را که نیاز به نگهداشت از سوی صاحبانشان نبود در گوشه‌ای از انبار جمع می‌کردند تا با گرم شدن هوا هم خاکستر و گرد و غبار را از خانه خود دور بریزند و هم وسایل کهنه را از بین ببرند پس یک روز پیشتر از چهارشنبه‌سوری به رخصت از اذن مؤید بزرگ و نمایندگان او؛</w:t>
      </w:r>
    </w:p>
    <w:p>
      <w:pPr>
        <w:pStyle w:val="BookText"/>
        <w:rPr/>
      </w:pPr>
      <w:r>
        <w:rPr>
          <w:rFonts w:ascii="IRNazanin" w:hAnsi="IRNazanin" w:eastAsia="IRNazanin"/>
          <w:color w:val="111111"/>
          <w:sz w:val="28"/>
          <w:sz w:val="28"/>
          <w:szCs w:val="28"/>
          <w:rtl w:val="true"/>
          <w:lang w:bidi="fa-IR"/>
        </w:rPr>
        <w:t xml:space="preserve">آتش اجاق‌ها و تنورها را خاموش می‌کردند و این عمل را نوعی رفتار آئینی می‌دانستند تا بتوانند در آن روز خاکستری را که به مدت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تنورها و اجاق‌ها انباشته شده بود و سرمای طاقت‌فرسای زمستانی مانع از حمل آنها به خاکدان دور از خانه‌ها بود به یاری و پشتیبانی همدیگر به میدان بزرگی که در حکم خاکدان بود منتقل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ارجاع به قرآن کریم معتقدند که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روز که شهر خالی از سکنه بود وارد بتخانه می‌شود و بت‌ها را می‌شکند و بعد که مردم برمی‌گردند نمرودیان متوجه می‌شوند که این کار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و نمرودیان تصمیم می‌گیرند که ایشان را در آتش بیندازند لذا آتشی برافروختند و حضرت ابراهیم را در منجنیق گذاشتند و در آتش انداختند ولی آتش به امر خدا سرد شد و به مجرد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نشدن یا سالم ماندن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جمعیت تماشاچی ولوله‌ای به وجود آمد و عده‌ای طرفدار حضرت ابراهیم شدند از جمله دختر نمرود ولقبی متناسب با حادثه بر حضرت ابراهیم گذاشتند بنام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مراسم چهارشنبه‌سوری مربوط به حضرت ابراهیم است و جشن گرفتن آن به وسیله موحدین و مسلمین یک وظیفه ترویج از ایام‌الله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سیاوش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جشن چهارشنبه‌سوری ریشه در داستان گذر سیاوش از آتش در شاهنامه دارد که یک مراسم کهن و سنتی برای اثبات بی‌گناهی بوده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آئینی ایرانی که پس از اسلام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چشن چهارشنبه‌سوری از آئین ایرانیان باستان است ولی بعد از اسلام 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پارس‌ها معتقدند که آتش از جوهر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هفته با نام‌های تکرارشونده، شنبه، یکشنبه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تقویم ایرانی شد و از آن پس چنین سوری در شب چهارشنبه آخر سال برگزار شد که به اعتقاد اعراب روزی بدشگون بود و آنها با شادی و آتش نحوست آن را دفع می‌کردند و نامش چهارشنبه‌سوری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مختار سردار معروف به موجب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خونخواهی شهدای کربلا قیام کرد برای اینکه موافق و مخالف را از هم تمیز دهد و به کفار بتازد دستور داد شیعیان بر بالای بام خانه‌های خود آتش افروزند تا موافق و مخالف از هم تمیز داده شوند و این شب مصادف بود با شب چهارشنبه آخر سال و از آن پس مرسوم شد که ایرانیان مراسم آتش‌افروزی را در شب چهارشنبه آخر سال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خورشید گرم و لطیف پس از جدال با زمستانی سرد و سخت زائیده می‌شود و به همین دلیل نباید در این شب طولانی خوابید بلکه باید بیدار ماند، جشنی برپا کرد و منتظر ماند تا خورشید مظهر خیر و برکت به دنیا بیاید و زمین و زندگی را گرم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فریدون بر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آئین و آراستن آتش را مربوط به روز پیروزی فریدون بر ضحاک خونخوار می‌دانند </w:t>
      </w:r>
      <w:bookmarkStart w:id="40" w:name="pg3871_33828"/>
    </w:p>
    <w:p>
      <w:pPr>
        <w:pStyle w:val="BookText"/>
        <w:rPr/>
      </w:pPr>
      <w:bookmarkEnd w:id="4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سوری نوح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منصورابن نوح سامانی بر تخت سلطنت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پایانی سال به جوی مولیان می‌رود و چون شب سوری فرا می‌رسد دستور برگزاری آن را می‌دهد، آتش عظیمی افروخته می‌شود به حدی که کاخ سلطنتی را در کام می‌گیرد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گاه‌شماری توسط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چهارشنبه‌سوری جشنی است که مانند بیشتر جشن‌های ایرانی که با ستاره‌شناسی بستگی دارند مبدأ همه حساب‌های علمی تقویمی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سال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زردشت بزرگترین حساب گاه‌شماری جهان را نموده و کبیسه پدید آورده است و تاریخ کهن را درست و منظم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بهروز در سال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شبی که در روز آن زردشت تاریخ را اصلاح کرده است به یاد بود آن، همه ساله مردم جشن بزرگی برپا می‌کنند و با آتش‌افروزی شادی خود را اعلام می‌نمایند و آن رصد و اصلاح تاریخ تا کنون در هیأت و یادمان چهارشنبه‌سوری با جشن و شادمانی باقی مانده است</w:t>
      </w:r>
      <w:r>
        <w:rPr>
          <w:rFonts w:eastAsia="IRNazanin" w:cs="IRNazanin"/>
          <w:color w:val="111111"/>
          <w:sz w:val="28"/>
          <w:szCs w:val="28"/>
          <w:rtl w:val="true"/>
          <w:lang w:bidi="fa-IR"/>
        </w:rPr>
        <w:t>.</w:t>
      </w:r>
    </w:p>
    <w:p>
      <w:pPr>
        <w:pStyle w:val="Heading3"/>
        <w:numPr>
          <w:ilvl w:val="2"/>
          <w:numId w:val="1"/>
        </w:numPr>
        <w:rPr/>
      </w:pPr>
      <w:bookmarkStart w:id="41" w:name="__RefHeading___Toc1594146_2281741623"/>
      <w:bookmarkStart w:id="42" w:name="_Toc15"/>
      <w:bookmarkEnd w:id="41"/>
      <w:r>
        <w:rPr/>
        <w:t>2</w:t>
      </w:r>
      <w:r>
        <w:rPr>
          <w:rtl w:val="true"/>
        </w:rPr>
        <w:t xml:space="preserve">. </w:t>
      </w:r>
      <w:r>
        <w:rPr>
          <w:rtl w:val="true"/>
        </w:rPr>
        <w:t>شکل‌های برگزاری چهارشنبه‌سوری در گذشته</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شکل‌های برگزاری چهارشنبه‌سوری در گذشته</w:t>
      </w:r>
    </w:p>
    <w:p>
      <w:pPr>
        <w:pStyle w:val="BookText"/>
        <w:rPr/>
      </w:pPr>
      <w:r>
        <w:rPr>
          <w:rFonts w:ascii="IRNazanin" w:hAnsi="IRNazanin" w:eastAsia="IRNazanin"/>
          <w:color w:val="111111"/>
          <w:sz w:val="28"/>
          <w:sz w:val="28"/>
          <w:szCs w:val="28"/>
          <w:rtl w:val="true"/>
          <w:lang w:bidi="fa-IR"/>
        </w:rPr>
        <w:t>بررسی منابع مختلف مردم شناختی نشان می‌دهد که مراسم چهارشنبه‌سوری به اشکال گوناگونی در ایران اجراء می‌شد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غروب خورشید سه بوته گون یا خار در حیاط خانه یا کوچه و یا میدان باز به ردیف می‌چیدند و آنها را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خانه از کوچک و بزرگ به ردیف از روی آتش می‌پریدند و هر بار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من از تو، سرخی تو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کوزه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پریدن از آتش تمام می‌شد، در داخل کوزة کهنه‌ای مقداری نمک، ذغال، سکه و یا در مواردی هریک از اعضای خانواده در داخل آن سنگی می‌انداختند و هریک از افراد خانواده، یک بار کوزه را دور سر خود می‌چرخاندند، سپس به بالای پشت بام می‌رفتند و نفر آخری که کوزه را دور سر خود می‌چرخاند، آن را به بیرون از خانه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هریک از افراد خانواده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بلا بره تو کوزه، بره تو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هنگام غروب انجام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قاشق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و خلوت شدن کوی و برزن و کم شدن تردد در کوچه و بازار، دختران و زنان چادر به سر می‌کردند و با یک پیاله مسی و قاشق چوبی به در خانه همسایگان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و به روایتی چهار بار با قاشق به پیاله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نیز که از این مراسم مطلع بود، می‌آمد و در داخل پیاله آنها گندم، برنج و یا سایر حبوبات را می‌ریخت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شب حاجتی داشتند سر چهارراه یا معبر یک عدد دندانه روی زمین می‌گذاشتند و پشت در اتاق همسایه گوش می‌ایستادند و به حرف همسایه یا نخستین عابری که از کنار آنان می‌گذشت، گوش می‌دادند و هر کلمه‌ای که از آنها می‌شنیدند به فال نیک یا بد می‌گرفتند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 فال حافظ در این شب کوزة آبی را رو به قبله می‌نهادند و یکی از افراد خانواده نیت می‌کرد و چیزی در آن کوزه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چهارشنبه، یک نفر فال حافظ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نابالغی دستش را درون کوزه می‌کرد و </w:t>
      </w:r>
    </w:p>
    <w:p>
      <w:pPr>
        <w:pStyle w:val="BookText"/>
        <w:rPr/>
      </w:pPr>
      <w:r>
        <w:rPr>
          <w:rFonts w:ascii="IRNazanin" w:hAnsi="IRNazanin" w:eastAsia="IRNazanin"/>
          <w:color w:val="111111"/>
          <w:sz w:val="28"/>
          <w:sz w:val="28"/>
          <w:szCs w:val="28"/>
          <w:rtl w:val="true"/>
          <w:lang w:bidi="fa-IR"/>
        </w:rPr>
        <w:t>اشیاء اعضای خانواده را از درون کوزه بیرون می‌آورد و با هریک فالی از حافظ می‌گرفت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آجیل چهارشنبه‌سوری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آجیل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دارای شگون بود و از هفت نوع تنقلات تشکیل می‌شد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نخودچی، توت، انجیر، خرماخرک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خرمای زرد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قیسی و باسلوق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دامن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ایران، در چهارشنبه‌سوری مانند سیزده به در به صحرا می‌رفتند و مدتی را به پایکوبی در کنار آتش می‌گذراندند و به آب زلال نگاه می‌کردند و مادرها چند تار موی فرزند خود را می‌چیدند و به باد می‌سپردند تا درد و بلا را از آنها دور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بختشان به اصطلاح گره خورده یا بسته شده باشد چاره‌ای جز آن ندارند که شب چهارشنبه‌سوری گوشة دستمال یا چارقدی یا گوشه‌ای دیگر از جامة خود و یا پارچه‌ای را گره زنند و بر سر راهی بایستند و از نخستین کسی که برایشان می‌گذرد بخواهند که آن گره را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چشم زخم و بخت 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که دخترانی داشتند و کمی از سن ازدواجشان گذشته بود شب چهارشنبه‌سوری آنها را با این دید که شوهر کرده و به خانه همسر رفته‌اند موقتاً از خانه بیرون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قفلی بر کمر دختر می‌بستند و از جوانی مجرد می‌خواستند که آن قفل را بگشاید و این کار را به فال نیک می‌گرفتند و معتقد بودند که بزودی بخت دختر باز می‌شود </w:t>
      </w:r>
      <w:bookmarkStart w:id="43" w:name="pg3871_33831"/>
    </w:p>
    <w:p>
      <w:pPr>
        <w:pStyle w:val="BookText"/>
        <w:rPr/>
      </w:pPr>
      <w:bookmarkEnd w:id="4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بیمار داشت شب چهارشنبه‌سوری باید در شفای او می‌کوشیدند که بیماری او به سال دیگر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آش ویژه‌ای می‌پختند که میان بانوان به آش بیمار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 امام زین‌العابدین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پاشی و آب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روستایی در برخی نقاط ایران برای دور کردن آفت و بلا در غروب شب چهارشنبه آخر سال بی‌آنکه باکسی سخن بگویند به سر منبع رودخانه شهر یا چشمه رفته و جام یا کوزه‌ای آب از آن پر کرده و به خانه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روی اشیاء خانه و در و دیوار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را در راه به هر کسی که می‌دیدند می‌پاشیدند و آنها را خیس می‌کردند تا در سال نو سلامت و شاداب باشند</w:t>
      </w:r>
      <w:r>
        <w:rPr>
          <w:rFonts w:eastAsia="IRNazanin" w:cs="IRNazanin"/>
          <w:color w:val="111111"/>
          <w:sz w:val="28"/>
          <w:szCs w:val="28"/>
          <w:rtl w:val="true"/>
          <w:lang w:bidi="fa-IR"/>
        </w:rPr>
        <w:t>.</w:t>
      </w:r>
    </w:p>
    <w:p>
      <w:pPr>
        <w:pStyle w:val="Heading3"/>
        <w:numPr>
          <w:ilvl w:val="2"/>
          <w:numId w:val="1"/>
        </w:numPr>
        <w:rPr/>
      </w:pPr>
      <w:bookmarkStart w:id="44" w:name="__RefHeading___Toc1594148_2281741623"/>
      <w:bookmarkStart w:id="45" w:name="_Toc16"/>
      <w:bookmarkEnd w:id="44"/>
      <w:r>
        <w:rPr/>
        <w:t>3</w:t>
      </w:r>
      <w:r>
        <w:rPr>
          <w:rtl w:val="true"/>
        </w:rPr>
        <w:t xml:space="preserve">. </w:t>
      </w:r>
      <w:r>
        <w:rPr>
          <w:rtl w:val="true"/>
        </w:rPr>
        <w:t>چهارشنبه‌سوری از نظر علما و مراجع دینی</w:t>
      </w:r>
      <w:bookmarkEnd w:id="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چهارشنبه‌سوری از نظر علما و مراجع دینی</w:t>
      </w:r>
    </w:p>
    <w:p>
      <w:pPr>
        <w:pStyle w:val="BookText"/>
        <w:rPr/>
      </w:pPr>
      <w:r>
        <w:rPr>
          <w:rFonts w:ascii="IRNazanin" w:hAnsi="IRNazanin" w:eastAsia="IRNazanin"/>
          <w:color w:val="111111"/>
          <w:sz w:val="28"/>
          <w:sz w:val="28"/>
          <w:szCs w:val="28"/>
          <w:rtl w:val="true"/>
          <w:lang w:bidi="fa-IR"/>
        </w:rPr>
        <w:t xml:space="preserve">مراجع عظام تقلید 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ریشه‌ها وبنیاد‌های شکل گیری مراسم چهارشنبه‌سوری آخرسال چیست؟ آیا ریشه اسلامی دارد؟ خرید و فروش ملزومات چهارشنبه‌سوری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ترقه وفشفشه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العظمی سید علی حسینی خامنه‌ای،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هیچ مبنای شرعی ندارد مستلزم ضرر و فساد زیادی است که مناسب است از آنها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قوانین و مقررات باشد،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العظمی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اسلامی ندارد شادی و تفریح در صورتی که آمیخته با حرام، مردم آزاری و رفتارهای خطر آفرین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مراجع نیز با توجه به شکل کنونی آن که همراه مردم‌آزاری، ضرررسانی و خطرآفرینی است، چنین اعمالی را مشروع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روشنفکران و جامعه شناسان وروانشناسان اجرای مراسم چهارشنبه سوری را به عنوان فرهنگ گذشته ونیاکان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فرهنگ گذشته ونیاکان بدون تعقل وتتبع امر پسندیده و علمی نیست قرآن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انا وجدنا آبائنا علی امة وانا علی آثارهم مهتدون وکذالک ما ارسلنا من قبلک فی قریة من نذیرالا قال مترفوها انا وجدنا آبائنا علی امة وانا علی آثارهم مقتدون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 ما پدران خودمان را بریک طریقه یافته ایم وما هم همان طریقه پدران خود را پی می‌گیریم ومی‌رویم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 گونه در هیچ شهری پیش از شما هشدار دهنده‌ای نفرستادیم مگر آنکه خوشگذرانان آنان گفتند ما پدران خود را بریک طریقه یافته‌ایم وما هم همان طریقه پدران خود را رهسپاریم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مراسم چهارشنبه‌سوری در وضع فعلی‌اش مورد تأیید هیچ فرد آگاه و دلسوزی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نظر شرعی، که از دید عقلی و عرفی نیز نمی‌توان آسیب رساندن به جان و مال و امنیت اجتماعی را تجویز کرد</w:t>
      </w:r>
      <w:r>
        <w:rPr>
          <w:rFonts w:eastAsia="IRNazanin" w:cs="IRNazanin"/>
          <w:color w:val="111111"/>
          <w:sz w:val="28"/>
          <w:szCs w:val="28"/>
          <w:rtl w:val="true"/>
          <w:lang w:bidi="fa-IR"/>
        </w:rPr>
        <w:t xml:space="preserve">. </w:t>
      </w:r>
      <w:bookmarkStart w:id="46" w:name="pg3871_33833"/>
    </w:p>
    <w:p>
      <w:pPr>
        <w:pStyle w:val="BookText"/>
        <w:rPr/>
      </w:pPr>
      <w:bookmarkEnd w:id="46"/>
      <w:r>
        <w:rPr>
          <w:rFonts w:ascii="IRNazanin" w:hAnsi="IRNazanin" w:eastAsia="IRNazanin"/>
          <w:color w:val="111111"/>
          <w:sz w:val="28"/>
          <w:sz w:val="28"/>
          <w:szCs w:val="28"/>
          <w:rtl w:val="true"/>
          <w:lang w:bidi="fa-IR"/>
        </w:rPr>
        <w:t>البته باید این نکته را نیز گوشزد کرد که برخی آیین‌های رایج در چهارشنبه‌سوری که در گذشته به شکلی معقول و مفید برگزار می‌شده، امروزه نیز می‌تواند به صورتی عقلانی برگزار گردد و مضمونی ارزشمند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شکلی از مراسم جشن طراحی کرد، که ضمن پرهیز از خرافات و آسیب‌های جانی، مالی و اجتماعی فعلی، محلی برای شادی معقول و تخلیه هیجانات جوانی در محدوده مجاز شرعی باشد، نه‌تنها مورد مخالفت علمای اسلام قرار نمی‌گیرد، که می‌تواند تأیید آنان را نیز با خود داشته باشد، البته مشروط به آن که محتوای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غیرشرعی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زیان‌بار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مردم آزادی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معقول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شود و امکان مهار و هدایت هیجانات جوانی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می‌توان امیدوار بود که این مراسم، تبدیل به محلی برای افزایش وحدت و همدلی مردم با نظام می‌شود و به جای اینکه تهدیدی امنیتی به حساب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برخی سال‌های اخیر چنین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نیروآفرین و نشاط‌آور برای جامعه باشد</w:t>
      </w:r>
      <w:r>
        <w:rPr>
          <w:rFonts w:eastAsia="IRNazanin" w:cs="IRNazanin"/>
          <w:color w:val="111111"/>
          <w:sz w:val="28"/>
          <w:szCs w:val="28"/>
          <w:rtl w:val="true"/>
          <w:lang w:bidi="fa-IR"/>
        </w:rPr>
        <w:t>.</w:t>
      </w:r>
    </w:p>
    <w:p>
      <w:pPr>
        <w:pStyle w:val="Heading3"/>
        <w:numPr>
          <w:ilvl w:val="2"/>
          <w:numId w:val="1"/>
        </w:numPr>
        <w:rPr/>
      </w:pPr>
      <w:bookmarkStart w:id="47" w:name="__RefHeading___Toc1594150_2281741623"/>
      <w:bookmarkStart w:id="48" w:name="_Toc17"/>
      <w:bookmarkEnd w:id="47"/>
      <w:r>
        <w:rPr/>
        <w:t>4</w:t>
      </w:r>
      <w:r>
        <w:rPr>
          <w:rtl w:val="true"/>
        </w:rPr>
        <w:t xml:space="preserve">. </w:t>
      </w:r>
      <w:r>
        <w:rPr>
          <w:rtl w:val="true"/>
        </w:rPr>
        <w:t>دیدگاه‌های جامعه شناختی درباره تبیین مسئله</w:t>
      </w:r>
      <w:bookmarkEnd w:id="48"/>
    </w:p>
    <w:p>
      <w:pPr>
        <w:pStyle w:val="Heading4"/>
        <w:numPr>
          <w:ilvl w:val="3"/>
          <w:numId w:val="1"/>
        </w:numPr>
        <w:rPr/>
      </w:pPr>
      <w:bookmarkStart w:id="49" w:name="__RefHeading___Toc1594152_2281741623"/>
      <w:bookmarkStart w:id="50" w:name="_Toc18"/>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جامعه شناختی درباره تبیین مسئله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تحقیق شناخت وضع موجود اجرای مراسم چهارشنبه‌سوری در بین نوجوانان و جوانان و ارائه راهکارهایی جهت اصلاح </w:t>
      </w:r>
      <w:bookmarkStart w:id="51" w:name="pg3871_33834"/>
    </w:p>
    <w:p>
      <w:pPr>
        <w:pStyle w:val="BookText"/>
        <w:rPr/>
      </w:pPr>
      <w:bookmarkEnd w:id="51"/>
      <w:r>
        <w:rPr>
          <w:rFonts w:ascii="IRNazanin" w:hAnsi="IRNazanin" w:eastAsia="IRNazanin"/>
          <w:color w:val="111111"/>
          <w:sz w:val="28"/>
          <w:sz w:val="28"/>
          <w:szCs w:val="28"/>
          <w:rtl w:val="true"/>
          <w:lang w:bidi="fa-IR"/>
        </w:rPr>
        <w:t>آن بوده است و به همین منظور چارچوب نظری و روشی مشخصی برای دستیابی به هدف مذکور تعریف شد</w:t>
      </w:r>
      <w:r>
        <w:rPr>
          <w:rFonts w:eastAsia="IRNazanin" w:cs="IRNazanin"/>
          <w:color w:val="111111"/>
          <w:sz w:val="28"/>
          <w:szCs w:val="28"/>
          <w:rtl w:val="true"/>
          <w:lang w:bidi="fa-IR"/>
        </w:rPr>
        <w:t>.</w:t>
      </w:r>
    </w:p>
    <w:p>
      <w:pPr>
        <w:pStyle w:val="Heading4"/>
        <w:numPr>
          <w:ilvl w:val="3"/>
          <w:numId w:val="1"/>
        </w:numPr>
        <w:rPr/>
      </w:pPr>
      <w:bookmarkStart w:id="52" w:name="__RefHeading___Toc1594154_2281741623"/>
      <w:bookmarkStart w:id="53" w:name="_Toc19"/>
      <w:bookmarkEnd w:id="52"/>
      <w:r>
        <w:rPr>
          <w:rtl w:val="true"/>
        </w:rPr>
        <w:t>مفهوم جامعه پذیری</w:t>
      </w:r>
      <w:bookmarkEnd w:id="53"/>
    </w:p>
    <w:p>
      <w:pPr>
        <w:pStyle w:val="BookText"/>
        <w:rPr/>
      </w:pPr>
      <w:r>
        <w:rPr>
          <w:rFonts w:ascii="IRNazanin" w:hAnsi="IRNazanin" w:eastAsia="IRNazanin"/>
          <w:color w:val="111111"/>
          <w:sz w:val="28"/>
          <w:sz w:val="28"/>
          <w:szCs w:val="28"/>
          <w:rtl w:val="true"/>
          <w:lang w:bidi="fa-IR"/>
        </w:rPr>
        <w:t>مفهوم جامعه پذیری</w:t>
      </w:r>
    </w:p>
    <w:p>
      <w:pPr>
        <w:pStyle w:val="BookText"/>
        <w:rPr/>
      </w:pPr>
      <w:r>
        <w:rPr>
          <w:rFonts w:ascii="IRNazanin" w:hAnsi="IRNazanin" w:eastAsia="IRNazanin"/>
          <w:color w:val="111111"/>
          <w:sz w:val="28"/>
          <w:sz w:val="28"/>
          <w:szCs w:val="28"/>
          <w:rtl w:val="true"/>
          <w:lang w:bidi="fa-IR"/>
        </w:rPr>
        <w:t xml:space="preserve">جامعه‌پذیری یا اجتماعی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فرایندی است که انسان‌ها از طریق آن شیوه‌های زندگی جامعه خود را یاد می‌گیرند، شخصیتی کسب می‌کنند و به عنوان عضو یک جامعه آمادگی عملکرد را به 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فرایندی در جامعه به دنبال اهدافی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فراگرد اجتماعی شدن نیز چند هدف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مهارت‌هایی را که برای زندگی در یک جامعه لازم است،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بتواند با دیگران به گونه مؤثری ارتباط برقرار کند و توانایی خواندن و نوشتن و سخن گفتن را فرا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یاد بگیرد که نیازهای غیر جسمانی و جسمانی چون قضای حاجت را به شیوه‌های اجتماعی و مقبول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ارزش‌ها و باورهای بنیادی جامعه را ملکة ذهن خود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بحث درباره نهادهای جامعه‌پذیری، ابتدا لازم است از چیستی نهاد اجتماعی سخن گفته شود</w:t>
      </w:r>
      <w:r>
        <w:rPr>
          <w:rFonts w:eastAsia="IRNazanin" w:cs="IRNazanin"/>
          <w:color w:val="111111"/>
          <w:sz w:val="28"/>
          <w:szCs w:val="28"/>
          <w:rtl w:val="true"/>
          <w:lang w:bidi="fa-IR"/>
        </w:rPr>
        <w:t>.</w:t>
      </w:r>
    </w:p>
    <w:p>
      <w:pPr>
        <w:pStyle w:val="Heading4"/>
        <w:numPr>
          <w:ilvl w:val="3"/>
          <w:numId w:val="1"/>
        </w:numPr>
        <w:rPr/>
      </w:pPr>
      <w:bookmarkStart w:id="54" w:name="__RefHeading___Toc1594156_2281741623"/>
      <w:bookmarkStart w:id="55" w:name="_Toc20"/>
      <w:bookmarkEnd w:id="54"/>
      <w:r>
        <w:rPr>
          <w:rtl w:val="true"/>
        </w:rPr>
        <w:t>نهادهای اجتماعی</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اجتماعی </w:t>
      </w:r>
      <w:bookmarkStart w:id="56" w:name="pg3871_33835"/>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کوئن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نهاد نظام سازمان یافته و پایداری از الگوهای اجتماعی است که برخی رفتارهای تأیید شده و یکنواخت را برای برآورده کردن نیازهای بنیادی جامعه ایجاب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دیگری از نهاد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ساختی است نسبتاً پردوام از الگوهای رفتاری، از نقش‌ها و از روابطی که اشخاص به طرزی التزام‌آور و یکنواخت برای تأمین نیازهای اجتماعی پایه ایجاد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نیک‌گهر،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57" w:name="__RefHeading___Toc1594158_2281741623"/>
      <w:bookmarkStart w:id="58" w:name="_Toc21"/>
      <w:bookmarkEnd w:id="57"/>
      <w:r>
        <w:rPr>
          <w:rtl w:val="true"/>
        </w:rPr>
        <w:t>ویژگی‌های نهادهای اجتماعی</w:t>
      </w:r>
      <w:bookmarkEnd w:id="58"/>
    </w:p>
    <w:p>
      <w:pPr>
        <w:pStyle w:val="BookText"/>
        <w:rPr/>
      </w:pPr>
      <w:r>
        <w:rPr>
          <w:rFonts w:ascii="IRNazanin" w:hAnsi="IRNazanin" w:eastAsia="IRNazanin"/>
          <w:color w:val="111111"/>
          <w:sz w:val="28"/>
          <w:sz w:val="28"/>
          <w:szCs w:val="28"/>
          <w:rtl w:val="true"/>
          <w:lang w:bidi="fa-IR"/>
        </w:rPr>
        <w:t>ویژگی‌های نهادهای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نهادی برای تأمین به هدف‌هایش باید کارکردهای چندگانه‌ای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نهاد خانواده با هدف نظم و نسق دادن به تولید مثل بر روابط جنسی نظارت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ارزش‌های غایی اعضایشان را متبلور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نهادهای مذهبی دربرگیرنده ارزش‌های مقدس آرمانی و آیین‌ها و مراسم و تشریفات مذهبی یک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به نسبت پایدارند، چندان که الگوهای رفتاری جا افتاده در نهادها به صورت بخشی از سنت فرهنگی یک جامعه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اجتماعی نهادها چندان گسترده‌اند که فعالیت‌هایشان گسترة وسیعی از جامعه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 چشمگیری در یک نهاد احتمالاً دگرگونی‌هایی در نهادهای دیگر را موجب می‌شود</w:t>
      </w:r>
      <w:r>
        <w:rPr>
          <w:rFonts w:eastAsia="IRNazanin" w:cs="IRNazanin"/>
          <w:color w:val="111111"/>
          <w:sz w:val="28"/>
          <w:szCs w:val="28"/>
          <w:rtl w:val="true"/>
          <w:lang w:bidi="fa-IR"/>
        </w:rPr>
        <w:t xml:space="preserve">. </w:t>
      </w:r>
      <w:bookmarkStart w:id="59" w:name="pg3871_33836"/>
    </w:p>
    <w:p>
      <w:pPr>
        <w:pStyle w:val="BookText"/>
        <w:rPr/>
      </w:pPr>
      <w:bookmarkEnd w:id="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همه نهادهای یک جامعه به هم وابسته‌اند، ولی هر نهادی بر محور یک رشته هنجارها، ارزش‌ها و الگوهای رفتاری مورد انتظار؛ به شدت ساختارمند و سازمان یافته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آرمان‌های یک نهاد معمولاً از جانب اکثریت عظیمی از اعضای جامعه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آنها در این نهاد عملاً مشارکت داشته باشند و چه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کوئن،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60" w:name="__RefHeading___Toc1594160_2281741623"/>
      <w:bookmarkStart w:id="61" w:name="_Toc22"/>
      <w:bookmarkEnd w:id="60"/>
      <w:r>
        <w:rPr>
          <w:rtl w:val="true"/>
        </w:rPr>
        <w:t>کارکرد نهادهای اجتماعی</w:t>
      </w:r>
      <w:bookmarkEnd w:id="61"/>
    </w:p>
    <w:p>
      <w:pPr>
        <w:pStyle w:val="BookText"/>
        <w:rPr/>
      </w:pPr>
      <w:r>
        <w:rPr>
          <w:rFonts w:ascii="IRNazanin" w:hAnsi="IRNazanin" w:eastAsia="IRNazanin"/>
          <w:color w:val="111111"/>
          <w:sz w:val="28"/>
          <w:sz w:val="28"/>
          <w:szCs w:val="28"/>
          <w:rtl w:val="true"/>
          <w:lang w:bidi="fa-IR"/>
        </w:rPr>
        <w:t>کارکرد نهادهای اجتماعی</w:t>
      </w:r>
    </w:p>
    <w:p>
      <w:pPr>
        <w:pStyle w:val="BookText"/>
        <w:rPr/>
      </w:pPr>
      <w:r>
        <w:rPr>
          <w:rFonts w:ascii="IRNazanin" w:hAnsi="IRNazanin" w:eastAsia="IRNazanin"/>
          <w:color w:val="111111"/>
          <w:sz w:val="28"/>
          <w:sz w:val="28"/>
          <w:szCs w:val="28"/>
          <w:rtl w:val="true"/>
          <w:lang w:bidi="fa-IR"/>
        </w:rPr>
        <w:t>کارکردهای عام نهادهای اجتماعی جدای از نوع خاص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الگوی رفتار اجتماعی مناسب را در موقعیت‌های گوناگون در اختیار فرد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از طریق فرایند اجتماعی شدن، شیوه‌های رفتار شایسته و ناشایسته را به افراد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نقش‌های گوناگونی را برای فرد فراهم می‌کنند و رفتار نقشی شایسته‌ای را برای انسان مشخص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به افراد جامعه می‌آموزند که بهترین شیوة رفتار، همان رفتار باثبات و همساز نهادمند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 در جهت تنظیم و نظارت بر رفتار اجتماعی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نهادها چشمداشت‌های پذیرفته شدة جامعه را متبلور می‌سازند، ندیده گرفتن این چشمداشت‌ها عواقب ناخوشایندی را برای افراد به بار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کوئن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 رفتار اجتماعی مشخص را ساده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پس از تولد شیوه‌های رفتار اجتماعی را خود ابداع نمی‌کند، بلکه از محیط پیرامون خود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نهاد خانواده و آموزش و پرورش شیوه‌های مناسب رفتار را در اختیار فرد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صورت‌های آمادة روابط اجتماعی و نقش‌های اجتماعی را در اختیار فرد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نیک‌گهر،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جامعه زندگی می‌کند، در پیرامون خود با معانی مختلفی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درک روشنی از مفاهیم و معانی موجود در جامعه برسد تا بتواند کنش اجتماعی خود را با مسیر آن معانی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فرایند فرد اشکال رفتار اجتماعی را فرا می‌گیرد و در این بین نهادهای اجتماعی متعددی وجود دارند که وظیفه انتقال معانی و نمادهای موجود در محیط‌های فیزیکی و فرهنگی را به فرد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نهادهای جامعه‌پذیری یا اجتماعی کننده، ارزش‌ها و هنجارها و رسوم موجود را به فرد می‌آموزند و فرد اشکال کنش اجتماعی خود را براساس این آموخته‌ها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تأثیرگذاری نهادها 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اجتماعی</w:t>
      </w:r>
    </w:p>
    <w:p>
      <w:pPr>
        <w:pStyle w:val="BookText"/>
        <w:rPr/>
      </w:pPr>
      <w:r>
        <w:rPr>
          <w:rFonts w:ascii="IRNazanin" w:hAnsi="IRNazanin" w:eastAsia="IRNazanin"/>
          <w:color w:val="111111"/>
          <w:sz w:val="28"/>
          <w:sz w:val="28"/>
          <w:szCs w:val="28"/>
          <w:rtl w:val="true"/>
          <w:lang w:bidi="fa-IR"/>
        </w:rPr>
        <w:t>نهادهای جامعه‌پذیری</w:t>
      </w:r>
    </w:p>
    <w:p>
      <w:pPr>
        <w:pStyle w:val="BookText"/>
        <w:rPr/>
      </w:pPr>
      <w:r>
        <w:rPr>
          <w:rFonts w:ascii="IRNazanin" w:hAnsi="IRNazanin" w:eastAsia="IRNazanin"/>
          <w:color w:val="111111"/>
          <w:sz w:val="28"/>
          <w:sz w:val="28"/>
          <w:szCs w:val="28"/>
          <w:rtl w:val="true"/>
          <w:lang w:bidi="fa-IR"/>
        </w:rPr>
        <w:t>کارگزاران جامعه‌پذیری</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رفتار اجتماعی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هنجارها و رسوم </w:t>
      </w:r>
    </w:p>
    <w:p>
      <w:pPr>
        <w:pStyle w:val="BookText"/>
        <w:rPr/>
      </w:pPr>
      <w:r>
        <w:rPr>
          <w:rFonts w:ascii="IRNazanin" w:hAnsi="IRNazanin" w:eastAsia="IRNazanin"/>
          <w:color w:val="111111"/>
          <w:sz w:val="28"/>
          <w:sz w:val="28"/>
          <w:szCs w:val="28"/>
          <w:rtl w:val="true"/>
          <w:lang w:bidi="fa-IR"/>
        </w:rPr>
        <w:t>در هر جامعه چند نهاد اساسی وجود دارد که وظیفه انتقال ارزش‌ها و هنجارهای اجتماعی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زیر این نهادها نشان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تأثیرگذاری نهادهای جامعه‌پذیرکننده بر فرد</w:t>
      </w:r>
    </w:p>
    <w:p>
      <w:pPr>
        <w:pStyle w:val="BookText"/>
        <w:rPr/>
      </w:pPr>
      <w:r>
        <w:rPr>
          <w:rFonts w:ascii="IRNazanin" w:hAnsi="IRNazanin" w:eastAsia="IRNazanin"/>
          <w:color w:val="111111"/>
          <w:sz w:val="28"/>
          <w:sz w:val="28"/>
          <w:szCs w:val="28"/>
          <w:rtl w:val="true"/>
          <w:lang w:bidi="fa-IR"/>
        </w:rPr>
        <w:t>رفتار اجتماعی</w:t>
      </w:r>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هنجارها</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میراث فرهنگی</w:t>
      </w:r>
    </w:p>
    <w:p>
      <w:pPr>
        <w:pStyle w:val="BookText"/>
        <w:rPr/>
      </w:pPr>
      <w:r>
        <w:rPr>
          <w:rFonts w:ascii="IRNazanin" w:hAnsi="IRNazanin" w:eastAsia="IRNazanin"/>
          <w:color w:val="111111"/>
          <w:sz w:val="28"/>
          <w:sz w:val="28"/>
          <w:szCs w:val="28"/>
          <w:rtl w:val="true"/>
          <w:lang w:bidi="fa-IR"/>
        </w:rPr>
        <w:t>قواعد رفتار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اتخاذ رویکرد جامعه پذیری در این تحقیق از این منظر به موضوع چهارشنبه‌سوری نگاه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چهارشنبه‌سوری مراسمی است که طی فرایند جامعه پذیری به جوانان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یک عوامل جامعه پذیری که در این بخش به آنها اشاره کردیم وظیفه ایجاد موضعی مشخص درخصوص این مراسم را به اعضای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در این بین مهمترین نقش را ایفا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شدن یا نشدن مراسم در خانواده؛ نوع طرز تلقی والدین درباره مراسم سبب شکل گیری نگرش فرزندان به چهارشنبه‌سوری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اتمسفر اجتماعی نهفته در گروه همسالان فرد در خصوص چهارشنبه‌سوری نیز می‌تواند تاثیرات خانواده را تعدیل یا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فرض اصلی این نوشتار آن است که اگر عوامل و نهادهای جامعه پذیری برخوردی معقولانه </w:t>
      </w:r>
      <w:bookmarkStart w:id="62" w:name="pg3871_33839"/>
    </w:p>
    <w:p>
      <w:pPr>
        <w:pStyle w:val="BookText"/>
        <w:rPr/>
      </w:pPr>
      <w:bookmarkEnd w:id="62"/>
      <w:r>
        <w:rPr>
          <w:rFonts w:ascii="IRNazanin" w:hAnsi="IRNazanin" w:eastAsia="IRNazanin"/>
          <w:color w:val="111111"/>
          <w:sz w:val="28"/>
          <w:sz w:val="28"/>
          <w:szCs w:val="28"/>
          <w:rtl w:val="true"/>
          <w:lang w:bidi="fa-IR"/>
        </w:rPr>
        <w:t>با مراسم چهارشنبه‌سوری داشته باشند در جوانان نیز رفتار و نگرشی معقولانه شکل می‌گیرد</w:t>
      </w:r>
      <w:r>
        <w:rPr>
          <w:rFonts w:eastAsia="IRNazanin" w:cs="IRNazanin"/>
          <w:color w:val="111111"/>
          <w:sz w:val="28"/>
          <w:szCs w:val="28"/>
          <w:rtl w:val="true"/>
          <w:lang w:bidi="fa-IR"/>
        </w:rPr>
        <w:t>.</w:t>
      </w:r>
    </w:p>
    <w:p>
      <w:pPr>
        <w:pStyle w:val="Heading3"/>
        <w:numPr>
          <w:ilvl w:val="2"/>
          <w:numId w:val="1"/>
        </w:numPr>
        <w:rPr/>
      </w:pPr>
      <w:bookmarkStart w:id="63" w:name="__RefHeading___Toc1594162_2281741623"/>
      <w:bookmarkStart w:id="64" w:name="_Toc23"/>
      <w:bookmarkEnd w:id="63"/>
      <w:r>
        <w:rPr/>
        <w:t>5</w:t>
      </w:r>
      <w:r>
        <w:rPr>
          <w:rtl w:val="true"/>
        </w:rPr>
        <w:t xml:space="preserve">. </w:t>
      </w:r>
      <w:r>
        <w:rPr>
          <w:rtl w:val="true"/>
        </w:rPr>
        <w:t>نوجوانی</w:t>
      </w:r>
      <w:bookmarkEnd w:id="64"/>
    </w:p>
    <w:p>
      <w:pPr>
        <w:pStyle w:val="Heading4"/>
        <w:numPr>
          <w:ilvl w:val="3"/>
          <w:numId w:val="1"/>
        </w:numPr>
        <w:rPr/>
      </w:pPr>
      <w:bookmarkStart w:id="65" w:name="__RefHeading___Toc1594164_2281741623"/>
      <w:bookmarkStart w:id="66" w:name="_Toc24"/>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w:t>
      </w:r>
    </w:p>
    <w:p>
      <w:pPr>
        <w:pStyle w:val="BookText"/>
        <w:rPr/>
      </w:pPr>
      <w:r>
        <w:rPr>
          <w:rFonts w:ascii="IRNazanin" w:hAnsi="IRNazanin" w:eastAsia="IRNazanin"/>
          <w:color w:val="111111"/>
          <w:sz w:val="28"/>
          <w:sz w:val="28"/>
          <w:szCs w:val="28"/>
          <w:rtl w:val="true"/>
          <w:lang w:bidi="fa-IR"/>
        </w:rPr>
        <w:t>بنا به ضرورت موضوع در این قسمت لازم است تا درباره دوره نوجوانی نیز مطالبی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عنوان دوره‌ای بین بچگی و بزرگسالی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روان‌شناسان و جامعه‌شناسان این دوره را دارای اهمیت فراوانی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دوره یعنی نوجوانی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دوره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تغییر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مسئله‌آفرین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جستجوی هویت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هراس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آرمان‌گرایی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بزرگسالی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قبلی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67" w:name="__RefHeading___Toc1594166_2281741623"/>
      <w:bookmarkStart w:id="68" w:name="_Toc25"/>
      <w:bookmarkEnd w:id="67"/>
      <w:r>
        <w:rPr>
          <w:rtl w:val="true"/>
        </w:rPr>
        <w:t>ویژگی‌های نوجوانی</w:t>
      </w:r>
      <w:bookmarkEnd w:id="68"/>
    </w:p>
    <w:p>
      <w:pPr>
        <w:pStyle w:val="BookText"/>
        <w:rPr/>
      </w:pPr>
      <w:r>
        <w:rPr>
          <w:rFonts w:ascii="IRNazanin" w:hAnsi="IRNazanin" w:eastAsia="IRNazanin"/>
          <w:color w:val="111111"/>
          <w:sz w:val="28"/>
          <w:sz w:val="28"/>
          <w:szCs w:val="28"/>
          <w:rtl w:val="true"/>
          <w:lang w:bidi="fa-IR"/>
        </w:rPr>
        <w:t>ویژگی‌های نوجوانی</w:t>
      </w:r>
    </w:p>
    <w:p>
      <w:pPr>
        <w:pStyle w:val="BookText"/>
        <w:rPr/>
      </w:pPr>
      <w:r>
        <w:rPr>
          <w:rFonts w:ascii="IRNazanin" w:hAnsi="IRNazanin" w:eastAsia="IRNazanin"/>
          <w:color w:val="111111"/>
          <w:sz w:val="28"/>
          <w:sz w:val="28"/>
          <w:szCs w:val="28"/>
          <w:rtl w:val="true"/>
          <w:lang w:bidi="fa-IR"/>
        </w:rPr>
        <w:t>روان‌شناسان معتقدند که در دوره نوجوانی حیات عاطفی؛احساسی میدان وسیع‌تری برای عمل می‌یابد و نوجوان از این حیث آمادة بروز عکس‌العمل‌های هیجانی و عاطفی شدید است، درکل ویژگی‌های این دوران را می‌توان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بی‌ثباتی عاطفی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خواهش‌های متضاد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احساسات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نامطبوع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تخیل‌گرایی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ماجراجویی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مورد اخیر، به توضیح اجمالی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روان‌شناسان نوجوانان و جوانان تمایل زیادی به دوستی و رفاقت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آنان به حدی است که این مرحله از زندگی نوجوان را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دوستی‌های آتشین و توأم با اخلاص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حاضرند خود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دوستی‌ها و رفاقت‌ها مبالغه می‌کنند و جنبة تندروی آنها نیز در این امر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هم در ابراز محبت وجود دارد و هم اگر روزی دوستی آنان مبدل به دشمنی شد، باز این تندروی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روان‌شناسان نوجوانان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علاقه‌مندند که رفتار گروهی دوستان خود را تعقیب کرده و در بین جمع همانند آنها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برای کسب تأیید افراد همسن و سال خود، یعنی دوستانشان و روبرو نشدن با طرد از جانب آنان، می‌کوشند تا رفتار خود را با رفتار آنان همسو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نوع پوشش و آرایش آنان مطابق جمع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صحبت و طرز بیان مطالب به گونه‌ای است که توجه و تحسین دوستان را به همراه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دوستی را در دوران نوجوانی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دوستی‌های نوع اول، غالباً بین نوجوانان همسن و همچنین در محیط‌هایی از قبیل مدارس معمولی و با شبانه‌روزی شکل می‌گیرد و در بیشتر موارد به </w:t>
      </w:r>
    </w:p>
    <w:p>
      <w:pPr>
        <w:pStyle w:val="BookText"/>
        <w:rPr/>
      </w:pPr>
      <w:r>
        <w:rPr>
          <w:rFonts w:ascii="IRNazanin" w:hAnsi="IRNazanin" w:eastAsia="IRNazanin"/>
          <w:color w:val="111111"/>
          <w:sz w:val="28"/>
          <w:sz w:val="28"/>
          <w:szCs w:val="28"/>
          <w:rtl w:val="true"/>
          <w:lang w:bidi="fa-IR"/>
        </w:rPr>
        <w:t>علت خدمتی است که یکی در حق دیگری در یک موقعیت حاد انجام می‌دهد و یا در نتیجه سلب اعتماد از یک دوست قدیمی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دوستی‌ها با تقدیم هدایا و احساسات خالصانه به اوج می‌رسد و غالباً این دوستان ترجیح می‌دهند که همواره متعلق و منحصر به همدیگر باشند و دیگری در این ارتباط عاطفی مشارکتی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نوع دوم، بین نوجوانان و کودکان خردسال به وجود می‌آید که مبتنی بر حمایت نوجوان از دوست خردسال است و دوستی نوع سوم، بین نوجوان و فرد مسن‌تر از او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مشرقی،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درمی‌یابیم که گروه همسالان بویژه در دوره نوجوانی اهمیت فراوانی دارند و توجه به ویژگی‌های این دوران آثار مثبتی در طرح برنامه‌های ویژه نوجوانان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همرنگی با گروه، برای هر عضو گروه همسالان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روان‌شناسان اجتماعی به هنجارهای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گروه همسالان به عنوان گروه مرجع عضو خود محسوب شود، گروه در موارد مقتضی و در حالت همرنگی یا عدم همرنگی با گروه از هنجارها به عنوان تشویق یا تنبیه استفاده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مرجع هنجاری در مقابل یک شخص بر اساس ارزیابی‌هایش از این شخص که مبتنی بر میزان همرنگی او با استانداردها و نگرش است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تشویق و تنبیه او تحت تأثیر این ارزیابی‌ها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69" w:name="pg3871_33842"/>
    </w:p>
    <w:p>
      <w:pPr>
        <w:pStyle w:val="Heading2"/>
        <w:numPr>
          <w:ilvl w:val="1"/>
          <w:numId w:val="1"/>
        </w:numPr>
        <w:rPr/>
      </w:pPr>
      <w:bookmarkStart w:id="70" w:name="__RefHeading___Toc1594168_2281741623"/>
      <w:bookmarkStart w:id="71" w:name="_Toc26"/>
      <w:bookmarkEnd w:id="69"/>
      <w:bookmarkEnd w:id="70"/>
      <w:r>
        <w:rPr>
          <w:rtl w:val="true"/>
        </w:rPr>
        <w:t>فصل سوم</w:t>
      </w:r>
      <w:r>
        <w:rPr>
          <w:rtl w:val="true"/>
        </w:rPr>
        <w:t xml:space="preserve">: </w:t>
      </w:r>
      <w:r>
        <w:rPr>
          <w:rtl w:val="true"/>
        </w:rPr>
        <w:t>روش تحقیق</w:t>
      </w:r>
      <w:bookmarkEnd w:id="71"/>
    </w:p>
    <w:p>
      <w:pPr>
        <w:pStyle w:val="Heading3"/>
        <w:numPr>
          <w:ilvl w:val="2"/>
          <w:numId w:val="1"/>
        </w:numPr>
        <w:rPr/>
      </w:pPr>
      <w:bookmarkStart w:id="72" w:name="__RefHeading___Toc1594170_228174162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bookmarkStart w:id="74" w:name="pg3871_33843"/>
    </w:p>
    <w:p>
      <w:pPr>
        <w:pStyle w:val="Heading3"/>
        <w:numPr>
          <w:ilvl w:val="2"/>
          <w:numId w:val="1"/>
        </w:numPr>
        <w:rPr/>
      </w:pPr>
      <w:bookmarkStart w:id="75" w:name="__RefHeading___Toc1594172_2281741623"/>
      <w:bookmarkStart w:id="76" w:name="_Toc28"/>
      <w:bookmarkEnd w:id="74"/>
      <w:bookmarkEnd w:id="75"/>
      <w:r>
        <w:rPr>
          <w:rtl w:val="true"/>
        </w:rPr>
        <w:t>روش تحقیق</w:t>
      </w:r>
      <w:bookmarkEnd w:id="76"/>
    </w:p>
    <w:p>
      <w:pPr>
        <w:pStyle w:val="Heading4"/>
        <w:numPr>
          <w:ilvl w:val="3"/>
          <w:numId w:val="1"/>
        </w:numPr>
        <w:rPr/>
      </w:pPr>
      <w:bookmarkStart w:id="77" w:name="__RefHeading___Toc1594174_2281741623"/>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در این تحقیق از روش‌های کمی و کیفی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به عنوان روشی در مطالعات کمی؛ و مشاهده و مصاحبه عمیق به عنوان روش‌هایی در مطالعات کیفی بکار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ابزارهای جمع آوری اطلاعات نیز پرسشنامه؛ مشاهده نامه و مصاحبه‌نامه بود</w:t>
      </w:r>
      <w:r>
        <w:rPr>
          <w:rFonts w:eastAsia="IRNazanin" w:cs="IRNazanin"/>
          <w:color w:val="111111"/>
          <w:sz w:val="28"/>
          <w:szCs w:val="28"/>
          <w:rtl w:val="true"/>
          <w:lang w:bidi="fa-IR"/>
        </w:rPr>
        <w:t>.</w:t>
      </w:r>
    </w:p>
    <w:p>
      <w:pPr>
        <w:pStyle w:val="Heading4"/>
        <w:numPr>
          <w:ilvl w:val="3"/>
          <w:numId w:val="1"/>
        </w:numPr>
        <w:rPr/>
      </w:pPr>
      <w:bookmarkStart w:id="79" w:name="__RefHeading___Toc1594176_2281741623"/>
      <w:bookmarkStart w:id="80" w:name="_Toc30"/>
      <w:bookmarkEnd w:id="79"/>
      <w:r>
        <w:rPr/>
        <w:t>1</w:t>
      </w:r>
      <w:r>
        <w:rPr>
          <w:rtl w:val="true"/>
        </w:rPr>
        <w:t xml:space="preserve">. </w:t>
      </w:r>
      <w:r>
        <w:rPr>
          <w:rtl w:val="true"/>
        </w:rPr>
        <w:t>پرسش‌نامه</w:t>
      </w:r>
      <w:bookmarkEnd w:id="80"/>
    </w:p>
    <w:p>
      <w:pPr>
        <w:pStyle w:val="Heading5"/>
        <w:numPr>
          <w:ilvl w:val="4"/>
          <w:numId w:val="1"/>
        </w:numPr>
        <w:rPr/>
      </w:pPr>
      <w:bookmarkStart w:id="81" w:name="__RefHeading___Toc1594178_2281741623"/>
      <w:bookmarkStart w:id="82" w:name="_Toc31"/>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w:t>
      </w:r>
    </w:p>
    <w:p>
      <w:pPr>
        <w:pStyle w:val="BookText"/>
        <w:rPr/>
      </w:pPr>
      <w:r>
        <w:rPr>
          <w:rFonts w:ascii="IRNazanin" w:hAnsi="IRNazanin" w:eastAsia="IRNazanin"/>
          <w:color w:val="111111"/>
          <w:sz w:val="28"/>
          <w:sz w:val="28"/>
          <w:szCs w:val="28"/>
          <w:rtl w:val="true"/>
          <w:lang w:bidi="fa-IR"/>
        </w:rPr>
        <w:t>با توجه به این که روش پیمایشی است، تکنیک مناسب این روش پرسشنامه می‌باشد و پرسشنامه حاوی سوالات باز و بسته می‌باشد و از دو قسمت تشکیل شده است</w:t>
      </w:r>
      <w:r>
        <w:rPr>
          <w:rFonts w:eastAsia="IRNazanin" w:cs="IRNazanin"/>
          <w:color w:val="111111"/>
          <w:sz w:val="28"/>
          <w:szCs w:val="28"/>
          <w:rtl w:val="true"/>
          <w:lang w:bidi="fa-IR"/>
        </w:rPr>
        <w:t>.</w:t>
      </w:r>
    </w:p>
    <w:p>
      <w:pPr>
        <w:pStyle w:val="Heading5"/>
        <w:numPr>
          <w:ilvl w:val="4"/>
          <w:numId w:val="1"/>
        </w:numPr>
        <w:rPr/>
      </w:pPr>
      <w:bookmarkStart w:id="83" w:name="__RefHeading___Toc1594180_2281741623"/>
      <w:bookmarkStart w:id="84" w:name="_Toc32"/>
      <w:bookmarkEnd w:id="83"/>
      <w:r>
        <w:rPr>
          <w:rtl w:val="true"/>
        </w:rPr>
        <w:t>الف</w:t>
      </w:r>
      <w:r>
        <w:rPr>
          <w:rtl w:val="true"/>
        </w:rPr>
        <w:t xml:space="preserve">- </w:t>
      </w:r>
      <w:r>
        <w:rPr>
          <w:rtl w:val="true"/>
        </w:rPr>
        <w:t>سؤالات زمینه‌ای یا وضعیتی ب</w:t>
      </w:r>
      <w:r>
        <w:rPr>
          <w:rtl w:val="true"/>
        </w:rPr>
        <w:t xml:space="preserve">- </w:t>
      </w:r>
      <w:r>
        <w:rPr>
          <w:rtl w:val="true"/>
        </w:rPr>
        <w:t>سوالات مربوط به سنجش متغیرها با استفاده از طیف لیکرت و به صورت چهار و دو گزینه‌ای بیان گردیده است</w:t>
      </w:r>
      <w:r>
        <w:rPr>
          <w:rtl w:val="true"/>
        </w:rPr>
        <w:t>.</w:t>
      </w:r>
      <w:bookmarkEnd w:id="84"/>
    </w:p>
    <w:p>
      <w:pPr>
        <w:pStyle w:val="Heading6"/>
        <w:numPr>
          <w:ilvl w:val="5"/>
          <w:numId w:val="1"/>
        </w:numPr>
        <w:rPr/>
      </w:pPr>
      <w:bookmarkStart w:id="85" w:name="__RefHeading___Toc1594182_2281741623"/>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زمینه‌ای یا وضعیتی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مربوط به سنجش متغیرها با استفاده از طیف لیکرت و به صورت چهار و دو گزینه‌ای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آزمون پرسش‌نامه</w:t>
      </w:r>
    </w:p>
    <w:p>
      <w:pPr>
        <w:pStyle w:val="BookText"/>
        <w:rPr/>
      </w:pPr>
      <w:r>
        <w:rPr>
          <w:rFonts w:ascii="IRNazanin" w:hAnsi="IRNazanin" w:eastAsia="IRNazanin"/>
          <w:color w:val="111111"/>
          <w:sz w:val="28"/>
          <w:sz w:val="28"/>
          <w:szCs w:val="28"/>
          <w:rtl w:val="true"/>
          <w:lang w:bidi="fa-IR"/>
        </w:rPr>
        <w:t>اعتبار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طیف‌های پرسشنامه</w:t>
      </w:r>
    </w:p>
    <w:p>
      <w:pPr>
        <w:pStyle w:val="Heading6"/>
        <w:numPr>
          <w:ilvl w:val="5"/>
          <w:numId w:val="1"/>
        </w:numPr>
        <w:rPr/>
      </w:pPr>
      <w:bookmarkStart w:id="87" w:name="__RefHeading___Toc1594184_2281741623"/>
      <w:bookmarkStart w:id="88" w:name="_Toc34"/>
      <w:bookmarkEnd w:id="87"/>
      <w:r>
        <w:rPr>
          <w:rtl w:val="true"/>
        </w:rPr>
        <w:t>آزمون پرسش‌نامه</w:t>
      </w:r>
      <w:bookmarkEnd w:id="88"/>
    </w:p>
    <w:p>
      <w:pPr>
        <w:pStyle w:val="BookText"/>
        <w:rPr/>
      </w:pPr>
      <w:r>
        <w:rPr>
          <w:rFonts w:ascii="IRNazanin" w:hAnsi="IRNazanin" w:eastAsia="IRNazanin"/>
          <w:color w:val="111111"/>
          <w:sz w:val="28"/>
          <w:sz w:val="28"/>
          <w:szCs w:val="28"/>
          <w:rtl w:val="true"/>
          <w:lang w:bidi="fa-IR"/>
        </w:rPr>
        <w:t>آزمون پرسش‌نامه</w:t>
      </w:r>
    </w:p>
    <w:p>
      <w:pPr>
        <w:pStyle w:val="BookText"/>
        <w:rPr/>
      </w:pPr>
      <w:r>
        <w:rPr>
          <w:rFonts w:ascii="IRNazanin" w:hAnsi="IRNazanin" w:eastAsia="IRNazanin"/>
          <w:color w:val="111111"/>
          <w:sz w:val="28"/>
          <w:sz w:val="28"/>
          <w:szCs w:val="28"/>
          <w:rtl w:val="true"/>
          <w:lang w:bidi="fa-IR"/>
        </w:rPr>
        <w:t>بعد از تهیه پرسشنامه و قبل از اجرای نهایی آن هر پرسش و کلیت پرسشنامه مورد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 آزمون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جهت روائی و اعتبار پرسشنامه در بین جوانان شهر قم توزیع و جمع آوری شد و به روش‌های ذیل مورد ارزیابی قرار گرفت</w:t>
      </w:r>
      <w:r>
        <w:rPr>
          <w:rFonts w:eastAsia="IRNazanin" w:cs="IRNazanin"/>
          <w:color w:val="111111"/>
          <w:sz w:val="28"/>
          <w:szCs w:val="28"/>
          <w:rtl w:val="true"/>
          <w:lang w:bidi="fa-IR"/>
        </w:rPr>
        <w:t>.</w:t>
      </w:r>
    </w:p>
    <w:p>
      <w:pPr>
        <w:pStyle w:val="Heading6"/>
        <w:numPr>
          <w:ilvl w:val="5"/>
          <w:numId w:val="1"/>
        </w:numPr>
        <w:rPr/>
      </w:pPr>
      <w:bookmarkStart w:id="89" w:name="__RefHeading___Toc1594186_2281741623"/>
      <w:bookmarkStart w:id="90" w:name="_Toc35"/>
      <w:bookmarkEnd w:id="89"/>
      <w:r>
        <w:rPr>
          <w:rtl w:val="true"/>
        </w:rPr>
        <w:t>اعتبار</w:t>
      </w:r>
      <w:r>
        <w:rPr/>
        <w:t>1</w:t>
      </w:r>
      <w:bookmarkEnd w:id="90"/>
    </w:p>
    <w:p>
      <w:pPr>
        <w:pStyle w:val="BookText"/>
        <w:rPr/>
      </w:pPr>
      <w:r>
        <w:rPr>
          <w:rFonts w:ascii="IRNazanin" w:hAnsi="IRNazanin" w:eastAsia="IRNazanin"/>
          <w:color w:val="111111"/>
          <w:sz w:val="28"/>
          <w:sz w:val="28"/>
          <w:szCs w:val="28"/>
          <w:rtl w:val="true"/>
          <w:lang w:bidi="fa-IR"/>
        </w:rPr>
        <w:t>اعتبار</w:t>
      </w:r>
      <w:r>
        <w:rPr>
          <w:rStyle w:val="FootnoteAnchor"/>
          <w:rtl w:val="true"/>
        </w:rPr>
        <w:footnoteReference w:id="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بررسی میزان اعتبارپرسشنامه تحقیق از اعتبار صوری</w:t>
      </w:r>
      <w:r>
        <w:rPr>
          <w:rStyle w:val="FootnoteAnchor"/>
          <w:rtl w:val="true"/>
        </w:rPr>
        <w:footnoteReference w:id="4"/>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بعد از تهیه و قبل از اجرای نهایی، پرسشنامه به </w:t>
      </w:r>
      <w:bookmarkStart w:id="91" w:name="pg3871_33844"/>
    </w:p>
    <w:p>
      <w:pPr>
        <w:pStyle w:val="BookText"/>
        <w:rPr/>
      </w:pPr>
      <w:bookmarkEnd w:id="91"/>
      <w:r>
        <w:rPr>
          <w:rFonts w:ascii="IRNazanin" w:hAnsi="IRNazanin" w:eastAsia="IRNazanin"/>
          <w:color w:val="111111"/>
          <w:sz w:val="28"/>
          <w:sz w:val="28"/>
          <w:szCs w:val="28"/>
          <w:rtl w:val="true"/>
          <w:lang w:bidi="fa-IR"/>
        </w:rPr>
        <w:t>تعدادی ازپژوهشگران به عنوان داور ارائه گردید و سوالات مورد وفاق</w:t>
      </w:r>
      <w:r>
        <w:rPr>
          <w:rStyle w:val="FootnoteAnchor"/>
          <w:rtl w:val="true"/>
        </w:rPr>
        <w:footnoteReference w:id="5"/>
      </w:r>
      <w:r>
        <w:rPr>
          <w:rFonts w:ascii="IRNazanin" w:hAnsi="IRNazanin" w:eastAsia="IRNazanin"/>
          <w:color w:val="111111"/>
          <w:sz w:val="28"/>
          <w:sz w:val="28"/>
          <w:szCs w:val="28"/>
          <w:rtl w:val="true"/>
          <w:lang w:bidi="fa-IR"/>
        </w:rPr>
        <w:t>آنان وسوالات پیشنهادی پژوهشگران درپرسشنامه گنجانده شد</w:t>
      </w:r>
      <w:r>
        <w:rPr>
          <w:rFonts w:eastAsia="IRNazanin" w:cs="IRNazanin"/>
          <w:color w:val="111111"/>
          <w:sz w:val="28"/>
          <w:szCs w:val="28"/>
          <w:rtl w:val="true"/>
          <w:lang w:bidi="fa-IR"/>
        </w:rPr>
        <w:t>.</w:t>
      </w:r>
    </w:p>
    <w:p>
      <w:pPr>
        <w:pStyle w:val="Heading6"/>
        <w:numPr>
          <w:ilvl w:val="5"/>
          <w:numId w:val="1"/>
        </w:numPr>
        <w:rPr/>
      </w:pPr>
      <w:bookmarkStart w:id="92" w:name="__RefHeading___Toc1594188_2281741623"/>
      <w:bookmarkStart w:id="93" w:name="_Toc36"/>
      <w:bookmarkEnd w:id="92"/>
      <w:r>
        <w:rPr>
          <w:rtl w:val="true"/>
        </w:rPr>
        <w:t>روایی</w:t>
      </w:r>
      <w:r>
        <w:rPr/>
        <w:t>1</w:t>
      </w:r>
      <w:r>
        <w:rPr>
          <w:rtl w:val="true"/>
        </w:rPr>
        <w:t xml:space="preserve"> </w:t>
      </w:r>
      <w:r>
        <w:rPr>
          <w:rtl w:val="true"/>
        </w:rPr>
        <w:t>طیف‌های پرسشنامه</w:t>
      </w:r>
      <w:bookmarkEnd w:id="93"/>
    </w:p>
    <w:p>
      <w:pPr>
        <w:pStyle w:val="BookText"/>
        <w:rPr/>
      </w:pPr>
      <w:r>
        <w:rPr>
          <w:rFonts w:ascii="IRNazanin" w:hAnsi="IRNazanin" w:eastAsia="IRNazanin"/>
          <w:color w:val="111111"/>
          <w:sz w:val="28"/>
          <w:sz w:val="28"/>
          <w:szCs w:val="28"/>
          <w:rtl w:val="true"/>
          <w:lang w:bidi="fa-IR"/>
        </w:rPr>
        <w:t>روایی</w:t>
      </w:r>
      <w:r>
        <w:rPr>
          <w:rStyle w:val="FootnoteAnchor"/>
          <w:rtl w:val="true"/>
        </w:rPr>
        <w:footnoteReference w:id="6"/>
      </w:r>
      <w:r>
        <w:rPr>
          <w:rFonts w:ascii="IRNazanin" w:hAnsi="IRNazanin" w:eastAsia="IRNazanin"/>
          <w:color w:val="111111"/>
          <w:sz w:val="28"/>
          <w:sz w:val="28"/>
          <w:szCs w:val="28"/>
          <w:rtl w:val="true"/>
          <w:lang w:bidi="fa-IR"/>
        </w:rPr>
        <w:t>طیف‌های پرسشنامه</w:t>
      </w:r>
    </w:p>
    <w:p>
      <w:pPr>
        <w:pStyle w:val="BookText"/>
        <w:rPr/>
      </w:pPr>
      <w:r>
        <w:rPr>
          <w:rFonts w:ascii="IRNazanin" w:hAnsi="IRNazanin" w:eastAsia="IRNazanin"/>
          <w:color w:val="111111"/>
          <w:sz w:val="28"/>
          <w:sz w:val="28"/>
          <w:szCs w:val="28"/>
          <w:rtl w:val="true"/>
          <w:lang w:bidi="fa-IR"/>
        </w:rPr>
        <w:t xml:space="preserve">جهت روایی طیف‌های پرسشنامه از روش دو نیمه سازی استفاده شده است به این ترتیب که سوالات به دو قسمت زوج و فرد تقسیم شد وبین دو نیمه ضریب همبستگی محاسبه گردید که نتیجه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 و این مقدار گویای روایی بالای پرسشنامه است</w:t>
      </w:r>
      <w:r>
        <w:rPr>
          <w:rFonts w:eastAsia="IRNazanin" w:cs="IRNazanin"/>
          <w:color w:val="111111"/>
          <w:sz w:val="28"/>
          <w:szCs w:val="28"/>
          <w:rtl w:val="true"/>
          <w:lang w:bidi="fa-IR"/>
        </w:rPr>
        <w:t>.</w:t>
      </w:r>
    </w:p>
    <w:p>
      <w:pPr>
        <w:pStyle w:val="Heading4"/>
        <w:numPr>
          <w:ilvl w:val="3"/>
          <w:numId w:val="1"/>
        </w:numPr>
        <w:rPr/>
      </w:pPr>
      <w:bookmarkStart w:id="94" w:name="__RefHeading___Toc1594190_2281741623"/>
      <w:bookmarkStart w:id="95" w:name="_Toc37"/>
      <w:bookmarkEnd w:id="94"/>
      <w:r>
        <w:rPr/>
        <w:t>2</w:t>
      </w:r>
      <w:r>
        <w:rPr>
          <w:rtl w:val="true"/>
        </w:rPr>
        <w:t xml:space="preserve">. </w:t>
      </w:r>
      <w:r>
        <w:rPr>
          <w:rtl w:val="true"/>
        </w:rPr>
        <w:t>مشاهده‌نامه</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مشاهده‌نامه</w:t>
      </w:r>
    </w:p>
    <w:p>
      <w:pPr>
        <w:pStyle w:val="BookText"/>
        <w:rPr/>
      </w:pPr>
      <w:r>
        <w:rPr>
          <w:rFonts w:ascii="IRNazanin" w:hAnsi="IRNazanin" w:eastAsia="IRNazanin"/>
          <w:color w:val="111111"/>
          <w:sz w:val="28"/>
          <w:sz w:val="28"/>
          <w:szCs w:val="28"/>
          <w:rtl w:val="true"/>
          <w:lang w:bidi="fa-IR"/>
        </w:rPr>
        <w:t xml:space="preserve">بیست نفر از پژوهشگران با تجربه و آموزش‌دیده در بیست منطقه و میدان عمومی شهر قم مستقر شده و از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انفعالات جوانان را در کوچه و خیابان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اجرای مشاهده‌نامه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روز سه‌شنبه </w:t>
      </w:r>
      <w:r>
        <w:rPr>
          <w:rFonts w:eastAsia="IRNazanin" w:cs="IRNazanin"/>
          <w:color w:val="111111"/>
          <w:sz w:val="28"/>
          <w:szCs w:val="28"/>
          <w:lang w:bidi="fa-IR"/>
        </w:rPr>
        <w:t>28/12/86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96" w:name="__RefHeading___Toc1594192_2281741623"/>
      <w:bookmarkStart w:id="97" w:name="_Toc38"/>
      <w:bookmarkEnd w:id="96"/>
      <w:r>
        <w:rPr/>
        <w:t>3</w:t>
      </w:r>
      <w:r>
        <w:rPr>
          <w:rtl w:val="true"/>
        </w:rPr>
        <w:t xml:space="preserve">. </w:t>
      </w:r>
      <w:r>
        <w:rPr>
          <w:rtl w:val="true"/>
        </w:rPr>
        <w:t>مصاحبه عمیق</w:t>
      </w:r>
      <w:bookmarkEnd w:id="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عمیق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بررسی افکار و لایه‌های پنهان دیدگاه‌های شهروندان در باره مراسم چهارشنبه‌سوری مصاحبه نامه‌ای تهیه و سؤالاتی پیرامون مراسم چهارشنبه‌سوری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دیگر از پرسشگران آموزش دیده در بیست نقطه شهر قم مستقر واز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ازمشارکت کنندگان فعال اجرای </w:t>
      </w:r>
    </w:p>
    <w:p>
      <w:pPr>
        <w:pStyle w:val="BookText"/>
        <w:rPr/>
      </w:pPr>
      <w:r>
        <w:rPr>
          <w:rFonts w:ascii="IRNazanin" w:hAnsi="IRNazanin" w:eastAsia="IRNazanin"/>
          <w:color w:val="111111"/>
          <w:sz w:val="28"/>
          <w:sz w:val="28"/>
          <w:szCs w:val="28"/>
          <w:rtl w:val="true"/>
          <w:lang w:bidi="fa-IR"/>
        </w:rPr>
        <w:t xml:space="preserve">مراسم چهارشنبه‌سوری اعم از مجریان وتماشگران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غیرمشارکت‌کنندگان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معابر عمومی سوالاتی مطرح وپاسخ آنها را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پیمایش با توجه به عنوان تحقیق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سرشماری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تعداد جمعیت این گروه سنی در شهر قم </w:t>
      </w:r>
      <w:r>
        <w:rPr>
          <w:rFonts w:eastAsia="IRNazanin" w:cs="IRNazanin"/>
          <w:color w:val="111111"/>
          <w:sz w:val="28"/>
          <w:szCs w:val="28"/>
          <w:rtl w:val="true"/>
          <w:lang w:bidi="fa-IR"/>
        </w:rPr>
        <w:t>(</w:t>
      </w:r>
      <w:r>
        <w:rPr>
          <w:rFonts w:eastAsia="IRNazanin" w:cs="IRNazanin"/>
          <w:color w:val="111111"/>
          <w:sz w:val="28"/>
          <w:szCs w:val="28"/>
          <w:lang w:bidi="fa-IR"/>
        </w:rPr>
        <w:t>375686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ناهمگون بودن وضعیت مردم شهر قم از لحاظ اقتصادی و اجتماعی نمونه گیری طبقه‌ای برای این گونه جامعه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شهر قم به بیست منطقه تقسیم شده است و در داخل هر منطقه یک میدان پر رفت وآمد جهت تکمیل پرسشنامه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پرسشگران در شب چهارشنبه‌سوری؛ پس از استقرار در میادین تقریباً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پرسشنامه ازجوانان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تکمیل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نمونه از طریق فرمول کوکران</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اطمینان بیشتر،</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تهیه و در بین پاسخگویان توزیع شد که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به دست آمده، مورد تجزیه و تحلیل قرار گرفتند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پرسشنامه‌ها نشان می‌دهد که از مجموع پاسخگویان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و</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بوده اند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در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درگروه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گروه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تحصیلی بیش از نیمی پاسخگویان دارای تحصیلات دیپلم وبالاتر 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شاغل هستند</w:t>
      </w:r>
      <w:r>
        <w:rPr>
          <w:rFonts w:eastAsia="IRNazanin" w:cs="IRNazanin"/>
          <w:color w:val="111111"/>
          <w:sz w:val="28"/>
          <w:szCs w:val="28"/>
          <w:rtl w:val="true"/>
          <w:lang w:bidi="fa-IR"/>
        </w:rPr>
        <w:t xml:space="preserve">. </w:t>
      </w:r>
      <w:bookmarkStart w:id="98" w:name="pg3871_33846"/>
    </w:p>
    <w:p>
      <w:pPr>
        <w:pStyle w:val="Heading2"/>
        <w:numPr>
          <w:ilvl w:val="1"/>
          <w:numId w:val="1"/>
        </w:numPr>
        <w:rPr/>
      </w:pPr>
      <w:bookmarkStart w:id="99" w:name="__RefHeading___Toc1594194_2281741623"/>
      <w:bookmarkStart w:id="100" w:name="_Toc39"/>
      <w:bookmarkEnd w:id="98"/>
      <w:bookmarkEnd w:id="99"/>
      <w:r>
        <w:rPr>
          <w:rtl w:val="true"/>
        </w:rPr>
        <w:t>فصل چهارم</w:t>
      </w:r>
      <w:r>
        <w:rPr>
          <w:rtl w:val="true"/>
        </w:rPr>
        <w:t xml:space="preserve">: </w:t>
      </w:r>
      <w:r>
        <w:rPr>
          <w:rtl w:val="true"/>
        </w:rPr>
        <w:t>خلاصه یافته‌ها</w:t>
      </w:r>
      <w:bookmarkEnd w:id="100"/>
    </w:p>
    <w:p>
      <w:pPr>
        <w:pStyle w:val="Heading3"/>
        <w:numPr>
          <w:ilvl w:val="2"/>
          <w:numId w:val="1"/>
        </w:numPr>
        <w:rPr/>
      </w:pPr>
      <w:bookmarkStart w:id="101" w:name="__RefHeading___Toc1594196_2281741623"/>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یافته‌ها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یافته‌ها</w:t>
      </w:r>
      <w:r>
        <w:rPr>
          <w:rFonts w:eastAsia="IRNazanin" w:cs="IRNazanin"/>
          <w:color w:val="111111"/>
          <w:sz w:val="28"/>
          <w:szCs w:val="28"/>
          <w:rtl w:val="true"/>
          <w:lang w:bidi="fa-IR"/>
        </w:rPr>
        <w:t xml:space="preserve">: </w:t>
      </w:r>
      <w:bookmarkStart w:id="103" w:name="pg3871_33847"/>
    </w:p>
    <w:p>
      <w:pPr>
        <w:pStyle w:val="Heading3"/>
        <w:numPr>
          <w:ilvl w:val="2"/>
          <w:numId w:val="1"/>
        </w:numPr>
        <w:rPr/>
      </w:pPr>
      <w:bookmarkStart w:id="104" w:name="__RefHeading___Toc1594198_2281741623"/>
      <w:bookmarkStart w:id="105" w:name="_Toc41"/>
      <w:bookmarkEnd w:id="103"/>
      <w:bookmarkEnd w:id="104"/>
      <w:r>
        <w:rPr/>
        <w:t>1</w:t>
      </w:r>
      <w:r>
        <w:rPr>
          <w:rtl w:val="true"/>
        </w:rPr>
        <w:t xml:space="preserve">. </w:t>
      </w:r>
      <w:r>
        <w:rPr>
          <w:rtl w:val="true"/>
        </w:rPr>
        <w:t>پیمایش</w:t>
      </w:r>
      <w:bookmarkEnd w:id="105"/>
    </w:p>
    <w:p>
      <w:pPr>
        <w:pStyle w:val="Heading4"/>
        <w:numPr>
          <w:ilvl w:val="3"/>
          <w:numId w:val="1"/>
        </w:numPr>
        <w:rPr/>
      </w:pPr>
      <w:bookmarkStart w:id="106" w:name="__RefHeading___Toc1594200_2281741623"/>
      <w:bookmarkStart w:id="107" w:name="_Toc42"/>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معتقدند که جوانان شهر قم در اجرای مراسم از فشفشه و ترقه خطرناک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معتقدند که امسال سر و صدای ناشی از ترکاندن نارنجک و ترقه نسبت به پارسال کمتر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دلیل علاقه جوانان به چهارشنبه‌سوری را تفریح و شادی و در رده دوم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شور و هیجان جوانی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بیشتر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در حد بالایی به شرکت در مراسم علاقه‌مندند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بیشتر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با استفاده از فشفشه و ترقه خطرناک به اجرای مراسم می‌پردازند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از والدین‌شان در خصوص شرکت در مراسم هشدار شنیده‌اند و عمده این هشدارها به دوری از خطرات آتش، ترقه و نارنجک ربط داشته است</w:t>
      </w:r>
      <w:r>
        <w:rPr>
          <w:rFonts w:eastAsia="IRNazanin" w:cs="IRNazanin"/>
          <w:color w:val="111111"/>
          <w:sz w:val="28"/>
          <w:szCs w:val="28"/>
          <w:rtl w:val="true"/>
          <w:lang w:bidi="fa-IR"/>
        </w:rPr>
        <w:t xml:space="preserve">. </w:t>
      </w:r>
      <w:bookmarkStart w:id="108" w:name="pg3871_33848"/>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از معلمانشان درباره مراسم صحبت‌هایی شنیده‌اند و عمده این صحبت‌ها به خطرات آتش‌بازی ربط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از رادیو و تلویزیون درباره مراسم برنامه‌ای شنیده یا دیده‌اند و موضوع این برنامه‌ها نیز خطرات اجرای مراسم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پاسخگویان از روحانی محل درباره چهارشنبه‌سوری صحبت‌هایی شنیده‌اند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شبکه‌های ماهواره‌ای بیان داشته‌اند که شبکه‌های ماهواره‌ای درباره مراسم چهارشنبه‌سوری برنامه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برنامه‌ها عمدتاً تشویق به حفظ سنت قدیمی ایران باستان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درصد از پاسخگویان پیمایش؛ برای شرکت در مراسم چهارشنبه‌سوری تمایل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بیشتر در نوجوانان و جوانان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افراد دارای تمایل تفریح و شادی و دلیل افراد فاقد تمایل نیز دردسر و خطرناک بودن مراسم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پاسخگویان بیان داشته‌اند که بهتر است مراسم چهارشنبه‌سوری در پارک‌های محلات اجرا شود</w:t>
      </w:r>
      <w:r>
        <w:rPr>
          <w:rFonts w:eastAsia="IRNazanin" w:cs="IRNazanin"/>
          <w:color w:val="111111"/>
          <w:sz w:val="28"/>
          <w:szCs w:val="28"/>
          <w:rtl w:val="true"/>
          <w:lang w:bidi="fa-IR"/>
        </w:rPr>
        <w:t>.</w:t>
      </w:r>
    </w:p>
    <w:p>
      <w:pPr>
        <w:pStyle w:val="Heading4"/>
        <w:numPr>
          <w:ilvl w:val="3"/>
          <w:numId w:val="1"/>
        </w:numPr>
        <w:rPr/>
      </w:pPr>
      <w:bookmarkStart w:id="109" w:name="__RefHeading___Toc1594202_2281741623"/>
      <w:bookmarkStart w:id="110" w:name="_Toc43"/>
      <w:bookmarkEnd w:id="109"/>
      <w:r>
        <w:rPr>
          <w:rtl w:val="true"/>
        </w:rPr>
        <w:t>اجرای مراسم</w:t>
      </w:r>
      <w:bookmarkEnd w:id="110"/>
    </w:p>
    <w:p>
      <w:pPr>
        <w:pStyle w:val="BookText"/>
        <w:rPr/>
      </w:pPr>
      <w:r>
        <w:rPr>
          <w:rFonts w:ascii="IRNazanin" w:hAnsi="IRNazanin" w:eastAsia="IRNazanin"/>
          <w:color w:val="111111"/>
          <w:sz w:val="28"/>
          <w:sz w:val="28"/>
          <w:szCs w:val="28"/>
          <w:rtl w:val="true"/>
          <w:lang w:bidi="fa-IR"/>
        </w:rPr>
        <w:t>اجرای مراسم</w:t>
      </w:r>
    </w:p>
    <w:p>
      <w:pPr>
        <w:pStyle w:val="BookText"/>
        <w:rPr/>
      </w:pPr>
      <w:r>
        <w:rPr>
          <w:rFonts w:ascii="IRNazanin" w:hAnsi="IRNazanin" w:eastAsia="IRNazanin"/>
          <w:color w:val="111111"/>
          <w:sz w:val="28"/>
          <w:sz w:val="28"/>
          <w:szCs w:val="28"/>
          <w:rtl w:val="true"/>
          <w:lang w:bidi="fa-IR"/>
        </w:rPr>
        <w:t>در خصوص شکل‌های اجرای مراسم نتایج زیر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به میهمانی و دید و بازدید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درصد در حد زیاد و 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اشعار حافظ و فال گرفتن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کردن آتش و پریدن از روی آن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فشفشه و ترکاندن ترقه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1" w:name="pg3871_33849"/>
    </w:p>
    <w:p>
      <w:pPr>
        <w:pStyle w:val="BookText"/>
        <w:rPr/>
      </w:pPr>
      <w:bookmarkEnd w:id="111"/>
      <w:r>
        <w:rPr>
          <w:rFonts w:ascii="IRNazanin" w:hAnsi="IRNazanin" w:eastAsia="IRNazanin"/>
          <w:color w:val="111111"/>
          <w:sz w:val="28"/>
          <w:sz w:val="28"/>
          <w:szCs w:val="28"/>
          <w:rtl w:val="true"/>
          <w:lang w:bidi="fa-IR"/>
        </w:rPr>
        <w:t xml:space="preserve">ترکاندن نارنجک دست‌ساز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پایکوبی و شادی در پارک یا خیابان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ماندن در خانه و تماشای تلویزیون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ترجیح پاسخگویان بوده است</w:t>
      </w:r>
      <w:r>
        <w:rPr>
          <w:rFonts w:eastAsia="IRNazanin" w:cs="IRNazanin"/>
          <w:color w:val="111111"/>
          <w:sz w:val="28"/>
          <w:szCs w:val="28"/>
          <w:rtl w:val="true"/>
          <w:lang w:bidi="fa-IR"/>
        </w:rPr>
        <w:t>.</w:t>
      </w:r>
    </w:p>
    <w:p>
      <w:pPr>
        <w:pStyle w:val="Heading4"/>
        <w:numPr>
          <w:ilvl w:val="3"/>
          <w:numId w:val="1"/>
        </w:numPr>
        <w:rPr/>
      </w:pPr>
      <w:bookmarkStart w:id="112" w:name="__RefHeading___Toc1594204_2281741623"/>
      <w:bookmarkStart w:id="113" w:name="_Toc44"/>
      <w:bookmarkEnd w:id="112"/>
      <w:r>
        <w:rPr>
          <w:rtl w:val="true"/>
        </w:rPr>
        <w:t>دلایل روی‌آوری به مراسم</w:t>
      </w:r>
      <w:bookmarkEnd w:id="113"/>
    </w:p>
    <w:p>
      <w:pPr>
        <w:pStyle w:val="BookText"/>
        <w:rPr/>
      </w:pPr>
      <w:r>
        <w:rPr>
          <w:rFonts w:ascii="IRNazanin" w:hAnsi="IRNazanin" w:eastAsia="IRNazanin"/>
          <w:color w:val="111111"/>
          <w:sz w:val="28"/>
          <w:sz w:val="28"/>
          <w:szCs w:val="28"/>
          <w:rtl w:val="true"/>
          <w:lang w:bidi="fa-IR"/>
        </w:rPr>
        <w:t>دلایل روی‌آوری به مراسم</w:t>
      </w:r>
    </w:p>
    <w:p>
      <w:pPr>
        <w:pStyle w:val="BookText"/>
        <w:rPr/>
      </w:pPr>
      <w:r>
        <w:rPr>
          <w:rFonts w:ascii="IRNazanin" w:hAnsi="IRNazanin" w:eastAsia="IRNazanin"/>
          <w:color w:val="111111"/>
          <w:sz w:val="28"/>
          <w:sz w:val="28"/>
          <w:szCs w:val="28"/>
          <w:rtl w:val="true"/>
          <w:lang w:bidi="fa-IR"/>
        </w:rPr>
        <w:t>در خصوص دلایل استقبال جوانان از مراسم چهارشنبه‌سوری نظر پاسخگویان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نظام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به دوران باستان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تخلیه هیجان جوانی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به سنت‌ها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شادی در جمع بیرون از خانه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تشویق رسانه‌های خارجی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خط‌دهی دشمن و عوامل خارجی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لجبازی با نیروی انتظامی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اسلام‌گریزی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Heading4"/>
        <w:numPr>
          <w:ilvl w:val="3"/>
          <w:numId w:val="1"/>
        </w:numPr>
        <w:rPr/>
      </w:pPr>
      <w:bookmarkStart w:id="114" w:name="__RefHeading___Toc1594206_2281741623"/>
      <w:bookmarkStart w:id="115" w:name="_Toc45"/>
      <w:bookmarkEnd w:id="114"/>
      <w:r>
        <w:rPr>
          <w:rtl w:val="true"/>
        </w:rPr>
        <w:t>سخت‌گیری</w:t>
      </w:r>
      <w:bookmarkEnd w:id="115"/>
    </w:p>
    <w:p>
      <w:pPr>
        <w:pStyle w:val="BookText"/>
        <w:rPr/>
      </w:pPr>
      <w:r>
        <w:rPr>
          <w:rFonts w:ascii="IRNazanin" w:hAnsi="IRNazanin" w:eastAsia="IRNazanin"/>
          <w:color w:val="111111"/>
          <w:sz w:val="28"/>
          <w:sz w:val="28"/>
          <w:szCs w:val="28"/>
          <w:rtl w:val="true"/>
          <w:lang w:bidi="fa-IR"/>
        </w:rPr>
        <w:t>سخت‌گیری</w:t>
      </w:r>
    </w:p>
    <w:p>
      <w:pPr>
        <w:pStyle w:val="BookText"/>
        <w:rPr/>
      </w:pPr>
      <w:r>
        <w:rPr>
          <w:rFonts w:ascii="IRNazanin" w:hAnsi="IRNazanin" w:eastAsia="IRNazanin"/>
          <w:color w:val="111111"/>
          <w:sz w:val="28"/>
          <w:sz w:val="28"/>
          <w:szCs w:val="28"/>
          <w:rtl w:val="true"/>
          <w:lang w:bidi="fa-IR"/>
        </w:rPr>
        <w:t>میزان موافقت پاسخگویان با سخت‌گیری نیروی انتظامی در هریک از موارد زیر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و پایکوبی در حیاط شخصی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کردن آتش در مقابل منزل و شادی خانوادگی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bookmarkStart w:id="116" w:name="pg3871_33850"/>
    </w:p>
    <w:p>
      <w:pPr>
        <w:pStyle w:val="BookText"/>
        <w:rPr/>
      </w:pPr>
      <w:bookmarkEnd w:id="116"/>
      <w:r>
        <w:rPr>
          <w:rFonts w:ascii="IRNazanin" w:hAnsi="IRNazanin" w:eastAsia="IRNazanin"/>
          <w:color w:val="111111"/>
          <w:sz w:val="28"/>
          <w:sz w:val="28"/>
          <w:szCs w:val="28"/>
          <w:rtl w:val="true"/>
          <w:lang w:bidi="fa-IR"/>
        </w:rPr>
        <w:t xml:space="preserve">روشن کردن آتش در معابر عمومی و ترکاندن فشفشه و ترقه بدون خطر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ترکاندن نارنجک خطرناک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درصد اجرای مراسم چهارشنبه‌سوری را ضروری می‌دانند</w:t>
      </w:r>
      <w:r>
        <w:rPr>
          <w:rFonts w:eastAsia="IRNazanin" w:cs="IRNazanin"/>
          <w:color w:val="111111"/>
          <w:sz w:val="28"/>
          <w:szCs w:val="28"/>
          <w:rtl w:val="true"/>
          <w:lang w:bidi="fa-IR"/>
        </w:rPr>
        <w:t>.</w:t>
      </w:r>
    </w:p>
    <w:p>
      <w:pPr>
        <w:pStyle w:val="Heading4"/>
        <w:numPr>
          <w:ilvl w:val="3"/>
          <w:numId w:val="1"/>
        </w:numPr>
        <w:rPr/>
      </w:pPr>
      <w:bookmarkStart w:id="117" w:name="__RefHeading___Toc1594208_2281741623"/>
      <w:bookmarkStart w:id="118" w:name="_Toc46"/>
      <w:bookmarkEnd w:id="117"/>
      <w:r>
        <w:rPr>
          <w:rtl w:val="true"/>
        </w:rPr>
        <w:t>انتظار از مسئولان</w:t>
      </w:r>
      <w:bookmarkEnd w:id="118"/>
    </w:p>
    <w:p>
      <w:pPr>
        <w:pStyle w:val="BookText"/>
        <w:rPr/>
      </w:pPr>
      <w:r>
        <w:rPr>
          <w:rFonts w:ascii="IRNazanin" w:hAnsi="IRNazanin" w:eastAsia="IRNazanin"/>
          <w:color w:val="111111"/>
          <w:sz w:val="28"/>
          <w:sz w:val="28"/>
          <w:szCs w:val="28"/>
          <w:rtl w:val="true"/>
          <w:lang w:bidi="fa-IR"/>
        </w:rPr>
        <w:t>انتظار از مسئولان</w:t>
      </w:r>
    </w:p>
    <w:p>
      <w:pPr>
        <w:pStyle w:val="BookText"/>
        <w:rPr/>
      </w:pPr>
      <w:r>
        <w:rPr>
          <w:rFonts w:ascii="IRNazanin" w:hAnsi="IRNazanin" w:eastAsia="IRNazanin"/>
          <w:color w:val="111111"/>
          <w:sz w:val="28"/>
          <w:sz w:val="28"/>
          <w:szCs w:val="28"/>
          <w:rtl w:val="true"/>
          <w:lang w:bidi="fa-IR"/>
        </w:rPr>
        <w:t>عمده‌ترین انتظار پاسخگویان از مسئولان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مراکز تفریحی سالم و آتش‌بازی برای جوانان</w:t>
      </w:r>
    </w:p>
    <w:p>
      <w:pPr>
        <w:pStyle w:val="BookText"/>
        <w:rPr/>
      </w:pPr>
      <w:r>
        <w:rPr>
          <w:rFonts w:ascii="IRNazanin" w:hAnsi="IRNazanin" w:eastAsia="IRNazanin"/>
          <w:color w:val="111111"/>
          <w:sz w:val="28"/>
          <w:sz w:val="28"/>
          <w:szCs w:val="28"/>
          <w:rtl w:val="true"/>
          <w:lang w:bidi="fa-IR"/>
        </w:rPr>
        <w:t>برخورد جدی با عاملان پخش مواد منفجره</w:t>
      </w:r>
    </w:p>
    <w:p>
      <w:pPr>
        <w:pStyle w:val="BookText"/>
        <w:rPr/>
      </w:pPr>
      <w:r>
        <w:rPr>
          <w:rFonts w:ascii="IRNazanin" w:hAnsi="IRNazanin" w:eastAsia="IRNazanin"/>
          <w:color w:val="111111"/>
          <w:sz w:val="28"/>
          <w:sz w:val="28"/>
          <w:szCs w:val="28"/>
          <w:rtl w:val="true"/>
          <w:lang w:bidi="fa-IR"/>
        </w:rPr>
        <w:t>تدارک اماکن مشخص جهت انجام مراسم</w:t>
      </w:r>
    </w:p>
    <w:p>
      <w:pPr>
        <w:pStyle w:val="Heading4"/>
        <w:numPr>
          <w:ilvl w:val="3"/>
          <w:numId w:val="1"/>
        </w:numPr>
        <w:rPr/>
      </w:pPr>
      <w:bookmarkStart w:id="119" w:name="__RefHeading___Toc1594210_2281741623"/>
      <w:bookmarkStart w:id="120" w:name="_Toc47"/>
      <w:bookmarkEnd w:id="119"/>
      <w:r>
        <w:rPr>
          <w:rtl w:val="true"/>
        </w:rPr>
        <w:t>دیدگاه</w:t>
      </w:r>
      <w:bookmarkEnd w:id="120"/>
    </w:p>
    <w:p>
      <w:pPr>
        <w:pStyle w:val="BookText"/>
        <w:rPr/>
      </w:pPr>
      <w:r>
        <w:rPr>
          <w:rFonts w:ascii="IRNazanin" w:hAnsi="IRNazanin" w:eastAsia="IRNazanin"/>
          <w:color w:val="111111"/>
          <w:sz w:val="28"/>
          <w:sz w:val="28"/>
          <w:szCs w:val="28"/>
          <w:rtl w:val="true"/>
          <w:lang w:bidi="fa-IR"/>
        </w:rPr>
        <w:t>دیدگاه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می‌دهد که حدود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 پاسخگویان اطلاعات پایینی از اشکال سنتی مراسم چهارشنبه‌سوری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به مراسم چهارشنبه‌سوری نگاه مثبت و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درصد نگاه منفی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متغیر دوستان و تماشای ماهواره با گرایش به مراسم چهارشنبه‌سوری رابطه معنی‌داری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متغیرها تأثیری بر گرایش نداشته‌اند</w:t>
      </w:r>
      <w:r>
        <w:rPr>
          <w:rFonts w:eastAsia="IRNazanin" w:cs="IRNazanin"/>
          <w:color w:val="111111"/>
          <w:sz w:val="28"/>
          <w:szCs w:val="28"/>
          <w:rtl w:val="true"/>
          <w:lang w:bidi="fa-IR"/>
        </w:rPr>
        <w:t>.</w:t>
      </w:r>
    </w:p>
    <w:p>
      <w:pPr>
        <w:pStyle w:val="Heading4"/>
        <w:numPr>
          <w:ilvl w:val="3"/>
          <w:numId w:val="1"/>
        </w:numPr>
        <w:rPr/>
      </w:pPr>
      <w:bookmarkStart w:id="121" w:name="__RefHeading___Toc1594212_2281741623"/>
      <w:bookmarkStart w:id="122" w:name="_Toc48"/>
      <w:bookmarkEnd w:id="121"/>
      <w:r>
        <w:rPr>
          <w:rtl w:val="true"/>
        </w:rPr>
        <w:t>خط‌مشی‌ها</w:t>
      </w:r>
      <w:bookmarkEnd w:id="122"/>
    </w:p>
    <w:p>
      <w:pPr>
        <w:pStyle w:val="BookText"/>
        <w:rPr/>
      </w:pPr>
      <w:r>
        <w:rPr>
          <w:rFonts w:ascii="IRNazanin" w:hAnsi="IRNazanin" w:eastAsia="IRNazanin"/>
          <w:color w:val="111111"/>
          <w:sz w:val="28"/>
          <w:sz w:val="28"/>
          <w:szCs w:val="28"/>
          <w:rtl w:val="true"/>
          <w:lang w:bidi="fa-IR"/>
        </w:rPr>
        <w:t>خط‌مشی‌ها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خط مشی‌های مختلف در خصوص چهارشنبه‌سوری، موافقت در حد زیاد و خیلی زیاد پاسخگویان با هریک از موارد زیر عبارت است از</w:t>
      </w:r>
      <w:r>
        <w:rPr>
          <w:rFonts w:eastAsia="IRNazanin" w:cs="IRNazanin"/>
          <w:color w:val="111111"/>
          <w:sz w:val="28"/>
          <w:szCs w:val="28"/>
          <w:rtl w:val="true"/>
          <w:lang w:bidi="fa-IR"/>
        </w:rPr>
        <w:t xml:space="preserve">: </w:t>
      </w:r>
      <w:bookmarkStart w:id="123" w:name="pg3871_33851"/>
    </w:p>
    <w:p>
      <w:pPr>
        <w:pStyle w:val="BookText"/>
        <w:rPr/>
      </w:pPr>
      <w:bookmarkEnd w:id="123"/>
      <w:r>
        <w:rPr>
          <w:rFonts w:ascii="IRNazanin" w:hAnsi="IRNazanin" w:eastAsia="IRNazanin"/>
          <w:color w:val="111111"/>
          <w:sz w:val="28"/>
          <w:sz w:val="28"/>
          <w:szCs w:val="28"/>
          <w:rtl w:val="true"/>
          <w:lang w:bidi="fa-IR"/>
        </w:rPr>
        <w:t xml:space="preserve">پخش فیلم سینمایی جذاب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نورافشانی آسمان شهر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نقاط خاصی برای اجرای مراسم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مراسم در حیاط منزل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پخش فیلم‌های مستند حوادث سال قبل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Heading3"/>
        <w:numPr>
          <w:ilvl w:val="2"/>
          <w:numId w:val="1"/>
        </w:numPr>
        <w:rPr/>
      </w:pPr>
      <w:bookmarkStart w:id="124" w:name="__RefHeading___Toc1594214_2281741623"/>
      <w:bookmarkStart w:id="125" w:name="_Toc49"/>
      <w:bookmarkEnd w:id="124"/>
      <w:r>
        <w:rPr/>
        <w:t>2</w:t>
      </w:r>
      <w:r>
        <w:rPr>
          <w:rtl w:val="true"/>
        </w:rPr>
        <w:t xml:space="preserve">. </w:t>
      </w:r>
      <w:r>
        <w:rPr>
          <w:rtl w:val="true"/>
        </w:rPr>
        <w:t>مصاحبه‌ها</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مصاحبه‌شوندگان دلایل قابل احترام بودن چهارشنبه‌سوری را بدین شکل عنوان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قدیمی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کارکردهایی 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برای تخلیه 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مصاحبه‌شوندگان دلیل علاقه جوانان را به شرح زیر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خودنمایی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تعداد زیاد شرکت‌کنندگان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چشم و هم‌چشمی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w:t>
      </w:r>
    </w:p>
    <w:p>
      <w:pPr>
        <w:pStyle w:val="BookText"/>
        <w:rPr/>
      </w:pPr>
      <w:r>
        <w:rPr>
          <w:rFonts w:ascii="IRNazanin" w:hAnsi="IRNazanin" w:eastAsia="IRNazanin"/>
          <w:color w:val="111111"/>
          <w:sz w:val="28"/>
          <w:sz w:val="28"/>
          <w:szCs w:val="28"/>
          <w:rtl w:val="true"/>
          <w:lang w:bidi="fa-IR"/>
        </w:rPr>
        <w:t>مصاحبه‌شوندگان مواقع و نحوه برخورد نیروی انتظامی را به شکل زیر بیان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برخورد شود که خطرساز و مزاحم هستند</w:t>
      </w:r>
      <w:r>
        <w:rPr>
          <w:rFonts w:eastAsia="IRNazanin" w:cs="IRNazanin"/>
          <w:color w:val="111111"/>
          <w:sz w:val="28"/>
          <w:szCs w:val="28"/>
          <w:rtl w:val="true"/>
          <w:lang w:bidi="fa-IR"/>
        </w:rPr>
        <w:t xml:space="preserve">. </w:t>
      </w:r>
      <w:bookmarkStart w:id="126" w:name="pg3871_33852"/>
    </w:p>
    <w:p>
      <w:pPr>
        <w:pStyle w:val="BookText"/>
        <w:rPr/>
      </w:pPr>
      <w:bookmarkEnd w:id="1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متعرضان به نوامیس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جوانانی که فقط مراسم را اجرا می‌کنند کاری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باید با احترام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مراسم خرافه است یا نه، بیشتر مصاحبه‌شوندگان آن را خرافه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قدیمی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خرافه بود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مراسم عید نوروز و تحویل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آن را خرافه دانسته‌اند، توطئه دشمنان ذکر شده است</w:t>
      </w:r>
      <w:r>
        <w:rPr>
          <w:rFonts w:eastAsia="IRNazanin" w:cs="IRNazanin"/>
          <w:color w:val="111111"/>
          <w:sz w:val="28"/>
          <w:szCs w:val="28"/>
          <w:rtl w:val="true"/>
          <w:lang w:bidi="fa-IR"/>
        </w:rPr>
        <w:t>.</w:t>
      </w:r>
    </w:p>
    <w:p>
      <w:pPr>
        <w:pStyle w:val="Heading3"/>
        <w:numPr>
          <w:ilvl w:val="2"/>
          <w:numId w:val="1"/>
        </w:numPr>
        <w:rPr/>
      </w:pPr>
      <w:bookmarkStart w:id="127" w:name="__RefHeading___Toc1594216_2281741623"/>
      <w:bookmarkStart w:id="128" w:name="_Toc50"/>
      <w:bookmarkEnd w:id="127"/>
      <w:r>
        <w:rPr/>
        <w:t>3</w:t>
      </w:r>
      <w:r>
        <w:rPr>
          <w:rtl w:val="true"/>
        </w:rPr>
        <w:t xml:space="preserve">. </w:t>
      </w:r>
      <w:r>
        <w:rPr>
          <w:rtl w:val="true"/>
        </w:rPr>
        <w:t>مشاهدات</w:t>
      </w:r>
      <w:bookmarkEnd w:id="1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محله‌ها و نقاط مشاهده شده کم و بیش مراسم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محله‌ها، مراسم در خیابان‌ها و کوچه‌ها اجرا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عمدتاً از فشفشه و ترقه و نارنجک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نیمی از موارد نیروی انتظامی با سازوکارهای مختلف وارد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مشاهده‌شده، حضور نوجوانان و جوانان چشمگیر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مشاهده‌شده، مراسم 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یا سه منطقه، نیروی انتظامی برخورد فیزیکی داشته و نیز برق معابر را قطع کرده است</w:t>
      </w:r>
      <w:r>
        <w:rPr>
          <w:rFonts w:eastAsia="IRNazanin" w:cs="IRNazanin"/>
          <w:color w:val="111111"/>
          <w:sz w:val="28"/>
          <w:szCs w:val="28"/>
          <w:rtl w:val="true"/>
          <w:lang w:bidi="fa-IR"/>
        </w:rPr>
        <w:t xml:space="preserve">. </w:t>
      </w:r>
      <w:bookmarkStart w:id="129" w:name="pg3871_33853"/>
    </w:p>
    <w:p>
      <w:pPr>
        <w:pStyle w:val="Heading3"/>
        <w:numPr>
          <w:ilvl w:val="2"/>
          <w:numId w:val="1"/>
        </w:numPr>
        <w:rPr/>
      </w:pPr>
      <w:bookmarkStart w:id="130" w:name="__RefHeading___Toc1594218_2281741623"/>
      <w:bookmarkStart w:id="131" w:name="_Toc51"/>
      <w:bookmarkEnd w:id="129"/>
      <w:bookmarkEnd w:id="130"/>
      <w:r>
        <w:rPr/>
        <w:t>4</w:t>
      </w:r>
      <w:r>
        <w:rPr>
          <w:rtl w:val="true"/>
        </w:rPr>
        <w:t xml:space="preserve">. </w:t>
      </w:r>
      <w:r>
        <w:rPr>
          <w:rtl w:val="true"/>
        </w:rPr>
        <w:t>تحلیل یافته‌ها</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یافته‌ها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این پژوهش بیانگر آن است که در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بافت مذهبی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چهارشنبه‌سوری توسط جوانان اجراء شده است و هرساله در روزهای منتهی به چهارشنبه پایانی سال و در اشکال مختلفی، این مراسم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نتایج روش‌های مختلف به کار گرفته‌شده در این تحقیق نشان می‌دهد، تمایل و گرایش بیشتر مطالعه‌شوندگان به چهارشنبه‌سوری بنیادین و یا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شرایط باید تلاش کرد تا از ابعاد نگران‌کننده و آسیب‌شناختی مسئله کاسته شود و حتی‌الامکان بتوان برخی کارکردهای از یاد رفته آن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گذشته تلاش شده است تا در حد ممکن با مراسم چهارشنبه‌سوری و نیز تب و تاب جوانان شهرهای مختلف، برخوردهای فرهنگی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شده است که به تدریج از شدت و وسعت حرکات و اعمال خطرناک و آسیب‌رسان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تحقیق حکایت از آن دارد که در مقایسه با سال‌های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پاسخگویان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سروصدای ناشی از نارنجک و ترقه کاسته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ترکیب مشارکت‌کنندگان در مراسم، یافته‌ها نشان می‌دهد که بیشتر آنان نوجوانان و جوانان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بیشتر کشورهای دنیا نیز معمولا از این‌گونه شادی‌های جمعی و عمومی جوانان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هیجان‌طلبی، شور و نشاط ویژگی‌های خاص دوره نوجوانی و جوانی است که این امر گرایش به این‌گونه مراسم را بیشتر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دیگر آنکه با توجه به جمعی بودن اجرای مراسم، بیشتر مشارکت‌کندگان ترجیح می‌دهند تا با دوستانشان به اجرای مراسم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عامل سن و سپس دوستان در تحلیل مشارکت‌کنندگان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نگرانی است آنکه شکل عمده اجرای مراسم چهارشنبه‌سوری، فشفشه، ترقه و نارنجک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برخی نقاط شهر قم جوانان برای به جا آوردن عنصر آتش در مراسم، لاستیک اتومبیل آتش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هر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 مصاحبه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از دلایل عمده استقبال جوانان از این مراسم، تخلیه هیجانات، رهایی از یکنواختی و روزمرگی و نیاز به شادی‌های جمعی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چهارشنبه‌سوری و مسابقات فوتبال بهانه‌ای هستند تا هیجانات مثبت مجال بروز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فرصت‌های بروز هیجانات در طول سال توزیع شود، به یکباره در چهارشنبه‌سوری سر بر نخواهد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 حکایت از آن دارند که نهادهای جامعه‌پذیری عمدتاً با موضوع چهارشنبه‌سوری برخوردی سلبی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نهاد خانواده، رسانه، آموزش و پرورش و روحانی محل عمدتا از خطرات مراسم برای جوانان صحبت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شده است که طبق یافته‌ها؛ آگاهی و اطلاعات جوانان از سیر تاریخی و مردم شناختی مراسم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شبکه‌های ماهواره‌ای فارسی‌زبان با مراسم چهارشنبه‌سوری برخوردی سلبی نداشته و درباره گذشته این مراسم و اشکال اجرای آن در قدیم صحبت‌هایی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p>
    <w:p>
      <w:pPr>
        <w:pStyle w:val="BookText"/>
        <w:rPr/>
      </w:pPr>
      <w:r>
        <w:rPr>
          <w:rFonts w:ascii="IRNazanin" w:hAnsi="IRNazanin" w:eastAsia="IRNazanin"/>
          <w:color w:val="111111"/>
          <w:sz w:val="28"/>
          <w:sz w:val="28"/>
          <w:szCs w:val="28"/>
          <w:rtl w:val="true"/>
          <w:lang w:bidi="fa-IR"/>
        </w:rPr>
        <w:t>می‌تواند زمینه جذب جوانان علاقه مند به مراسم را به شبکه‌های ماهواره‌ای بیشر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توسط بیشتر شهروندان طرح شده است و احتمالاً ناشی از تجربه خطرات در سال‌های گذشته است، در نظر گرفتن مکانی مشخص برای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بیشتر پاسخگویان؛ پارک‌های بزرگ یا پارک‌های محلات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مکان مشخص برای اجرای این مراسم موجب آسیب به شهروندان و اموال عمومی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دیگری که در این تحقیق حائز اهمیت است نحوه مواجهه نیروی انتظامی با مراسم یا شرکت‌کنندگان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مشاهده‌نامه‌ها، نیروی انتظامی تا ساعت معینی برخورد معتدلی با مشارکت‌کنندگان داشته است ولی از آن ساعت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فیزیکی آغاز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سازوکارهای به کار گرفته‌شده نیروی انتظامی برای متفرق کردن مشارکت‌کنندگان، قطع روشنائی معابر و به‌ویژه پارک‌ها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در این شب برخی خانواده‌ها طبق سنت گذشته به دید و بازدید اقوام می‌روند و شهروندان عادی نیز در حال عبور و مرور هستند، تاریکی صرفاً امکان صدمه به آنان و رفتارهای خطرناک را بیشتر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بیشتر مطالعه‌شوندگان خواستار برخورد توأم با احترام نیروی انتظامی با مشارکت‌کنندگانی هستند که به شکل غیرخطرناک به اجرای مراسم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سال‌های گذشته برخی از تریبون‌ها تلاش کرده‌اند تا کلیت مراسم چهارشنبه‌سوری را توطئه دشمنان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تحقیق نشان می‌دهد که چنین موضعی در بین مطالعه‌شوندگان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تنها یک دهم آنان با این نظر موافق‌اند که چهارشنبه‌سوری نوعی مخالفت با نظام و یا تنها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درصد آن را نتیجه خط‌دهی دشمن و عوامل خارجی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نقش نهادهای جامعه‌پذیری بیانگر آن است که دو متغیر نگرش و رفتارهای دوستان در زمینه چهارشنبه‌سوری و نیز تماشای شبکه‌های فارسی‌زبان ماهواره‌ای بر گرایش افراد به چهارشنبه‌سوری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نشان می‌دهد که مشارکت‌کنندگان در مراسم که عمدتاً نوجوانان و جوانان هستند تحت تأثیر نهادهای غیررسمی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نهادهای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و روحانی محل نیز به عنوان دو نهاد غیررسمی بر جوانان تأثیری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فقدان تأثیر، می‌تواند برخورد سلبی این نهادها با چهارشنبه‌سوری باشد</w:t>
      </w:r>
      <w:r>
        <w:rPr>
          <w:rFonts w:eastAsia="IRNazanin" w:cs="IRNazanin"/>
          <w:color w:val="111111"/>
          <w:sz w:val="28"/>
          <w:szCs w:val="28"/>
          <w:rtl w:val="true"/>
          <w:lang w:bidi="fa-IR"/>
        </w:rPr>
        <w:t xml:space="preserve">. </w:t>
      </w:r>
      <w:bookmarkStart w:id="132" w:name="pg3871_33857"/>
    </w:p>
    <w:p>
      <w:pPr>
        <w:pStyle w:val="Heading2"/>
        <w:numPr>
          <w:ilvl w:val="1"/>
          <w:numId w:val="1"/>
        </w:numPr>
        <w:rPr/>
      </w:pPr>
      <w:bookmarkStart w:id="133" w:name="__RefHeading___Toc1594220_2281741623"/>
      <w:bookmarkStart w:id="134" w:name="_Toc52"/>
      <w:bookmarkEnd w:id="132"/>
      <w:bookmarkEnd w:id="133"/>
      <w:r>
        <w:rPr>
          <w:rtl w:val="true"/>
        </w:rPr>
        <w:t>فصل پنجم</w:t>
      </w:r>
      <w:r>
        <w:rPr>
          <w:rtl w:val="true"/>
        </w:rPr>
        <w:t xml:space="preserve">: </w:t>
      </w:r>
      <w:r>
        <w:rPr>
          <w:rtl w:val="true"/>
        </w:rPr>
        <w:t>جشن چهارشنبه</w:t>
      </w:r>
      <w:bookmarkEnd w:id="134"/>
    </w:p>
    <w:p>
      <w:pPr>
        <w:pStyle w:val="Heading3"/>
        <w:numPr>
          <w:ilvl w:val="2"/>
          <w:numId w:val="1"/>
        </w:numPr>
        <w:rPr/>
      </w:pPr>
      <w:bookmarkStart w:id="135" w:name="__RefHeading___Toc1594222_2281741623"/>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چهارشنبه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تاریخی چهارشنبه‌سوری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چهارشنبه‌سوری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و مسائل بی‌پایه چهارشنبه‌سوری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عقلانی چهارشنبه‌سوری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دولت‌ها و نهادهای عمومی در مراسم جشن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سیاست‌ها و راه‌کارها </w:t>
      </w:r>
      <w:bookmarkStart w:id="137" w:name="pg3871_33858"/>
    </w:p>
    <w:p>
      <w:pPr>
        <w:pStyle w:val="Heading3"/>
        <w:numPr>
          <w:ilvl w:val="2"/>
          <w:numId w:val="1"/>
        </w:numPr>
        <w:rPr/>
      </w:pPr>
      <w:bookmarkStart w:id="138" w:name="__RefHeading___Toc1594224_2281741623"/>
      <w:bookmarkStart w:id="139" w:name="_Toc54"/>
      <w:bookmarkEnd w:id="137"/>
      <w:bookmarkEnd w:id="138"/>
      <w:r>
        <w:rPr/>
        <w:t>1</w:t>
      </w:r>
      <w:r>
        <w:rPr>
          <w:rtl w:val="true"/>
        </w:rPr>
        <w:t xml:space="preserve">. </w:t>
      </w:r>
      <w:r>
        <w:rPr>
          <w:rtl w:val="true"/>
        </w:rPr>
        <w:t>ریشه تاریخی چهارشنبه‌سوری</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تاریخی چهارشنبه‌سوری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برساخته ایرانی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ایرانی در ترکیب آموزه‌های اسلامی با سنت‌های ایرانی تا جایی که قابل جمع باشند، بسیار فعال و قوی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اغلب محققان اعلام کرده‌اند، پیش از آمدن اسلام به ایران چیزی به نام چهارشنبه‌سوری وجود نداشته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چهارشنبه سوری از رسم‌های کهن پیش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آقای‌هاشم رضی پژوهشگر برجسته اوستا و گاثاهای زرتشت در کتاب گاه‌شماری و جشن‌های ایران باستان به درستی اشاره می‌کند که در اواسط سده چهارم هجری از این جشن و چگونگی برپایی و هنگام آن بوسیله ابوجعفر نَرْشحی مورخ سده سوم آگاهیم که در زمان منصور بن نوح سامانی در میانه سده چهارم هجری این جشن برقرار بوده است و چنین آورده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امیر منصور بن نوح به مُلک نشست اندر ماهِ شوالیه سال سیصد و پنجاه به جوی مولیان، فرمود تا آن سراهای دیگر بار عمارت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سدید به سرای نشست و هنوز سال تمام نشده بود که شب سوری چنانکه عادات قدیم است، آتشی عظیم افروخته ،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اره‌های آتش بجست و سقف و سرای 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دیگر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جمله‌س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بسوخت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ملاحظه می‌شود نکاتی چند در این سند تاریخی که بسیار با اهمیت می‌باشد وجود دارد از جمله اینکه در این سند تاریخی شب سوری ذکر شده است و از چهارشنبه سوری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گفته شده به رسم عادات قدیم ایرانیان و این نشان از برگزاری این جشن قبل از تسلط اعراب و اسلام بر ایران و کهن بودن آن می‌دهد و سوم اینکه آتش افروختند به طوری که عمارت و سرای سلطان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هنگام برگزاری آن ، که گفته شده هنوز سال تمام نشده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 و هنگام اجرای جشن سوری برپایه مستندات گاه‌شماری ، چهارشنبه نبوده است چون در تقویم و روزشماری ایرانیان، شنبه و چهارشنبه ،آدینه و جمعه وجود نداشته است و هر سال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تقسیم می‌گشته است و هر ماه دست‌کم، بی‌کم و کاست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داشته است و هر روز هم برای خودش نامی داشته است و جهت حساب کبیسه پنج روز افزون را که سال شمسی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کسری بود به پنج نام از عنوان گاثاها که سرودها و نیایش‌ها زرتشت بود می‌نامیدند و این پنج روز مجموعاً پنج خمسه، پنجه دزدیده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اظهارات آقای کوروش نیکنام موبد زرتشتی را که گفته است ما زرتشتیان در کوچه آتش روشن نمی کنیم و پریدن از روی آتش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فریضه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می‌شماریم و این مراسم مربوط به زمان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نیست که افتادن این آتش افروزی به شب آخرین چهارشنبه سال، پس از اسلام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ایرانیان شنبه و آدینه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یا یوم الاربعاء نزد عرب‌ها روز شوم و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المحاسن و الاضداد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والاربعاء یوم ضنک و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ایرانیان آیین آتش افروزی پایان سال خود </w:t>
      </w:r>
    </w:p>
    <w:p>
      <w:pPr>
        <w:pStyle w:val="BookText"/>
        <w:rPr/>
      </w:pPr>
      <w:r>
        <w:rPr>
          <w:rFonts w:ascii="IRNazanin" w:hAnsi="IRNazanin" w:eastAsia="IRNazanin"/>
          <w:color w:val="111111"/>
          <w:sz w:val="28"/>
          <w:sz w:val="28"/>
          <w:szCs w:val="28"/>
          <w:rtl w:val="true"/>
          <w:lang w:bidi="fa-IR"/>
        </w:rPr>
        <w:t>را به شب آخرین چهارشنبه انداختند تا پیش‌آمدهای سال نو از آسیب روز پلیدی چون چهارشنبه بر کنار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افروختن شب چهارشنبه آخر سال، یا چهارشنبه آخر صفر را، برخی به قیام مختار نسبت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سردار معروف عرب وقتی از زندان خلاصی یافت و به خونخواهی شهیدان کربلا قیام کرد، برای این که موافق و مخالف را از هم تمیز دهد و بر کفار بتازد، دستور داد شیعیان بر بام خانه خود آتش روشن کنند و این شب مصادف با شب چهارشنبه آخر سال یا آخر صفر بود و از آن به بعد مرسوم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گفته شده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آن و نیز از مطالعه تاریخ آریاییان این مطلب مسلم می‌شود که آتش برای ایرانیان، مانند همه آریاییان دیگر ارزش و اهمیت ویژه‌ای داشته است؛ زیرا اقوام آریایی از مناطق سردسیر شمالی به سوی هند و ایران و اروپا سرازیر شده بودند و آتش برای اقوام مناطق سردسیر به منزله آب برای مردم مناطق گرمسیر جنبه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حفظ و حراست آن بسیار دقت می‌ورزند تا به جایی که برای آن حرمت ویژه‌ای قائل می‌شوند و آن را مایه پاکی و حیات و نیکی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آتش افروزی پیش از فرا رسیدن سال نو بسیار کهن و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اسطوره شناسان، آن را به هنگام هم‌زیستی هند و اروپائیان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نزد اقوام دیگر هم مانند بابلیان و سومری‌ها رواج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ارتباط خاصی با یک دین ندارد و هر دینی که در این سرزمین‌های کهن پدید آمده است، در همان ابتدا یا در ادامه حیاتش، جایگاه </w:t>
      </w:r>
      <w:bookmarkStart w:id="140" w:name="pg3871_33861"/>
    </w:p>
    <w:p>
      <w:pPr>
        <w:pStyle w:val="BookText"/>
        <w:rPr/>
      </w:pPr>
      <w:bookmarkEnd w:id="140"/>
      <w:r>
        <w:rPr>
          <w:rFonts w:ascii="IRNazanin" w:hAnsi="IRNazanin" w:eastAsia="IRNazanin"/>
          <w:color w:val="111111"/>
          <w:sz w:val="28"/>
          <w:sz w:val="28"/>
          <w:szCs w:val="28"/>
          <w:rtl w:val="true"/>
          <w:lang w:bidi="fa-IR"/>
        </w:rPr>
        <w:t>ویژه‌ای برای آتش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زرتشت در این جهت از دیگر آیین‌ها شاخص‌تر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آنچه در باره قیام مختار گفته شده، درست و مستند هم که نباشد، حاکی از قدرت انطباق ایرانیان است که تلاش می‌کنند آیین‌های باستانی را تا جایی که با دینشان منافاتی نداشته باشد، محتوایی جدید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 همان کاری است که پس از انقلاب با مراسم سیزده به در کردند و آن را روز طبیعت نام نهادند و با الهام گرفتن از دستورات دینی از آن خرافه‌زدایی کردند و محتوایی عقلانی بر جای آن نشاندند</w:t>
      </w:r>
      <w:r>
        <w:rPr>
          <w:rFonts w:eastAsia="IRNazanin" w:cs="IRNazanin"/>
          <w:color w:val="111111"/>
          <w:sz w:val="28"/>
          <w:szCs w:val="28"/>
          <w:rtl w:val="true"/>
          <w:lang w:bidi="fa-IR"/>
        </w:rPr>
        <w:t>.</w:t>
      </w:r>
    </w:p>
    <w:p>
      <w:pPr>
        <w:pStyle w:val="Heading3"/>
        <w:numPr>
          <w:ilvl w:val="2"/>
          <w:numId w:val="1"/>
        </w:numPr>
        <w:rPr/>
      </w:pPr>
      <w:bookmarkStart w:id="141" w:name="__RefHeading___Toc1594226_2281741623"/>
      <w:bookmarkStart w:id="142" w:name="_Toc55"/>
      <w:bookmarkEnd w:id="141"/>
      <w:r>
        <w:rPr/>
        <w:t>2</w:t>
      </w:r>
      <w:r>
        <w:rPr>
          <w:rtl w:val="true"/>
        </w:rPr>
        <w:t xml:space="preserve">. </w:t>
      </w:r>
      <w:r>
        <w:rPr>
          <w:rtl w:val="true"/>
        </w:rPr>
        <w:t>فلسفه چهارشنبه‌سوری</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چهارشنبه‌سوری</w:t>
      </w:r>
    </w:p>
    <w:p>
      <w:pPr>
        <w:pStyle w:val="BookText"/>
        <w:rPr/>
      </w:pPr>
      <w:r>
        <w:rPr>
          <w:rFonts w:ascii="IRNazanin" w:hAnsi="IRNazanin" w:eastAsia="IRNazanin"/>
          <w:color w:val="111111"/>
          <w:sz w:val="28"/>
          <w:sz w:val="28"/>
          <w:szCs w:val="28"/>
          <w:rtl w:val="true"/>
          <w:lang w:bidi="fa-IR"/>
        </w:rPr>
        <w:t xml:space="preserve">ما اینک می‌توانیم با بهره‌گیری از عقلانیت اسلامی و ایرانی خود و با توجه به نیاز‌های جامعه و جوانان فلسفه‌ای عقلانی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چهارشنبه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برگرفته از روایت‌های معقول جشن‌های آخر سال و ابتدای بهار ایرانی همراه تأییدات شرعی آنها و نیز وجوهی از جهان‌بینی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وجوه خرافی و بی‌پایه و یا منسوخ این مراسم نمی‌تواند در خرد جمعی ما ایرانیان جایگاهی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گفته‌هاشم رضی</w:t>
      </w:r>
    </w:p>
    <w:p>
      <w:pPr>
        <w:pStyle w:val="BookText"/>
        <w:rPr/>
      </w:pPr>
      <w:r>
        <w:rPr>
          <w:rFonts w:ascii="IRNazanin" w:hAnsi="IRNazanin" w:eastAsia="IRNazanin"/>
          <w:color w:val="111111"/>
          <w:sz w:val="28"/>
          <w:sz w:val="28"/>
          <w:szCs w:val="28"/>
          <w:rtl w:val="true"/>
          <w:lang w:bidi="fa-IR"/>
        </w:rPr>
        <w:t>یکی از فرازهای شایان توجه در مراسم سال نو و باورهای پیوسته به آن، مسئله اعتقاد به جهان پسین، رستاخیز مردگان و تسلسل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سال نو، نماد نمایشی مسئله آفرینش و تکرار همیشگی آن، پایان هر سال یا دوره‌ای از زمان را به سال نو پیوند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چهارشنبه‌سوری می‌تواند مظهر خیزش از خواب زمستانی در جان و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به معنای آن است که دیگر هنگام خزیدن به زیر کرسی‌ها سپری شده و باید خاکستر زمستانه را، که نماد پوسیدن و زیادتی و </w:t>
      </w:r>
    </w:p>
    <w:p>
      <w:pPr>
        <w:pStyle w:val="BookText"/>
        <w:rPr/>
      </w:pPr>
      <w:r>
        <w:rPr>
          <w:rFonts w:ascii="IRNazanin" w:hAnsi="IRNazanin" w:eastAsia="IRNazanin"/>
          <w:color w:val="111111"/>
          <w:sz w:val="28"/>
          <w:sz w:val="28"/>
          <w:szCs w:val="28"/>
          <w:rtl w:val="true"/>
          <w:lang w:bidi="fa-IR"/>
        </w:rPr>
        <w:t>زباله است، بیرون ریخت و به آوای بلند و با نشانه‌ای که همگان آن را ببینند، آمدن بهار را مژده داد و بر نشان‌های خدای به تأمل و تسبیح نشست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لَهُمُ الاَرْضُ الْمَیتَهُ أَحْییناها وَ أَخْرَجْنا مِنْها حَبًّا فَمِنْهُ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بهاری در بسیاری آیات قرآن کریم نشان و برهانی بر معاد گرفته شده است که انسان می‌تواند با توجه کردن به آن و بصیرت یافتن از آن به خیزش آخرتی خویش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بیرون زدن از خانه‌ها و رفتن به دشت و صحراست تا بتوان آیات الهی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أَنَّکَ تَرَی الْأَرْضَ خاشِعَهً فَإِذا أَنْزَلْنا عَلَیهَا الْماءَ اهْتَزَّتْ وَ رَبَتْ إِنَّ الَّذی أَحْیاها لَمُحْی الْمَوْتی إِنَّهُ عَلی کُلِّ شَی‌ءٍ قَدیرٌ؛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او این است که تو زمین را فسرده می‌بینی و چون باران بر آن فروریزیم به جنبش درآید و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آن را زندگی بخشید قطعاً زنده کننده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زمین با آمدن بهار و باران زنده می‌شود و جانی تازه می‌گیرد، انسان نیز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باران زیر آن می‌رفتند و سرو و روی از آن تر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پیامبر اکرم صلی الله علیه و آله 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اصحاب کبار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مپوشانید از باد بهار </w:t>
      </w:r>
      <w:bookmarkStart w:id="143" w:name="pg3871_33863"/>
    </w:p>
    <w:p>
      <w:pPr>
        <w:pStyle w:val="BookText"/>
        <w:rPr/>
      </w:pPr>
      <w:bookmarkEnd w:id="143"/>
      <w:r>
        <w:rPr>
          <w:rFonts w:ascii="IRNazanin" w:hAnsi="IRNazanin" w:eastAsia="IRNazanin"/>
          <w:color w:val="111111"/>
          <w:sz w:val="28"/>
          <w:sz w:val="28"/>
          <w:szCs w:val="28"/>
          <w:rtl w:val="true"/>
          <w:lang w:bidi="fa-IR"/>
        </w:rPr>
        <w:t>این حکمت در برخی روایت‌های تاریخی چهارشنبه‌سوری، مانند روایت تخلیه اجاق زمستان،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برای امروز ما اهمیت دارد، وجود حکمتی عقلانی برای این جشن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بهار لازم است رخوت و خواب زمستانی از تنها به در شود و این کار با برگزاری جشن چهارشنبه امکان‌پذیر است، مشروط به آن که برای آن برنامه‌ای درست و کارآمد تنظیم شود و از خرافات و آسیب‌های آن جلوگیری کرد</w:t>
      </w:r>
      <w:r>
        <w:rPr>
          <w:rFonts w:eastAsia="IRNazanin" w:cs="IRNazanin"/>
          <w:color w:val="111111"/>
          <w:sz w:val="28"/>
          <w:szCs w:val="28"/>
          <w:rtl w:val="true"/>
          <w:lang w:bidi="fa-IR"/>
        </w:rPr>
        <w:t>.</w:t>
      </w:r>
    </w:p>
    <w:p>
      <w:pPr>
        <w:pStyle w:val="Heading3"/>
        <w:numPr>
          <w:ilvl w:val="2"/>
          <w:numId w:val="1"/>
        </w:numPr>
        <w:rPr/>
      </w:pPr>
      <w:bookmarkStart w:id="144" w:name="__RefHeading___Toc1594228_2281741623"/>
      <w:bookmarkStart w:id="145" w:name="_Toc56"/>
      <w:bookmarkEnd w:id="144"/>
      <w:r>
        <w:rPr/>
        <w:t>3</w:t>
      </w:r>
      <w:r>
        <w:rPr>
          <w:rtl w:val="true"/>
        </w:rPr>
        <w:t xml:space="preserve">. </w:t>
      </w:r>
      <w:r>
        <w:rPr>
          <w:rtl w:val="true"/>
        </w:rPr>
        <w:t>خرافات و مسائل بی‌پایه چهارشنبه‌سوری</w:t>
      </w:r>
      <w:bookmarkEnd w:id="1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و مسائل بی‌پایه چهارشنبه‌سوری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پریدن آفتاب از لب بام خانه‌ها، هر خانواده بوته‌های خار و گزنی را که از پیش فراهم کرده‌اند روی بام یا زمین حیاط خانه، در سه یا پنج یا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پریدن آفتاب و نیم تاریک شدن آسمان، زن و مرد و پیر و جوان گرد هم جمع می‌آیند و بوته ها 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بزرگ تا کوچک هر کدام سه بار از روی بوته‌های افروخته می‌پرند و در هر بار چنین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زردی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تو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سوخته و تمام شد، اگر در خانه مراسم انجام شده باشد، خاکسترها را جاروب نموده و جمع می‌کنند و می‌دهند یک نفر از خانه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همه اهل خانه جمع شده،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چی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و بلای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خاکسترها بیرون می‌رود و در را بروی او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خاکسترها را بیرون ریخت بر می‌گردد و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با هم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چی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فالگوش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که تاریک شد و شناسایی دشوار، زنان و دخترانی که آروزی شوهر کردن دارند، یا آرزوی زیارت و چیزهای دیگر، نیت می‌کنند و از خانه بیرون میروند و در سر راه و گذر مردم یا سر چهار سو می‌ایستند یا می‌نشینند و بی‌آنکه شناخته شوند گوش به سخنان رهگذران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و بد سخن رهگذران برای فالگوش نشینان 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نخستین رهگذرانی که از برابر آنها می‌گذرند، سخنان دلنشین و شاد بگویند، برآمدن حاجت و آرزوی خود را حتم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تلخ و اندوه‌زا بگویند، رسیدن به مراد و آرزوی خود را ممکن نخواهد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دختران آرزومند و حاجت دار، قاشقی با کاسه‌ای مسی بر می‌دارند و شب هنگام در کوچه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 هفت خانه خاموش و بی‌سخن، قاشق را پی در پی بر کاسه می‌زنند صاحب خانه که با چنین رسمی آشناست 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می‌خواهند، چیزی در کاسه آنان می‌گذارند؛ این چیز ممکن است پول باشد یا شیرینی و آجیل و برنج و بنشن یا چیزهای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قاشق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قاشق زنی چیزی بدست نیاوردند از درآمدن آرزو و حاجت خود ناامید خواهند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تهرانی‌ها برای گشودن بخت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درشب چهارشنبه آخر سال کارهایی می‌کردند که سخت به سودمند بودن آنها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بوته‌افروزی،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دیگ پلو‌ی شب چهارشنبه برمی‌داشت و با آن در پی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او را از خانه بیرون می‌راند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دباغخانه می‌رفت و جامی از آب آن برمیداشت و به خانه می‌برد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پیش دامن پیراهن دختر بخت بسته را بر می‌چید و با چاک پایین یقه‌اش با قفلی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او را به سر چهار راه می‌برد و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خاموش می‌ایستاد و زنی که همراه او بود کلید قفل را به یکی از مردان رهگذر – البته بیشتر مردان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از او می‌خواست تا قفل بسته جامه دختر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اگر در خواست زن را می‌پذیرفت و قفل جامه دختر را می‌گشود، به عقیده ایشان بخت دختر باز می‌شد و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گشاینده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چندین سال پیش، زنان سیاه بخت و دختران بخت بسته برای سفید بختی و گشایش بخت خود به میدان ارک تهران، که در آن توپی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 می‌رفتند و نیت میکردند و روی توپ می‌نشستند یا از زیر لوله آن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زنان حاجتمند برای رسیدن به مراد و برآمدن آرزو، تکه پارچه ای را به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یا زن بخت بسته برای گشایش بخت خود، گوشه‌ای از چادر یا دامن یا پیراهن یا چهار قد خود را گره می‌زد و به سر چهار راه چهارسو یا گذر می‌رفت و می‌ایستاد و از نخستین رهگذری که از برابرش می‌گذشت، درخواست می‌کرد تا گره جامه‌اش را بگشاید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 غروب شب چهارشنبه سوری دختر یا زن کاربسته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اسپند به سه دکان رو به قبله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دکان </w:t>
      </w:r>
    </w:p>
    <w:p>
      <w:pPr>
        <w:pStyle w:val="BookText"/>
        <w:rPr/>
      </w:pPr>
      <w:r>
        <w:rPr>
          <w:rFonts w:ascii="IRNazanin" w:hAnsi="IRNazanin" w:eastAsia="IRNazanin"/>
          <w:color w:val="111111"/>
          <w:sz w:val="28"/>
          <w:sz w:val="28"/>
          <w:szCs w:val="28"/>
          <w:rtl w:val="true"/>
          <w:lang w:bidi="fa-IR"/>
        </w:rPr>
        <w:t>اول و دوم سه چیز را تقاضا می‌کرد ولی تا فروشنده سرگرم آماده کردن آنها می‌شد، از دکان بیرون می‌رفت و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کندر و وشا و اسپند را از دکان سوم می‌خرید و به خانه می‌برد و برای گشودن بخت و کار خود دود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سال پیش که در میدان ارک تهران نقاره خانه‌ای بود، زنان تهرانی به آنجا می‌رفتند و کوزه نو و آب ندیده‌ای را از بالای سر در نقاره‌خانه به زمین می‌افکنند و می‌شکاندند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که نمی‌توانستند به میدان ارک بروند کوزه را از سر بام خانه خود به زمین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چنین می‌پنداشتند که قضا و بلایی را که در کوزه کرده‌اند با دور انداختن و شکاندن آن از میان خواهند برد و برای مدت یک سال قضا و بلا را از خانواده خود دور خوا 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باطل کردن سحر و جادو از خانه و گشایش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قلیاب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می‌کردند و آن را در چهار کنج خانه و اطاق و سر در کوچه می‌پاشیدند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کرده جادو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می‌کنم جادو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یک لواش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مقداری نمک طعام در آن ریخته و مچاله کرده‌اند، بدست یکی از بچه‌ها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دختران نابالغ را مامور اجرای این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دختر، پسر بچه و در غیر آن یکی از بزرگسالان نان را بدست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باور دارند که گشایش در کار و در آمدشان حاصل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شده و چهارشنبه در جلد شب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یک دسته جاروی کار کرده و کهنه را که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 گه </w:t>
      </w:r>
    </w:p>
    <w:p>
      <w:pPr>
        <w:pStyle w:val="BookText"/>
        <w:rPr/>
      </w:pPr>
      <w:r>
        <w:rPr>
          <w:rFonts w:ascii="IRNazanin" w:hAnsi="IRNazanin" w:eastAsia="IRNazanin"/>
          <w:color w:val="111111"/>
          <w:sz w:val="28"/>
          <w:sz w:val="28"/>
          <w:szCs w:val="28"/>
          <w:rtl w:val="true"/>
          <w:lang w:bidi="fa-IR"/>
        </w:rPr>
        <w:t>کوتره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مهیا می‌کنند و یک سکه پول در داخل می‌گذارند و آن را آتش زده از دیوار حیاط به بیرون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با حافظ یکی از فال‌های شب چهار شنبه سوری است، ولی بهتر آن بوده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خانه‌ها از این شیشه‌ها یا کوزه‌های دهان گشاد که بولونی نامیده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دختر‌ها و بچه‌ها جمع می‌شوند، یک بولونی وسط می‌گذارند همه کسانی که در فال گرفتن شرکت کرده اند یک چیزی در آن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شانه سرش را، یکی انگشترش را، یکی گوشواره اش را، یکی دست بند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عده فال گیرها کاغذ چهار گوش درست می‌کنند و در بولونی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بچه کوچک، که در دو طرف میز می‌نشانند، اشیایی را که توی کوزه است و دیگری یکی از آن کاغذ‌ها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کاغذ نوشته شده فال خوشبختی صاحب آن نشانی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چهارشنبه سوری در نقاط مختلف ایران به شکل‌های مختلفی اجرا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گُل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عَروسی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جو پشت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فردی در نقش غول صورتش را سیاه می‌کند و ریشی بلند و سیاه می‌گذارد و جارو و دسته‌هایی از ساقه برنج و زنگ و زنگوله به خود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ناز خانم عروس کوسه می‌شود و با کوسه نبردی می‌کند و کشتی می‌گیرد و سر انجام بر رغیب خود پیروز می‌شود و با ناز خانم عروسی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مراسم نمادی باشد از پایان سیاهی سرمای زمستان و فرا آمدن خورشید گرم بهاری و باز زایی طبیعت و آغاز کار زراعی و دامداری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مناطق دیگر نیز مراسمی مشابه با آداب گوناگون برپا می‌شده، که برای پرهیز از تفصیل از ذکر همه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بالا آسیب فرهنگی دارد و خرافات را در زندگی مردم وارد می‌کند و آنان را از زندگی عقلانی دور می‌سازد و به جای اعتقاد به قدرت خدادی انسان و توانایی او بر تغییر سرنوشت خویش از طریق کار و تلاش همراه با اعتماد به خدا و یاری جستن از او، اعتقاد به تأثیر عواملی غیر اختیاری بر وضع و سرنوشت انسان را تقویت می‌کند و نوعی بی‌مسئولیتی و تقدیرگرایی غلط را ترویج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اخیر به تناسب زندگانی شهری و امکانات جدید، روش‌های تازه‌ای برای ابراز شادی ابداع شده است که عمدتاً به تقلید از فرنگیان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روش‌ها ترقه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بیشتر به این کار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ایران مرسوم بوده است و به تدریج نیز بر تنوع و گستره به‌کارگیری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اولیه بیشتر از باروت و سنگ و کلید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زرنیخ و کاربیت اضافه شد و اینک نیز انواع ترقه‌ها و فشفشه‌های حاضری و نارنجک‌های دست‌ساز صوتی و انفجاری مورد بهره‌برداری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روش‌ها هیچ ارتباطی به مراسم چهارشنبه‌سوری سنتی ندارد و به عنوان روش‌هایی برای تخلیه هیجانات نوجوانی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آسیب‌های فراوانی که این روش‌ها دارد، همواره مورد اعتراض بزرگ‌ترها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نیز با شکل‌های ناهنجار آن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ترقه‌بازی اشکالات متعددی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 خوردن امنیت روانی اجتماع و ایجاد اختلال‌های عصبی برای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خطرات جانی و مالی؛ </w:t>
      </w:r>
      <w:bookmarkStart w:id="146" w:name="pg3871_33869"/>
    </w:p>
    <w:p>
      <w:pPr>
        <w:pStyle w:val="BookText"/>
        <w:rPr/>
      </w:pPr>
      <w:bookmarkEnd w:id="1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تخلیه نامناسب و دفعی هیجانی و ایجاد اختلالات رفتاری و روحی</w:t>
      </w:r>
      <w:r>
        <w:rPr>
          <w:rFonts w:eastAsia="IRNazanin" w:cs="IRNazanin"/>
          <w:color w:val="111111"/>
          <w:sz w:val="28"/>
          <w:szCs w:val="28"/>
          <w:rtl w:val="true"/>
          <w:lang w:bidi="fa-IR"/>
        </w:rPr>
        <w:t>.</w:t>
      </w:r>
    </w:p>
    <w:p>
      <w:pPr>
        <w:pStyle w:val="Heading3"/>
        <w:numPr>
          <w:ilvl w:val="2"/>
          <w:numId w:val="1"/>
        </w:numPr>
        <w:rPr/>
      </w:pPr>
      <w:bookmarkStart w:id="147" w:name="__RefHeading___Toc1594230_2281741623"/>
      <w:bookmarkStart w:id="148" w:name="_Toc57"/>
      <w:bookmarkEnd w:id="147"/>
      <w:r>
        <w:rPr/>
        <w:t>4</w:t>
      </w:r>
      <w:r>
        <w:rPr>
          <w:rtl w:val="true"/>
        </w:rPr>
        <w:t xml:space="preserve">. </w:t>
      </w:r>
      <w:r>
        <w:rPr>
          <w:rtl w:val="true"/>
        </w:rPr>
        <w:t>مراسم عقلانی چهارشنبه‌سوری</w:t>
      </w:r>
      <w:bookmarkEnd w:id="148"/>
    </w:p>
    <w:p>
      <w:pPr>
        <w:pStyle w:val="Heading4"/>
        <w:numPr>
          <w:ilvl w:val="3"/>
          <w:numId w:val="1"/>
        </w:numPr>
        <w:rPr/>
      </w:pPr>
      <w:bookmarkStart w:id="149" w:name="__RefHeading___Toc1594232_2281741623"/>
      <w:bookmarkStart w:id="150" w:name="_Toc58"/>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عقلانی چهارشنبه‌سوری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آش ابودردا و آش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آجیل چهارشنبه 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دامان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آب‌پاشی و آب‌بازی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اجاق زمستان</w:t>
      </w:r>
      <w:r>
        <w:rPr>
          <w:rFonts w:eastAsia="IRNazanin" w:cs="IRNazanin"/>
          <w:color w:val="111111"/>
          <w:sz w:val="28"/>
          <w:szCs w:val="28"/>
          <w:rtl w:val="true"/>
          <w:lang w:bidi="fa-IR"/>
        </w:rPr>
        <w:t>:</w:t>
      </w:r>
    </w:p>
    <w:p>
      <w:pPr>
        <w:pStyle w:val="Heading4"/>
        <w:numPr>
          <w:ilvl w:val="3"/>
          <w:numId w:val="1"/>
        </w:numPr>
        <w:rPr/>
      </w:pPr>
      <w:bookmarkStart w:id="151" w:name="__RefHeading___Toc1594234_2281741623"/>
      <w:bookmarkStart w:id="152" w:name="_Toc59"/>
      <w:bookmarkEnd w:id="151"/>
      <w:r>
        <w:rPr>
          <w:rtl w:val="true"/>
        </w:rPr>
        <w:t>الف</w:t>
      </w:r>
      <w:r>
        <w:rPr>
          <w:rtl w:val="true"/>
        </w:rPr>
        <w:t xml:space="preserve">) </w:t>
      </w:r>
      <w:r>
        <w:rPr>
          <w:rtl w:val="true"/>
        </w:rPr>
        <w:t>پختن آش ابودردا و آش بیمار</w:t>
      </w:r>
      <w:r>
        <w:rPr>
          <w:rtl w:val="true"/>
        </w:rPr>
        <w:t>:</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آش ابودردا و آش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خانواده‌هایی که بیمار یا حاجتی داشتند برای بر آمدن حاجت و بهبود یافتن بیمارشان در شب چهارشنبه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 ابودردا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می‌پختند و آن را اندکی به بیمار می‌خوراندند و بقیه را هم درمیان فقرا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آثار روان‌شناختی‌اش بر بیمار که موجب افزایش امید به بهبودی بود، کار نیکی است که دعای خیر نیازمندان را به دنبال دارد و می‌تواند در بهبود بیماری مؤثر باشد</w:t>
      </w:r>
      <w:r>
        <w:rPr>
          <w:rFonts w:eastAsia="IRNazanin" w:cs="IRNazanin"/>
          <w:color w:val="111111"/>
          <w:sz w:val="28"/>
          <w:szCs w:val="28"/>
          <w:rtl w:val="true"/>
          <w:lang w:bidi="fa-IR"/>
        </w:rPr>
        <w:t>.</w:t>
      </w:r>
    </w:p>
    <w:p>
      <w:pPr>
        <w:pStyle w:val="Heading4"/>
        <w:numPr>
          <w:ilvl w:val="3"/>
          <w:numId w:val="1"/>
        </w:numPr>
        <w:rPr/>
      </w:pPr>
      <w:bookmarkStart w:id="153" w:name="__RefHeading___Toc1594236_2281741623"/>
      <w:bookmarkStart w:id="154" w:name="_Toc60"/>
      <w:bookmarkEnd w:id="153"/>
      <w:r>
        <w:rPr>
          <w:rtl w:val="true"/>
        </w:rPr>
        <w:t>ب</w:t>
      </w:r>
      <w:r>
        <w:rPr>
          <w:rtl w:val="true"/>
        </w:rPr>
        <w:t xml:space="preserve">) </w:t>
      </w:r>
      <w:r>
        <w:rPr>
          <w:rtl w:val="true"/>
        </w:rPr>
        <w:t>تقسیم آجیل چهارشنبه سوری</w:t>
      </w:r>
      <w:r>
        <w:rPr>
          <w:rtl w:val="true"/>
        </w:rPr>
        <w:t>:</w:t>
      </w:r>
      <w:bookmarkEnd w:id="1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آجیل چهارشنبه 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که نذر و نیازی کرده بودند در شب چهارشنبه آخر سال، آجیلی هفت مغز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آجیل 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دکان رو به قبله می‌خریدند و پاک می‌کردند و میان خویش و آشنا پخش میکردند و می‌خوردند</w:t>
      </w:r>
      <w:r>
        <w:rPr>
          <w:rFonts w:eastAsia="IRNazanin" w:cs="IRNazanin"/>
          <w:color w:val="111111"/>
          <w:sz w:val="28"/>
          <w:szCs w:val="28"/>
          <w:rtl w:val="true"/>
          <w:lang w:bidi="fa-IR"/>
        </w:rPr>
        <w:t>.</w:t>
      </w:r>
    </w:p>
    <w:p>
      <w:pPr>
        <w:pStyle w:val="Heading4"/>
        <w:numPr>
          <w:ilvl w:val="3"/>
          <w:numId w:val="1"/>
        </w:numPr>
        <w:rPr/>
      </w:pPr>
      <w:bookmarkStart w:id="155" w:name="__RefHeading___Toc1594238_2281741623"/>
      <w:bookmarkStart w:id="156" w:name="_Toc61"/>
      <w:bookmarkEnd w:id="155"/>
      <w:r>
        <w:rPr>
          <w:rtl w:val="true"/>
        </w:rPr>
        <w:t>ج</w:t>
      </w:r>
      <w:r>
        <w:rPr>
          <w:rtl w:val="true"/>
        </w:rPr>
        <w:t xml:space="preserve">) </w:t>
      </w:r>
      <w:r>
        <w:rPr>
          <w:rtl w:val="true"/>
        </w:rPr>
        <w:t>رفتن به دامان طبیعت</w:t>
      </w:r>
      <w:r>
        <w:rPr>
          <w:rtl w:val="true"/>
        </w:rPr>
        <w:t>:</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دامان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مناطق ایران، در چهارشنبه‌سوری به صحرا می‌رفتند و به پایکوبی در کنار آتش و آب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ایجاد نشاط و سرزندگی و آمادگی ورود به سال جدید می‌شد</w:t>
      </w:r>
      <w:r>
        <w:rPr>
          <w:rFonts w:eastAsia="IRNazanin" w:cs="IRNazanin"/>
          <w:color w:val="111111"/>
          <w:sz w:val="28"/>
          <w:szCs w:val="28"/>
          <w:rtl w:val="true"/>
          <w:lang w:bidi="fa-IR"/>
        </w:rPr>
        <w:t>.</w:t>
      </w:r>
    </w:p>
    <w:p>
      <w:pPr>
        <w:pStyle w:val="Heading4"/>
        <w:numPr>
          <w:ilvl w:val="3"/>
          <w:numId w:val="1"/>
        </w:numPr>
        <w:rPr/>
      </w:pPr>
      <w:bookmarkStart w:id="157" w:name="__RefHeading___Toc1594240_2281741623"/>
      <w:bookmarkStart w:id="158" w:name="_Toc62"/>
      <w:bookmarkEnd w:id="157"/>
      <w:r>
        <w:rPr>
          <w:rtl w:val="true"/>
        </w:rPr>
        <w:t>د</w:t>
      </w:r>
      <w:r>
        <w:rPr>
          <w:rtl w:val="true"/>
        </w:rPr>
        <w:t xml:space="preserve">) </w:t>
      </w:r>
      <w:r>
        <w:rPr>
          <w:rtl w:val="true"/>
        </w:rPr>
        <w:t>آب‌پاشی و آب‌بازی</w:t>
      </w:r>
      <w:r>
        <w:rPr>
          <w:rtl w:val="true"/>
        </w:rPr>
        <w:t>:</w:t>
      </w:r>
      <w:bookmarkEnd w:id="1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آب‌پاشی و آب‌بازی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روستایی برخی مناطق ایران در غروب چهارشنبه آخر سال به سرچشمه‌ها می‌رفتند و مقداری آب‌بازی می‌کردند و کوزه‌ای را نیز پر آب کرده، به هنگام بازگشت از آب آن بر رهگذران می‌پاشیدند تا در سال نو سلامت و شاداب باشند</w:t>
      </w:r>
      <w:r>
        <w:rPr>
          <w:rFonts w:eastAsia="IRNazanin" w:cs="IRNazanin"/>
          <w:color w:val="111111"/>
          <w:sz w:val="28"/>
          <w:szCs w:val="28"/>
          <w:rtl w:val="true"/>
          <w:lang w:bidi="fa-IR"/>
        </w:rPr>
        <w:t xml:space="preserve">. </w:t>
      </w:r>
      <w:bookmarkStart w:id="159" w:name="pg3871_33870"/>
    </w:p>
    <w:p>
      <w:pPr>
        <w:pStyle w:val="Heading4"/>
        <w:numPr>
          <w:ilvl w:val="3"/>
          <w:numId w:val="1"/>
        </w:numPr>
        <w:rPr/>
      </w:pPr>
      <w:bookmarkStart w:id="160" w:name="__RefHeading___Toc1594242_2281741623"/>
      <w:bookmarkStart w:id="161" w:name="_Toc63"/>
      <w:bookmarkEnd w:id="159"/>
      <w:bookmarkEnd w:id="160"/>
      <w:r>
        <w:rPr>
          <w:rtl w:val="true"/>
        </w:rPr>
        <w:t>ه</w:t>
      </w:r>
      <w:r>
        <w:rPr>
          <w:rtl w:val="true"/>
        </w:rPr>
        <w:t xml:space="preserve">-) </w:t>
      </w:r>
      <w:r>
        <w:rPr>
          <w:rtl w:val="true"/>
        </w:rPr>
        <w:t>تخلیه اجاق زمستان</w:t>
      </w:r>
      <w:r>
        <w:rPr>
          <w:rtl w:val="true"/>
        </w:rPr>
        <w:t>:</w:t>
      </w:r>
      <w:bookmarkEnd w:id="1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اجاق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گذشته نوعی خانه‌تکانی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به صورت‌های مختلفی خانه‌تکانی می‌کنند و اختصاصی به روز یا شب چهارشنبه ندارد</w:t>
      </w:r>
      <w:r>
        <w:rPr>
          <w:rFonts w:eastAsia="IRNazanin" w:cs="IRNazanin"/>
          <w:color w:val="111111"/>
          <w:sz w:val="28"/>
          <w:szCs w:val="28"/>
          <w:rtl w:val="true"/>
          <w:lang w:bidi="fa-IR"/>
        </w:rPr>
        <w:t>.</w:t>
      </w:r>
    </w:p>
    <w:p>
      <w:pPr>
        <w:pStyle w:val="Heading3"/>
        <w:numPr>
          <w:ilvl w:val="2"/>
          <w:numId w:val="1"/>
        </w:numPr>
        <w:rPr/>
      </w:pPr>
      <w:bookmarkStart w:id="162" w:name="__RefHeading___Toc1594244_2281741623"/>
      <w:bookmarkStart w:id="163" w:name="_Toc64"/>
      <w:bookmarkEnd w:id="162"/>
      <w:r>
        <w:rPr/>
        <w:t>5</w:t>
      </w:r>
      <w:r>
        <w:rPr>
          <w:rtl w:val="true"/>
        </w:rPr>
        <w:t xml:space="preserve">. </w:t>
      </w:r>
      <w:r>
        <w:rPr>
          <w:rtl w:val="true"/>
        </w:rPr>
        <w:t>نقش دولت‌ها و نهادهای عمومی در مراسم جشن</w:t>
      </w:r>
      <w:bookmarkEnd w:id="1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دولت‌ها و نهادهای عمومی در مراسم جشن</w:t>
      </w:r>
    </w:p>
    <w:p>
      <w:pPr>
        <w:pStyle w:val="BookText"/>
        <w:rPr/>
      </w:pPr>
      <w:r>
        <w:rPr>
          <w:rFonts w:ascii="IRNazanin" w:hAnsi="IRNazanin" w:eastAsia="IRNazanin"/>
          <w:color w:val="111111"/>
          <w:sz w:val="28"/>
          <w:sz w:val="28"/>
          <w:szCs w:val="28"/>
          <w:rtl w:val="true"/>
          <w:lang w:bidi="fa-IR"/>
        </w:rPr>
        <w:t>به طور کلی در دوران‌های گذشته و جوامع سنتی نقش دولت‌ها در مدیریت کارها و افکار و برنامه‌های مردم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جوامع پیشرفته‌تر و پیچیده‌تر شدند، نقش دولت‌ها در اداره جوامع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سنتی بیشترین کار دولت‌ها دریافت خراج برای برقراری امنیت و تأمین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اختلاقات مردم به دست قضات نیز از سوی دولت‌ها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کارهای دیوانی و نجوم و طب نیز تا آنجا از سوی دولت‌ها مورد حمایت قرار می‌گرفت که در خدمت اهداف خود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کارهایشان را خود سامان می‌دادند و دولت‌ها در برای کار و کسب و اقتصاد و فرهنگ آنان برنامه‌ریزی مدونی نداشتند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پیچیده شدن جوامع، نقش دولت‌ها روز به روز در همه ابعاد زندگی انسانی افزایش یافته و همه چیز از پیش برنامه‌ریزی می‌شود و دولت در اجرا نقش زیادتری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نیز همین قاعده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سنتی نیازی به برنامه‌ریزی دولت‌ها برای برگزاری سالم جشن‌ها و مراسم نبود و مردم به فراخور حال هر منطقه‌ای آنها را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این امور نیز از حوزه برنامه‌ریزی دولت‌ها خارج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این سخن به معنای آن نیست که در همه جا دولت‌ها همه‌کاره باشند و خود به اجرای مراسم مختلف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برنامه‌ریزی و </w:t>
      </w:r>
    </w:p>
    <w:p>
      <w:pPr>
        <w:pStyle w:val="BookText"/>
        <w:rPr/>
      </w:pPr>
      <w:r>
        <w:rPr>
          <w:rFonts w:ascii="IRNazanin" w:hAnsi="IRNazanin" w:eastAsia="IRNazanin"/>
          <w:color w:val="111111"/>
          <w:sz w:val="28"/>
          <w:sz w:val="28"/>
          <w:szCs w:val="28"/>
          <w:rtl w:val="true"/>
          <w:lang w:bidi="fa-IR"/>
        </w:rPr>
        <w:t>هدایت کلان از سوی دولت‌ها انجام می‌گیرد و در اغلب موارد اجرا را خود مردم یا نهادهای مدنی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جشن‌ها و مراسم بزرگ ملی در همه کشورها وجود دارد و دولت‌ها در ابعاد مختلف آن برنامه‌ریزی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چهارشنبه‌سوری نیز به نظر می‌رسد دولت ما چند سالی است که وارد عرصه شده است و برای برخی ابعاد آن برنامه‌ریزی 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بخشی که در برنامه‌ریزی‌ها به آن توجه شده است، بخش امنیت اجتماعی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 دارد که برای سایر بخش‌های آن نیز برنامه‌ریزی جدی و جامع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نقش فرهنگی و روانی این مراسم را نادیده انگاشت یا آن را به حال خود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همین منوال پیش برود ممکن است دیگران جای دولت را در هدایت موضوع بگیرند و محتوای دلخواه خود را به این مراسم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 سالی است که در دستور کار بیگانگان قرار گرفته است و تلاش می‌کنند تا از طریق تبلیغات رسانه‌ای ماهواره‌ای یا سایت‌ها سمت و سویی ناهنجار به آن بدهند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دستگاه‌های فرهنگی، همچون صدا و سیما، وزارت ارشاد، آموزش و پرورش، سازمان تبلیغات، مساجد و روحانیون، دانشگاه‌ها، سازمان فرهنگی هنری شهرداری و دیگر دستگاه ها، در زمینه محتوابخشی به این مراسم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سنگین در حال حاضر به درستی پی‌گیری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انجام شده در این زمینه بسیار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چند سالی است که مهر سکوت را از لب باز کرده و در آستانه چهارشنبه آخر سال نمایشی از خطرات و آسیب‌های به وجود آمده در این مراسم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با شرایطی خوب است، ولی اگر به </w:t>
      </w:r>
    </w:p>
    <w:p>
      <w:pPr>
        <w:pStyle w:val="BookText"/>
        <w:rPr/>
      </w:pPr>
      <w:r>
        <w:rPr>
          <w:rFonts w:ascii="IRNazanin" w:hAnsi="IRNazanin" w:eastAsia="IRNazanin"/>
          <w:color w:val="111111"/>
          <w:sz w:val="28"/>
          <w:sz w:val="28"/>
          <w:szCs w:val="28"/>
          <w:rtl w:val="true"/>
          <w:lang w:bidi="fa-IR"/>
        </w:rPr>
        <w:t>همین اندازه اکتفا شود ممکن است موجب جری شدن جوانان گردد؛ زیرا برخورد سلبی صرف آثار ناخوشایند روانی برجای می‌گذارد و موجب می‌شود اعتماد جوانان و نوجوانان به رسانه ملی، یا هر دستگاه فرهنگی دیگری که اینچنین عمل کند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که با اعتدال بیشتری همراه بود، اثر بهتری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دیگر در این زمینه کار فرهنگی درخوری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ایجابی با این مسئله هم ضروری است و هم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مختلف می‌توانند هر یک نقش آموزشی و آگاهی‌بخشی خود را ایفا کنند و نیز شیوه‌های تازه‌ای برای برگزاری مراسم سالم و مفرح در آستانه سال نو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این کار چندان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طی این سال‌ها چنین اتفاقی نیافتاده است؟ پاسخ را باید در یک مانع فرهنگی جست و جو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مانع انجام کار ایجابی فرهنگی در ارتباط با چهارشنبه‌سوری بی‌تصمیمی و بلاتکلیفی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متولیان امر فرهنگ هنوز نتوانسته‌اند موضعی روشن و قاطع در این زمینه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بی‌عملی فرهنگی نیز نداشتن فلسفه‌ای عقلانی برای این کار است که بتواند در عین رعایت مسائل دینی و اخلاقی، این جشن را به درستی محتوا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که از این بلاتکلیفی ناشی می‌شود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روانی و جانی و مالی یا برهم خوردن نظم اجتماع یا حتی امنیت شهرها، مهمترین آسیب‌ها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اخلاقی و فرهنگی پایداری که بر اثر این </w:t>
      </w:r>
      <w:bookmarkStart w:id="164" w:name="pg3871_33873"/>
    </w:p>
    <w:p>
      <w:pPr>
        <w:pStyle w:val="BookText"/>
        <w:rPr/>
      </w:pPr>
      <w:bookmarkEnd w:id="164"/>
      <w:r>
        <w:rPr>
          <w:rFonts w:ascii="IRNazanin" w:hAnsi="IRNazanin" w:eastAsia="IRNazanin"/>
          <w:color w:val="111111"/>
          <w:sz w:val="28"/>
          <w:sz w:val="28"/>
          <w:szCs w:val="28"/>
          <w:rtl w:val="true"/>
          <w:lang w:bidi="fa-IR"/>
        </w:rPr>
        <w:t>بی‌عملی پدید می‌آید بسی بدتر و آسیب‌رسان‌تر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امور دستاویز بیگانگان برای نفوذ فرهنگی شود و بتوانند با استفاده از آنها میان مردم و فرهنگ عامه از سویی و دولت و فرهنگ خواص از دیگر سو فاصله ایجاد کنند، راه‌گشای شبیخون فرهنگی‌ای خواهد شد که خطر آن را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اصلی این نوشتار این است که مسئولان فرهنگی در یک تصمیم هماهنگ، این موضوع را در دستور کار خود قرار دهند و برای آن برنامه‌ریزی همه‌جانبه‌ای انجام دهند و این جشن را به فرصتی برای افزایش همبستگی اجتماعی ملت ایران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اراده‌ای پدید آید، راه‌کارها و سیاست‌های اجرایی آن نیز قابل دست‌یابی است</w:t>
      </w:r>
      <w:r>
        <w:rPr>
          <w:rFonts w:eastAsia="IRNazanin" w:cs="IRNazanin"/>
          <w:color w:val="111111"/>
          <w:sz w:val="28"/>
          <w:szCs w:val="28"/>
          <w:rtl w:val="true"/>
          <w:lang w:bidi="fa-IR"/>
        </w:rPr>
        <w:t>.</w:t>
      </w:r>
    </w:p>
    <w:p>
      <w:pPr>
        <w:pStyle w:val="Heading3"/>
        <w:numPr>
          <w:ilvl w:val="2"/>
          <w:numId w:val="1"/>
        </w:numPr>
        <w:rPr/>
      </w:pPr>
      <w:bookmarkStart w:id="165" w:name="__RefHeading___Toc1594246_2281741623"/>
      <w:bookmarkStart w:id="166" w:name="_Toc65"/>
      <w:bookmarkEnd w:id="165"/>
      <w:r>
        <w:rPr/>
        <w:t>6</w:t>
      </w:r>
      <w:r>
        <w:rPr>
          <w:rtl w:val="true"/>
        </w:rPr>
        <w:t xml:space="preserve">. </w:t>
      </w:r>
      <w:r>
        <w:rPr>
          <w:rtl w:val="true"/>
        </w:rPr>
        <w:t>سیاست‌ها و راه‌کارها</w:t>
      </w:r>
      <w:bookmarkEnd w:id="1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 و راه‌کارها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اصلاح اشکال آسیب‌زا و خطرساز مراسم چهارشنبه‌سوری نیازمند نگاه سیستمی و اقدامات یکپارچه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Integrated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نهادهای اجتماعی‌کننده رسمی و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صرفاً نمی‌توان بر یک نهاد تکیه کرد و انتظار داشت که تلاش‌های همان نهاد به اصلاح این رفتارها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انقلاب فرهنگی مناسب‌ترین جایگاه را برای ایجاد هماهنگی میان دستگاه‌های فرهنگی دارد و ضروری است که برنامه‌ای جامع در این خصوص تهیه کند و وظیفه هر دستگاهی را در آن تعیین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هماهنگی دستگاه‌های مختلف، نمی‌توان در هدایت جشن چهارشنبه‌سوری توفیق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یافته‌های این پژوهش نشان داد بیشتر نهادهای اجتماعی‌کننده رسمی و غیررسمی برخوردی سلبی با این مراسم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که نوعی شک و تردید درباره مجاز یا غیرمجاز بودن، شرعی یا غیرشرعی بودن، هنجارمند یا غیرهنجارمند این مراسم وجود 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نکته آن است که احیای برخی از عناصر فرهنگی نهفته در این مراسم می‌تواند کارکردهای اجتماعی 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سیاست شک و تردید موجب می‌گردد تا رسانه‌های رقیب و غیررسمی بیگانه از خلاء به وجودآمده استفاده کرده و شرایط را به نفع خود سر و سامان دهند و این‌گونه وانمود کنند که نظام جمهوری اسلامی با سنت‌های ایرانی سر ناسازگاری دارد و آنانند که دلسوز آداب و رسوم اصیل ایرانی‌اند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شود که هر ایرانی که دغدغه سنت‌های کهن دارد به سوی آن رسانه‌ها گرایش یابد و به تدریج فرصت آن فراهم شود که رسانه‌های مذکور در خصوص سایر مسائل نیز این گروه از شهروندان را تغذیه 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مطلوب برای اصلاح رفتارهای خطرناک در مراسم چهارشنبه‌سوری نزدیک شدن دیدگاه‌ها و مواضع نهادهای مختلف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نهادن سیاست، شک و بی‌عملی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انتقال از این جشن ملی، محتوایی مناسب برای آن تدارک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اجتماعی‌کننده باید نقش فعال‌تری در خصوص این مراسم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علاوه بر آن‌که به نوجوانان و جوانان خطرات آتش‌بازی و انفجار را گوشزد می‌کنند از شکل‌های اجرای سنتی و قدیمی آن نهادهای اجتماعی کننده نباید این مراسم صرفا نکوهش کنند و جوانان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نهادهایی نظیر خانواده حضور فعال‌تری در متن مراسم داشته باشند و به طور مستقیم و غیر مستقیم بر رفتار فرزندان خود نظارت نمایند آسیب‌های مراسم کمتر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طرح تبعات خطرناک آتش‌بازی، آگاهی جوانان را از چند و چون مراسم و کارکردهای آن و نیز فلسفه نهفته در پس آن 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برخی نهادهای فرهنگ‌ساز نظیر صداوسیما، آموزش و پرورش، وزارت فرهنگ و ارشاد اسلامی و نیز شهرداری‌ها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غیاب فرهنگ‌سازی نهادهای رسمی و غیررسمی مؤثر، رسانه‌های بیگانه و نیز گروه دوستان فرد که تجربه‌ای در این زمینه ندارند وارد عرصه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اجتماعی کننده نباید این مراسم صرفا نکوهش کنند و جوانان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نهادهایی نظیر خانواده حضور فعال‌تری در متن مراسم داشته باشند و به طور مستقیم و غیر مستقیم بر رفتار فرزندان خود نظارت نمایند آسیب‌های مراسم کمتر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پدیده‌ای فرهنگی همچون چهارشنبه‌سوری باید برخوردی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غیرفرهنگی، آثار و تبعات غیرفرهنگی نیز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لازم است که حتی‌الامکان از برخوردهای فیزیکی و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نیروی انتظامی در </w:t>
      </w:r>
    </w:p>
    <w:p>
      <w:pPr>
        <w:pStyle w:val="BookText"/>
        <w:rPr/>
      </w:pPr>
      <w:r>
        <w:rPr>
          <w:rFonts w:ascii="IRNazanin" w:hAnsi="IRNazanin" w:eastAsia="IRNazanin"/>
          <w:color w:val="111111"/>
          <w:sz w:val="28"/>
          <w:sz w:val="28"/>
          <w:szCs w:val="28"/>
          <w:rtl w:val="true"/>
          <w:lang w:bidi="fa-IR"/>
        </w:rPr>
        <w:t xml:space="preserve">حال حاضر شاید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عدد نباید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 نیز بر دوش نهادهای امدادی مانند اورژانس و آتش‌نشانی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حجم برنامه‌ها و دستورالعمل‌های دستگاه‌های مختلف را در این زمینه مطالعه نماییم تا به میزان دخالت هر نهاد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عملیات میدانی سازمان‌های مختلف نیز این مسئله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حجم اصلی کار بر دوش نهادهای فرهنگی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نیروی انتظامی به مراسم چهارشنبه‌سوری باید بسیار سنجیده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تا هر ساله از نظرات متخصین امر نظیر دین‌شناسان، تاریخ‌پژوهان، روان‌شناسان و جامعه‌شناسان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سال‌های گذشته تلاش شده است تا با ایجاد جذابیت در عرصه‌های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پخش فیلم‌های سینمایی از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 جوانان به مراسم خطرساز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از ابتدا تلاش می‌شد تا نحوه اجرای آسیب‌زای مراسم اصلاح و شیوه‌های مطلوب و بی‌خطر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احیاء یا شیوه‌هایی جدیدی ابداع شود، امروزه وضع به مراتب بهتر می‌بود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جای‌گزین‌های مناسب، امکان هدایت جشن‌ها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جایگزینی مناسب نمی‌توان مردم را از اعمال فعلی باز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در برنامه‌ریزی برای این مراسم آن است که شکل‌هایی از جشن طراحی شود که در آن خود مردم بتوانند بازیگر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حال عده‌ای تماشاگر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آن است که برای آن دسته از مردم که خواهان بازیگری در اجرای این جشن هستند راه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کار از آنجا ناشی می‌شود که هیجانات جوانی در قالب تماشاگری به اندازه کافی تخلیه نمی‌شود و جوانان دوست دارند با انجام کارهای پرهیجان و مفرح،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ویژگی جوانی می‌تواند در هدایت بهتر سیاست‌گذاری‌ها و برنامه‌ها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نیازمند خودنمایی و تخلیه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به گونه‌ای برنامه‌ریزی کرد که خود او بتواند بازیگر میدان باشد، نه صرفاً تماشاچی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می‌شود بازی‌های مفرح و قابل کنترلی طراحی شود که جوانان و نوجوانان بتوانند در آنها شرکت کنند و شور و هیجان خود را تخلیه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مانورهای نظامی می‌تواند الگوی خوبی برای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از سوی انجام مانورهای نظامی، بازی‌های دزد و پلیس، موتورسواری، آب‌پاشی بر یکدیگر، ترقه بازی، نورافشانی و انواع بازی‌های مهیج دیگر می‌تواند به تخلیه هیجانات جوانی و افزایش نشاط اجتماعی کمک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در قالب بازی‌های نظامی در محیط‌های حفاظت شده، با هدایت مربیان مجرب به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کار می‌توان محیطی برای انجام حرکات بدنی نشاط‌آور و پر هیجان، همراه سروصدای مهارشده‌ای از انفجارهای بی‌ضرر که از سوی خود مردم و با وسایل استاندارد صورت می‌گیرد،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ایجاد امکان انجام عملیات </w:t>
      </w:r>
    </w:p>
    <w:p>
      <w:pPr>
        <w:pStyle w:val="BookText"/>
        <w:rPr/>
      </w:pPr>
      <w:r>
        <w:rPr>
          <w:rFonts w:ascii="IRNazanin" w:hAnsi="IRNazanin" w:eastAsia="IRNazanin"/>
          <w:color w:val="111111"/>
          <w:sz w:val="28"/>
          <w:sz w:val="28"/>
          <w:szCs w:val="28"/>
          <w:rtl w:val="true"/>
          <w:lang w:bidi="fa-IR"/>
        </w:rPr>
        <w:t>اکروباتیک پیاده یا با موتورسواری نیز می‌تواند برای جوانان و نوجوانان جذابیت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مانورهای نظامی، بازی‌های دزد و پلیس، موتورسواری، آب‌پاشی بر یکدیگر، ترقه بازی، نورافشانی و انواع بازی‌های مهیج دیگر می‌تواند به تخلیه هیجانات جوانی و افزایش نشاط اجتماعی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مناسب برای اطلاع‌رسانی برنامه‌های طراحی شده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رسانه‌ها باید در دو جنبه سلبی و ایجابی توأم گردد تا بتواند اطمینان مخاطب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صدا و سیما در این خصوص بی‌بدیل و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نقش دوم را در این زمینه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نیز جایگاه مناسبی برای فرهنگ‌سازی و ارائه فلسفه این جشن‌ها می‌توانند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اثباتی در کنار تبلیغات سلبی می‌تواند در هدایت جشن چهارشنبه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کارشناسی در آگاهی دادن به نسل جوان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نسبت به تاریخ و فلسفه این جشن‌ها باید در سرلوحه این برنامه‌ها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و کیفیت تبلیغات باید به گونه‌ای باشد که ضمن آگاهی‌بخشی نسبت به خطرات شکل‌های فعلی اجرای این مراسم، نسبت به آنها حساسیت بیش از حد نشان داده نشود تا خود به انگیزه‌ای برای مخالفت تبدیل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نقش روحانیون در این زمینه توجه داشت که مبادا در شکل سلبی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 به خطرات و خرافات لازم است، اما باید حجم بیشتری را به ارشاد و هدایت به سوی کارهای شایسته و عقلانی و مفید، در عین جذابیت اختصاص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اثباتی در کنار تبلیغات سلبی می‌تواند در هدایت جشن چهارشنبه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میزگردهای کارشناسی در آگاهی دادن به نسل جوان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نسبت به تاریخ و فلسفه این جشن‌ها باید در سرلوحه این برنامه‌ها باشد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3871_33880"/>
      <w:bookmarkStart w:id="168" w:name="pg3871_33880"/>
      <w:bookmarkEnd w:id="168"/>
    </w:p>
    <w:p>
      <w:pPr>
        <w:pStyle w:val="Heading2"/>
        <w:numPr>
          <w:ilvl w:val="1"/>
          <w:numId w:val="1"/>
        </w:numPr>
        <w:rPr/>
      </w:pPr>
      <w:bookmarkStart w:id="169" w:name="pg3871_33880"/>
      <w:bookmarkStart w:id="170" w:name="__RefHeading___Toc1594248_2281741623"/>
      <w:bookmarkStart w:id="171" w:name="_Toc66"/>
      <w:bookmarkEnd w:id="169"/>
      <w:bookmarkEnd w:id="170"/>
      <w:r>
        <w:rPr>
          <w:rtl w:val="true"/>
        </w:rPr>
        <w:t>نتیجه‌گیری</w:t>
      </w:r>
      <w:bookmarkEnd w:id="171"/>
    </w:p>
    <w:p>
      <w:pPr>
        <w:pStyle w:val="BookText"/>
        <w:rPr/>
      </w:pPr>
      <w:r>
        <w:rPr>
          <w:rFonts w:ascii="IRNazanin" w:hAnsi="IRNazanin" w:eastAsia="IRNazanin"/>
          <w:color w:val="111111"/>
          <w:sz w:val="28"/>
          <w:sz w:val="28"/>
          <w:szCs w:val="28"/>
          <w:rtl w:val="true"/>
          <w:lang w:bidi="fa-IR"/>
        </w:rPr>
        <w:t>نتیجه‌گیری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سکوت، گو اینکه از سیاست مقابله بهتر است، اما بی‌تردید در برابر سیاست هدایت از طریق همراهی، ضعیف و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فرهنگی نظام، و در رأس همه آنها شورای انقلاب فرهنگی، به عنوان عالی‌ترین نهاد هدایت فرهنگی و هماهنگ کننده دستگاه‌های مختلف، وظیفه‌ای سنگین بر عهده دارد که تا کنون بر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ورود به موضوع بتواند هدایت این جشن ملی را برعهده گیرد و با همیاری همه دستگاه‌های فرهنگی محتوایی شاد و مشروع به آن ببخشد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validity</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 Validity</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Consensus</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Reliability</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برخی آن است که این مراسم محتوایی ضداسلامی یا مغایر با شعائر دینی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فصل اول نشان دادیم درباره ریشه چهارشنبه‌سوری حدود ده روایت رقیب وجود دارد که هریکی به جای خود طرفدارانی دارد و اتفاقاً چند روایت، این مراسم را به دوران پس از اسلام و نیز جریانات و جنبش‌های اسلامی ربط داده‌اند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13309</Words>
  <Characters>56147</Characters>
  <CharactersWithSpaces>68777</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2026-08-18T06:05:58Z</dcterms:created>
  <dc:creator>ghaemiyeh.com</dc:creator>
  <dc:description/>
  <dc:language>en-US</dc:language>
  <cp:lastModifiedBy/>
  <dcterms:modified xsi:type="dcterms:W3CDTF">2026-08-18T09:36:00Z</dcterms:modified>
  <cp:revision>1</cp:revision>
  <dc:subject/>
  <dc:title>چهارشنبه سوری</dc:title>
</cp:coreProperties>
</file>

<file path=docProps/custom.xml><?xml version="1.0" encoding="utf-8"?>
<Properties xmlns="http://schemas.openxmlformats.org/officeDocument/2006/custom-properties" xmlns:vt="http://schemas.openxmlformats.org/officeDocument/2006/docPropsVTypes"/>
</file>