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مبارزه با فقر و فساد در سیره نبوی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09779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309781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309783_2749589250">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2309785_2749589250">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2309787_2749589250">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12</w:t>
            </w:r>
          </w:hyperlink>
        </w:p>
        <w:p>
          <w:pPr>
            <w:pStyle w:val="Contents3"/>
            <w:tabs>
              <w:tab w:val="clear" w:pos="8459"/>
              <w:tab w:val="right" w:pos="9026" w:leader="dot"/>
            </w:tabs>
            <w:rPr/>
          </w:pPr>
          <w:hyperlink w:anchor="__RefHeading___Toc2309789_2749589250">
            <w:r>
              <w:rPr>
                <w:webHidden/>
                <w:rStyle w:val="IndexLink"/>
                <w:rtl w:val="true"/>
              </w:rPr>
              <w:t>مفهوم سیره</w:t>
            </w:r>
            <w:r>
              <w:rPr>
                <w:rStyle w:val="IndexLink"/>
                <w:rtl w:val="true"/>
              </w:rPr>
              <w:tab/>
            </w:r>
            <w:r>
              <w:rPr>
                <w:rStyle w:val="IndexLink"/>
              </w:rPr>
              <w:t>12</w:t>
            </w:r>
          </w:hyperlink>
        </w:p>
        <w:p>
          <w:pPr>
            <w:pStyle w:val="Contents3"/>
            <w:tabs>
              <w:tab w:val="clear" w:pos="8459"/>
              <w:tab w:val="right" w:pos="9026" w:leader="dot"/>
            </w:tabs>
            <w:rPr/>
          </w:pPr>
          <w:hyperlink w:anchor="__RefHeading___Toc2309791_2749589250">
            <w:r>
              <w:rPr>
                <w:webHidden/>
                <w:rStyle w:val="IndexLink"/>
                <w:rtl w:val="true"/>
              </w:rPr>
              <w:t>بدعت در مقابل سیره و سنت</w:t>
            </w:r>
            <w:r>
              <w:rPr>
                <w:rStyle w:val="IndexLink"/>
                <w:rtl w:val="true"/>
              </w:rPr>
              <w:tab/>
            </w:r>
            <w:r>
              <w:rPr>
                <w:rStyle w:val="IndexLink"/>
              </w:rPr>
              <w:t>14</w:t>
            </w:r>
          </w:hyperlink>
        </w:p>
        <w:p>
          <w:pPr>
            <w:pStyle w:val="Contents3"/>
            <w:tabs>
              <w:tab w:val="clear" w:pos="8459"/>
              <w:tab w:val="right" w:pos="9026" w:leader="dot"/>
            </w:tabs>
            <w:rPr/>
          </w:pPr>
          <w:hyperlink w:anchor="__RefHeading___Toc2309793_2749589250">
            <w:r>
              <w:rPr>
                <w:webHidden/>
                <w:rStyle w:val="IndexLink"/>
                <w:rtl w:val="true"/>
              </w:rPr>
              <w:t>اهمیت و ضرورت پیروی از سیره پیامبر اعظم</w:t>
            </w:r>
            <w:r>
              <w:rPr>
                <w:rStyle w:val="IndexLink"/>
                <w:rtl w:val="true"/>
              </w:rPr>
              <w:t>(</w:t>
            </w:r>
            <w:r>
              <w:rPr>
                <w:rStyle w:val="IndexLink"/>
                <w:rtl w:val="true"/>
              </w:rPr>
              <w:t>ص</w:t>
            </w:r>
            <w:r>
              <w:rPr>
                <w:rStyle w:val="IndexLink"/>
                <w:rtl w:val="true"/>
              </w:rPr>
              <w:t>)</w:t>
              <w:tab/>
            </w:r>
            <w:r>
              <w:rPr>
                <w:rStyle w:val="IndexLink"/>
              </w:rPr>
              <w:t>16</w:t>
            </w:r>
          </w:hyperlink>
        </w:p>
        <w:p>
          <w:pPr>
            <w:pStyle w:val="Contents2"/>
            <w:tabs>
              <w:tab w:val="clear" w:pos="8743"/>
              <w:tab w:val="right" w:pos="9026" w:leader="dot"/>
            </w:tabs>
            <w:rPr/>
          </w:pPr>
          <w:hyperlink w:anchor="__RefHeading___Toc2309795_2749589250">
            <w:r>
              <w:rPr>
                <w:webHidden/>
                <w:rStyle w:val="IndexLink"/>
                <w:rtl w:val="true"/>
              </w:rPr>
              <w:t>فصل دوم</w:t>
            </w:r>
            <w:r>
              <w:rPr>
                <w:rStyle w:val="IndexLink"/>
                <w:rtl w:val="true"/>
              </w:rPr>
              <w:t xml:space="preserve">: </w:t>
            </w:r>
            <w:r>
              <w:rPr>
                <w:rStyle w:val="IndexLink"/>
                <w:rtl w:val="true"/>
              </w:rPr>
              <w:t>فقرستیزی</w:t>
            </w:r>
            <w:r>
              <w:rPr>
                <w:rStyle w:val="IndexLink"/>
                <w:rtl w:val="true"/>
              </w:rPr>
              <w:tab/>
            </w:r>
            <w:r>
              <w:rPr>
                <w:rStyle w:val="IndexLink"/>
              </w:rPr>
              <w:t>17</w:t>
            </w:r>
          </w:hyperlink>
        </w:p>
        <w:p>
          <w:pPr>
            <w:pStyle w:val="Contents3"/>
            <w:tabs>
              <w:tab w:val="clear" w:pos="8459"/>
              <w:tab w:val="right" w:pos="9026" w:leader="dot"/>
            </w:tabs>
            <w:rPr/>
          </w:pPr>
          <w:hyperlink w:anchor="__RefHeading___Toc2309797_274958925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2309799_2749589250">
            <w:r>
              <w:rPr>
                <w:webHidden/>
                <w:rStyle w:val="IndexLink"/>
              </w:rPr>
              <w:t>1</w:t>
            </w:r>
            <w:r>
              <w:rPr>
                <w:rStyle w:val="IndexLink"/>
                <w:rtl w:val="true"/>
              </w:rPr>
              <w:t xml:space="preserve">. </w:t>
            </w:r>
            <w:r>
              <w:rPr>
                <w:rStyle w:val="IndexLink"/>
                <w:rtl w:val="true"/>
              </w:rPr>
              <w:t>واژه شناسی فقر</w:t>
            </w:r>
            <w:r>
              <w:rPr>
                <w:rStyle w:val="IndexLink"/>
                <w:rtl w:val="true"/>
              </w:rPr>
              <w:tab/>
            </w:r>
            <w:r>
              <w:rPr>
                <w:rStyle w:val="IndexLink"/>
              </w:rPr>
              <w:t>18</w:t>
            </w:r>
          </w:hyperlink>
        </w:p>
        <w:p>
          <w:pPr>
            <w:pStyle w:val="Contents3"/>
            <w:tabs>
              <w:tab w:val="clear" w:pos="8459"/>
              <w:tab w:val="right" w:pos="9026" w:leader="dot"/>
            </w:tabs>
            <w:rPr/>
          </w:pPr>
          <w:hyperlink w:anchor="__RefHeading___Toc2309801_2749589250">
            <w:r>
              <w:rPr>
                <w:webHidden/>
                <w:rStyle w:val="IndexLink"/>
              </w:rPr>
              <w:t>2</w:t>
            </w:r>
            <w:r>
              <w:rPr>
                <w:rStyle w:val="IndexLink"/>
                <w:rtl w:val="true"/>
              </w:rPr>
              <w:t xml:space="preserve">. </w:t>
            </w:r>
            <w:r>
              <w:rPr>
                <w:rStyle w:val="IndexLink"/>
                <w:rtl w:val="true"/>
              </w:rPr>
              <w:t>ملاک ارزیابی فقر</w:t>
            </w:r>
            <w:r>
              <w:rPr>
                <w:rStyle w:val="IndexLink"/>
                <w:rtl w:val="true"/>
              </w:rPr>
              <w:tab/>
            </w:r>
            <w:r>
              <w:rPr>
                <w:rStyle w:val="IndexLink"/>
              </w:rPr>
              <w:t>18</w:t>
            </w:r>
          </w:hyperlink>
        </w:p>
        <w:p>
          <w:pPr>
            <w:pStyle w:val="Contents3"/>
            <w:tabs>
              <w:tab w:val="clear" w:pos="8459"/>
              <w:tab w:val="right" w:pos="9026" w:leader="dot"/>
            </w:tabs>
            <w:rPr/>
          </w:pPr>
          <w:hyperlink w:anchor="__RefHeading___Toc2309803_2749589250">
            <w:r>
              <w:rPr>
                <w:webHidden/>
                <w:rStyle w:val="IndexLink"/>
              </w:rPr>
              <w:t>3</w:t>
            </w:r>
            <w:r>
              <w:rPr>
                <w:rStyle w:val="IndexLink"/>
                <w:rtl w:val="true"/>
              </w:rPr>
              <w:t xml:space="preserve">. </w:t>
            </w:r>
            <w:r>
              <w:rPr>
                <w:rStyle w:val="IndexLink"/>
                <w:rtl w:val="true"/>
              </w:rPr>
              <w:t>فقر در سرزمین حجاز</w:t>
            </w:r>
            <w:r>
              <w:rPr>
                <w:rStyle w:val="IndexLink"/>
                <w:rtl w:val="true"/>
              </w:rPr>
              <w:tab/>
            </w:r>
            <w:r>
              <w:rPr>
                <w:rStyle w:val="IndexLink"/>
              </w:rPr>
              <w:t>20</w:t>
            </w:r>
          </w:hyperlink>
        </w:p>
        <w:p>
          <w:pPr>
            <w:pStyle w:val="Contents3"/>
            <w:tabs>
              <w:tab w:val="clear" w:pos="8459"/>
              <w:tab w:val="right" w:pos="9026" w:leader="dot"/>
            </w:tabs>
            <w:rPr/>
          </w:pPr>
          <w:hyperlink w:anchor="__RefHeading___Toc2309805_2749589250">
            <w:r>
              <w:rPr>
                <w:webHidden/>
                <w:rStyle w:val="IndexLink"/>
              </w:rPr>
              <w:t>4</w:t>
            </w:r>
            <w:r>
              <w:rPr>
                <w:rStyle w:val="IndexLink"/>
                <w:rtl w:val="true"/>
              </w:rPr>
              <w:t xml:space="preserve">. </w:t>
            </w:r>
            <w:r>
              <w:rPr>
                <w:rStyle w:val="IndexLink"/>
                <w:rtl w:val="true"/>
              </w:rPr>
              <w:t>ریشه‌شناسی فقر</w:t>
            </w:r>
            <w:r>
              <w:rPr>
                <w:rStyle w:val="IndexLink"/>
                <w:rtl w:val="true"/>
              </w:rPr>
              <w:tab/>
            </w:r>
            <w:r>
              <w:rPr>
                <w:rStyle w:val="IndexLink"/>
              </w:rPr>
              <w:t>23</w:t>
            </w:r>
          </w:hyperlink>
        </w:p>
        <w:p>
          <w:pPr>
            <w:pStyle w:val="Contents4"/>
            <w:tabs>
              <w:tab w:val="clear" w:pos="8176"/>
              <w:tab w:val="right" w:pos="9026" w:leader="dot"/>
            </w:tabs>
            <w:rPr/>
          </w:pPr>
          <w:hyperlink w:anchor="__RefHeading___Toc2309807_274958925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2309809_2749589250">
            <w:r>
              <w:rPr>
                <w:webHidden/>
                <w:rStyle w:val="IndexLink"/>
                <w:rtl w:val="true"/>
              </w:rPr>
              <w:t>الف</w:t>
            </w:r>
            <w:r>
              <w:rPr>
                <w:rStyle w:val="IndexLink"/>
                <w:rtl w:val="true"/>
              </w:rPr>
              <w:t xml:space="preserve">) </w:t>
            </w:r>
            <w:r>
              <w:rPr>
                <w:rStyle w:val="IndexLink"/>
                <w:rtl w:val="true"/>
              </w:rPr>
              <w:t>کمبود تولید</w:t>
            </w:r>
            <w:r>
              <w:rPr>
                <w:rStyle w:val="IndexLink"/>
                <w:rtl w:val="true"/>
              </w:rPr>
              <w:tab/>
            </w:r>
            <w:r>
              <w:rPr>
                <w:rStyle w:val="IndexLink"/>
              </w:rPr>
              <w:t>24</w:t>
            </w:r>
          </w:hyperlink>
        </w:p>
        <w:p>
          <w:pPr>
            <w:pStyle w:val="Contents5"/>
            <w:tabs>
              <w:tab w:val="clear" w:pos="7892"/>
              <w:tab w:val="right" w:pos="9026" w:leader="dot"/>
            </w:tabs>
            <w:rPr/>
          </w:pPr>
          <w:hyperlink w:anchor="__RefHeading___Toc2309811_2749589250">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2309813_2749589250">
            <w:r>
              <w:rPr>
                <w:webHidden/>
                <w:rStyle w:val="IndexLink"/>
                <w:rtl w:val="true"/>
              </w:rPr>
              <w:t>یک ـ تنبلی و کم‌کاری</w:t>
            </w:r>
            <w:r>
              <w:rPr>
                <w:rStyle w:val="IndexLink"/>
                <w:rtl w:val="true"/>
              </w:rPr>
              <w:tab/>
            </w:r>
            <w:r>
              <w:rPr>
                <w:rStyle w:val="IndexLink"/>
              </w:rPr>
              <w:t>26</w:t>
            </w:r>
          </w:hyperlink>
        </w:p>
        <w:p>
          <w:pPr>
            <w:pStyle w:val="Contents5"/>
            <w:tabs>
              <w:tab w:val="clear" w:pos="7892"/>
              <w:tab w:val="right" w:pos="9026" w:leader="dot"/>
            </w:tabs>
            <w:rPr/>
          </w:pPr>
          <w:hyperlink w:anchor="__RefHeading___Toc2309815_2749589250">
            <w:r>
              <w:rPr>
                <w:webHidden/>
                <w:rStyle w:val="IndexLink"/>
                <w:rtl w:val="true"/>
              </w:rPr>
              <w:t>دو ـ ضعف مدیریت</w:t>
            </w:r>
            <w:r>
              <w:rPr>
                <w:rStyle w:val="IndexLink"/>
                <w:rtl w:val="true"/>
              </w:rPr>
              <w:tab/>
            </w:r>
            <w:r>
              <w:rPr>
                <w:rStyle w:val="IndexLink"/>
              </w:rPr>
              <w:t>30</w:t>
            </w:r>
          </w:hyperlink>
        </w:p>
        <w:p>
          <w:pPr>
            <w:pStyle w:val="Contents5"/>
            <w:tabs>
              <w:tab w:val="clear" w:pos="7892"/>
              <w:tab w:val="right" w:pos="9026" w:leader="dot"/>
            </w:tabs>
            <w:rPr/>
          </w:pPr>
          <w:hyperlink w:anchor="__RefHeading___Toc2309817_2749589250">
            <w:r>
              <w:rPr>
                <w:webHidden/>
                <w:rStyle w:val="IndexLink"/>
                <w:rtl w:val="true"/>
              </w:rPr>
              <w:t>سه ـ گناه و نافرمانی</w:t>
            </w:r>
            <w:r>
              <w:rPr>
                <w:rStyle w:val="IndexLink"/>
                <w:rtl w:val="true"/>
              </w:rPr>
              <w:tab/>
            </w:r>
            <w:r>
              <w:rPr>
                <w:rStyle w:val="IndexLink"/>
              </w:rPr>
              <w:t>32</w:t>
            </w:r>
          </w:hyperlink>
        </w:p>
        <w:p>
          <w:pPr>
            <w:pStyle w:val="Contents5"/>
            <w:tabs>
              <w:tab w:val="clear" w:pos="7892"/>
              <w:tab w:val="right" w:pos="9026" w:leader="dot"/>
            </w:tabs>
            <w:rPr/>
          </w:pPr>
          <w:hyperlink w:anchor="__RefHeading___Toc2309819_2749589250">
            <w:r>
              <w:rPr>
                <w:webHidden/>
                <w:rStyle w:val="IndexLink"/>
                <w:rtl w:val="true"/>
              </w:rPr>
              <w:t>چهار ـ فقرنمایی</w:t>
            </w:r>
            <w:r>
              <w:rPr>
                <w:rStyle w:val="IndexLink"/>
                <w:rtl w:val="true"/>
              </w:rPr>
              <w:tab/>
            </w:r>
            <w:r>
              <w:rPr>
                <w:rStyle w:val="IndexLink"/>
              </w:rPr>
              <w:t>34</w:t>
            </w:r>
          </w:hyperlink>
        </w:p>
        <w:p>
          <w:pPr>
            <w:pStyle w:val="Contents4"/>
            <w:tabs>
              <w:tab w:val="clear" w:pos="8176"/>
              <w:tab w:val="right" w:pos="9026" w:leader="dot"/>
            </w:tabs>
            <w:rPr/>
          </w:pPr>
          <w:hyperlink w:anchor="__RefHeading___Toc2309821_2749589250">
            <w:r>
              <w:rPr>
                <w:webHidden/>
                <w:rStyle w:val="IndexLink"/>
                <w:rtl w:val="true"/>
              </w:rPr>
              <w:t>ب</w:t>
            </w:r>
            <w:r>
              <w:rPr>
                <w:rStyle w:val="IndexLink"/>
                <w:rtl w:val="true"/>
              </w:rPr>
              <w:t xml:space="preserve">) </w:t>
            </w:r>
            <w:r>
              <w:rPr>
                <w:rStyle w:val="IndexLink"/>
                <w:rtl w:val="true"/>
              </w:rPr>
              <w:t>توزیع نامناسب</w:t>
            </w:r>
            <w:r>
              <w:rPr>
                <w:rStyle w:val="IndexLink"/>
                <w:rtl w:val="true"/>
              </w:rPr>
              <w:tab/>
            </w:r>
            <w:r>
              <w:rPr>
                <w:rStyle w:val="IndexLink"/>
              </w:rPr>
              <w:t>36</w:t>
            </w:r>
          </w:hyperlink>
        </w:p>
        <w:p>
          <w:pPr>
            <w:pStyle w:val="Contents4"/>
            <w:tabs>
              <w:tab w:val="clear" w:pos="8176"/>
              <w:tab w:val="right" w:pos="9026" w:leader="dot"/>
            </w:tabs>
            <w:rPr/>
          </w:pPr>
          <w:hyperlink w:anchor="__RefHeading___Toc2309823_2749589250">
            <w:r>
              <w:rPr>
                <w:webHidden/>
                <w:rStyle w:val="IndexLink"/>
                <w:rtl w:val="true"/>
              </w:rPr>
              <w:t>ج</w:t>
            </w:r>
            <w:r>
              <w:rPr>
                <w:rStyle w:val="IndexLink"/>
                <w:rtl w:val="true"/>
              </w:rPr>
              <w:t xml:space="preserve">) </w:t>
            </w:r>
            <w:r>
              <w:rPr>
                <w:rStyle w:val="IndexLink"/>
                <w:rtl w:val="true"/>
              </w:rPr>
              <w:t>مصرف نادرست</w:t>
            </w:r>
            <w:r>
              <w:rPr>
                <w:rStyle w:val="IndexLink"/>
                <w:rtl w:val="true"/>
              </w:rPr>
              <w:tab/>
            </w:r>
            <w:r>
              <w:rPr>
                <w:rStyle w:val="IndexLink"/>
              </w:rPr>
              <w:t>39</w:t>
            </w:r>
          </w:hyperlink>
        </w:p>
        <w:p>
          <w:pPr>
            <w:pStyle w:val="Contents3"/>
            <w:tabs>
              <w:tab w:val="clear" w:pos="8459"/>
              <w:tab w:val="right" w:pos="9026" w:leader="dot"/>
            </w:tabs>
            <w:rPr/>
          </w:pPr>
          <w:hyperlink w:anchor="__RefHeading___Toc2309825_2749589250">
            <w:r>
              <w:rPr>
                <w:webHidden/>
                <w:rStyle w:val="IndexLink"/>
              </w:rPr>
              <w:t>5</w:t>
            </w:r>
            <w:r>
              <w:rPr>
                <w:rStyle w:val="IndexLink"/>
                <w:rtl w:val="true"/>
              </w:rPr>
              <w:t xml:space="preserve">. </w:t>
            </w:r>
            <w:r>
              <w:rPr>
                <w:rStyle w:val="IndexLink"/>
                <w:rtl w:val="true"/>
              </w:rPr>
              <w:t>راهکارهای مبارزه با فقر</w:t>
            </w:r>
            <w:r>
              <w:rPr>
                <w:rStyle w:val="IndexLink"/>
                <w:rtl w:val="true"/>
              </w:rPr>
              <w:tab/>
            </w:r>
            <w:r>
              <w:rPr>
                <w:rStyle w:val="IndexLink"/>
              </w:rPr>
              <w:t>41</w:t>
            </w:r>
          </w:hyperlink>
        </w:p>
        <w:p>
          <w:pPr>
            <w:pStyle w:val="Contents4"/>
            <w:tabs>
              <w:tab w:val="clear" w:pos="8176"/>
              <w:tab w:val="right" w:pos="9026" w:leader="dot"/>
            </w:tabs>
            <w:rPr/>
          </w:pPr>
          <w:hyperlink w:anchor="__RefHeading___Toc2309827_274958925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2309829_2749589250">
            <w:r>
              <w:rPr>
                <w:webHidden/>
                <w:rStyle w:val="IndexLink"/>
                <w:rtl w:val="true"/>
              </w:rPr>
              <w:t>الف</w:t>
            </w:r>
            <w:r>
              <w:rPr>
                <w:rStyle w:val="IndexLink"/>
                <w:rtl w:val="true"/>
              </w:rPr>
              <w:t xml:space="preserve">) </w:t>
            </w:r>
            <w:r>
              <w:rPr>
                <w:rStyle w:val="IndexLink"/>
                <w:rtl w:val="true"/>
              </w:rPr>
              <w:t>افزایش تولید</w:t>
            </w:r>
            <w:r>
              <w:rPr>
                <w:rStyle w:val="IndexLink"/>
                <w:rtl w:val="true"/>
              </w:rPr>
              <w:tab/>
            </w:r>
            <w:r>
              <w:rPr>
                <w:rStyle w:val="IndexLink"/>
              </w:rPr>
              <w:t>41</w:t>
            </w:r>
          </w:hyperlink>
        </w:p>
        <w:p>
          <w:pPr>
            <w:pStyle w:val="Contents5"/>
            <w:tabs>
              <w:tab w:val="clear" w:pos="7892"/>
              <w:tab w:val="right" w:pos="9026" w:leader="dot"/>
            </w:tabs>
            <w:rPr/>
          </w:pPr>
          <w:hyperlink w:anchor="__RefHeading___Toc2309831_2749589250">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2309833_2749589250">
            <w:r>
              <w:rPr>
                <w:webHidden/>
                <w:rStyle w:val="IndexLink"/>
                <w:rtl w:val="true"/>
              </w:rPr>
              <w:t>یک ـ احیای فرهنگ کار و تلاش در جامعه</w:t>
            </w:r>
            <w:r>
              <w:rPr>
                <w:rStyle w:val="IndexLink"/>
                <w:rtl w:val="true"/>
              </w:rPr>
              <w:tab/>
            </w:r>
            <w:r>
              <w:rPr>
                <w:rStyle w:val="IndexLink"/>
              </w:rPr>
              <w:t>43</w:t>
            </w:r>
          </w:hyperlink>
        </w:p>
        <w:p>
          <w:pPr>
            <w:pStyle w:val="Contents5"/>
            <w:tabs>
              <w:tab w:val="clear" w:pos="7892"/>
              <w:tab w:val="right" w:pos="9026" w:leader="dot"/>
            </w:tabs>
            <w:rPr/>
          </w:pPr>
          <w:hyperlink w:anchor="__RefHeading___Toc2309835_2749589250">
            <w:r>
              <w:rPr>
                <w:webHidden/>
                <w:rStyle w:val="IndexLink"/>
                <w:rtl w:val="true"/>
              </w:rPr>
              <w:t>دو ـ ارزش بخشیدن به قشر کارگر</w:t>
            </w:r>
            <w:r>
              <w:rPr>
                <w:rStyle w:val="IndexLink"/>
                <w:rtl w:val="true"/>
              </w:rPr>
              <w:tab/>
            </w:r>
            <w:r>
              <w:rPr>
                <w:rStyle w:val="IndexLink"/>
              </w:rPr>
              <w:t>44</w:t>
            </w:r>
          </w:hyperlink>
        </w:p>
        <w:p>
          <w:pPr>
            <w:pStyle w:val="Contents5"/>
            <w:tabs>
              <w:tab w:val="clear" w:pos="7892"/>
              <w:tab w:val="right" w:pos="9026" w:leader="dot"/>
            </w:tabs>
            <w:rPr/>
          </w:pPr>
          <w:hyperlink w:anchor="__RefHeading___Toc2309837_2749589250">
            <w:r>
              <w:rPr>
                <w:webHidden/>
                <w:rStyle w:val="IndexLink"/>
                <w:rtl w:val="true"/>
              </w:rPr>
              <w:t>سه ـ دمیدن روح معنویت در فعالیت‌های تولیدی</w:t>
            </w:r>
            <w:r>
              <w:rPr>
                <w:rStyle w:val="IndexLink"/>
                <w:rtl w:val="true"/>
              </w:rPr>
              <w:tab/>
            </w:r>
            <w:r>
              <w:rPr>
                <w:rStyle w:val="IndexLink"/>
              </w:rPr>
              <w:t>46</w:t>
            </w:r>
          </w:hyperlink>
        </w:p>
        <w:p>
          <w:pPr>
            <w:pStyle w:val="Contents4"/>
            <w:tabs>
              <w:tab w:val="clear" w:pos="8176"/>
              <w:tab w:val="right" w:pos="9026" w:leader="dot"/>
            </w:tabs>
            <w:rPr/>
          </w:pPr>
          <w:hyperlink w:anchor="__RefHeading___Toc2309839_2749589250">
            <w:r>
              <w:rPr>
                <w:webHidden/>
                <w:rStyle w:val="IndexLink"/>
                <w:rtl w:val="true"/>
              </w:rPr>
              <w:t>ب</w:t>
            </w:r>
            <w:r>
              <w:rPr>
                <w:rStyle w:val="IndexLink"/>
                <w:rtl w:val="true"/>
              </w:rPr>
              <w:t xml:space="preserve">) </w:t>
            </w:r>
            <w:r>
              <w:rPr>
                <w:rStyle w:val="IndexLink"/>
                <w:rtl w:val="true"/>
              </w:rPr>
              <w:t>توزیع عادلانه</w:t>
            </w:r>
            <w:r>
              <w:rPr>
                <w:rStyle w:val="IndexLink"/>
                <w:rtl w:val="true"/>
              </w:rPr>
              <w:tab/>
            </w:r>
            <w:r>
              <w:rPr>
                <w:rStyle w:val="IndexLink"/>
              </w:rPr>
              <w:t>48</w:t>
            </w:r>
          </w:hyperlink>
        </w:p>
        <w:p>
          <w:pPr>
            <w:pStyle w:val="Contents5"/>
            <w:tabs>
              <w:tab w:val="clear" w:pos="7892"/>
              <w:tab w:val="right" w:pos="9026" w:leader="dot"/>
            </w:tabs>
            <w:rPr/>
          </w:pPr>
          <w:hyperlink w:anchor="__RefHeading___Toc2309841_2749589250">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2309843_2749589250">
            <w:r>
              <w:rPr>
                <w:webHidden/>
                <w:rStyle w:val="IndexLink"/>
                <w:rtl w:val="true"/>
              </w:rPr>
              <w:t>یک ـ ایجاد روابط و ساختارهای اجتماعی مناسب</w:t>
            </w:r>
            <w:r>
              <w:rPr>
                <w:rStyle w:val="IndexLink"/>
                <w:rtl w:val="true"/>
              </w:rPr>
              <w:tab/>
            </w:r>
            <w:r>
              <w:rPr>
                <w:rStyle w:val="IndexLink"/>
              </w:rPr>
              <w:t>49</w:t>
            </w:r>
          </w:hyperlink>
        </w:p>
        <w:p>
          <w:pPr>
            <w:pStyle w:val="Contents5"/>
            <w:tabs>
              <w:tab w:val="clear" w:pos="7892"/>
              <w:tab w:val="right" w:pos="9026" w:leader="dot"/>
            </w:tabs>
            <w:rPr/>
          </w:pPr>
          <w:hyperlink w:anchor="__RefHeading___Toc2309845_2749589250">
            <w:r>
              <w:rPr>
                <w:webHidden/>
                <w:rStyle w:val="IndexLink"/>
                <w:rtl w:val="true"/>
              </w:rPr>
              <w:t>دو ـ گرفتن خمس و زکات از ثروتمندان</w:t>
            </w:r>
            <w:r>
              <w:rPr>
                <w:rStyle w:val="IndexLink"/>
                <w:rtl w:val="true"/>
              </w:rPr>
              <w:tab/>
            </w:r>
            <w:r>
              <w:rPr>
                <w:rStyle w:val="IndexLink"/>
              </w:rPr>
              <w:t>52</w:t>
            </w:r>
          </w:hyperlink>
        </w:p>
        <w:p>
          <w:pPr>
            <w:pStyle w:val="Contents5"/>
            <w:tabs>
              <w:tab w:val="clear" w:pos="7892"/>
              <w:tab w:val="right" w:pos="9026" w:leader="dot"/>
            </w:tabs>
            <w:rPr/>
          </w:pPr>
          <w:hyperlink w:anchor="__RefHeading___Toc2309847_2749589250">
            <w:r>
              <w:rPr>
                <w:webHidden/>
                <w:rStyle w:val="IndexLink"/>
                <w:rtl w:val="true"/>
              </w:rPr>
              <w:t>سه ـ حمایت سیاسی و اجتماعی از محرومان</w:t>
            </w:r>
            <w:r>
              <w:rPr>
                <w:rStyle w:val="IndexLink"/>
                <w:rtl w:val="true"/>
              </w:rPr>
              <w:tab/>
            </w:r>
            <w:r>
              <w:rPr>
                <w:rStyle w:val="IndexLink"/>
              </w:rPr>
              <w:t>55</w:t>
            </w:r>
          </w:hyperlink>
        </w:p>
        <w:p>
          <w:pPr>
            <w:pStyle w:val="Contents4"/>
            <w:tabs>
              <w:tab w:val="clear" w:pos="8176"/>
              <w:tab w:val="right" w:pos="9026" w:leader="dot"/>
            </w:tabs>
            <w:rPr/>
          </w:pPr>
          <w:hyperlink w:anchor="__RefHeading___Toc2309849_2749589250">
            <w:r>
              <w:rPr>
                <w:webHidden/>
                <w:rStyle w:val="IndexLink"/>
                <w:rtl w:val="true"/>
              </w:rPr>
              <w:t>ج</w:t>
            </w:r>
            <w:r>
              <w:rPr>
                <w:rStyle w:val="IndexLink"/>
                <w:rtl w:val="true"/>
              </w:rPr>
              <w:t xml:space="preserve">) </w:t>
            </w:r>
            <w:r>
              <w:rPr>
                <w:rStyle w:val="IndexLink"/>
                <w:rtl w:val="true"/>
              </w:rPr>
              <w:t>مصرف بهینه</w:t>
            </w:r>
            <w:r>
              <w:rPr>
                <w:rStyle w:val="IndexLink"/>
                <w:rtl w:val="true"/>
              </w:rPr>
              <w:tab/>
            </w:r>
            <w:r>
              <w:rPr>
                <w:rStyle w:val="IndexLink"/>
              </w:rPr>
              <w:t>58</w:t>
            </w:r>
          </w:hyperlink>
        </w:p>
        <w:p>
          <w:pPr>
            <w:pStyle w:val="Contents5"/>
            <w:tabs>
              <w:tab w:val="clear" w:pos="7892"/>
              <w:tab w:val="right" w:pos="9026" w:leader="dot"/>
            </w:tabs>
            <w:rPr/>
          </w:pPr>
          <w:hyperlink w:anchor="__RefHeading___Toc2309851_2749589250">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2309853_2749589250">
            <w:r>
              <w:rPr>
                <w:webHidden/>
                <w:rStyle w:val="IndexLink"/>
                <w:rtl w:val="true"/>
              </w:rPr>
              <w:t>آگاهی از حدّ تعادل و میانه‌روی</w:t>
            </w:r>
            <w:r>
              <w:rPr>
                <w:rStyle w:val="IndexLink"/>
                <w:rtl w:val="true"/>
              </w:rPr>
              <w:tab/>
            </w:r>
            <w:r>
              <w:rPr>
                <w:rStyle w:val="IndexLink"/>
              </w:rPr>
              <w:t>59</w:t>
            </w:r>
          </w:hyperlink>
        </w:p>
        <w:p>
          <w:pPr>
            <w:pStyle w:val="Contents2"/>
            <w:tabs>
              <w:tab w:val="clear" w:pos="8743"/>
              <w:tab w:val="right" w:pos="9026" w:leader="dot"/>
            </w:tabs>
            <w:rPr/>
          </w:pPr>
          <w:hyperlink w:anchor="__RefHeading___Toc2309855_2749589250">
            <w:r>
              <w:rPr>
                <w:webHidden/>
                <w:rStyle w:val="IndexLink"/>
                <w:rtl w:val="true"/>
              </w:rPr>
              <w:t>فصل سوم</w:t>
            </w:r>
            <w:r>
              <w:rPr>
                <w:rStyle w:val="IndexLink"/>
                <w:rtl w:val="true"/>
              </w:rPr>
              <w:t xml:space="preserve">: </w:t>
            </w:r>
            <w:r>
              <w:rPr>
                <w:rStyle w:val="IndexLink"/>
                <w:rtl w:val="true"/>
              </w:rPr>
              <w:t>مبارزه با فساد</w:t>
            </w:r>
            <w:r>
              <w:rPr>
                <w:rStyle w:val="IndexLink"/>
                <w:rtl w:val="true"/>
              </w:rPr>
              <w:tab/>
            </w:r>
            <w:r>
              <w:rPr>
                <w:rStyle w:val="IndexLink"/>
              </w:rPr>
              <w:t>62</w:t>
            </w:r>
          </w:hyperlink>
        </w:p>
        <w:p>
          <w:pPr>
            <w:pStyle w:val="Contents3"/>
            <w:tabs>
              <w:tab w:val="clear" w:pos="8459"/>
              <w:tab w:val="right" w:pos="9026" w:leader="dot"/>
            </w:tabs>
            <w:rPr/>
          </w:pPr>
          <w:hyperlink w:anchor="__RefHeading___Toc2309857_2749589250">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2309859_2749589250">
            <w:r>
              <w:rPr>
                <w:webHidden/>
                <w:rStyle w:val="IndexLink"/>
              </w:rPr>
              <w:t>1</w:t>
            </w:r>
            <w:r>
              <w:rPr>
                <w:rStyle w:val="IndexLink"/>
                <w:rtl w:val="true"/>
              </w:rPr>
              <w:t xml:space="preserve">. </w:t>
            </w:r>
            <w:r>
              <w:rPr>
                <w:rStyle w:val="IndexLink"/>
                <w:rtl w:val="true"/>
              </w:rPr>
              <w:t>واژه‌شناسی فساد</w:t>
            </w:r>
            <w:r>
              <w:rPr>
                <w:rStyle w:val="IndexLink"/>
                <w:rtl w:val="true"/>
              </w:rPr>
              <w:tab/>
            </w:r>
            <w:r>
              <w:rPr>
                <w:rStyle w:val="IndexLink"/>
              </w:rPr>
              <w:t>63</w:t>
            </w:r>
          </w:hyperlink>
        </w:p>
        <w:p>
          <w:pPr>
            <w:pStyle w:val="Contents4"/>
            <w:tabs>
              <w:tab w:val="clear" w:pos="8176"/>
              <w:tab w:val="right" w:pos="9026" w:leader="dot"/>
            </w:tabs>
            <w:rPr/>
          </w:pPr>
          <w:hyperlink w:anchor="__RefHeading___Toc2309861_2749589250">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2309863_2749589250">
            <w:r>
              <w:rPr>
                <w:webHidden/>
                <w:rStyle w:val="IndexLink"/>
                <w:rtl w:val="true"/>
              </w:rPr>
              <w:t>الف</w:t>
            </w:r>
            <w:r>
              <w:rPr>
                <w:rStyle w:val="IndexLink"/>
                <w:rtl w:val="true"/>
              </w:rPr>
              <w:t xml:space="preserve">) </w:t>
            </w:r>
            <w:r>
              <w:rPr>
                <w:rStyle w:val="IndexLink"/>
                <w:rtl w:val="true"/>
              </w:rPr>
              <w:t>مفهوم فساد در قرآن</w:t>
            </w:r>
            <w:r>
              <w:rPr>
                <w:rStyle w:val="IndexLink"/>
                <w:rtl w:val="true"/>
              </w:rPr>
              <w:tab/>
            </w:r>
            <w:r>
              <w:rPr>
                <w:rStyle w:val="IndexLink"/>
              </w:rPr>
              <w:t>64</w:t>
            </w:r>
          </w:hyperlink>
        </w:p>
        <w:p>
          <w:pPr>
            <w:pStyle w:val="Contents4"/>
            <w:tabs>
              <w:tab w:val="clear" w:pos="8176"/>
              <w:tab w:val="right" w:pos="9026" w:leader="dot"/>
            </w:tabs>
            <w:rPr/>
          </w:pPr>
          <w:hyperlink w:anchor="__RefHeading___Toc2309865_2749589250">
            <w:r>
              <w:rPr>
                <w:webHidden/>
                <w:rStyle w:val="IndexLink"/>
                <w:rtl w:val="true"/>
              </w:rPr>
              <w:t>ب</w:t>
            </w:r>
            <w:r>
              <w:rPr>
                <w:rStyle w:val="IndexLink"/>
                <w:rtl w:val="true"/>
              </w:rPr>
              <w:t xml:space="preserve">) </w:t>
            </w:r>
            <w:r>
              <w:rPr>
                <w:rStyle w:val="IndexLink"/>
                <w:rtl w:val="true"/>
              </w:rPr>
              <w:t>مفهوم فساد در حدیث</w:t>
            </w:r>
            <w:r>
              <w:rPr>
                <w:rStyle w:val="IndexLink"/>
                <w:rtl w:val="true"/>
              </w:rPr>
              <w:tab/>
            </w:r>
            <w:r>
              <w:rPr>
                <w:rStyle w:val="IndexLink"/>
              </w:rPr>
              <w:t>67</w:t>
            </w:r>
          </w:hyperlink>
        </w:p>
        <w:p>
          <w:pPr>
            <w:pStyle w:val="Contents3"/>
            <w:tabs>
              <w:tab w:val="clear" w:pos="8459"/>
              <w:tab w:val="right" w:pos="9026" w:leader="dot"/>
            </w:tabs>
            <w:rPr/>
          </w:pPr>
          <w:hyperlink w:anchor="__RefHeading___Toc2309867_2749589250">
            <w:r>
              <w:rPr>
                <w:webHidden/>
                <w:rStyle w:val="IndexLink"/>
              </w:rPr>
              <w:t>2</w:t>
            </w:r>
            <w:r>
              <w:rPr>
                <w:rStyle w:val="IndexLink"/>
                <w:rtl w:val="true"/>
              </w:rPr>
              <w:t xml:space="preserve">. </w:t>
            </w:r>
            <w:r>
              <w:rPr>
                <w:rStyle w:val="IndexLink"/>
                <w:rtl w:val="true"/>
              </w:rPr>
              <w:t>فساد در سرزمین حجاز</w:t>
            </w:r>
            <w:r>
              <w:rPr>
                <w:rStyle w:val="IndexLink"/>
                <w:rtl w:val="true"/>
              </w:rPr>
              <w:tab/>
            </w:r>
            <w:r>
              <w:rPr>
                <w:rStyle w:val="IndexLink"/>
              </w:rPr>
              <w:t>68</w:t>
            </w:r>
          </w:hyperlink>
        </w:p>
        <w:p>
          <w:pPr>
            <w:pStyle w:val="Contents4"/>
            <w:tabs>
              <w:tab w:val="clear" w:pos="8176"/>
              <w:tab w:val="right" w:pos="9026" w:leader="dot"/>
            </w:tabs>
            <w:rPr/>
          </w:pPr>
          <w:hyperlink w:anchor="__RefHeading___Toc2309869_2749589250">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2309871_2749589250">
            <w:r>
              <w:rPr>
                <w:webHidden/>
                <w:rStyle w:val="IndexLink"/>
                <w:rtl w:val="true"/>
              </w:rPr>
              <w:t>الف</w:t>
            </w:r>
            <w:r>
              <w:rPr>
                <w:rStyle w:val="IndexLink"/>
                <w:rtl w:val="true"/>
              </w:rPr>
              <w:t xml:space="preserve">) </w:t>
            </w:r>
            <w:r>
              <w:rPr>
                <w:rStyle w:val="IndexLink"/>
                <w:rtl w:val="true"/>
              </w:rPr>
              <w:t>بت‌پرستی</w:t>
            </w:r>
            <w:r>
              <w:rPr>
                <w:rStyle w:val="IndexLink"/>
                <w:rtl w:val="true"/>
              </w:rPr>
              <w:tab/>
            </w:r>
            <w:r>
              <w:rPr>
                <w:rStyle w:val="IndexLink"/>
              </w:rPr>
              <w:t>70</w:t>
            </w:r>
          </w:hyperlink>
        </w:p>
        <w:p>
          <w:pPr>
            <w:pStyle w:val="Contents4"/>
            <w:tabs>
              <w:tab w:val="clear" w:pos="8176"/>
              <w:tab w:val="right" w:pos="9026" w:leader="dot"/>
            </w:tabs>
            <w:rPr/>
          </w:pPr>
          <w:hyperlink w:anchor="__RefHeading___Toc2309873_2749589250">
            <w:r>
              <w:rPr>
                <w:webHidden/>
                <w:rStyle w:val="IndexLink"/>
                <w:rtl w:val="true"/>
              </w:rPr>
              <w:t>ب</w:t>
            </w:r>
            <w:r>
              <w:rPr>
                <w:rStyle w:val="IndexLink"/>
                <w:rtl w:val="true"/>
              </w:rPr>
              <w:t xml:space="preserve">) </w:t>
            </w:r>
            <w:r>
              <w:rPr>
                <w:rStyle w:val="IndexLink"/>
                <w:rtl w:val="true"/>
              </w:rPr>
              <w:t>جنگ و خون‌ریزی</w:t>
            </w:r>
            <w:r>
              <w:rPr>
                <w:rStyle w:val="IndexLink"/>
                <w:rtl w:val="true"/>
              </w:rPr>
              <w:tab/>
            </w:r>
            <w:r>
              <w:rPr>
                <w:rStyle w:val="IndexLink"/>
              </w:rPr>
              <w:t>71</w:t>
            </w:r>
          </w:hyperlink>
        </w:p>
        <w:p>
          <w:pPr>
            <w:pStyle w:val="Contents4"/>
            <w:tabs>
              <w:tab w:val="clear" w:pos="8176"/>
              <w:tab w:val="right" w:pos="9026" w:leader="dot"/>
            </w:tabs>
            <w:rPr/>
          </w:pPr>
          <w:hyperlink w:anchor="__RefHeading___Toc2309875_2749589250">
            <w:r>
              <w:rPr>
                <w:webHidden/>
                <w:rStyle w:val="IndexLink"/>
                <w:rtl w:val="true"/>
              </w:rPr>
              <w:t>ج</w:t>
            </w:r>
            <w:r>
              <w:rPr>
                <w:rStyle w:val="IndexLink"/>
                <w:rtl w:val="true"/>
              </w:rPr>
              <w:t xml:space="preserve">) </w:t>
            </w:r>
            <w:r>
              <w:rPr>
                <w:rStyle w:val="IndexLink"/>
                <w:rtl w:val="true"/>
              </w:rPr>
              <w:t>تعصب‌های قومی و قبیله‌ای</w:t>
            </w:r>
            <w:r>
              <w:rPr>
                <w:rStyle w:val="IndexLink"/>
                <w:rtl w:val="true"/>
              </w:rPr>
              <w:tab/>
            </w:r>
            <w:r>
              <w:rPr>
                <w:rStyle w:val="IndexLink"/>
              </w:rPr>
              <w:t>73</w:t>
            </w:r>
          </w:hyperlink>
        </w:p>
        <w:p>
          <w:pPr>
            <w:pStyle w:val="Contents4"/>
            <w:tabs>
              <w:tab w:val="clear" w:pos="8176"/>
              <w:tab w:val="right" w:pos="9026" w:leader="dot"/>
            </w:tabs>
            <w:rPr/>
          </w:pPr>
          <w:hyperlink w:anchor="__RefHeading___Toc2309877_2749589250">
            <w:r>
              <w:rPr>
                <w:webHidden/>
                <w:rStyle w:val="IndexLink"/>
                <w:rtl w:val="true"/>
              </w:rPr>
              <w:t>د</w:t>
            </w:r>
            <w:r>
              <w:rPr>
                <w:rStyle w:val="IndexLink"/>
                <w:rtl w:val="true"/>
              </w:rPr>
              <w:t xml:space="preserve">) </w:t>
            </w:r>
            <w:r>
              <w:rPr>
                <w:rStyle w:val="IndexLink"/>
                <w:rtl w:val="true"/>
              </w:rPr>
              <w:t>سحر، جادو و خرافه</w:t>
            </w:r>
            <w:r>
              <w:rPr>
                <w:rStyle w:val="IndexLink"/>
                <w:rtl w:val="true"/>
              </w:rPr>
              <w:tab/>
            </w:r>
            <w:r>
              <w:rPr>
                <w:rStyle w:val="IndexLink"/>
              </w:rPr>
              <w:t>74</w:t>
            </w:r>
          </w:hyperlink>
        </w:p>
        <w:p>
          <w:pPr>
            <w:pStyle w:val="Contents4"/>
            <w:tabs>
              <w:tab w:val="clear" w:pos="8176"/>
              <w:tab w:val="right" w:pos="9026" w:leader="dot"/>
            </w:tabs>
            <w:rPr/>
          </w:pPr>
          <w:hyperlink w:anchor="__RefHeading___Toc2309879_2749589250">
            <w:r>
              <w:rPr>
                <w:webHidden/>
                <w:rStyle w:val="IndexLink"/>
                <w:rtl w:val="true"/>
              </w:rPr>
              <w:t xml:space="preserve">هـ </w:t>
            </w:r>
            <w:r>
              <w:rPr>
                <w:rStyle w:val="IndexLink"/>
                <w:rtl w:val="true"/>
              </w:rPr>
              <w:t xml:space="preserve">) </w:t>
            </w:r>
            <w:r>
              <w:rPr>
                <w:rStyle w:val="IndexLink"/>
                <w:rtl w:val="true"/>
              </w:rPr>
              <w:t>فحشا</w:t>
            </w:r>
            <w:r>
              <w:rPr>
                <w:rStyle w:val="IndexLink"/>
                <w:rtl w:val="true"/>
              </w:rPr>
              <w:tab/>
            </w:r>
            <w:r>
              <w:rPr>
                <w:rStyle w:val="IndexLink"/>
              </w:rPr>
              <w:t>75</w:t>
            </w:r>
          </w:hyperlink>
        </w:p>
        <w:p>
          <w:pPr>
            <w:pStyle w:val="Contents3"/>
            <w:tabs>
              <w:tab w:val="clear" w:pos="8459"/>
              <w:tab w:val="right" w:pos="9026" w:leader="dot"/>
            </w:tabs>
            <w:rPr/>
          </w:pPr>
          <w:hyperlink w:anchor="__RefHeading___Toc2309881_2749589250">
            <w:r>
              <w:rPr>
                <w:webHidden/>
                <w:rStyle w:val="IndexLink"/>
              </w:rPr>
              <w:t>3</w:t>
            </w:r>
            <w:r>
              <w:rPr>
                <w:rStyle w:val="IndexLink"/>
                <w:rtl w:val="true"/>
              </w:rPr>
              <w:t xml:space="preserve">. </w:t>
            </w:r>
            <w:r>
              <w:rPr>
                <w:rStyle w:val="IndexLink"/>
                <w:rtl w:val="true"/>
              </w:rPr>
              <w:t>ریشه‌شناسی فساد</w:t>
            </w:r>
            <w:r>
              <w:rPr>
                <w:rStyle w:val="IndexLink"/>
                <w:rtl w:val="true"/>
              </w:rPr>
              <w:tab/>
            </w:r>
            <w:r>
              <w:rPr>
                <w:rStyle w:val="IndexLink"/>
              </w:rPr>
              <w:t>76</w:t>
            </w:r>
          </w:hyperlink>
        </w:p>
        <w:p>
          <w:pPr>
            <w:pStyle w:val="Contents3"/>
            <w:tabs>
              <w:tab w:val="clear" w:pos="8459"/>
              <w:tab w:val="right" w:pos="9026" w:leader="dot"/>
            </w:tabs>
            <w:rPr/>
          </w:pPr>
          <w:hyperlink w:anchor="__RefHeading___Toc2309883_2749589250">
            <w:r>
              <w:rPr>
                <w:webHidden/>
                <w:rStyle w:val="IndexLink"/>
              </w:rPr>
              <w:t>4</w:t>
            </w:r>
            <w:r>
              <w:rPr>
                <w:rStyle w:val="IndexLink"/>
                <w:rtl w:val="true"/>
              </w:rPr>
              <w:t xml:space="preserve">. </w:t>
            </w:r>
            <w:r>
              <w:rPr>
                <w:rStyle w:val="IndexLink"/>
                <w:rtl w:val="true"/>
              </w:rPr>
              <w:t>راهکارهای مبارزه با فساد</w:t>
            </w:r>
            <w:r>
              <w:rPr>
                <w:rStyle w:val="IndexLink"/>
                <w:rtl w:val="true"/>
              </w:rPr>
              <w:tab/>
            </w:r>
            <w:r>
              <w:rPr>
                <w:rStyle w:val="IndexLink"/>
              </w:rPr>
              <w:t>79</w:t>
            </w:r>
          </w:hyperlink>
        </w:p>
        <w:p>
          <w:pPr>
            <w:pStyle w:val="Contents4"/>
            <w:tabs>
              <w:tab w:val="clear" w:pos="8176"/>
              <w:tab w:val="right" w:pos="9026" w:leader="dot"/>
            </w:tabs>
            <w:rPr/>
          </w:pPr>
          <w:hyperlink w:anchor="__RefHeading___Toc2309885_2749589250">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2309887_2749589250">
            <w:r>
              <w:rPr>
                <w:webHidden/>
                <w:rStyle w:val="IndexLink"/>
                <w:rtl w:val="true"/>
              </w:rPr>
              <w:t>الف</w:t>
            </w:r>
            <w:r>
              <w:rPr>
                <w:rStyle w:val="IndexLink"/>
                <w:rtl w:val="true"/>
              </w:rPr>
              <w:t xml:space="preserve">) </w:t>
            </w:r>
            <w:r>
              <w:rPr>
                <w:rStyle w:val="IndexLink"/>
                <w:rtl w:val="true"/>
              </w:rPr>
              <w:t>آگاه سازی</w:t>
            </w:r>
            <w:r>
              <w:rPr>
                <w:rStyle w:val="IndexLink"/>
                <w:rtl w:val="true"/>
              </w:rPr>
              <w:tab/>
            </w:r>
            <w:r>
              <w:rPr>
                <w:rStyle w:val="IndexLink"/>
              </w:rPr>
              <w:t>81</w:t>
            </w:r>
          </w:hyperlink>
        </w:p>
        <w:p>
          <w:pPr>
            <w:pStyle w:val="Contents4"/>
            <w:tabs>
              <w:tab w:val="clear" w:pos="8176"/>
              <w:tab w:val="right" w:pos="9026" w:leader="dot"/>
            </w:tabs>
            <w:rPr/>
          </w:pPr>
          <w:hyperlink w:anchor="__RefHeading___Toc2309889_2749589250">
            <w:r>
              <w:rPr>
                <w:webHidden/>
                <w:rStyle w:val="IndexLink"/>
                <w:rtl w:val="true"/>
              </w:rPr>
              <w:t>ب</w:t>
            </w:r>
            <w:r>
              <w:rPr>
                <w:rStyle w:val="IndexLink"/>
                <w:rtl w:val="true"/>
              </w:rPr>
              <w:t xml:space="preserve">) </w:t>
            </w:r>
            <w:r>
              <w:rPr>
                <w:rStyle w:val="IndexLink"/>
                <w:rtl w:val="true"/>
              </w:rPr>
              <w:t>تزکیه نفس</w:t>
            </w:r>
            <w:r>
              <w:rPr>
                <w:rStyle w:val="IndexLink"/>
                <w:rtl w:val="true"/>
              </w:rPr>
              <w:tab/>
            </w:r>
            <w:r>
              <w:rPr>
                <w:rStyle w:val="IndexLink"/>
              </w:rPr>
              <w:t>83</w:t>
            </w:r>
          </w:hyperlink>
        </w:p>
        <w:p>
          <w:pPr>
            <w:pStyle w:val="Contents4"/>
            <w:tabs>
              <w:tab w:val="clear" w:pos="8176"/>
              <w:tab w:val="right" w:pos="9026" w:leader="dot"/>
            </w:tabs>
            <w:rPr/>
          </w:pPr>
          <w:hyperlink w:anchor="__RefHeading___Toc2309891_2749589250">
            <w:r>
              <w:rPr>
                <w:webHidden/>
                <w:rStyle w:val="IndexLink"/>
                <w:rtl w:val="true"/>
              </w:rPr>
              <w:t>ج</w:t>
            </w:r>
            <w:r>
              <w:rPr>
                <w:rStyle w:val="IndexLink"/>
                <w:rtl w:val="true"/>
              </w:rPr>
              <w:t xml:space="preserve">) </w:t>
            </w:r>
            <w:r>
              <w:rPr>
                <w:rStyle w:val="IndexLink"/>
                <w:rtl w:val="true"/>
              </w:rPr>
              <w:t>زمینه‌سازی برای نیکوکاری</w:t>
            </w:r>
            <w:r>
              <w:rPr>
                <w:rStyle w:val="IndexLink"/>
                <w:rtl w:val="true"/>
              </w:rPr>
              <w:tab/>
            </w:r>
            <w:r>
              <w:rPr>
                <w:rStyle w:val="IndexLink"/>
              </w:rPr>
              <w:t>85</w:t>
            </w:r>
          </w:hyperlink>
        </w:p>
        <w:p>
          <w:pPr>
            <w:pStyle w:val="Contents4"/>
            <w:tabs>
              <w:tab w:val="clear" w:pos="8176"/>
              <w:tab w:val="right" w:pos="9026" w:leader="dot"/>
            </w:tabs>
            <w:rPr/>
          </w:pPr>
          <w:hyperlink w:anchor="__RefHeading___Toc2309893_2749589250">
            <w:r>
              <w:rPr>
                <w:webHidden/>
                <w:rStyle w:val="IndexLink"/>
                <w:rtl w:val="true"/>
              </w:rPr>
              <w:t>د</w:t>
            </w:r>
            <w:r>
              <w:rPr>
                <w:rStyle w:val="IndexLink"/>
                <w:rtl w:val="true"/>
              </w:rPr>
              <w:t xml:space="preserve">) </w:t>
            </w:r>
            <w:r>
              <w:rPr>
                <w:rStyle w:val="IndexLink"/>
                <w:rtl w:val="true"/>
              </w:rPr>
              <w:t>مانع‌سازی</w:t>
            </w:r>
            <w:r>
              <w:rPr>
                <w:rStyle w:val="IndexLink"/>
                <w:rtl w:val="true"/>
              </w:rPr>
              <w:tab/>
            </w:r>
            <w:r>
              <w:rPr>
                <w:rStyle w:val="IndexLink"/>
              </w:rPr>
              <w:t>89</w:t>
            </w:r>
          </w:hyperlink>
        </w:p>
        <w:p>
          <w:pPr>
            <w:pStyle w:val="Contents4"/>
            <w:tabs>
              <w:tab w:val="clear" w:pos="8176"/>
              <w:tab w:val="right" w:pos="9026" w:leader="dot"/>
            </w:tabs>
            <w:rPr/>
          </w:pPr>
          <w:hyperlink w:anchor="__RefHeading___Toc2309895_2749589250">
            <w:r>
              <w:rPr>
                <w:webHidden/>
                <w:rStyle w:val="IndexLink"/>
                <w:rtl w:val="true"/>
              </w:rPr>
              <w:t>هـ</w:t>
            </w:r>
            <w:r>
              <w:rPr>
                <w:rStyle w:val="IndexLink"/>
                <w:rtl w:val="true"/>
              </w:rPr>
              <w:t xml:space="preserve">) </w:t>
            </w:r>
            <w:r>
              <w:rPr>
                <w:rStyle w:val="IndexLink"/>
                <w:rtl w:val="true"/>
              </w:rPr>
              <w:t>برخورد عملی</w:t>
            </w:r>
            <w:r>
              <w:rPr>
                <w:rStyle w:val="IndexLink"/>
                <w:rtl w:val="true"/>
              </w:rPr>
              <w:tab/>
            </w:r>
            <w:r>
              <w:rPr>
                <w:rStyle w:val="IndexLink"/>
              </w:rPr>
              <w:t>91</w:t>
            </w:r>
          </w:hyperlink>
        </w:p>
        <w:p>
          <w:pPr>
            <w:pStyle w:val="Contents5"/>
            <w:tabs>
              <w:tab w:val="clear" w:pos="7892"/>
              <w:tab w:val="right" w:pos="9026" w:leader="dot"/>
            </w:tabs>
            <w:rPr/>
          </w:pPr>
          <w:hyperlink w:anchor="__RefHeading___Toc2309897_2749589250">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2309899_2749589250">
            <w:r>
              <w:rPr>
                <w:webHidden/>
                <w:rStyle w:val="IndexLink"/>
                <w:rtl w:val="true"/>
              </w:rPr>
              <w:t>یک ـ تذکر</w:t>
            </w:r>
            <w:r>
              <w:rPr>
                <w:rStyle w:val="IndexLink"/>
                <w:rtl w:val="true"/>
              </w:rPr>
              <w:tab/>
            </w:r>
            <w:r>
              <w:rPr>
                <w:rStyle w:val="IndexLink"/>
              </w:rPr>
              <w:t>92</w:t>
            </w:r>
          </w:hyperlink>
        </w:p>
        <w:p>
          <w:pPr>
            <w:pStyle w:val="Contents5"/>
            <w:tabs>
              <w:tab w:val="clear" w:pos="7892"/>
              <w:tab w:val="right" w:pos="9026" w:leader="dot"/>
            </w:tabs>
            <w:rPr/>
          </w:pPr>
          <w:hyperlink w:anchor="__RefHeading___Toc2309901_2749589250">
            <w:r>
              <w:rPr>
                <w:webHidden/>
                <w:rStyle w:val="IndexLink"/>
                <w:rtl w:val="true"/>
              </w:rPr>
              <w:t>دو ـ تنبیه و مجازات</w:t>
            </w:r>
            <w:r>
              <w:rPr>
                <w:rStyle w:val="IndexLink"/>
                <w:rtl w:val="true"/>
              </w:rPr>
              <w:tab/>
            </w:r>
            <w:r>
              <w:rPr>
                <w:rStyle w:val="IndexLink"/>
              </w:rPr>
              <w:t>94</w:t>
            </w:r>
          </w:hyperlink>
        </w:p>
        <w:p>
          <w:pPr>
            <w:pStyle w:val="Contents2"/>
            <w:tabs>
              <w:tab w:val="clear" w:pos="8743"/>
              <w:tab w:val="right" w:pos="9026" w:leader="dot"/>
            </w:tabs>
            <w:rPr/>
          </w:pPr>
          <w:hyperlink w:anchor="__RefHeading___Toc2309903_2749589250">
            <w:r>
              <w:rPr>
                <w:webHidden/>
                <w:rStyle w:val="IndexLink"/>
                <w:rtl w:val="true"/>
              </w:rPr>
              <w:t>فصل چهارم</w:t>
            </w:r>
            <w:r>
              <w:rPr>
                <w:rStyle w:val="IndexLink"/>
                <w:rtl w:val="true"/>
              </w:rPr>
              <w:t xml:space="preserve">: </w:t>
            </w:r>
            <w:r>
              <w:rPr>
                <w:rStyle w:val="IndexLink"/>
                <w:rtl w:val="true"/>
              </w:rPr>
              <w:t>همراه با برنامه‌سازان</w:t>
            </w:r>
            <w:r>
              <w:rPr>
                <w:rStyle w:val="IndexLink"/>
                <w:rtl w:val="true"/>
              </w:rPr>
              <w:tab/>
            </w:r>
            <w:r>
              <w:rPr>
                <w:rStyle w:val="IndexLink"/>
              </w:rPr>
              <w:t>98</w:t>
            </w:r>
          </w:hyperlink>
        </w:p>
        <w:p>
          <w:pPr>
            <w:pStyle w:val="Contents3"/>
            <w:tabs>
              <w:tab w:val="clear" w:pos="8459"/>
              <w:tab w:val="right" w:pos="9026" w:leader="dot"/>
            </w:tabs>
            <w:rPr/>
          </w:pPr>
          <w:hyperlink w:anchor="__RefHeading___Toc2309905_2749589250">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2309907_2749589250">
            <w:r>
              <w:rPr>
                <w:webHidden/>
                <w:rStyle w:val="IndexLink"/>
              </w:rPr>
              <w:t>1</w:t>
            </w:r>
            <w:r>
              <w:rPr>
                <w:rStyle w:val="IndexLink"/>
                <w:rtl w:val="true"/>
              </w:rPr>
              <w:t xml:space="preserve">. </w:t>
            </w:r>
            <w:r>
              <w:rPr>
                <w:rStyle w:val="IndexLink"/>
                <w:rtl w:val="true"/>
              </w:rPr>
              <w:t>پیشنهادهای کلی</w:t>
            </w:r>
            <w:r>
              <w:rPr>
                <w:rStyle w:val="IndexLink"/>
                <w:rtl w:val="true"/>
              </w:rPr>
              <w:tab/>
            </w:r>
            <w:r>
              <w:rPr>
                <w:rStyle w:val="IndexLink"/>
              </w:rPr>
              <w:t>98</w:t>
            </w:r>
          </w:hyperlink>
        </w:p>
        <w:p>
          <w:pPr>
            <w:pStyle w:val="Contents4"/>
            <w:tabs>
              <w:tab w:val="clear" w:pos="8176"/>
              <w:tab w:val="right" w:pos="9026" w:leader="dot"/>
            </w:tabs>
            <w:rPr/>
          </w:pPr>
          <w:hyperlink w:anchor="__RefHeading___Toc2309909_2749589250">
            <w:r>
              <w:rPr>
                <w:webHidden/>
                <w:rStyle w:val="IndexLink"/>
                <w:rtl w:val="true"/>
              </w:rPr>
              <w:t>الف</w:t>
            </w:r>
            <w:r>
              <w:rPr>
                <w:rStyle w:val="IndexLink"/>
                <w:rtl w:val="true"/>
              </w:rPr>
              <w:t xml:space="preserve">) </w:t>
            </w:r>
            <w:r>
              <w:rPr>
                <w:rStyle w:val="IndexLink"/>
                <w:rtl w:val="true"/>
              </w:rPr>
              <w:t>استفاده از منابع محکم و متقن</w:t>
            </w:r>
            <w:r>
              <w:rPr>
                <w:rStyle w:val="IndexLink"/>
                <w:rtl w:val="true"/>
              </w:rPr>
              <w:tab/>
            </w:r>
            <w:r>
              <w:rPr>
                <w:rStyle w:val="IndexLink"/>
              </w:rPr>
              <w:t>98</w:t>
            </w:r>
          </w:hyperlink>
        </w:p>
        <w:p>
          <w:pPr>
            <w:pStyle w:val="Contents4"/>
            <w:tabs>
              <w:tab w:val="clear" w:pos="8176"/>
              <w:tab w:val="right" w:pos="9026" w:leader="dot"/>
            </w:tabs>
            <w:rPr/>
          </w:pPr>
          <w:hyperlink w:anchor="__RefHeading___Toc2309911_2749589250">
            <w:r>
              <w:rPr>
                <w:webHidden/>
                <w:rStyle w:val="IndexLink"/>
                <w:rtl w:val="true"/>
              </w:rPr>
              <w:t>ب</w:t>
            </w:r>
            <w:r>
              <w:rPr>
                <w:rStyle w:val="IndexLink"/>
                <w:rtl w:val="true"/>
              </w:rPr>
              <w:t xml:space="preserve">) </w:t>
            </w:r>
            <w:r>
              <w:rPr>
                <w:rStyle w:val="IndexLink"/>
                <w:rtl w:val="true"/>
              </w:rPr>
              <w:t>افشای جریان‌های انحرافی</w:t>
            </w:r>
            <w:r>
              <w:rPr>
                <w:rStyle w:val="IndexLink"/>
                <w:rtl w:val="true"/>
              </w:rPr>
              <w:tab/>
            </w:r>
            <w:r>
              <w:rPr>
                <w:rStyle w:val="IndexLink"/>
              </w:rPr>
              <w:t>99</w:t>
            </w:r>
          </w:hyperlink>
        </w:p>
        <w:p>
          <w:pPr>
            <w:pStyle w:val="Contents4"/>
            <w:tabs>
              <w:tab w:val="clear" w:pos="8176"/>
              <w:tab w:val="right" w:pos="9026" w:leader="dot"/>
            </w:tabs>
            <w:rPr/>
          </w:pPr>
          <w:hyperlink w:anchor="__RefHeading___Toc2309913_2749589250">
            <w:r>
              <w:rPr>
                <w:webHidden/>
                <w:rStyle w:val="IndexLink"/>
                <w:rtl w:val="true"/>
              </w:rPr>
              <w:t>ج</w:t>
            </w:r>
            <w:r>
              <w:rPr>
                <w:rStyle w:val="IndexLink"/>
                <w:rtl w:val="true"/>
              </w:rPr>
              <w:t xml:space="preserve">) </w:t>
            </w:r>
            <w:r>
              <w:rPr>
                <w:rStyle w:val="IndexLink"/>
                <w:rtl w:val="true"/>
              </w:rPr>
              <w:t>معرفی آموزه‌های مرتبط با فقر و فساد</w:t>
            </w:r>
            <w:r>
              <w:rPr>
                <w:rStyle w:val="IndexLink"/>
                <w:rtl w:val="true"/>
              </w:rPr>
              <w:tab/>
            </w:r>
            <w:r>
              <w:rPr>
                <w:rStyle w:val="IndexLink"/>
              </w:rPr>
              <w:t>100</w:t>
            </w:r>
          </w:hyperlink>
        </w:p>
        <w:p>
          <w:pPr>
            <w:pStyle w:val="Contents3"/>
            <w:tabs>
              <w:tab w:val="clear" w:pos="8459"/>
              <w:tab w:val="right" w:pos="9026" w:leader="dot"/>
            </w:tabs>
            <w:rPr/>
          </w:pPr>
          <w:hyperlink w:anchor="__RefHeading___Toc2309915_2749589250">
            <w:r>
              <w:rPr>
                <w:webHidden/>
                <w:rStyle w:val="IndexLink"/>
              </w:rPr>
              <w:t>2</w:t>
            </w:r>
            <w:r>
              <w:rPr>
                <w:rStyle w:val="IndexLink"/>
                <w:rtl w:val="true"/>
              </w:rPr>
              <w:t xml:space="preserve">. </w:t>
            </w:r>
            <w:r>
              <w:rPr>
                <w:rStyle w:val="IndexLink"/>
                <w:rtl w:val="true"/>
              </w:rPr>
              <w:t>پرسش‌های کارشناسی</w:t>
            </w:r>
            <w:r>
              <w:rPr>
                <w:rStyle w:val="IndexLink"/>
                <w:rtl w:val="true"/>
              </w:rPr>
              <w:tab/>
            </w:r>
            <w:r>
              <w:rPr>
                <w:rStyle w:val="IndexLink"/>
              </w:rPr>
              <w:t>102</w:t>
            </w:r>
          </w:hyperlink>
        </w:p>
        <w:p>
          <w:pPr>
            <w:pStyle w:val="Contents3"/>
            <w:tabs>
              <w:tab w:val="clear" w:pos="8459"/>
              <w:tab w:val="right" w:pos="9026" w:leader="dot"/>
            </w:tabs>
            <w:rPr/>
          </w:pPr>
          <w:hyperlink w:anchor="__RefHeading___Toc2309917_2749589250">
            <w:r>
              <w:rPr>
                <w:webHidden/>
                <w:rStyle w:val="IndexLink"/>
              </w:rPr>
              <w:t>3</w:t>
            </w:r>
            <w:r>
              <w:rPr>
                <w:rStyle w:val="IndexLink"/>
                <w:rtl w:val="true"/>
              </w:rPr>
              <w:t xml:space="preserve">. </w:t>
            </w:r>
            <w:r>
              <w:rPr>
                <w:rStyle w:val="IndexLink"/>
                <w:rtl w:val="true"/>
              </w:rPr>
              <w:t>پرسش‌های مردمی</w:t>
            </w:r>
            <w:r>
              <w:rPr>
                <w:rStyle w:val="IndexLink"/>
                <w:rtl w:val="true"/>
              </w:rPr>
              <w:tab/>
            </w:r>
            <w:r>
              <w:rPr>
                <w:rStyle w:val="IndexLink"/>
              </w:rPr>
              <w:t>103</w:t>
            </w:r>
          </w:hyperlink>
        </w:p>
        <w:p>
          <w:pPr>
            <w:pStyle w:val="Contents2"/>
            <w:tabs>
              <w:tab w:val="clear" w:pos="8743"/>
              <w:tab w:val="right" w:pos="9026" w:leader="dot"/>
            </w:tabs>
            <w:rPr/>
          </w:pPr>
          <w:hyperlink w:anchor="__RefHeading___Toc2309919_2749589250">
            <w:r>
              <w:rPr>
                <w:webHidden/>
                <w:rStyle w:val="IndexLink"/>
                <w:rtl w:val="true"/>
              </w:rPr>
              <w:t>کتاب نامه</w:t>
            </w:r>
            <w:r>
              <w:rPr>
                <w:rStyle w:val="IndexLink"/>
                <w:rtl w:val="true"/>
              </w:rPr>
              <w:tab/>
            </w:r>
            <w:r>
              <w:rPr>
                <w:rStyle w:val="IndexLink"/>
              </w:rPr>
              <w:t>105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06_19079"/>
      <w:bookmarkStart w:id="1" w:name="pg3306_19079"/>
      <w:bookmarkEnd w:id="1"/>
    </w:p>
    <w:p>
      <w:pPr>
        <w:pStyle w:val="Heading2"/>
        <w:numPr>
          <w:ilvl w:val="1"/>
          <w:numId w:val="1"/>
        </w:numPr>
        <w:rPr/>
      </w:pPr>
      <w:bookmarkStart w:id="2" w:name="pg3306_19079"/>
      <w:bookmarkStart w:id="3" w:name="__RefHeading___Toc2309779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 اسماعیل،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فقر و فساد در سیره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پرور ؛ تهیه کننده مرکز پژوهشهای اسلامی صداوسیما</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دفترعقل،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۱۹۴۲۲۶۷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09781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مبارزه با فقر و فساد در سیره نبوی</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1552</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پرور</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علاقه‌بند</w:t>
      </w:r>
    </w:p>
    <w:p>
      <w:pPr>
        <w:pStyle w:val="BookText"/>
        <w:rPr/>
      </w:pPr>
      <w:r>
        <w:rPr>
          <w:rFonts w:ascii="IRNazanin" w:hAnsi="IRNazanin" w:eastAsia="IRNazanin"/>
          <w:color w:val="111111"/>
          <w:sz w:val="28"/>
          <w:sz w:val="28"/>
          <w:szCs w:val="28"/>
          <w:rtl w:val="true"/>
          <w:lang w:bidi="fa-IR"/>
        </w:rPr>
        <w:t>تهیه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اسلامی صدا و سیما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eastAsia="Times New Roman" w:cs="Times New Roman" w:ascii="Times New Roman" w:hAnsi="Times New Roman"/>
          <w:color w:val="111111"/>
          <w:sz w:val="28"/>
          <w:szCs w:val="28"/>
          <w:lang w:val="en-US" w:bidi="en-US"/>
        </w:rPr>
        <w:t>info@irc.ir www.irc.ir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978-600-5563-49-8</w:t>
      </w:r>
      <w:r>
        <w:rPr>
          <w:rFonts w:eastAsia="Times New Roman" w:cs="Times New Roman" w:ascii="Times New Roman" w:hAnsi="Times New Roman"/>
          <w:color w:val="111111"/>
          <w:sz w:val="28"/>
          <w:szCs w:val="28"/>
          <w:rtl w:val="true"/>
          <w:lang w:val="en-US" w:bidi="en-US"/>
        </w:rPr>
        <w:t xml:space="preserve"> </w:t>
      </w:r>
      <w:bookmarkStart w:id="7" w:name="pg3306_19082"/>
    </w:p>
    <w:p>
      <w:pPr>
        <w:pStyle w:val="Heading2"/>
        <w:numPr>
          <w:ilvl w:val="1"/>
          <w:numId w:val="1"/>
        </w:numPr>
        <w:rPr/>
      </w:pPr>
      <w:bookmarkStart w:id="8" w:name="__RefHeading___Toc2309783_2749589250"/>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فقر و فساد، از بدترین و دردناک‌ترین معضل‌هایی است که همه جوامع بشری به‌گونه‌ای، کم یا زیاد، آشکار یا پنهان، گرفتار آن و پی‌آمدهای ناخوشایندش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آنچه شگفت‌آور است مبتلا شدن جوامع دینی و اسلامی به این دو معضل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طبیعی، این جوامع با داشتن پشتوانه‌های معنوی، فرهنگی و اخلاقی، نباید تا این حد با این دو مشکل روبه‌رو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فقر و محرومیت جوامع مسلمان، از سلطه درازمدت کشورهای استعماری و چپاول منابع این کشورها به دست چپاولگران سرچشمه می‌گیرد و بخشی از فسادها نیز به دلیل تهاجم فرهنگی کشورهای غربی است، ولی میزان فقر و فساد در جوامع اسلامی، بیش از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نشان می‌دهد که پژوهشگران باید بیشتر به ماهیت این دو پدیده توجه کنند و مسئولان کشورها برای مبارزه با این دو معضل، اراده جدّی‌تری داشته باشند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مطالعه درباره فقر و فساد و شناخت راه‌های مقابله با آن، بهتر است پیش از هر چیز به سیره و سنت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مراجعه و از </w:t>
      </w:r>
    </w:p>
    <w:p>
      <w:pPr>
        <w:pStyle w:val="BookText"/>
        <w:rPr/>
      </w:pPr>
      <w:r>
        <w:rPr>
          <w:rFonts w:ascii="IRNazanin" w:hAnsi="IRNazanin" w:eastAsia="IRNazanin"/>
          <w:color w:val="111111"/>
          <w:sz w:val="28"/>
          <w:sz w:val="28"/>
          <w:szCs w:val="28"/>
          <w:rtl w:val="true"/>
          <w:lang w:bidi="fa-IR"/>
        </w:rPr>
        <w:t>رهنمودهای گهربار آن حضرت، الهام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افق و چشم‌انداز روشنی پیش روی مسئولان قرار می‌دهد تا با توجه به آن، راهکارهای اجرایی مقابله با این دو پدیده را طراحی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ارجمند، جناب آقای اسماعیل پرور کوشیده است تا از این دو معضل دیرپای جامعه انسانی بحث کند و رهنمودهای ارزنده‌ای از سیره و سخن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فراراه برنامه‌ریزان و برنامه‌سازان صدا و سیما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مورد استفاده مطلوب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گروه جامعه‌شناسی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کل پژوهش </w:t>
      </w:r>
      <w:bookmarkStart w:id="10" w:name="pg3306_19084"/>
    </w:p>
    <w:p>
      <w:pPr>
        <w:pStyle w:val="Heading2"/>
        <w:numPr>
          <w:ilvl w:val="1"/>
          <w:numId w:val="1"/>
        </w:numPr>
        <w:rPr/>
      </w:pPr>
      <w:bookmarkStart w:id="11" w:name="__RefHeading___Toc2309785_274958925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سیره و سنت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موضوعی مهم برای پژوهشگران مسلمان بوده و درباره آن بسیار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و رساله‌های علمی فراوانی که از گذشته‌های دور تاکنون در این زمینه نوشته شده، شاهدی بر اهمیت این موضوع نزد اندیشمندان مسلمان 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نویسندگان این کتاب‌ها کوشیده‌اند جزئی‌ترین مسائل مربوط به زندگی و شخصیت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ثبت و ضبط کنند و افزون بر برنامه‌های اجتماعی و شیوه‌های حکومت‌داری آن حضرت، رفتارهای شخصی مانند غذا خوردن، راه رفتن، سخن گفتن، خوابیدن، خندیدن و لباس پوشیدن ایشان را نیز توصیف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بوده‌اند در تمام مراحل زندگی این انسان کامل، نکته‌هایی برای هدایت دیگران وجود دارد که باید این نکته‌ها، شناخته و از آنها الهام گرفته شود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سخنان زیادی درباره سیره و سنّت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بارها به شرح ویژگی‌ها و رفتارهای آن حضرت پرداخته و جنبه‌های </w:t>
      </w:r>
    </w:p>
    <w:p>
      <w:pPr>
        <w:pStyle w:val="BookText"/>
        <w:rPr/>
      </w:pPr>
      <w:r>
        <w:rPr>
          <w:rFonts w:ascii="IRNazanin" w:hAnsi="IRNazanin" w:eastAsia="IRNazanin"/>
          <w:color w:val="111111"/>
          <w:sz w:val="28"/>
          <w:sz w:val="28"/>
          <w:szCs w:val="28"/>
          <w:rtl w:val="true"/>
          <w:lang w:bidi="fa-IR"/>
        </w:rPr>
        <w:t>مختلف زندگی این اسوه حسنه را برای مردم بازگو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اقدام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شناخت سیره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پیروی از آن بوده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جامعه اسلامی بیش از هر زمان دیگری به بازشناسی این سیره، نیاز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تلاش شده است تا شیوه‌های کلی مبارزه با فقر و فساد در سیره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این کتاب به بررسی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مقابل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یافته و در فصل دوم و سوم به ترتیب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نبوی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برنامه‌سازان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پیشنهادهایی برای برنامه‌سازی در این زمینه ارائه شده است</w:t>
      </w:r>
      <w:r>
        <w:rPr>
          <w:rFonts w:eastAsia="IRNazanin" w:cs="IRNazanin"/>
          <w:color w:val="111111"/>
          <w:sz w:val="28"/>
          <w:szCs w:val="28"/>
          <w:rtl w:val="true"/>
          <w:lang w:bidi="fa-IR"/>
        </w:rPr>
        <w:t xml:space="preserve">. </w:t>
      </w:r>
      <w:bookmarkStart w:id="13" w:name="pg3306_19086"/>
    </w:p>
    <w:p>
      <w:pPr>
        <w:pStyle w:val="Heading2"/>
        <w:numPr>
          <w:ilvl w:val="1"/>
          <w:numId w:val="1"/>
        </w:numPr>
        <w:rPr/>
      </w:pPr>
      <w:bookmarkStart w:id="14" w:name="__RefHeading___Toc2309787_2749589250"/>
      <w:bookmarkStart w:id="15" w:name="_Toc5"/>
      <w:bookmarkEnd w:id="13"/>
      <w:bookmarkEnd w:id="14"/>
      <w:r>
        <w:rPr>
          <w:rtl w:val="true"/>
        </w:rPr>
        <w:t>فصل اول</w:t>
      </w:r>
      <w:r>
        <w:rPr>
          <w:rtl w:val="true"/>
        </w:rPr>
        <w:t xml:space="preserve">: </w:t>
      </w:r>
      <w:r>
        <w:rPr>
          <w:rtl w:val="true"/>
        </w:rPr>
        <w:t>کلیات</w:t>
      </w:r>
      <w:bookmarkEnd w:id="15"/>
    </w:p>
    <w:p>
      <w:pPr>
        <w:pStyle w:val="Heading3"/>
        <w:numPr>
          <w:ilvl w:val="2"/>
          <w:numId w:val="1"/>
        </w:numPr>
        <w:rPr/>
      </w:pPr>
      <w:bookmarkStart w:id="16" w:name="__RefHeading___Toc2309789_2749589250"/>
      <w:bookmarkStart w:id="17" w:name="_Toc6"/>
      <w:bookmarkEnd w:id="16"/>
      <w:r>
        <w:rPr>
          <w:rtl w:val="true"/>
        </w:rPr>
        <w:t>مفهوم سیره</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زبان عربی بر نوع و کیفیت عمل دلالت می‌کند،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رفتن، سیر کردن در زمین در روز یا شب، حرکت کردن، گذشتن و عبور کردن می‌آید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این واژه، حالت و چگونگی حرکت را نیز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حالت درونی است که انسان و غیرانسان، نهاد و وجودشان بر آن قرار دارد؛ خواه غریزی و خواه اکتسابی باشد، چنان‌که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سیره و شیوه‌ای نیک یا زشت دارد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در مباحث تاریخی، نویسندگانی که اثر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به شرح آن بخش از حوادث زندگی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 که سبک و رفتار آن حضرت را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السیرة النبویه اثر ابن هشام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سیره در اصطلاح مباحث تاریخی نیز به معنای سبک، شیوه و روش زندگانی از جنبه‌های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مرتضی مطهری در این زمینه می‌نویسد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سیره پیامبر؛ یعنی سبک پیامبر و روشی که آن حضرت در عمل به‌کار </w:t>
      </w:r>
    </w:p>
    <w:p>
      <w:pPr>
        <w:pStyle w:val="BookText"/>
        <w:rPr/>
      </w:pPr>
      <w:r>
        <w:rPr>
          <w:rFonts w:ascii="IRNazanin" w:hAnsi="IRNazanin" w:eastAsia="IRNazanin"/>
          <w:color w:val="111111"/>
          <w:sz w:val="28"/>
          <w:sz w:val="28"/>
          <w:szCs w:val="28"/>
          <w:rtl w:val="true"/>
          <w:lang w:bidi="fa-IR"/>
        </w:rPr>
        <w:t>می‌بست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پیامبر تبلیغ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تبلیغی پیامبر چه بود؟ چه سبکی داشت؟ سبک پیامبر در همسرداری چگونه بود؟ سبک پیامبر در معاشرت با اصحاب و یاران چگونه بود؟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گاه به جای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دوواژه، هم‌معنا و مترادفند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لغت به معنای طریقه و روش است و منظور از آن در سوره مبارکه احزاب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خدا هرگز مبدل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قانون کلی حاکم بر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اهل کلام و فقها، سنت گاه در مقابل بدعت و زمانی مرادف با استحباب به‌کار می‌رود، ولی در اینجا به معنای سخن، عمل و تقریر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بیشتر اهل تسنن، تنها سنت پیامبر را حجت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سنت ائمه اعتبار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برخی از آنها سنت صحابه نیز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قولی یا گفتاری، همان روایت، خبر و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فعلی یا کرداری نیز آن است که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عملی انجام دهد که از آن فهمیده می‌شود آن عمل، مجاز است و منعی ندارد، همان‌گونه که ترک عملی از سوی آنها نشانه آن است که آن عمل، واجب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تقریری یا سکوت به این معناست که در حضور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کاری صورت گیرد و به آن اعتراض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درمی‌یابیم آن عمل از نظر شرع، ممنوع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در حضور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واجبی عمل شود و وی به شیوه انجام دادن آن ایراد نگیرد، درمی‌یابیم که آن عمل،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سکوت و تقریر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دو شرط این معنا را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معصوم، از آن عمل کاملاً آگاه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امر به معروف و نهی از منکر مانعی وجود نداشته باشد و </w:t>
      </w:r>
      <w:bookmarkStart w:id="18" w:name="pg3306_19088"/>
    </w:p>
    <w:p>
      <w:pPr>
        <w:pStyle w:val="BookText"/>
        <w:rPr/>
      </w:pPr>
      <w:bookmarkEnd w:id="18"/>
      <w:r>
        <w:rPr>
          <w:rFonts w:ascii="IRNazanin" w:hAnsi="IRNazanin" w:eastAsia="IRNazanin"/>
          <w:color w:val="111111"/>
          <w:sz w:val="28"/>
          <w:sz w:val="28"/>
          <w:szCs w:val="28"/>
          <w:rtl w:val="true"/>
          <w:lang w:bidi="fa-IR"/>
        </w:rPr>
        <w:t>معصوم در شرایط تقیه نباشد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کلینی، در بخشی از کتاب اصول کافی که روایت‌های مربوط به سنت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گرد آورده است، درباره معنای این واژه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سنت در چهار معنا به‌کار می‌رود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روش مبتنی بر دین در مقابل بدعت؛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در مقابل واجب؛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ذکرشده از پیامبر؛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عملی آن حضرت، اما به نظر می‌رسد دو معنای اخیر صحیح‌تر است</w:t>
      </w:r>
      <w:r>
        <w:rPr>
          <w:rFonts w:eastAsia="IRNazanin" w:cs="IRNazanin"/>
          <w:color w:val="111111"/>
          <w:sz w:val="28"/>
          <w:szCs w:val="28"/>
          <w:rtl w:val="true"/>
          <w:lang w:bidi="fa-IR"/>
        </w:rPr>
        <w:t xml:space="preserve">. </w:t>
      </w:r>
      <w:r>
        <w:rPr>
          <w:rStyle w:val="FootnoteAnchor"/>
          <w:rtl w:val="true"/>
        </w:rPr>
        <w:footnoteReference w:id="8"/>
      </w:r>
    </w:p>
    <w:p>
      <w:pPr>
        <w:pStyle w:val="Heading3"/>
        <w:numPr>
          <w:ilvl w:val="2"/>
          <w:numId w:val="1"/>
        </w:numPr>
        <w:rPr/>
      </w:pPr>
      <w:bookmarkStart w:id="19" w:name="__RefHeading___Toc2309791_2749589250"/>
      <w:bookmarkStart w:id="20" w:name="_Toc7"/>
      <w:bookmarkEnd w:id="19"/>
      <w:r>
        <w:rPr>
          <w:rtl w:val="true"/>
        </w:rPr>
        <w:t>بدعت در مقابل سیره و سنت</w:t>
      </w:r>
      <w:bookmarkEnd w:id="20"/>
    </w:p>
    <w:p>
      <w:pPr>
        <w:pStyle w:val="BookText"/>
        <w:rPr/>
      </w:pPr>
      <w:r>
        <w:rPr>
          <w:rFonts w:ascii="IRNazanin" w:hAnsi="IRNazanin" w:eastAsia="IRNazanin"/>
          <w:color w:val="111111"/>
          <w:sz w:val="28"/>
          <w:sz w:val="28"/>
          <w:szCs w:val="28"/>
          <w:rtl w:val="true"/>
          <w:lang w:bidi="fa-IR"/>
        </w:rPr>
        <w:t xml:space="preserve">در مقابل واژه سیره و سنت،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از نظر لغوی به معنای هر پدیده تازه و نوظهور و در اصطلاح، به معنای نوآوری در دین است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نراقی در تعریف بدعت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بدعت، عملی است که غیرشارع، بدون دلیل و مدرک شرعی، آن را برای مردم به‌صورت یک عمل شرعی وانمود کند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زمینه تعریف بدعت و تشخیص مصداق‌های آن، میان فقهای شیعه با گروه‌هایی از اهل سنت که هر پدیده جدیدی را پس از رحلت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می‌دانند، </w:t>
      </w:r>
      <w:r>
        <w:rPr>
          <w:rStyle w:val="FootnoteAnchor"/>
          <w:rtl w:val="true"/>
        </w:rPr>
        <w:footnoteReference w:id="11"/>
      </w:r>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شیعه، تنها به آن دسته از نوآوری‌ها بدعت می‌گویند که در حوزه دین و مکتب صورت گیرد و تأییدکننده شرعی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مرتضی مطهری در شرح معنای بدعت می‌نویسد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بدعت با آنچه که در اصطلاح، نوآوری خوانده می‌شود، تفاوت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نوآوری در غیر امر دین عیبی ندارد، مثلاً نوآوری در شعر یا فلسفه، اما در دین، نوآوری معنا ندارد؛ چون آورنده دین، ما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در دین، بدعت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به معنای داخل کردن چیزی در دین است که جزو دین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الَبدعَةُ، اِدخالٌ فِی الدَّینِ ما لَیسَ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بدعت از بزرگ‌ترین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 اگر کسی به دیدن یک نفر اهل بدعت برود، دین را خراب کرده است؛ یعنی حتی دید و بازدید اهل بدعت هم حرام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از نظر فقهای شیعه، بدعت، حرام و از بزرگ‌ترین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نراقی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بدعت مورد اتفاق امت اسلام است، بلکه اصل حرمت آن، ضروری دین و ملت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روایت‌های دینی، از موضوع بدعت، بسیار سخن به میان آمده و معروف‌ترین آنها روایتی است که شیعه و سنی بدین شرح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بِدْعَةٍ ضَلالَةٌ وَ کُلُّ ضَلالَةٍ سَبیلُها اِلَی النّارِ؛ هر بدعتی، گمراهی است و هر گمراهی، مسیرش به‌سوی آتش است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تعارض میان سنت و بدعت اشاره کرده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اُحدِثَت بِدعَةٌ اِلّا تُرِکَ بِها سُنَّةٌ، فَاتَّقُوا البِدَعَ و اَلْزِمُوا المَهْیعَ</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هیچ بدعتی در دین ایجاد نمی‌شود، مگر آنکه سنتی ترک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بدعت‌ها بپرهیزید و همراه امور شناخته‌شده باشید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هشدارهای پیشوایان دین درباره بدعت، می‌توان چنین برداشت کرد که جوامع اسلامی همواره با رواج بدعت‌ها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شایسته است پژوهشگران مسلمان، بحث </w:t>
      </w:r>
      <w:bookmarkStart w:id="21" w:name="pg3306_19090"/>
    </w:p>
    <w:p>
      <w:pPr>
        <w:pStyle w:val="BookText"/>
        <w:rPr/>
      </w:pPr>
      <w:bookmarkEnd w:id="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دستور کار خود قرار دهند و آن را مکمل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w:t>
      </w:r>
    </w:p>
    <w:p>
      <w:pPr>
        <w:pStyle w:val="Heading3"/>
        <w:numPr>
          <w:ilvl w:val="2"/>
          <w:numId w:val="1"/>
        </w:numPr>
        <w:rPr/>
      </w:pPr>
      <w:bookmarkStart w:id="22" w:name="__RefHeading___Toc2309793_2749589250"/>
      <w:bookmarkStart w:id="23" w:name="_Toc8"/>
      <w:bookmarkEnd w:id="22"/>
      <w:r>
        <w:rPr>
          <w:rtl w:val="true"/>
        </w:rPr>
        <w:t>اهمیت و ضرورت پیروی از سیره پیامبر اعظم</w:t>
      </w:r>
      <w:r>
        <w:rPr>
          <w:rtl w:val="true"/>
        </w:rPr>
        <w:t>(</w:t>
      </w:r>
      <w:r>
        <w:rPr>
          <w:rtl w:val="true"/>
        </w:rPr>
        <w:t>ص</w:t>
      </w:r>
      <w:r>
        <w:rPr>
          <w:rtl w:val="true"/>
        </w:rPr>
        <w:t>)</w:t>
      </w:r>
      <w:bookmarkEnd w:id="23"/>
    </w:p>
    <w:p>
      <w:pPr>
        <w:pStyle w:val="BookText"/>
        <w:rPr/>
      </w:pPr>
      <w:r>
        <w:rPr>
          <w:rFonts w:ascii="IRNazanin" w:hAnsi="IRNazanin" w:eastAsia="IRNazanin"/>
          <w:color w:val="111111"/>
          <w:sz w:val="28"/>
          <w:sz w:val="28"/>
          <w:szCs w:val="28"/>
          <w:rtl w:val="true"/>
          <w:lang w:bidi="fa-IR"/>
        </w:rPr>
        <w:t>پیروی از سیره آن حضرت، هم به دلایل عقلی و هم به دلایل نقلی، بر مسلمانان،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عقلی، چون انسان‌های غیرمعصوم همواره در معرض انحراف و اشتباه هستند و از همه مسائل شناخت کافی ندارند، باید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خطا و اشتباه، مصون و با وحی در ارتباط بوده است، پیروی کنند و حکم آن حضرت را در همه حال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نقلی نیز آیات و روایات فراوانی وجود دارد که مسلمانان را به پیروی از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 از هرگونه مخالفت با آن حضرت سفارش کرده است؛ زیرا ایشان الگوی کامل بشری و چراغ هدایت برای همه عصرها و نسل‌هاست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بیان یک حدیث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لَأکْرَهُ لِلرَّجُلِ اَنْ یَموتَ وَ قَدْ بَقیت علیه خَلَّةٌ مِنْ خِلالِ رَسُولِ اللهِ لَم یَأتِ بِها</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من دوست ندارم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و برخی از سنت‌های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برای یک‌بار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نداده باشد</w:t>
      </w:r>
      <w:r>
        <w:rPr>
          <w:rFonts w:eastAsia="IRNazanin" w:cs="IRNazanin"/>
          <w:color w:val="111111"/>
          <w:sz w:val="28"/>
          <w:szCs w:val="28"/>
          <w:rtl w:val="true"/>
          <w:lang w:bidi="fa-IR"/>
        </w:rPr>
        <w:t xml:space="preserve">. </w:t>
      </w:r>
      <w:bookmarkStart w:id="24" w:name="pg3306_19091"/>
    </w:p>
    <w:p>
      <w:pPr>
        <w:pStyle w:val="Heading2"/>
        <w:numPr>
          <w:ilvl w:val="1"/>
          <w:numId w:val="1"/>
        </w:numPr>
        <w:rPr/>
      </w:pPr>
      <w:bookmarkStart w:id="25" w:name="__RefHeading___Toc2309795_2749589250"/>
      <w:bookmarkStart w:id="26" w:name="_Toc9"/>
      <w:bookmarkEnd w:id="24"/>
      <w:bookmarkEnd w:id="25"/>
      <w:r>
        <w:rPr>
          <w:rtl w:val="true"/>
        </w:rPr>
        <w:t>فصل دوم</w:t>
      </w:r>
      <w:r>
        <w:rPr>
          <w:rtl w:val="true"/>
        </w:rPr>
        <w:t xml:space="preserve">: </w:t>
      </w:r>
      <w:r>
        <w:rPr>
          <w:rtl w:val="true"/>
        </w:rPr>
        <w:t>فقرستیزی</w:t>
      </w:r>
      <w:bookmarkEnd w:id="26"/>
    </w:p>
    <w:p>
      <w:pPr>
        <w:pStyle w:val="Heading3"/>
        <w:numPr>
          <w:ilvl w:val="2"/>
          <w:numId w:val="1"/>
        </w:numPr>
        <w:rPr/>
      </w:pPr>
      <w:bookmarkStart w:id="27" w:name="__RefHeading___Toc2309797_2749589250"/>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فقر، از زیان‌بارترین پدیده‌های اجتماعی است که آثار منفی‌اش به امور مادی محدود نمی‌شود، بلکه دین و ایمان مردم و نیز دستاوردهای پیامبران در زمینه هدایت بشر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الفَقرُ اَنْ یَکونَ کفراً؛ نزدیک است که فقر به کفر بینجامد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سیره و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خط‌مشی‌های روشنی در زمینه مبارزه با فقر وجود دارد که باید با مطالعه در زندگی آن حضرت، استخراج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به‌پاداشتن قسط و عدل در جهان، اصلاح نظام اقتصادی و بهبود وضعیت معیشتی مردم را نیز در دستور کار خویش قرار داد و افزون بر بالا بردن سطح اخلاقی و فرهنگی جامعه، زمینه‌های افزایش درآمد مردم را نیز فراهم آورد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برنامه‌های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با فقر و محرومیت، می‌توان به‌عنوان طرح جامع فقرزدایی و فقرستیزی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الهام گرفتن از این طرح جامع، نخست باید رفتارهای آن حضرت، تبیین و پس از تطبیق آنها با شرایط امروز جامعه ما، راهکارهای مناسبی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هر </w:t>
      </w:r>
      <w:bookmarkStart w:id="29" w:name="pg3306_19092"/>
    </w:p>
    <w:p>
      <w:pPr>
        <w:pStyle w:val="BookText"/>
        <w:rPr/>
      </w:pPr>
      <w:bookmarkEnd w:id="29"/>
      <w:r>
        <w:rPr>
          <w:rFonts w:ascii="IRNazanin" w:hAnsi="IRNazanin" w:eastAsia="IRNazanin"/>
          <w:color w:val="111111"/>
          <w:sz w:val="28"/>
          <w:sz w:val="28"/>
          <w:szCs w:val="28"/>
          <w:rtl w:val="true"/>
          <w:lang w:bidi="fa-IR"/>
        </w:rPr>
        <w:t xml:space="preserve">چیز لازم است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شویم</w:t>
      </w:r>
      <w:r>
        <w:rPr>
          <w:rFonts w:eastAsia="IRNazanin" w:cs="IRNazanin"/>
          <w:color w:val="111111"/>
          <w:sz w:val="28"/>
          <w:szCs w:val="28"/>
          <w:rtl w:val="true"/>
          <w:lang w:bidi="fa-IR"/>
        </w:rPr>
        <w:t>.</w:t>
      </w:r>
    </w:p>
    <w:p>
      <w:pPr>
        <w:pStyle w:val="Heading3"/>
        <w:numPr>
          <w:ilvl w:val="2"/>
          <w:numId w:val="1"/>
        </w:numPr>
        <w:rPr/>
      </w:pPr>
      <w:bookmarkStart w:id="30" w:name="__RefHeading___Toc2309799_2749589250"/>
      <w:bookmarkStart w:id="31" w:name="_Toc11"/>
      <w:bookmarkEnd w:id="30"/>
      <w:r>
        <w:rPr/>
        <w:t>1</w:t>
      </w:r>
      <w:r>
        <w:rPr>
          <w:rtl w:val="true"/>
        </w:rPr>
        <w:t xml:space="preserve">. </w:t>
      </w:r>
      <w:r>
        <w:rPr>
          <w:rtl w:val="true"/>
        </w:rPr>
        <w:t>واژه شناسی فقر</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متضاد غنا و توانگری و در لغت به معنای حاجت، کمبود، تنگ‌دستی، پریشانی و نیازمندی است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در اصطلاح اقتصاددانان، فقر، پدیده‌ای اجتماعی است که برخی قشرها را از تأمین نیازهای مادی‌شان ناتوان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اقتصاددانان، فقر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کرده‌اند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علم فقه، فقها به جای تعریف فقر که پدیده‌ای اجتماعی است، به معرفی فقیر؛ یعنی انسانی می‌پردازند که دچار فقر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آنها، فقیر، کسی است که مخارج یک‌ساله خود و خانواده‌اش را به‌صورت بالفعل یا بالقوه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از نظر شرعی حق دارد با استفاده از زکات، مخارج یک‌ساله خود و خانواده‌اش را تأمین کند</w:t>
      </w:r>
      <w:r>
        <w:rPr>
          <w:rFonts w:eastAsia="IRNazanin" w:cs="IRNazanin"/>
          <w:color w:val="111111"/>
          <w:sz w:val="28"/>
          <w:szCs w:val="28"/>
          <w:rtl w:val="true"/>
          <w:lang w:bidi="fa-IR"/>
        </w:rPr>
        <w:t xml:space="preserve">. </w:t>
      </w:r>
      <w:r>
        <w:rPr>
          <w:rStyle w:val="FootnoteAnchor"/>
          <w:rtl w:val="true"/>
        </w:rPr>
        <w:footnoteReference w:id="20"/>
      </w:r>
    </w:p>
    <w:p>
      <w:pPr>
        <w:pStyle w:val="Heading3"/>
        <w:numPr>
          <w:ilvl w:val="2"/>
          <w:numId w:val="1"/>
        </w:numPr>
        <w:rPr/>
      </w:pPr>
      <w:bookmarkStart w:id="32" w:name="__RefHeading___Toc2309801_2749589250"/>
      <w:bookmarkStart w:id="33" w:name="_Toc12"/>
      <w:bookmarkEnd w:id="32"/>
      <w:r>
        <w:rPr/>
        <w:t>2</w:t>
      </w:r>
      <w:r>
        <w:rPr>
          <w:rtl w:val="true"/>
        </w:rPr>
        <w:t xml:space="preserve">. </w:t>
      </w:r>
      <w:r>
        <w:rPr>
          <w:rtl w:val="true"/>
        </w:rPr>
        <w:t>ملاک ارزیابی فقر</w:t>
      </w:r>
      <w:bookmarkEnd w:id="33"/>
    </w:p>
    <w:p>
      <w:pPr>
        <w:pStyle w:val="BookText"/>
        <w:rPr/>
      </w:pPr>
      <w:r>
        <w:rPr>
          <w:rFonts w:ascii="IRNazanin" w:hAnsi="IRNazanin" w:eastAsia="IRNazanin"/>
          <w:color w:val="111111"/>
          <w:sz w:val="28"/>
          <w:sz w:val="28"/>
          <w:szCs w:val="28"/>
          <w:rtl w:val="true"/>
          <w:lang w:bidi="fa-IR"/>
        </w:rPr>
        <w:t>شناخت فقر و تشخیص افراد فقیر از غنی، امری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اقتصاددانان شاخصی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کرده‌اند که با ارزیابی میزان درآمد افراد در طول هر ماه، آنها را به دو گروه فقیر و غنی تقسیم می‌کنند</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شاخص خط فقر، یادآور همان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منابع دینی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کفاف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مثل و هم‌اندازه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کفاف </w:t>
      </w:r>
    </w:p>
    <w:p>
      <w:pPr>
        <w:pStyle w:val="BookText"/>
        <w:rPr/>
      </w:pP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انسان را بی‌نیاز می‌کند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بر این اساس،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کفاف است؛ یعنی نه کم و نه زیاد، بلکه به مقدار نیاز اوست و چون وی را از مردم بی‌نیاز می‌کند و مانع درخواست از دیگران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مسلمان و روزی او به حد کفاف باشد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همچنین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مقدار کفاف از روزی اکتفا کند، در حقیقت، زمینه‌های استراحت در زندگی را فراهم آورده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در علم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نیازمندی سالانه، ملاک شناسایی افراد فقیر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فقها، در کنار این مفهوم کلی، تأکید کرده‌اند که اگر فردی به دلیل سستی و تنبلی، نیازمند شده باشد، فقیر به شمار نمی‌آید و پرداخت زکات به او جایز نیست؛ یعنی فقیر واقعی، کسی است که با وجود کار و تلاش برای کسب روزی، همچنان نیازمند باشد و نتواند درآمد سالانه خود را تأمین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شرح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اَموالِهم حَقٌٌّ مَعلومٌ، لِلسَّائِلِِ وَ المحَروم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محروم، کسی است که با وجود فعالیت و دادوستد، به درآمد لازم دست نیافته باشد</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بنابراین، برای شناخت فقیر، باید به دو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نیازمندی سالانه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تنبلی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اظهار کردن فقر و درخواست کمک یا گدایی کردن، از شرایط فقیر </w:t>
      </w:r>
      <w:bookmarkStart w:id="34" w:name="pg3306_19094"/>
    </w:p>
    <w:p>
      <w:pPr>
        <w:pStyle w:val="BookText"/>
        <w:rPr/>
      </w:pPr>
      <w:bookmarkEnd w:id="34"/>
      <w:r>
        <w:rPr>
          <w:rFonts w:ascii="IRNazanin" w:hAnsi="IRNazanin" w:eastAsia="IRNazanin"/>
          <w:color w:val="111111"/>
          <w:sz w:val="28"/>
          <w:sz w:val="28"/>
          <w:szCs w:val="28"/>
          <w:rtl w:val="true"/>
          <w:lang w:bidi="fa-IR"/>
        </w:rPr>
        <w:t>نیست؛ یعنی فقیر واقعی، حتی اگر فقر خود را بیان و درخواست کمک نکند، باز هم در شمار فقیران است و باید از او حمایت مالی شود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از دیگر سو، افرادی که در گوشه و کنار جامعه درخواست کمک مالی می‌کنند، تنها به دلیل اظهار فقر، فقیر به شمار نمی‌آیند</w:t>
      </w:r>
      <w:r>
        <w:rPr>
          <w:rFonts w:eastAsia="IRNazanin" w:cs="IRNazanin"/>
          <w:color w:val="111111"/>
          <w:sz w:val="28"/>
          <w:szCs w:val="28"/>
          <w:rtl w:val="true"/>
          <w:lang w:bidi="fa-IR"/>
        </w:rPr>
        <w:t>.</w:t>
      </w:r>
    </w:p>
    <w:p>
      <w:pPr>
        <w:pStyle w:val="Heading3"/>
        <w:numPr>
          <w:ilvl w:val="2"/>
          <w:numId w:val="1"/>
        </w:numPr>
        <w:rPr/>
      </w:pPr>
      <w:bookmarkStart w:id="35" w:name="__RefHeading___Toc2309803_2749589250"/>
      <w:bookmarkStart w:id="36" w:name="_Toc13"/>
      <w:bookmarkEnd w:id="35"/>
      <w:r>
        <w:rPr/>
        <w:t>3</w:t>
      </w:r>
      <w:r>
        <w:rPr>
          <w:rtl w:val="true"/>
        </w:rPr>
        <w:t xml:space="preserve">. </w:t>
      </w:r>
      <w:r>
        <w:rPr>
          <w:rtl w:val="true"/>
        </w:rPr>
        <w:t>فقر در سرزمین حجاز</w:t>
      </w:r>
      <w:bookmarkEnd w:id="36"/>
    </w:p>
    <w:p>
      <w:pPr>
        <w:pStyle w:val="BookText"/>
        <w:rPr/>
      </w:pPr>
      <w:r>
        <w:rPr>
          <w:rFonts w:ascii="IRNazanin" w:hAnsi="IRNazanin" w:eastAsia="IRNazanin"/>
          <w:color w:val="111111"/>
          <w:sz w:val="28"/>
          <w:sz w:val="28"/>
          <w:szCs w:val="28"/>
          <w:rtl w:val="true"/>
          <w:lang w:bidi="fa-IR"/>
        </w:rPr>
        <w:t>رسالت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جنبه جهانی و تاریخی داشت و به زمان و سرزمینی خاص محدود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چون نخستین جلوه‌های این رسالت، در سرزمین حجاز به ویژه در مکه و مدینه ظاهر شده است، آشنایی با وضعیت اقتصادی مردم این سرزمین، می‌تواند در شناخت بهتر برنامه‌های فقرزدایی آن حضرت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منابع تاریخی، در هنگام بعثت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بزرگی از جمعیت حجاز در شرایط اقتصادی بسیار بدی به‌سر می‌بردند و دچار فقر و محرومیت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مشکلات دیگری چون ناامنی، جنگ و خون‌ریزی، تبعیض نژادی و برده‌داری، بت‌پرستی، بی‌سوادی، بیابان‌نشینی و سرگردانی برخی قبیله‌ها، زندگی را برای آنها بسیار دشوار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طول تاریخ، کمتر مردمی را بتوان یافت که فرزندان خود را از ترس فقر، به قتل رسانده یا به دلیل برخی عقاید خرافی و جاهلانه، دخترانشان را زنده‌به‌گور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تنگ‌دستی مردم حجاز در هنگام بعثت پیامبر اسلام، به جایی رسیده بود که این حوادث دردناک در میان آنها بسیار اتفاق می‌افتاد و مردم این سرزمین، نه‌تنها به دلیل این کارها، خود را ملامت نمی‌کردند، بلکه آنها را مایه افتخار می‌دانستند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قرآن کریم، در برخورد با این سنت غلط، به مردم حجاز </w:t>
      </w:r>
    </w:p>
    <w:p>
      <w:pPr>
        <w:pStyle w:val="BookText"/>
        <w:rPr/>
      </w:pPr>
      <w:r>
        <w:rPr>
          <w:rFonts w:ascii="IRNazanin" w:hAnsi="IRNazanin" w:eastAsia="IRNazanin"/>
          <w:color w:val="111111"/>
          <w:sz w:val="28"/>
          <w:sz w:val="28"/>
          <w:szCs w:val="28"/>
          <w:rtl w:val="true"/>
          <w:lang w:bidi="fa-IR"/>
        </w:rPr>
        <w:t>هشدار می‌دهد فرزندان خود را به دلیل ترس از فقر به قتل نرسانند؛ زیرا او روزی‌رسان همه آنهاست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وضعیت سیاسی، فرهنگی و اقتصادی مردم حجاز را در سال‌های پیش از بعثت، این‌گونه تشریح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گروه عرب در آن هنگام، پیرو بدترین آیین بودید و در بدترین مکان‌ها زندگی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سنگلاخ‌های پر از مار اقامت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آب‌های لجن‌آلود می‌آشامیدید و غذاهای خشن می‌خوردید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یکدیگر را می‌ریختید و از خویشاوندان دوری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در میان شما حاکم بودند و از گناهان پرهیز نمی‌کردید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وضعیت اقتصادی مردم حجاز در آن دوران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طعمه قدرت‌ها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ذلیل و زیر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ازدست‌رفته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خوراکتان از سبزه‌ها و علف بود و آبتان هم آب گندیده جمع‌شده در مرداب‌ها و آبگیرها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خوراکی داشتید و نه آبی و همیشه در هول و هراس بودید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دو ویژگی دسترسی نداشتن به آب آشامیدنی سالم و نداشتن غذای مناسب و کافی که در این سخنان به آنها اشاره شده است، به همراه ویژگی‌های دیگری چون ناامنی و فساد، از عمق فلاکت و محرومیت مردم حجاز در دوران پیش از بعثت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از ساده‌ترین امکانات رفاهی، بهداشتی و معیشتی محروم بودند و در بدترین شرایط اقتصادی، اجتماعی و فرهنگی به‌سر می‌بردند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دکتر بهشتی، در پژوهشی درباره شرایط سرزمین حجاز </w:t>
      </w:r>
    </w:p>
    <w:p>
      <w:pPr>
        <w:pStyle w:val="BookText"/>
        <w:rPr/>
      </w:pPr>
      <w:r>
        <w:rPr>
          <w:rFonts w:ascii="IRNazanin" w:hAnsi="IRNazanin" w:eastAsia="IRNazanin"/>
          <w:color w:val="111111"/>
          <w:sz w:val="28"/>
          <w:sz w:val="28"/>
          <w:szCs w:val="28"/>
          <w:rtl w:val="true"/>
          <w:lang w:bidi="fa-IR"/>
        </w:rPr>
        <w:t>هنگام ظهور اسلام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عربستان در آن روز از لحاظ تمدن بشری بسیار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ثروت و صنعت و حتی حکومت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به‌صورت قبیله‌ای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این سرزمین، همسایگانی بودند که از لحاظ تمدن و توسعه، از آن جلوتر بودند و اصلاً اعتنایی به مردم این سرزمین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خسرو پرویز، پادشاه ایران، به باذان که حاکم یمن بود،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این کیست که از مدینه به من نامه نوشته و جرئت کرده نام خود را بالاتر از نام من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این سرزمین از نظر کشورهای همسایه، بی‌اهمیت و از لحاظ فرهنگ و تمدن و از لحاظ اقتصادی عقب‌افتاده بود که قابل ذکر نیست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وضعیت اقتصادی مردم یثرب در زمان هجرت</w:t>
      </w:r>
    </w:p>
    <w:p>
      <w:pPr>
        <w:pStyle w:val="BookText"/>
        <w:rPr/>
      </w:pPr>
      <w:r>
        <w:rPr>
          <w:rFonts w:ascii="IRNazanin" w:hAnsi="IRNazanin" w:eastAsia="IRNazanin"/>
          <w:color w:val="111111"/>
          <w:sz w:val="28"/>
          <w:sz w:val="28"/>
          <w:szCs w:val="28"/>
          <w:rtl w:val="true"/>
          <w:lang w:bidi="fa-IR"/>
        </w:rPr>
        <w:t>در زمان هجرت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یثرب، مردم این شهر نیز مانند بسیاری دیگر از مردم حجاز، فقیر بودند و درآمد اقتصادی چندانی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مسلمانان شهر به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کسانی بودند که پس از ایمان آوردن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به سبب احساس ناامنی، ناچار به ترک این شهر و هجرت به‌سوی مدینه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آنها خانه و خانواده خود را در مکه رها کرده و دست‌خالی و حتی گاه پیاده، راهی یثرب شده بودند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ازاین‌رو، از محروم‌ترین قشرهای یثرب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حتی جایی برای سکونت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زمینی نزدیک مسجد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جای داده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 یعنی ساکنان قدیمی یثرب که پس از هجرت، در مقایسه با مهاجران، از وضعیت اقتصادی بهتری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درآمد </w:t>
      </w:r>
      <w:bookmarkStart w:id="37" w:name="pg3306_19097"/>
    </w:p>
    <w:p>
      <w:pPr>
        <w:pStyle w:val="BookText"/>
        <w:rPr/>
      </w:pPr>
      <w:bookmarkEnd w:id="37"/>
      <w:r>
        <w:rPr>
          <w:rFonts w:ascii="IRNazanin" w:hAnsi="IRNazanin" w:eastAsia="IRNazanin"/>
          <w:color w:val="111111"/>
          <w:sz w:val="28"/>
          <w:sz w:val="28"/>
          <w:szCs w:val="28"/>
          <w:rtl w:val="true"/>
          <w:lang w:bidi="fa-IR"/>
        </w:rPr>
        <w:t>چندانی نداشتند تا از مهاجران پذیرایی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حتی برای گذران زندگی خود و خانواده‌شان نیز با مشکل روبه‌رو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روحیه ایثارگری برخی از آنها که در قرآن نیز از آن تجلیل شده، </w:t>
      </w:r>
      <w:r>
        <w:rPr>
          <w:rStyle w:val="FootnoteAnchor"/>
          <w:rtl w:val="true"/>
        </w:rPr>
        <w:footnoteReference w:id="33"/>
      </w:r>
      <w:r>
        <w:rPr>
          <w:rFonts w:ascii="IRNazanin" w:hAnsi="IRNazanin" w:eastAsia="IRNazanin"/>
          <w:color w:val="111111"/>
          <w:sz w:val="28"/>
          <w:sz w:val="28"/>
          <w:szCs w:val="28"/>
          <w:rtl w:val="true"/>
          <w:lang w:bidi="fa-IR"/>
        </w:rPr>
        <w:t>ستودنی است؛ زیرا این گروه با وجود مشکلات اقتصادی فراوان، باز هم به یاری مهاجران می‌شتافتند و غذا یا امکانات مورد نیاز خود را به آنها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نقل شده است فردی به نام کلثوم بن هدم با خرمای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جعران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نوعی خرمای نامرغوب بود، از مهاجران پذیرایی می‌کرد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به نقل از برخی منابع تاریخی، بسیاری از مردم مدینه در سال‌های نخستین هجرت پیامبر، بیش از یک دست پیراهن نداشتند و برای ازدواج، از یکدیگر لباس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نیز به علت ضعف اقتصادی خانواده، مسئول کشت حبوبات و پخت آن بودند</w:t>
      </w:r>
      <w:r>
        <w:rPr>
          <w:rFonts w:eastAsia="IRNazanin" w:cs="IRNazanin"/>
          <w:color w:val="111111"/>
          <w:sz w:val="28"/>
          <w:szCs w:val="28"/>
          <w:rtl w:val="true"/>
          <w:lang w:bidi="fa-IR"/>
        </w:rPr>
        <w:t xml:space="preserve">. </w:t>
      </w:r>
      <w:r>
        <w:rPr>
          <w:rStyle w:val="FootnoteAnchor"/>
          <w:rtl w:val="true"/>
        </w:rPr>
        <w:footnoteReference w:id="35"/>
      </w:r>
    </w:p>
    <w:p>
      <w:pPr>
        <w:pStyle w:val="Heading3"/>
        <w:numPr>
          <w:ilvl w:val="2"/>
          <w:numId w:val="1"/>
        </w:numPr>
        <w:rPr/>
      </w:pPr>
      <w:bookmarkStart w:id="38" w:name="__RefHeading___Toc2309805_2749589250"/>
      <w:bookmarkStart w:id="39" w:name="_Toc14"/>
      <w:bookmarkEnd w:id="38"/>
      <w:r>
        <w:rPr/>
        <w:t>4</w:t>
      </w:r>
      <w:r>
        <w:rPr>
          <w:rtl w:val="true"/>
        </w:rPr>
        <w:t xml:space="preserve">. </w:t>
      </w:r>
      <w:r>
        <w:rPr>
          <w:rtl w:val="true"/>
        </w:rPr>
        <w:t>ریشه‌شناسی فقر</w:t>
      </w:r>
      <w:bookmarkEnd w:id="39"/>
    </w:p>
    <w:p>
      <w:pPr>
        <w:pStyle w:val="Heading4"/>
        <w:numPr>
          <w:ilvl w:val="3"/>
          <w:numId w:val="1"/>
        </w:numPr>
        <w:rPr/>
      </w:pPr>
      <w:bookmarkStart w:id="40" w:name="__RefHeading___Toc2309807_2749589250"/>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در برخی دوره‌های تاریخ مانند دوران بنی‌امیه و بنی‌عباس، حاکمان جامعه اسلامی می‌کوشیدند فقر و محرومیت مردم را امری عادی و طبیعی جلوه دهند و علت آن را خواست خداوند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مکتب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هرگز امری عادی و طبیعی نبود تا مردم مجبور به پذیرش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آغاز رسالتش، فقر را مشکلی ناشی از عوامل و شرایطی ویژه معرفی می‌کرد و معتقد بود باید با آن مبارزه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ناپسند شمردن فقر و لزوم مبارزه با آن را از سخنان آن حضرت در معرفی فقر می‌توان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ایشان فقر را بدتر از مرگ </w:t>
      </w:r>
      <w:bookmarkStart w:id="42" w:name="pg3306_19098"/>
    </w:p>
    <w:p>
      <w:pPr>
        <w:pStyle w:val="BookText"/>
        <w:rPr/>
      </w:pPr>
      <w:bookmarkEnd w:id="42"/>
      <w:r>
        <w:rPr>
          <w:rFonts w:ascii="IRNazanin" w:hAnsi="IRNazanin" w:eastAsia="IRNazanin"/>
          <w:color w:val="111111"/>
          <w:sz w:val="28"/>
          <w:sz w:val="28"/>
          <w:szCs w:val="28"/>
          <w:rtl w:val="true"/>
          <w:lang w:bidi="fa-IR"/>
        </w:rPr>
        <w:t xml:space="preserve">دانسته </w:t>
      </w:r>
      <w:r>
        <w:rPr>
          <w:rStyle w:val="FootnoteAnchor"/>
          <w:rtl w:val="true"/>
        </w:rPr>
        <w:footnoteReference w:id="36"/>
      </w:r>
      <w:r>
        <w:rPr>
          <w:rFonts w:ascii="IRNazanin" w:hAnsi="IRNazanin" w:eastAsia="IRNazanin"/>
          <w:color w:val="111111"/>
          <w:sz w:val="28"/>
          <w:sz w:val="28"/>
          <w:szCs w:val="28"/>
          <w:rtl w:val="true"/>
          <w:lang w:bidi="fa-IR"/>
        </w:rPr>
        <w:t>و معادل کفر معرفی کرده است</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همچنین گاه از گرسنگی یا کمبود مواد غذایی به خدا پناه می‌برد و مسلمانی را که سیر بخوابد، درحالی‌که همسایه‌اش گرسنه است، سرزنش می‌کرد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بنابراین، در مکتب پیامبر اسلام، فقر امری ناپسند است که باید علل و عوامل آن شناخته و با آنها مبارزه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از سیره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درس‌های فراوانی می‌توان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روایت‌های بسیاری وجود دارد که از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و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عُدِلَ فِی النَّاسِ لاَسْتَغْنَوا؛ اگر میان مردم عدالت اجرا شود، بی‌نیاز خواهند شد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از این حدیث درمی‌یابیم که ستم و تبعیض، از دلایل پیدایش فقر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قرآن کریم، درباره گردش اموال جامعه در میان ثروتمندان و دست‌به‌دست شدن آن در میان این طبقه، بارها هشدار داده شده است</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این امر می‌تواند از علل پیدایش فقر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گفتار، علل پیدایش فقر را در دسته‌بندیی ساده، به سه گروه تقسیم و هر یک را جداگانه و با دقت بررسی می‌کنیم</w:t>
      </w:r>
      <w:r>
        <w:rPr>
          <w:rFonts w:eastAsia="IRNazanin" w:cs="IRNazanin"/>
          <w:color w:val="111111"/>
          <w:sz w:val="28"/>
          <w:szCs w:val="28"/>
          <w:rtl w:val="true"/>
          <w:lang w:bidi="fa-IR"/>
        </w:rPr>
        <w:t>.</w:t>
      </w:r>
    </w:p>
    <w:p>
      <w:pPr>
        <w:pStyle w:val="Heading4"/>
        <w:numPr>
          <w:ilvl w:val="3"/>
          <w:numId w:val="1"/>
        </w:numPr>
        <w:rPr/>
      </w:pPr>
      <w:bookmarkStart w:id="43" w:name="__RefHeading___Toc2309809_2749589250"/>
      <w:bookmarkStart w:id="44" w:name="_Toc16"/>
      <w:bookmarkEnd w:id="43"/>
      <w:r>
        <w:rPr>
          <w:rtl w:val="true"/>
        </w:rPr>
        <w:t>الف</w:t>
      </w:r>
      <w:r>
        <w:rPr>
          <w:rtl w:val="true"/>
        </w:rPr>
        <w:t xml:space="preserve">) </w:t>
      </w:r>
      <w:r>
        <w:rPr>
          <w:rtl w:val="true"/>
        </w:rPr>
        <w:t>کمبود تولید</w:t>
      </w:r>
      <w:bookmarkEnd w:id="44"/>
    </w:p>
    <w:p>
      <w:pPr>
        <w:pStyle w:val="Heading5"/>
        <w:numPr>
          <w:ilvl w:val="4"/>
          <w:numId w:val="1"/>
        </w:numPr>
        <w:rPr/>
      </w:pPr>
      <w:bookmarkStart w:id="45" w:name="__RefHeading___Toc2309811_2749589250"/>
      <w:bookmarkStart w:id="46" w:name="_Toc17"/>
      <w:bookmarkEnd w:id="45"/>
      <w:r>
        <w:rPr>
          <w:rtl w:val="true"/>
        </w:rPr>
        <w:t>اشاره</w:t>
      </w:r>
      <w:bookmarkEnd w:id="4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کمبود تولید و پایین بودن درآمدهای عمومی، ارتباط نزدیک و مستقیمی با فقر دارد؛ زیرا هرگاه میزان تولید و درآمدهای اجتماعی کم باشد، درآمد سرانه نیز پایین می‌آید و بهره افراد از امکانات مادی جامعه به حداقل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رونق اقتصادی و بالا بودن میزان تولید و </w:t>
      </w:r>
    </w:p>
    <w:p>
      <w:pPr>
        <w:pStyle w:val="BookText"/>
        <w:rPr/>
      </w:pPr>
      <w:r>
        <w:rPr>
          <w:rFonts w:ascii="IRNazanin" w:hAnsi="IRNazanin" w:eastAsia="IRNazanin"/>
          <w:color w:val="111111"/>
          <w:sz w:val="28"/>
          <w:sz w:val="28"/>
          <w:szCs w:val="28"/>
          <w:rtl w:val="true"/>
          <w:lang w:bidi="fa-IR"/>
        </w:rPr>
        <w:t>بهره‌وری، شرط اساسی در بی‌نیازی مردم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جامعه‌ای که دچار رکود اقتصادی است و در آن، از تولید و بهره‌وری خبری نیست، فقر پدیدار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هجرت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یثرب، اقتصاد این شهر رونق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شهر، به‌جز تعداد اندکی که در خانه‌هایشان دام داشتند، در زمینه دامداری فعال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فرآورده‌های حیوانی مورد نیازشان مانند روغن، شیر، ماست و پشم را از اعراب و دامدارانی می‌گرفتند که در بیرون شهر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یثرب، اسب بسیار کم بود، چنان‌که پیامبر در نخستین غزوه‌های خود با مشکل کمبود اسب روبه‌رو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و احد، مسلمانان تنها دو رأس اسب داشتند، ولی از آن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نگه‌داری و پرورش اسب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الخَیْلَ مَعقودٌ فی نواصیها الخَیْرُ؛ بر پیشانی اسب، خیر و برکت 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مکانی را برای برگزاری مسابقه اسب‌دوانی تعیین کرد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کشاورزی نیز با توجه به خشکی هوا و کمبود باران در این منطقه، بیشتر با آبی صورت می‌گرفت که در زمستان و بهار پس از ریزش باران در درّه‌ها جمع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دور از دره‌ها نیز آب کشاورزی از چاه‌ها تأمین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بعدها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کندن چاه‌های فراوان در اطراف مدینه و ایجاد نخلستان‌های متعدد، کشاورزی این منطقه را رونق ویژه‌ای بخشید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هجرت پیامبر و یارانش، محصولات کشاورزی یثرب </w:t>
      </w:r>
      <w:bookmarkStart w:id="47" w:name="pg3306_19100"/>
    </w:p>
    <w:p>
      <w:pPr>
        <w:pStyle w:val="BookText"/>
        <w:rPr/>
      </w:pPr>
      <w:bookmarkEnd w:id="47"/>
      <w:r>
        <w:rPr>
          <w:rFonts w:ascii="IRNazanin" w:hAnsi="IRNazanin" w:eastAsia="IRNazanin"/>
          <w:color w:val="111111"/>
          <w:sz w:val="28"/>
          <w:sz w:val="28"/>
          <w:szCs w:val="28"/>
          <w:rtl w:val="true"/>
          <w:lang w:bidi="fa-IR"/>
        </w:rPr>
        <w:t>نمی‌توانست تمامی نیازهای ساکنان این شهر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آنها حبوبات مورد نیاز مانند باقلا، نخود و کنجد را از دیگر مناطق تهیه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مردم یثرب کنگر را از مناطق بیرون مدینه و گندم را از سرزمین شام وارد می‌کردند و با آن، نان سفیدی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می‌پختند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از نظر بازرگانی نیز مدینه وضعیت چندان مناسبی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ضعف فعالیت‌های بازرگانی در این شهر، نبود بازاری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شهر، بیشتر معامله‌های خود را در خانه‌ها و گاه در فضاهای باز که بازاری کوچک به شمار می‌آمد،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مدینه از نظر جغرافیایی در موقعیت بسته‌ای قرار داشت و از شاه‌راه‌های تجارتی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میان یمن و سرزمین شام نیز از شاه‌راه ساحلی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راهی که در مناطق شرقی مدینه بود، صورت می‌گرفت که مجموع این شرایط، از عوامل گوشه‌گیری یثرب از تجارت به شمار می‌رفت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سیره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دلایل کمبود تولید و پایین بودن سطح درآمدهای عمومی مردم یثرب اشاره شده است که عبارتند از</w:t>
      </w:r>
      <w:r>
        <w:rPr>
          <w:rFonts w:eastAsia="IRNazanin" w:cs="IRNazanin"/>
          <w:color w:val="111111"/>
          <w:sz w:val="28"/>
          <w:szCs w:val="28"/>
          <w:rtl w:val="true"/>
          <w:lang w:bidi="fa-IR"/>
        </w:rPr>
        <w:t>:</w:t>
      </w:r>
    </w:p>
    <w:p>
      <w:pPr>
        <w:pStyle w:val="Heading5"/>
        <w:numPr>
          <w:ilvl w:val="4"/>
          <w:numId w:val="1"/>
        </w:numPr>
        <w:rPr/>
      </w:pPr>
      <w:bookmarkStart w:id="48" w:name="__RefHeading___Toc2309813_2749589250"/>
      <w:bookmarkStart w:id="49" w:name="_Toc18"/>
      <w:bookmarkEnd w:id="48"/>
      <w:r>
        <w:rPr>
          <w:rtl w:val="true"/>
        </w:rPr>
        <w:t>یک ـ تنبلی و کم‌کاری</w:t>
      </w:r>
      <w:bookmarkEnd w:id="4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پس از آفرینش انسان، امکانات و توانایی‌های لازم برای کسب روزی را در اختیارش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الهی در این جهان، چنان گسترده است که پاسخ‌گوی نیازهای مادی بشر، از گذشته‌های دور تاکنون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همه آفریده‌ها، روزی‌خور خداوند </w:t>
      </w:r>
    </w:p>
    <w:p>
      <w:pPr>
        <w:pStyle w:val="BookText"/>
        <w:rPr/>
      </w:pPr>
      <w:r>
        <w:rPr>
          <w:rFonts w:ascii="IRNazanin" w:hAnsi="IRNazanin" w:eastAsia="IRNazanin"/>
          <w:color w:val="111111"/>
          <w:sz w:val="28"/>
          <w:sz w:val="28"/>
          <w:szCs w:val="28"/>
          <w:rtl w:val="true"/>
          <w:lang w:bidi="fa-IR"/>
        </w:rPr>
        <w:t xml:space="preserve">هستند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قرآن کریم به مردم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خود را از بیم گرسنگی و فقر به قتل نرسانید؛ زیرا ما به شما و آنها روزی می رسانیم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شرط دست یافتن به رزق و روزی، کار و تلاش است و بنا بر سنت الهی، انسان برای سیر کردن شکم خود در این جهان، باید کار و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تَکَفَّلَ لَکُم بِالرِّزقِ و اُمِرتُم بِالعَمَل؛ خداوند روزی‌هایتان را تضمین کرده و شما را به‌کار و تلاش فرمان داده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این سنت الهی، نه‌فقط انسان‌های عادی، بلکه پیامبران و جانشینان آنها را نیز شامل می‌شود، چنان‌که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در بهشت بود، رزق و روزی‌اش را بدون زحمت و تلاش به دست می آورد، ولی با قدم گذاشتن به زمین، ناچار به‌کار و فعالیت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حینَ اَهبَطَ آدَمَ اِلَی الاَرضِ اَمَرَهُ اَن یَحرُثَ؛ هنگامی که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هبوط کرد، خداوند به او فرمان داد کشاورزی کند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بنابراین، سرنوشت انسان در این جهان، از روز نخست، با کار و تلاش برای کسب روزی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هر موقعیت و با هر مقامی، تنها از راه کار و فعالیت می‌تواند نیازهای مادی خویش را تأمین کند، چنان‌که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دانه برای خوراک انسان پدید آمد، ولی انسان باید آن را آسیاب و سپس خمیر کند و نان بپزد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 برای انسان آفریده شد، ولی بازکردن و ریسیدن و بافتن، وظیفه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برای انسان خلق شد، ولی کاشتن و نگه‌داری از آن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در هرپدیده‌ای، جایی برای کار و تلاش آدمی باقی گذاشته شده است؛ زیرا اصلاح </w:t>
      </w:r>
    </w:p>
    <w:p>
      <w:pPr>
        <w:pStyle w:val="BookText"/>
        <w:rPr/>
      </w:pPr>
      <w:r>
        <w:rPr>
          <w:rFonts w:ascii="IRNazanin" w:hAnsi="IRNazanin" w:eastAsia="IRNazanin"/>
          <w:color w:val="111111"/>
          <w:sz w:val="28"/>
          <w:sz w:val="28"/>
          <w:szCs w:val="28"/>
          <w:rtl w:val="true"/>
          <w:lang w:bidi="fa-IR"/>
        </w:rPr>
        <w:t>حال مردم در همین کار و تلاش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انسان با کار و تلاش خود، از خداوند درخواست روزی می‌کند، ولی فرد تنبل و بیکار درخواستی نمی‌کند تا اجابت شود و کاری انجام نمی‌دهد تا خداوند به آن برکت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سخنی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چند گروه از امت من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مردی که در خانه‌اش می‌نشیند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روزی مرا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خانه بیرون نمی‌رود و به جست‌وجوی روزی برنمی‌خیزد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به چنین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اندام‌های سالمی که به تو دادم، راه طلب روزی را در اختیارت نگذاشته‌ام؟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کار و تلاش و پرهیز از تنبلی و بیکاری، در سیره آن حضرت اهمیت بسیاری دارد، چنان‌که نقل شده است ایشان مردی را دید و از دیدن وی خرسند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شغلی دارد؟ چون پاسخ منفی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چشمم افتاد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حدیثی دیگر آمده است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کسی که در کار دنیایش، کسل و بی‌حال است، خشمگینم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کار دنیای خود کسل باشد، در کار آخرتش، کسل تر است</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افراد تنبل و بیکار، تعبیرهای تند دیگری نیز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از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مَلعونٌ، مَلعونٌَ، مَن یُضَیِّعُ مَن یعولُ؛ کسی که عائله خویش را ضایع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آنها را تأمین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لعن و نفرین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آسیب‌شناسی تنبلی و بیکاری نیز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یکی از زیان‌های تنبلی را این‌گونه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اگر شغلی نداشته باشد، دین می‌فروشد و زندگی می‌کند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این میان، تنبلی و بیکاری جوانان، بدتر و زیان‌بارتر از تنبلی دیگر قشرهاست، چنان‌که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یُبْغِضُ الشّابَّ الفارغَ؛ خداوند، جوان بیکار را دوست ندارد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گاهی دامنه تنبلی و کم‌کاری، از جنبه فردی فراتر می‌رود و به معضلی اجتماعی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آمارها بیانگر آن است که جامعه ما تا حد زیادی دچار تنبلی شده و از این نظر، از سیره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تنبلی اجتماعی، مصداق‌های گوناگونی دارد که یکی از آنها دیر حاضر شدن در محیط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آغاز به‌کار برخی مشاغل در جامعه ما، بسیار دیرهنگام است و یکی از دلایل آن، شب‌نشینی‌های طولانی و بی‌توجهی به اهمیت سحرخیزی و شروع کار در نخستین ساعت‌های بامداد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 دیگر این پدیده، تعطیلی‌های پی‌درپی است که هزینه‌های سنگینی بر جامعه تحمیل می‌کند و بهره‌وری در سطح کلان را به شدت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نظم طبیعی چرخه فعالیت‌های اقتصادی و اجتماعی را برهم می‌زند که راه‌اندازی دوباره این چرخه، هزینه‌ای جداگانه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وجود تعطیلی، ضروری است، ولی میزان آن باید متعادل و منطقی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حضرت آیت‌الله خامنه‌ای، رهبر معظم انقلاب اسلامی نیز بارها هشدار داده و از زیاد بودن تعطیلی‌ها در کشور اظهار نگرانی کرده است</w:t>
      </w:r>
      <w:r>
        <w:rPr>
          <w:rFonts w:eastAsia="IRNazanin" w:cs="IRNazanin"/>
          <w:color w:val="111111"/>
          <w:sz w:val="28"/>
          <w:szCs w:val="28"/>
          <w:rtl w:val="true"/>
          <w:lang w:bidi="fa-IR"/>
        </w:rPr>
        <w:t xml:space="preserve">. </w:t>
      </w:r>
      <w:bookmarkStart w:id="50" w:name="pg3306_19104"/>
    </w:p>
    <w:p>
      <w:pPr>
        <w:pStyle w:val="BookText"/>
        <w:rPr/>
      </w:pPr>
      <w:bookmarkEnd w:id="50"/>
      <w:r>
        <w:rPr>
          <w:rFonts w:ascii="IRNazanin" w:hAnsi="IRNazanin" w:eastAsia="IRNazanin"/>
          <w:color w:val="111111"/>
          <w:sz w:val="28"/>
          <w:sz w:val="28"/>
          <w:szCs w:val="28"/>
          <w:rtl w:val="true"/>
          <w:lang w:bidi="fa-IR"/>
        </w:rPr>
        <w:t>مصداق دیگر تنبلی و کم‌کاری، کوتاهی کردن در استفاده کامل از ظرفیت‌های تولیدی و تجاری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آمارهای منتشرشده، هم‌اکنون بسیاری از مؤسسه‌های تولیدی و تجاری کشور، از ظرفیت کامل خود استفاده نمی‌کنند و حتی برای توسعه عملکرد خود در سال‌های آینده نیز برنامه‌ای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کارخانه‌ای که باید با پنج خط تولید فعالیت کند، تنها دو خط تولید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کامل نبردن از ظرفیت مؤسسه‌های تولیدی و تجاری، گاه به دلیل نداشتن تخصص و مهارت فنی لازم و گاه ناشی از فرهنگ اکتفا کردن به حداقل درآمد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 کنونی، پیچیدگی بخش تولید، افزایش تخصص مدیران و کارگران و قدرت بهره‌برداری آنها از دستگاه‌های پیشرفته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امروزه مفهوم سواد در حوزه فعالیت‌های تولیدی ارتقا یافته و افزون بر خواندن و نوشتن معمولی، آشنایی با اصول و قوانین فنی تولید را نیز دربرگرفته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تلاش برای دست یافتن به این سطح از سواد، برای همه تولیدکنندگان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تولیدکنندگان نباید به سود کم بسنده کنند و از توسعه و تکمیل برنامه‌های تولیدی خود غافل شوند، زیرا توسعه در بخش تولید، جزو ارزش‌های دینی و اخلاقی است، نه برخلاف آن، چنان‌که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بیشتر از نیاز خود تولید می‌کرد و این تلاش و پشتکار، نشانه حرص و دنیاطلبی آن حضرت نیست، بلکه یک ارزش و افتخار به شمار می‌آید</w:t>
      </w:r>
      <w:r>
        <w:rPr>
          <w:rFonts w:eastAsia="IRNazanin" w:cs="IRNazanin"/>
          <w:color w:val="111111"/>
          <w:sz w:val="28"/>
          <w:szCs w:val="28"/>
          <w:rtl w:val="true"/>
          <w:lang w:bidi="fa-IR"/>
        </w:rPr>
        <w:t>.</w:t>
      </w:r>
    </w:p>
    <w:p>
      <w:pPr>
        <w:pStyle w:val="Heading5"/>
        <w:numPr>
          <w:ilvl w:val="4"/>
          <w:numId w:val="1"/>
        </w:numPr>
        <w:rPr/>
      </w:pPr>
      <w:bookmarkStart w:id="51" w:name="__RefHeading___Toc2309815_2749589250"/>
      <w:bookmarkStart w:id="52" w:name="_Toc19"/>
      <w:bookmarkEnd w:id="51"/>
      <w:r>
        <w:rPr>
          <w:rtl w:val="true"/>
        </w:rPr>
        <w:t>دو ـ ضعف مدیریت</w:t>
      </w:r>
      <w:bookmarkEnd w:id="5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دینی، از ضعف مدیریت یا بی‌تدبیری نیز به‌عنوان عامل کاهش تولید و ضعف بنیه اقتصادی جامعه یاد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فعالیت‌های اقتصادی مانند هر امر دیگری، به مدیریت و برنامه‌ریزی نیاز دارد و شاید بتوان گفت از میان مجموعه عواملی که در تولید نقش دارند، اهمیت مدیریت بیش از دیگر عوامل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هرگاه در مدیریت بنگاهی تولیدی، ضعف و مشکلی وجود داشته باشد، موفقیت آن بنگاه بسیار دشوار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سفیه، در لغت به کسی گفته می‌شود که عقل و تجربه کافی برای استفاده از دارایی‌های خود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دارای سفاهت است، به دلیل سبکی عقل و سوء‌تصرف، سفیه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 حالت سفیه به‌گونه‌ای است که توجهی به حفظ اموال در محل مناسب ندارد و آن را تلف می‌کند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قرآن کریم نیز به این مسئله توجه و درباره حاکمیت افراد ناکارآمد و ناتوان بر منابع و امکانات مالی جامعه، هشدار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آسمانی، کسانی که قدرت بهره‌برداری و استفاده درست از اموال را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تُؤْتُوا السّفَهاءَ أَمْوالَکُمُ الّتی جَعَلَ اللّهُ لَکُمْ قِیامًا؛ دارایی‌های خود را که خداوند مایه سامان زندگی‌تان قرار داده است، در اختیار افراد سفیه و کم‌خرد نگذارید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اقتصادی و رشد و بلوغ فکری برای بهره‌گیری از منابع و سرمایه‌ها، چنان اهمیتی دارد که در ادامه آیه تأکید شده است حتی اگر اموال یتیمان نزد شما امانت است، پیش از رسیدن آنها به رشد و بلوغ </w:t>
      </w:r>
      <w:bookmarkStart w:id="53" w:name="pg3306_19106"/>
    </w:p>
    <w:p>
      <w:pPr>
        <w:pStyle w:val="BookText"/>
        <w:rPr/>
      </w:pPr>
      <w:bookmarkEnd w:id="53"/>
      <w:r>
        <w:rPr>
          <w:rFonts w:ascii="IRNazanin" w:hAnsi="IRNazanin" w:eastAsia="IRNazanin"/>
          <w:color w:val="111111"/>
          <w:sz w:val="28"/>
          <w:sz w:val="28"/>
          <w:szCs w:val="28"/>
          <w:rtl w:val="true"/>
          <w:lang w:bidi="fa-IR"/>
        </w:rPr>
        <w:t>فکری کافی، اموالشان را در اختیارشان قرار ندهید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و تفسیر این آیات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اجتماع دارای یک شخصیت واحد است و دارایی‌های جهان نیز متعلق به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عموم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وظیفه اجتماع است که با مدیریت صحیح، شئون مالی خود را اصلاح نموده و بر حجم آن بیفزایند و به شیوه‌ای معتدل و متوسط از آن ارتزاق نموده، از تباه شدن آن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شاخه‌های این قاعده کلی، آن است که کسانی که مسئولیت افراد سفیه را بر عهده می‌گیرند، این اموال را در اختیار آنها قرار ندهند؛ چون افراد سفیه با تصرفات نابجای خود، اموال را نابود می‌کنند</w:t>
      </w:r>
      <w:r>
        <w:rPr>
          <w:rFonts w:eastAsia="IRNazanin" w:cs="IRNazanin"/>
          <w:color w:val="111111"/>
          <w:sz w:val="28"/>
          <w:szCs w:val="28"/>
          <w:rtl w:val="true"/>
          <w:lang w:bidi="fa-IR"/>
        </w:rPr>
        <w:t xml:space="preserve">. </w:t>
      </w:r>
      <w:r>
        <w:rPr>
          <w:rStyle w:val="FootnoteAnchor"/>
          <w:rtl w:val="true"/>
        </w:rPr>
        <w:footnoteReference w:id="55"/>
      </w:r>
    </w:p>
    <w:p>
      <w:pPr>
        <w:pStyle w:val="Heading5"/>
        <w:numPr>
          <w:ilvl w:val="4"/>
          <w:numId w:val="1"/>
        </w:numPr>
        <w:rPr/>
      </w:pPr>
      <w:bookmarkStart w:id="54" w:name="__RefHeading___Toc2309817_2749589250"/>
      <w:bookmarkStart w:id="55" w:name="_Toc20"/>
      <w:bookmarkEnd w:id="54"/>
      <w:r>
        <w:rPr>
          <w:rtl w:val="true"/>
        </w:rPr>
        <w:t>سه ـ گناه و نافرمانی</w:t>
      </w:r>
      <w:bookmarkEnd w:id="55"/>
    </w:p>
    <w:p>
      <w:pPr>
        <w:pStyle w:val="BookText"/>
        <w:rPr/>
      </w:pPr>
      <w:r>
        <w:rPr>
          <w:rFonts w:ascii="IRNazanin" w:hAnsi="IRNazanin" w:eastAsia="IRNazanin"/>
          <w:color w:val="111111"/>
          <w:sz w:val="28"/>
          <w:sz w:val="28"/>
          <w:szCs w:val="28"/>
          <w:rtl w:val="true"/>
          <w:lang w:bidi="fa-IR"/>
        </w:rPr>
        <w:t>در فرهنگ دینی، افزون بر عوامل مادی، عوامل معنوی نیز در کسب روزی بسیار اثرگذارند؛ یعنی گناه و نافرمانی، در کاهش روزی و عبادت و فرمان‌برداری از خداوند، در افزایش آن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میان ایمان و تقوا به‌عنوان عاملی معنوی، با گسترش نعمت‌های مادی، ارتباط قائل می‌شود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أهْلَ القُرَیَ آمَنُوا وَ اتَّقوْا لَفَتَحْنَا عَلَیْهِم بَرَکاتٍ مِنَّ السَّمَاءِ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درستی که اگر مردم شهرها و روستاها ایمان آورند و تقوا پیشه کنند، ما برکت‌های خود را از زمین و آسمان بر آنها فرو می‌فرستیم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سخنی از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ارتباط دو عمل عبادی حج و عمره با غنا و بی‌نیازی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حَجُّ البیتِ وَ اعتِمارهُ فَانَّهما </w:t>
      </w:r>
    </w:p>
    <w:p>
      <w:pPr>
        <w:pStyle w:val="BookText"/>
        <w:rPr/>
      </w:pPr>
      <w:r>
        <w:rPr>
          <w:rFonts w:ascii="IRNazanin" w:hAnsi="IRNazanin" w:eastAsia="IRNazanin"/>
          <w:color w:val="111111"/>
          <w:sz w:val="28"/>
          <w:sz w:val="28"/>
          <w:szCs w:val="28"/>
          <w:rtl w:val="true"/>
          <w:lang w:bidi="fa-IR"/>
        </w:rPr>
        <w:t>یَنفیانِ الفقرَ؛ حج خانه خدا و عمره آن، فقر را از بین می‌برند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خود، بارها از گناه و نافرمانی به‌عنوان یکی از دلایل پیدایش فقر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سخنی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مؤمنی مرتکب گناهی شود، کیفر گناهش آن است که به فقر دچار می‌شود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این حدیث، هر نوع گناهی زمینه‌ساز پیدایش فقر معرفی شده است، ولی در برخی احادیث، گناهان مشخصی نام برده شده است که فقر و محرومیت را در پی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اَلامانَةُ تَجلِبُ الغِناءَ، وَ الخِیانَةُ تَجلِبُ اُلفَقرَ؛ امانت‌داری، توانگری می‌آورد و خیانت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فقر می‌شود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از دیگر گناهان فقرآور و محرومیت‌زا، زنا و روابط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مسلمانان، از زنا بپرهیزید که این گناه برای شما سه ضرر در دنیا و سه ضرر در آخرت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ضرر دنیا آن است که روشنی چهره را می‌برد، فقر و تنگ‌دستی می‌آورد و عمر را کوتاه می‌کند</w:t>
      </w:r>
      <w:r>
        <w:rPr>
          <w:rFonts w:eastAsia="IRNazanin" w:cs="IRNazanin"/>
          <w:color w:val="111111"/>
          <w:sz w:val="28"/>
          <w:szCs w:val="28"/>
          <w:rtl w:val="true"/>
          <w:lang w:bidi="fa-IR"/>
        </w:rPr>
        <w:t xml:space="preserve">... .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برخی احادیث، گوش دادن به موسیقی، از عوامل پیدایش فقر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کَثرَةُ الاِستماعِِ اِلَی الغِناءِ یُورثُ الفَقرَ؛ زیاد گوش دادن به موسیقی، موجب فقر و تنگ‌دستی است</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برخی روایت‌ها، از اموری که در اصطلاح علم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به‌عنوان عامل فقر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حدیثی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بیست امر مکروه به‌عنوان عوامل فقرزا نام </w:t>
      </w:r>
      <w:bookmarkStart w:id="56" w:name="pg3306_19108"/>
    </w:p>
    <w:p>
      <w:pPr>
        <w:pStyle w:val="BookText"/>
        <w:rPr/>
      </w:pPr>
      <w:bookmarkEnd w:id="56"/>
      <w:r>
        <w:rPr>
          <w:rFonts w:ascii="IRNazanin" w:hAnsi="IRNazanin" w:eastAsia="IRNazanin"/>
          <w:color w:val="111111"/>
          <w:sz w:val="28"/>
          <w:sz w:val="28"/>
          <w:szCs w:val="28"/>
          <w:rtl w:val="true"/>
          <w:lang w:bidi="fa-IR"/>
        </w:rPr>
        <w:t>برده شده است که برخی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در حال جنابت؛ نشُستن دست‌ها هنگام غذا خوردن؛ نشُستن ظر‌ف‌های غذا؛ قرار ندادن سرپوش روی ظرف آب؛ وجود تارهای عنکبوت در خانه؛ بی‌احترامی به خرده‌های نان؛ عجله کردن برای خروج از مسجد؛ خوابیدن بین اذان صبح و طلوع آفتاب و</w:t>
      </w:r>
      <w:r>
        <w:rPr>
          <w:rFonts w:eastAsia="IRNazanin" w:cs="IRNazanin"/>
          <w:color w:val="111111"/>
          <w:sz w:val="28"/>
          <w:szCs w:val="28"/>
          <w:rtl w:val="true"/>
          <w:lang w:bidi="fa-IR"/>
        </w:rPr>
        <w:t xml:space="preserve">... . </w:t>
      </w:r>
      <w:r>
        <w:rPr>
          <w:rStyle w:val="FootnoteAnchor"/>
          <w:rtl w:val="true"/>
        </w:rPr>
        <w:footnoteReference w:id="61"/>
      </w:r>
    </w:p>
    <w:p>
      <w:pPr>
        <w:pStyle w:val="Heading5"/>
        <w:numPr>
          <w:ilvl w:val="4"/>
          <w:numId w:val="1"/>
        </w:numPr>
        <w:rPr/>
      </w:pPr>
      <w:bookmarkStart w:id="57" w:name="__RefHeading___Toc2309819_2749589250"/>
      <w:bookmarkStart w:id="58" w:name="_Toc21"/>
      <w:bookmarkEnd w:id="57"/>
      <w:r>
        <w:rPr>
          <w:rtl w:val="true"/>
        </w:rPr>
        <w:t>چهار ـ فقرنمایی</w:t>
      </w:r>
      <w:bookmarkEnd w:id="58"/>
    </w:p>
    <w:p>
      <w:pPr>
        <w:pStyle w:val="BookText"/>
        <w:rPr/>
      </w:pPr>
      <w:r>
        <w:rPr>
          <w:rFonts w:ascii="IRNazanin" w:hAnsi="IRNazanin" w:eastAsia="IRNazanin"/>
          <w:color w:val="111111"/>
          <w:sz w:val="28"/>
          <w:sz w:val="28"/>
          <w:szCs w:val="28"/>
          <w:rtl w:val="true"/>
          <w:lang w:bidi="fa-IR"/>
        </w:rPr>
        <w:t>فقیرنمایی و خود فقیرپنداری، از دیگر دلایل محرومیت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خود را فقیر می‌پندارد، به آفت‌های فقر گرفتار می‌شود و عزت نفس و قدرت تصمیم‌گیری و چیرگی بر مشکلات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با ناامیدی به گدایی و درخواست کمک از دیگران می‌پردازد و با این کار، بدترین راه را برای تأمین هزینه زندگی خویش برمی‌گزیند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همواره از پیدایش چنین روحیه‌ای در میان اصحاب خود نگران بود و درباره پی‌آمدهای آن هشدار می‌داد، از جمله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تَفاقََرَ اِفْتَقَرَ؛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فقیر نشان دهد، دچار فقر خواهد شد</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روایت‌ها، کسی که خود را فقیر می‌پندارد، باب درخواست از مردم را بر روی خود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خواستن از دیگران، در بسیاری از موارد نشانه ناامیدی، نداشتن اعتماد به نفس و ناآگاهی از قدرت‌ها و استعدادهایی است که در وجود هر فرد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معضل روانی، اجازه انجام فعالیت‌های مثبت و تولیدی را به انسان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برخورد با چنین افرادی، آنها را به‌کار و تلاش تشویق و روحیه اعتماد به نفس و امید به آینده بهتر را در </w:t>
      </w:r>
    </w:p>
    <w:p>
      <w:pPr>
        <w:pStyle w:val="BookText"/>
        <w:rPr/>
      </w:pPr>
      <w:r>
        <w:rPr>
          <w:rFonts w:ascii="IRNazanin" w:hAnsi="IRNazanin" w:eastAsia="IRNazanin"/>
          <w:color w:val="111111"/>
          <w:sz w:val="28"/>
          <w:sz w:val="28"/>
          <w:szCs w:val="28"/>
          <w:rtl w:val="true"/>
          <w:lang w:bidi="fa-IR"/>
        </w:rPr>
        <w:t>وجودشان زنده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پی‌آمدهای منفی کمک خواستن از دیگران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فَتَحَ عَلی نَفْسِهِ بابَ مَسألَةٍ، فَتَحَ اللهَُ عَلَیهِ سَبعینَ باباً مِنَ الْفَقرِ، لا یَسُدُّ اَدناها شیءٌ</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هر کس در خواهش از دیگران را به روی خود بگشاید، خداوند هفتاد در فقر را به روی او خواهد گشود که کوچک‌ترین آنها را با هیچ چیز نمی‌تواند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دلیل فقیرنمایی یا اظهار فقر و ناداری برخی افراد نزد دیگران، این باشد که به کمک مالی، یا دست‌کم کمک عاطفی آنان دل بسته‌اند، ولی این دل‌بستگی یا به بیان صحیح‌تر این طمع، نابجاست و همان‌گونه که در احادیث آمده است، انسان را خوار و بیچاره می‌کند، در حالی‌که احساس بی‌نیازی از مردم، مایه عزت و سربلندی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ان عِزَّةَ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اِستغناؤُهُ عَن النّاسِ؛ بدان که عزت و سرافرازی انسان در آن است که از دیگران قطع امید کند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عفاف و آبروداری و اظهار نکردن فقر نزد دیگران را زینت فقر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اَلعِفافُ زیَنةُ الفَقرِ و الشکرُ زینَةُ الغِنی؛ آبروداری، زینت فقر است و سپاسگزاری، زینت توانگری</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استاد مرتضی مطهری در زمینه اعتماد به نفس و ایجاد روحیه خودباوری، این داستان را از زندگی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یاران خود به مسافرت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 در مکانی توقف کردند تا مقداری استراحت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شتر پیاده شد و آن را خواباند و سپس برای گرفتن وضو به </w:t>
      </w:r>
      <w:bookmarkStart w:id="59" w:name="pg3306_19110"/>
    </w:p>
    <w:p>
      <w:pPr>
        <w:pStyle w:val="BookText"/>
        <w:rPr/>
      </w:pPr>
      <w:bookmarkEnd w:id="59"/>
      <w:r>
        <w:rPr>
          <w:rFonts w:ascii="IRNazanin" w:hAnsi="IRNazanin" w:eastAsia="IRNazanin"/>
          <w:color w:val="111111"/>
          <w:sz w:val="28"/>
          <w:sz w:val="28"/>
          <w:szCs w:val="28"/>
          <w:rtl w:val="true"/>
          <w:lang w:bidi="fa-IR"/>
        </w:rPr>
        <w:t>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حضرت به‌سوی شتر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آن حضرت از بازگشت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کردند و فکر کردند حضرت آنجا را برای استراحت مناسب ندیده است و قصد حرکت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مشاهده کردند آن حضرت زانوبند را برداشت و زانوی شتر را بست و دوباره برای گرفتن وضو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آن حضرت خطاب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چرا به خود زحمت داده، این همه راه را برگشتید، ما با کمال افتخار این کار را برای شما انجام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برای انجام دادن کارهای خود از دیگران کمک نخواهید، حتی اگر برای یک قطعه چوب مسواک باشد</w:t>
      </w:r>
      <w:r>
        <w:rPr>
          <w:rFonts w:eastAsia="IRNazanin" w:cs="IRNazanin"/>
          <w:color w:val="111111"/>
          <w:sz w:val="28"/>
          <w:szCs w:val="28"/>
          <w:rtl w:val="true"/>
          <w:lang w:bidi="fa-IR"/>
        </w:rPr>
        <w:t xml:space="preserve">». </w:t>
      </w:r>
      <w:r>
        <w:rPr>
          <w:rStyle w:val="FootnoteAnchor"/>
          <w:rtl w:val="true"/>
        </w:rPr>
        <w:footnoteReference w:id="66"/>
      </w:r>
    </w:p>
    <w:p>
      <w:pPr>
        <w:pStyle w:val="Heading4"/>
        <w:numPr>
          <w:ilvl w:val="3"/>
          <w:numId w:val="1"/>
        </w:numPr>
        <w:rPr/>
      </w:pPr>
      <w:bookmarkStart w:id="60" w:name="__RefHeading___Toc2309821_2749589250"/>
      <w:bookmarkStart w:id="61" w:name="_Toc22"/>
      <w:bookmarkEnd w:id="60"/>
      <w:r>
        <w:rPr>
          <w:rtl w:val="true"/>
        </w:rPr>
        <w:t>ب</w:t>
      </w:r>
      <w:r>
        <w:rPr>
          <w:rtl w:val="true"/>
        </w:rPr>
        <w:t xml:space="preserve">) </w:t>
      </w:r>
      <w:r>
        <w:rPr>
          <w:rtl w:val="true"/>
        </w:rPr>
        <w:t>توزیع نامناسب</w:t>
      </w:r>
      <w:bookmarkEnd w:id="61"/>
    </w:p>
    <w:p>
      <w:pPr>
        <w:pStyle w:val="BookText"/>
        <w:rPr/>
      </w:pPr>
      <w:r>
        <w:rPr>
          <w:rFonts w:ascii="IRNazanin" w:hAnsi="IRNazanin" w:eastAsia="IRNazanin"/>
          <w:color w:val="111111"/>
          <w:sz w:val="28"/>
          <w:sz w:val="28"/>
          <w:szCs w:val="28"/>
          <w:rtl w:val="true"/>
          <w:lang w:bidi="fa-IR"/>
        </w:rPr>
        <w:t>شیوه توزیع ثروت و درآمدهای عمومی، نقش مهمی در سطح رفاه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تنها شرط غنی بودن مردم جامعه، تولید بسیار و کسب درآمدهای فراوان نیست، بلکه درآمدهای عمومی باید در میان همه قشرها عادلانه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بی‌عدالتی و توزیع نامناسب ثروت، سبب فقر و محرومیت بسیاری از مردم خواهد 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مسئله توزیع ثروت و تقسیم درآمدهای عمومی، اهمیت خاصی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آن حضرت پس از پیروزی در هر جنگ، بی‌درنگ، غنایم را به شیوه‌ای عادلانه تقسیم می‌کرد تا جای هیچ شک و شبهه‌ای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دقت و حساسیت در توزیع، به غنایم جنگی محدود نبود، بلکه آن حضرت می‌کوشید همه درآمدهای عمومی به شیوه‌ای مناسب میان مردم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گرفتن خمس و زکات از ثروتمندان و تشویق آنها به دادن صدقه و انفاق به مستمندان، زمینه‌ای فراهم می‌کرد تا محرومان به حقوقشان برسند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گرفتن ربا و بهره وام، بیگاری کشیدن از مردم و حتی دیر پرداخت کردن حقوق کارگران را ممنوع کرد تا حقوق محرومان در اختیار سرمایه‌داران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اجمالی نظام اقتصادی حجاز در دوران بعثت پیامبر، بیانگر این واقعیت است که شیوه توزیع ثروت در میان مردم، عادلانه نبوده و تبعیض و بی‌عدالتی در همه جا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مردم این سرزمین به دو گروه اصلی تقسیم می‌شدند که گروه اندکی را سرمایه‌داران و گروه بزرگی را محرومان تشکیل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سرمایه‌داران حجاز، سرشناسان و قدرتمندانی چون ابوسفیان، ابوجهل و دیگر سران قریش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بر منابع اقتصادی و درآمدزا تسلط داشتند و تمام امکانات بازرگانی را به خدمت خود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قبایل یهود نیز از سرمایه‌داران آن زمان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اموال خویش را به‌صورت ربا قرض می‌دادند و سپس سود فراوانی در قبال آن طلب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یهودیان اطراف مدینه نیز زرگر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در میان دو قبیله زهره و بنی‌قینقاع، سیصد زرگر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طلا را از معادن فرّان و ضنکان استخراج و سپس به سرزمین فارس صادر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طایفه بنی‌قریظه و بنی‌نضیر هم روابط بازرگانی گسترده‌ای با سرزمین شام داشتند و کالاهایی چون جامه پنبه‌ای و کتانی، عطر، جواهر و فرآورده‌های دریایی به آنجا صادر یا از آنجا وارد می‌کردند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حسن بن فضل، در یک روز هفت کاروان تجاری از بُصری و اذرعات برای یهودیان بنی‌قریظه و بنی‌نضیر رسید که در آن انواع کالاهای گران‌قیمت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اموال از آن ما بود، توان‌مند می‌شدیم و آنها را در راه خدا انفاق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پیک وحی نازل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شما هفت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کرده‌ایم که برای شما نیکوتر و برتر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شیوه نامناسب و تبعیض‌آمیز توزیع ثروت، در پیدایش فقر و گسترش آن در جامعه نقش دارد و به تعبیری، اصلی‌ترین عامل محرومیت‌های اجتماعی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جنبه‌ها و سطوح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امروزه هم در سطح جهانی می‌توان مسئله تبعیض و بی‌عدالتی در توزیع درآمدها را بررسی کرد و مصداق‌هایش را دید و هم در سطح یک کشور یا استان یا حتی یک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این مسئله هم در حوزه امکانات فرهنگی، آموزشی و تربیتی و هم در بخش نیازهای اساسی مانند آب، غذا و مسکن، مصداق‌های قابل توجهی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به همان اندازه که دامنه قسط و عدل گسترده است و اجرای آن مایه رفاه و آسایش مردم می‌شود، ستم و بی‌عدالتی نیز جنبه‌ها و مصداق‌های گوناگونی دارد که تحقق آن سبب فقر و سیه‌روزی بسیاری از انسان‌ها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دین در سخنان خود، مسئله توزیع ثروت و تجاوز سرمایه‌داران به حقوق محرومان را به‌طور گسترده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غذا و نیاز محرومان را در اموال ثروتمندان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فقیری گرسنه نماند، مگر اینکه ثروتمندان حق او را تصاحب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از آنان به دلیل این کار بازخواست خواهد کرد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حدیثی دیگر، یکی از ویژگی‌های دولت خود را توزیع عادلانه ثروت در میان مردم دانسته و فرموده است</w:t>
      </w:r>
      <w:r>
        <w:rPr>
          <w:rFonts w:eastAsia="IRNazanin" w:cs="IRNazanin"/>
          <w:color w:val="111111"/>
          <w:sz w:val="28"/>
          <w:szCs w:val="28"/>
          <w:rtl w:val="true"/>
          <w:lang w:bidi="fa-IR"/>
        </w:rPr>
        <w:t xml:space="preserve">: </w:t>
      </w:r>
      <w:bookmarkStart w:id="62" w:name="pg3306_19113"/>
    </w:p>
    <w:p>
      <w:pPr>
        <w:pStyle w:val="BookText"/>
        <w:rPr/>
      </w:pPr>
      <w:bookmarkEnd w:id="62"/>
      <w:r>
        <w:rPr>
          <w:rFonts w:ascii="Amiri" w:hAnsi="Amiri" w:eastAsia="Amiri" w:cs="Amiri"/>
          <w:color w:val="111111"/>
          <w:sz w:val="28"/>
          <w:sz w:val="28"/>
          <w:szCs w:val="28"/>
          <w:rtl w:val="true"/>
          <w:lang w:bidi="ar-SA"/>
        </w:rPr>
        <w:t xml:space="preserve">وَ أعطَیْتُ کَما کَانَ رسولُ الله یُعطِی بالسَّویةِ وَ لَم اَجْعَلها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بَین الأغنیاءِ</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من چون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اموال بیت‌المال را به همه مردم به طور مساوی می‌دهم و آن را به ثروتمندان اختصاص نمی‌دهم</w:t>
      </w:r>
      <w:r>
        <w:rPr>
          <w:rFonts w:eastAsia="IRNazanin" w:cs="IRNazanin"/>
          <w:color w:val="111111"/>
          <w:sz w:val="28"/>
          <w:szCs w:val="28"/>
          <w:rtl w:val="true"/>
          <w:lang w:bidi="fa-IR"/>
        </w:rPr>
        <w:t>.</w:t>
      </w:r>
    </w:p>
    <w:p>
      <w:pPr>
        <w:pStyle w:val="Heading4"/>
        <w:numPr>
          <w:ilvl w:val="3"/>
          <w:numId w:val="1"/>
        </w:numPr>
        <w:rPr/>
      </w:pPr>
      <w:bookmarkStart w:id="63" w:name="__RefHeading___Toc2309823_2749589250"/>
      <w:bookmarkStart w:id="64" w:name="_Toc23"/>
      <w:bookmarkEnd w:id="63"/>
      <w:r>
        <w:rPr>
          <w:rtl w:val="true"/>
        </w:rPr>
        <w:t>ج</w:t>
      </w:r>
      <w:r>
        <w:rPr>
          <w:rtl w:val="true"/>
        </w:rPr>
        <w:t xml:space="preserve">) </w:t>
      </w:r>
      <w:r>
        <w:rPr>
          <w:rtl w:val="true"/>
        </w:rPr>
        <w:t>مصرف نادرست</w:t>
      </w:r>
      <w:bookmarkEnd w:id="64"/>
    </w:p>
    <w:p>
      <w:pPr>
        <w:pStyle w:val="BookText"/>
        <w:rPr/>
      </w:pPr>
      <w:r>
        <w:rPr>
          <w:rFonts w:ascii="IRNazanin" w:hAnsi="IRNazanin" w:eastAsia="IRNazanin"/>
          <w:color w:val="111111"/>
          <w:sz w:val="28"/>
          <w:sz w:val="28"/>
          <w:szCs w:val="28"/>
          <w:rtl w:val="true"/>
          <w:lang w:bidi="fa-IR"/>
        </w:rPr>
        <w:t>از دیگر علل پیدایش فقر، مصرف نادرست و استفاده نامناسب از امکانات و نعمت‌های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نادرست دو نشانه اصلی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توان تولیدی جامعه یا میزان درآمد افراد سازگاری ندارد؛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حد نیاز واقعی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مصرف، سبب هدر رفتن منابع و امکانات می‌شود و به تولید جامعه آسیب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به‌گونه‌ای پنهان و تدریجی، فقر و محرومیت را به برخی قشرها تحمیل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نادرست، تنها به معنای زیاد مصرف کردن نیست، بلکه بدمصرف کردن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کسی از کفش خود خوب نگه‌داری نکند، به‌موقع آن را واکس نزند یا از کفش مخصوص مهمانی برای ورزش و کوه‌نوردی استفاده کند، این کالا را بد مصرف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مصرف بد، بیشتر در زمینه وسایل برقی، دستگاه‌های پیشرفته، ابزار و ماشین‌آلات فنی و از همه مهم‌تر در زمینه عمر و نیروی جوانی نمود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هر کالایی که استفاده از آن به آگاهی، دقت، مدیریت و برنامه‌ریزی نیاز داشته باشد، امکان بد مصرف کردن از آن نیز وجود خواهد داشت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همان‌گونه که تولید، به مدیریت و برنامه‌ریزی نیاز دارد، </w:t>
      </w:r>
    </w:p>
    <w:p>
      <w:pPr>
        <w:pStyle w:val="BookText"/>
        <w:rPr/>
      </w:pPr>
      <w:r>
        <w:rPr>
          <w:rFonts w:ascii="IRNazanin" w:hAnsi="IRNazanin" w:eastAsia="IRNazanin"/>
          <w:color w:val="111111"/>
          <w:sz w:val="28"/>
          <w:sz w:val="28"/>
          <w:szCs w:val="28"/>
          <w:rtl w:val="true"/>
          <w:lang w:bidi="fa-IR"/>
        </w:rPr>
        <w:t>مصرف نیز به تدبیر، محاسبه و دقت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در تولید، به معنای انتخاب شغل مناسب، تلاش برای بالا بردن کمیّت و کیفیت محصولات و استفاده بهینه از منابع و سرمایه‌هاست، ولی تدبیر در مصرف، به شکل و شیوه مصرف و چگونگی بهره‌برداری از محصولات و امکانات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آسیب موجود در بخش مصرف، اسراف و تبذیر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به معنای زیاده‌روی در استفاده از محصولات و تبذیر، به معنای ریخت‌وپاش‌های بیهوده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دو نوع مصرف نادرست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قرآنی، فرد یا جامعه‌ای که به اسراف دچار شده است، هرگز روی سعادت را نخواهد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یَهْدی مَنْ هُوَ مُسْرِفٌ کَذّابٌ؛ خداوند، کسی را که بی‌رویه مصرف و آیات الهی را تکذیب می‌کند، هدایت نخواهد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تبذیر و ریخت‌وپاش‌های بیهوده، انسان را از جایگاه حقیقی‌اش پایین می‌آورد و او را هم‌نشین شیاطین می‌سازد، چنان‌که در آیه‌ای از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الْمُبَذِّرینَ کانُوا إِخْوانَ الشّیاطینِ؛ همانا اسراف‌کاران، برادران شیاطین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دامنه اسراف و تبذیر، بسیار گسترده است و ممکن است همه قشرهای جامعه، اعم از فقیر یا غنی به آن دچار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تنها در زندگی ثروتمندان، مصداق‌های اسراف را جست‌وجو کرد، بلکه چه‌بسا قشرهای کم‌درآمد نیز با استفاده بی‌رویه از امکانات ناچیزی که در اختیار دارند و حتی در استفاده از اموالی که قرض کرده‌اند، دچار اسراف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 xml:space="preserve">: </w:t>
      </w:r>
      <w:bookmarkStart w:id="65" w:name="pg3306_19115"/>
    </w:p>
    <w:p>
      <w:pPr>
        <w:pStyle w:val="BookText"/>
        <w:rPr/>
      </w:pPr>
      <w:bookmarkEnd w:id="65"/>
      <w:r>
        <w:rPr>
          <w:rFonts w:ascii="IRNazanin" w:hAnsi="IRNazanin" w:eastAsia="IRNazanin"/>
          <w:color w:val="111111"/>
          <w:sz w:val="28"/>
          <w:sz w:val="28"/>
          <w:szCs w:val="28"/>
          <w:rtl w:val="true"/>
          <w:lang w:bidi="fa-IR"/>
        </w:rPr>
        <w:t>چه‌بسا فقیری که اسراف‌کارتر از توانگر است؛ زیرا شخص توانگر از آنچه به او داده شده است، خرج می‌کند، ولی فقیر از آنچه به او داده نشده است، خرج می‌کند</w:t>
      </w:r>
      <w:r>
        <w:rPr>
          <w:rFonts w:eastAsia="IRNazanin" w:cs="IRNazanin"/>
          <w:color w:val="111111"/>
          <w:sz w:val="28"/>
          <w:szCs w:val="28"/>
          <w:rtl w:val="true"/>
          <w:lang w:bidi="fa-IR"/>
        </w:rPr>
        <w:t xml:space="preserve">. </w:t>
      </w:r>
      <w:r>
        <w:rPr>
          <w:rStyle w:val="FootnoteAnchor"/>
          <w:rtl w:val="true"/>
        </w:rPr>
        <w:footnoteReference w:id="70"/>
      </w:r>
    </w:p>
    <w:p>
      <w:pPr>
        <w:pStyle w:val="Heading3"/>
        <w:numPr>
          <w:ilvl w:val="2"/>
          <w:numId w:val="1"/>
        </w:numPr>
        <w:rPr/>
      </w:pPr>
      <w:bookmarkStart w:id="66" w:name="__RefHeading___Toc2309825_2749589250"/>
      <w:bookmarkStart w:id="67" w:name="_Toc24"/>
      <w:bookmarkEnd w:id="66"/>
      <w:r>
        <w:rPr/>
        <w:t>5</w:t>
      </w:r>
      <w:r>
        <w:rPr>
          <w:rtl w:val="true"/>
        </w:rPr>
        <w:t xml:space="preserve">. </w:t>
      </w:r>
      <w:r>
        <w:rPr>
          <w:rtl w:val="true"/>
        </w:rPr>
        <w:t>راهکارهای مبارزه با فقر</w:t>
      </w:r>
      <w:bookmarkEnd w:id="67"/>
    </w:p>
    <w:p>
      <w:pPr>
        <w:pStyle w:val="Heading4"/>
        <w:numPr>
          <w:ilvl w:val="3"/>
          <w:numId w:val="1"/>
        </w:numPr>
        <w:rPr/>
      </w:pPr>
      <w:bookmarkStart w:id="68" w:name="__RefHeading___Toc2309827_2749589250"/>
      <w:bookmarkStart w:id="69" w:name="_Toc25"/>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با فقر و محرومیت، برنامه‌های گسترده‌ای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برنامه‌ها، در ظاهر برای فقرزدایی از مردم حجاز اجرا شده، ولی در حقیقت، راهکارهایی کلی برای مبارزه با فقر در همه دوران‌هاست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راهکار‌ها بر سه محور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تولید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بهینه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سه محور، نکته‌های مهم و باارزش فراوانی از سیره و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برداشت کرد که در این قسمت به بیان برخی از آنها خواهیم پرداخت</w:t>
      </w:r>
      <w:r>
        <w:rPr>
          <w:rFonts w:eastAsia="IRNazanin" w:cs="IRNazanin"/>
          <w:color w:val="111111"/>
          <w:sz w:val="28"/>
          <w:szCs w:val="28"/>
          <w:rtl w:val="true"/>
          <w:lang w:bidi="fa-IR"/>
        </w:rPr>
        <w:t>.</w:t>
      </w:r>
    </w:p>
    <w:p>
      <w:pPr>
        <w:pStyle w:val="Heading4"/>
        <w:numPr>
          <w:ilvl w:val="3"/>
          <w:numId w:val="1"/>
        </w:numPr>
        <w:rPr/>
      </w:pPr>
      <w:bookmarkStart w:id="70" w:name="__RefHeading___Toc2309829_2749589250"/>
      <w:bookmarkStart w:id="71" w:name="_Toc26"/>
      <w:bookmarkEnd w:id="70"/>
      <w:r>
        <w:rPr>
          <w:rtl w:val="true"/>
        </w:rPr>
        <w:t>الف</w:t>
      </w:r>
      <w:r>
        <w:rPr>
          <w:rtl w:val="true"/>
        </w:rPr>
        <w:t xml:space="preserve">) </w:t>
      </w:r>
      <w:r>
        <w:rPr>
          <w:rtl w:val="true"/>
        </w:rPr>
        <w:t>افزایش تولید</w:t>
      </w:r>
      <w:bookmarkEnd w:id="71"/>
    </w:p>
    <w:p>
      <w:pPr>
        <w:pStyle w:val="Heading5"/>
        <w:numPr>
          <w:ilvl w:val="4"/>
          <w:numId w:val="1"/>
        </w:numPr>
        <w:rPr/>
      </w:pPr>
      <w:bookmarkStart w:id="72" w:name="__RefHeading___Toc2309831_2749589250"/>
      <w:bookmarkStart w:id="73" w:name="_Toc27"/>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نخستین راهکاری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با فقر و محرومیت به کار گرفت، کارآفرینی در جامعه و افزایش فعالیت‌های مثبتی چون تولید و تجارت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اصل در هر نظام اقتصادی سالم این است که همه افراد بتوانند کار کنند و از دسترنج حلال و پاکیزه خود، زندگی‌شان را تأمین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فردی ادعای فقر و تنگ‌دستی کرد، نباید بی‌درنگ برای او مستمری ویژه ای تعیین و مخارج زندگی‌اش را از راه صدقه یا خمس و زکات تأمین کرد؛ زیرا این کار، خلاف فطرت و طبیعت انسانی و شأن و کرامتی است که خداوند به مخلوق برگزیده خویش عطا کرده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موارد بسیاری دیده می‌شود که افراد برای </w:t>
      </w:r>
    </w:p>
    <w:p>
      <w:pPr>
        <w:pStyle w:val="BookText"/>
        <w:rPr/>
      </w:pPr>
      <w:r>
        <w:rPr>
          <w:rFonts w:ascii="IRNazanin" w:hAnsi="IRNazanin" w:eastAsia="IRNazanin"/>
          <w:color w:val="111111"/>
          <w:sz w:val="28"/>
          <w:sz w:val="28"/>
          <w:szCs w:val="28"/>
          <w:rtl w:val="true"/>
          <w:lang w:bidi="fa-IR"/>
        </w:rPr>
        <w:t>دریافت کمک نزد آن حضرت آمده‌اند، ولی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پرداخت صدقه به آنان، ایشان را به‌کار و تلاش فراخوانده و از این راه، بیشترین و بهترین کمک‌ها را به این افراد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نقل است یکی از یاران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فقر و محرومیت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پیشنهاد همسرش تصمیم گرفت به خدمت آن حضرت برود و با بیان مشکلی که برایش پیش آمده،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همین نیت به حضور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اما قبل از اینکه سخنی بگوید،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ما کمکی بخواهد، ما به او کمک می‌کنیم، ولی اگر خود را بی‌نیاز بداند و دست حاجت پیش مخلوقی دراز نکند، خداوند او را بی‌نیاز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شنیدن این سخن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و سوم نیز هنگامی که برای گرفتن کمک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رفت، همین سخنان را از ایشان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احساس کرد به خودش اعتماد و اطمینان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سراغ یکی از دوستانش رفت و تیشه‌ای از او به امانت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صحرا رفت و مقداری هیزم جمع کرد و فروخت و شب از دسترنج خود مقداری آذوقه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دوباره کار خود را از سر گرفت و مدتی نگذشت که از همین راه، صاحب سرمایه و ثروت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و لبخندی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نگفتم هر کس از ما کمکی بخواهد، ما به او کمک می‌کنیم، ولی اگر خود را بی‌نیاز بداند و دست حاجت پیش مخلوقی دراز نکند، خداوند او را بی‌نیاز خواهد کرد</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نخستین اصل در مبارزه با فقر، زمینه‌سازی برای اشتغال و </w:t>
      </w:r>
      <w:bookmarkStart w:id="74" w:name="pg3306_19117"/>
    </w:p>
    <w:p>
      <w:pPr>
        <w:pStyle w:val="BookText"/>
        <w:rPr/>
      </w:pPr>
      <w:bookmarkEnd w:id="74"/>
      <w:r>
        <w:rPr>
          <w:rFonts w:ascii="IRNazanin" w:hAnsi="IRNazanin" w:eastAsia="IRNazanin"/>
          <w:color w:val="111111"/>
          <w:sz w:val="28"/>
          <w:sz w:val="28"/>
          <w:szCs w:val="28"/>
          <w:rtl w:val="true"/>
          <w:lang w:bidi="fa-IR"/>
        </w:rPr>
        <w:t>تأمین نیازهای هر فرد با تلاش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افراد به دلایل گوناگون چون بیماری و کهن‌سالی قادر به‌کار و فعالیت نیستند یا درآمدشان، پاسخ‌گوی نیازهایشان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حمایت از این افراد، تدبیرهای ویژه‌ای اندیشیده شده است که در فصل بعد به آن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وجود عواملی چون تنبلی، کم‌کاری، روحیه گدایی، نادانی، مدیریت نادرست اقتصادی و بی‌توجهی به ارزش فراوان آب، خاک </w:t>
      </w:r>
      <w:r>
        <w:rPr>
          <w:rStyle w:val="FootnoteAnchor"/>
          <w:rtl w:val="true"/>
        </w:rPr>
        <w:footnoteReference w:id="72"/>
      </w:r>
      <w:r>
        <w:rPr>
          <w:rFonts w:ascii="IRNazanin" w:hAnsi="IRNazanin" w:eastAsia="IRNazanin"/>
          <w:color w:val="111111"/>
          <w:sz w:val="28"/>
          <w:sz w:val="28"/>
          <w:szCs w:val="28"/>
          <w:rtl w:val="true"/>
          <w:lang w:bidi="fa-IR"/>
        </w:rPr>
        <w:t>و دیگر منابع اقتصادی، مانع چرخش نظام اقتصادی در شکل عادی و طبیعی 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برخی افراد، از عهده تأمین هزینه‌های زندگی‌شان برنمی‌آیند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حذف این موانع و ایجاد شرایط مناسب برای کار و تلاش، کارهایی کرده است که در این قسمت به برخی از آنها اشاره می‌شود</w:t>
      </w:r>
      <w:r>
        <w:rPr>
          <w:rFonts w:eastAsia="IRNazanin" w:cs="IRNazanin"/>
          <w:color w:val="111111"/>
          <w:sz w:val="28"/>
          <w:szCs w:val="28"/>
          <w:rtl w:val="true"/>
          <w:lang w:bidi="fa-IR"/>
        </w:rPr>
        <w:t>.</w:t>
      </w:r>
    </w:p>
    <w:p>
      <w:pPr>
        <w:pStyle w:val="Heading5"/>
        <w:numPr>
          <w:ilvl w:val="4"/>
          <w:numId w:val="1"/>
        </w:numPr>
        <w:rPr/>
      </w:pPr>
      <w:bookmarkStart w:id="75" w:name="__RefHeading___Toc2309833_2749589250"/>
      <w:bookmarkStart w:id="76" w:name="_Toc28"/>
      <w:bookmarkEnd w:id="75"/>
      <w:r>
        <w:rPr>
          <w:rtl w:val="true"/>
        </w:rPr>
        <w:t>یک ـ احیای فرهنگ کار و تلاش در جامعه</w:t>
      </w:r>
      <w:bookmarkEnd w:id="7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بعثت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فعالیت‌های نامشروع چون قماربازی، رباخواری، دزدی و غارت اموال ضعیفان در سرزمین حجاز رواج گسترده‌ای داشت و حتی گروهی از مردم با وادار کردن کنیزان خود به فساد و فحشا، کسب درآمد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محیطی، کار و تلاش برای کسب روزی، ارزشمند نبود و طبقه کارگر، طبقه‌ای محترم به شمار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بیشتر افراد به جای آنکه خود به‌کار و تلاش بپردازند، ترجیح می‌دادند غلام‌هایی بخرند و از </w:t>
      </w:r>
      <w:bookmarkStart w:id="77" w:name="pg3306_19118"/>
    </w:p>
    <w:p>
      <w:pPr>
        <w:pStyle w:val="BookText"/>
        <w:rPr/>
      </w:pPr>
      <w:bookmarkEnd w:id="77"/>
      <w:r>
        <w:rPr>
          <w:rFonts w:ascii="IRNazanin" w:hAnsi="IRNazanin" w:eastAsia="IRNazanin"/>
          <w:color w:val="111111"/>
          <w:sz w:val="28"/>
          <w:sz w:val="28"/>
          <w:szCs w:val="28"/>
          <w:rtl w:val="true"/>
          <w:lang w:bidi="fa-IR"/>
        </w:rPr>
        <w:t>آنها کار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تغییر این وضعیت، فرهنگ کار و تلاش را احیا کرد و کار کردن را نوعی عبادت دانست و تلاش برای کسب روزی و تأمین نیازهای خانواده را به‌منزله جهاد در راه خدا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مِن کَدِّ اَیدیکُم؛ از دسترنج خودتان بخورید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را در جامعه فراگیر ساخت و در فضیلت کسی که این روش را در پیش گیرد،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اَکَل مِن کَدِّ یَده، نَظَرَ اللهُ اِلَیه بالرَّحمَةِ، ثُمَّ لا یُعَذِّبهُ اَبَداً</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هر کس از دسترنج خود روزی خورد، خداوند با دیده رحمت به او می‌نگرد و هرگز عذابش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احیای این فرهنگ، تنها با زبان و گفتار نبود، بلکه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نیز به‌کار و فعالیت می‌پرداخت و به‌ویژه در سال‌هایی که وقت و فرصت بیشتری داشت، به تجارت، زراعت یا دامداری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حمزه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در زمین خود کار می‌کرد و از شدت فعالیت عرق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خدمت‌کاران شما کجا رفته‌اند که خود شما به‌کار مشغول شده‌اید؟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پدران من، خودشان در زمین کار می‌کردند و این، سیره همه پیامبران، اوصیا و صالحان بوده است</w:t>
      </w:r>
      <w:r>
        <w:rPr>
          <w:rFonts w:eastAsia="IRNazanin" w:cs="IRNazanin"/>
          <w:color w:val="111111"/>
          <w:sz w:val="28"/>
          <w:szCs w:val="28"/>
          <w:rtl w:val="true"/>
          <w:lang w:bidi="fa-IR"/>
        </w:rPr>
        <w:t xml:space="preserve">». </w:t>
      </w:r>
      <w:r>
        <w:rPr>
          <w:rStyle w:val="FootnoteAnchor"/>
          <w:rtl w:val="true"/>
        </w:rPr>
        <w:footnoteReference w:id="75"/>
      </w:r>
    </w:p>
    <w:p>
      <w:pPr>
        <w:pStyle w:val="Heading5"/>
        <w:numPr>
          <w:ilvl w:val="4"/>
          <w:numId w:val="1"/>
        </w:numPr>
        <w:rPr/>
      </w:pPr>
      <w:bookmarkStart w:id="78" w:name="__RefHeading___Toc2309835_2749589250"/>
      <w:bookmarkStart w:id="79" w:name="_Toc29"/>
      <w:bookmarkEnd w:id="78"/>
      <w:r>
        <w:rPr>
          <w:rtl w:val="true"/>
        </w:rPr>
        <w:t>دو ـ ارزش بخشیدن به قشر کارگر</w:t>
      </w:r>
      <w:bookmarkEnd w:id="7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مشکلات جامعه حجاز در آن دوران، بی‌توجهی به قشر کارگر و پای‌مال کردن حقوق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مشکل می‌تواند به اقتصاد هر جامعه‌ای </w:t>
      </w:r>
    </w:p>
    <w:p>
      <w:pPr>
        <w:pStyle w:val="BookText"/>
        <w:rPr/>
      </w:pPr>
      <w:r>
        <w:rPr>
          <w:rFonts w:ascii="IRNazanin" w:hAnsi="IRNazanin" w:eastAsia="IRNazanin"/>
          <w:color w:val="111111"/>
          <w:sz w:val="28"/>
          <w:sz w:val="28"/>
          <w:szCs w:val="28"/>
          <w:rtl w:val="true"/>
          <w:lang w:bidi="fa-IR"/>
        </w:rPr>
        <w:t>آسیب برساند و به کاهش سطح تولید بینجامد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مشکل کوشید نوع نگاه مردم به قشر کارگر را تغییر دهد و ارزش و اعتبار این گروه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برابر چشم مردم مدینه، دستان پینه‌بسته کارگری را بوسید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این کار، از نظر سیاسی و اجتماعی بسیار پرمعنا و نشان‌دهنده جایگاه والای این قشر پرتلاش در درگاه خدای متعال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برای دفاع از حقوق کارگران، چند اصل کلی تعیین کرد، از جمله آنکه مزد کارگر باید به‌موقع پرداخت شود؛ زیرا هرگونه تأخیر در این کار ممکن است زیان‌های فراوانی برای کارگران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اُعْطُوا الاَجیرَ حَقَّه قَبَلَ أَن یَجُفَّ عَرَقُهُ؛ مزد کارگر را پیش از خشک شدن عرقش به او بپردازید</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 مزد کارگر باید پیش از شروع کار، بر اساس توافق و رضایت طرفین مشخص و به‌صورت کامل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هیچ‌کس حق ندارد فردی را به‌کار گیرد و در پایان، با پرداخت مزدی اندک در پی کسب رضایت او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کارگر است که پیش از شروع کار، از میزان دست‌مزدش آگاه باشد و در صورت رضایت، کار را شروع کند</w:t>
      </w:r>
      <w:r>
        <w:rPr>
          <w:rFonts w:eastAsia="IRNazanin" w:cs="IRNazanin"/>
          <w:color w:val="111111"/>
          <w:sz w:val="28"/>
          <w:szCs w:val="28"/>
          <w:rtl w:val="true"/>
          <w:lang w:bidi="fa-IR"/>
        </w:rPr>
        <w:t xml:space="preserve">. </w:t>
      </w:r>
      <w:r>
        <w:rPr>
          <w:rStyle w:val="FootnoteAnchor"/>
          <w:rtl w:val="true"/>
        </w:rPr>
        <w:footnoteReference w:id="78"/>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این‌باره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اِسْتأجَرَ اَحَدُکُم </w:t>
      </w:r>
      <w:bookmarkStart w:id="80" w:name="pg3306_19120"/>
    </w:p>
    <w:p>
      <w:pPr>
        <w:pStyle w:val="BookText"/>
        <w:rPr/>
      </w:pPr>
      <w:bookmarkEnd w:id="80"/>
      <w:r>
        <w:rPr>
          <w:rFonts w:ascii="IRNazanin" w:hAnsi="IRNazanin" w:eastAsia="IRNazanin"/>
          <w:color w:val="111111"/>
          <w:sz w:val="28"/>
          <w:sz w:val="28"/>
          <w:szCs w:val="28"/>
          <w:rtl w:val="true"/>
          <w:lang w:bidi="fa-IR"/>
        </w:rPr>
        <w:t>اَجیراً فَلیُعلِمهُ اَجْرَهُ؛ هرگاه یکی از شما کارگری را اجیر می‌کند، باید نخست او را از مزدش آگاه سازد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سوم آنکه مزد کارگر باید محترمانه و بدون هیچ‌گونه تحقیر، توهین و منّت‌گذاری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اسلام هیچ‌گونه توهین یا منّت‌گذاشتن را ـ حتی در حق فقیری که صدقه می‌گیرد ـ نمی‌پسندد، طبیعی است با این نوع برخورد با کارگری که باید حقش را بگیرد، بیشتر مخالفت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 این‌باره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لاتُبْطِلُوا صَدَقاتِکُمْ بِالْمَنّ‌ِ وَ اْلأَذی؛ ای کسانی که ایمان آورده‌اید، صدقه‌های خود را با منّت گذاشتن و آزار رساندن باطل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مزد کارگر، در حقیقت، طلب او از صاحب‌کار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اسلام به فرد بدهکار اجازه می‌دهد برای پرداخت بدهی‌اش به طلبکار، نمازش را بشکند؛ به این معناست که طلبکار نباید بیهوده معطل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پرداخت مزد کارگر نیز باید این نکته؛ یعنی معطل نشدن او رعایت شود</w:t>
      </w:r>
      <w:r>
        <w:rPr>
          <w:rFonts w:eastAsia="IRNazanin" w:cs="IRNazanin"/>
          <w:color w:val="111111"/>
          <w:sz w:val="28"/>
          <w:szCs w:val="28"/>
          <w:rtl w:val="true"/>
          <w:lang w:bidi="fa-IR"/>
        </w:rPr>
        <w:t>.</w:t>
      </w:r>
    </w:p>
    <w:p>
      <w:pPr>
        <w:pStyle w:val="Heading5"/>
        <w:numPr>
          <w:ilvl w:val="4"/>
          <w:numId w:val="1"/>
        </w:numPr>
        <w:rPr/>
      </w:pPr>
      <w:bookmarkStart w:id="81" w:name="__RefHeading___Toc2309837_2749589250"/>
      <w:bookmarkStart w:id="82" w:name="_Toc30"/>
      <w:bookmarkEnd w:id="81"/>
      <w:r>
        <w:rPr>
          <w:rtl w:val="true"/>
        </w:rPr>
        <w:t>سه ـ دمیدن روح معنویت در فعالیت‌های تولیدی</w:t>
      </w:r>
      <w:bookmarkEnd w:id="8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به‌منظور رونق بخشیدن به اقتصاد جامعه و افزایش سطح تولید، کوشید با دمیدن روح عبودیت و معنویت در فعالیت‌های تولیدی و تجاری، به آنها رنگ و بویی دینی و الهی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w:t>
      </w:r>
    </w:p>
    <w:p>
      <w:pPr>
        <w:pStyle w:val="BookText"/>
        <w:rPr/>
      </w:pPr>
      <w:r>
        <w:rPr>
          <w:rFonts w:ascii="IRNazanin" w:hAnsi="IRNazanin" w:eastAsia="IRNazanin"/>
          <w:color w:val="111111"/>
          <w:sz w:val="28"/>
          <w:sz w:val="28"/>
          <w:szCs w:val="28"/>
          <w:rtl w:val="true"/>
          <w:lang w:bidi="fa-IR"/>
        </w:rPr>
        <w:t>دلیل نقش ویژه ایمان و تقوا در بهبود کمّی و کیفی محصولات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اگر مردم ایمان آورند و تقوا پیشه کنند، برکات الهی از زمین و آسمان بر آنها نازل خواهد شد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بنابراین، همان‌گونه که گناه و نافرمانی، اثر منفی بر تولید و اقتصاد دارد، </w:t>
      </w:r>
      <w:r>
        <w:rPr>
          <w:rStyle w:val="FootnoteAnchor"/>
          <w:rtl w:val="true"/>
        </w:rPr>
        <w:footnoteReference w:id="81"/>
      </w:r>
      <w:r>
        <w:rPr>
          <w:rFonts w:ascii="IRNazanin" w:hAnsi="IRNazanin" w:eastAsia="IRNazanin"/>
          <w:color w:val="111111"/>
          <w:sz w:val="28"/>
          <w:sz w:val="28"/>
          <w:szCs w:val="28"/>
          <w:rtl w:val="true"/>
          <w:lang w:bidi="fa-IR"/>
        </w:rPr>
        <w:t>ایمان و تقوا، مایه افزایش تولید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آموخت که کار و فعالیت خود را با نام خدا و برای خدا و با توکل به فضل و رحمت بی‌انتهای او آغاز کنند و در برخورد با هر مشکلی، به درگاه او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کشاورزان و دامداران هنگام کمبود آب یا خشک‌سالی،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و از خداوند سبحان، رونق دوباره فعالیت خود را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نقش مؤثر مسائل معنوی به‌ویژه دعا، در رونق یافتن فعالیت‌های اقتصادی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پیامبران به همراه گروهی از مردم از شهر بیرون آمد تا برای رفع خشک‌سالی و نزول باران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مورچه‌ای را دید که دست‌های خود را به‌سوی آسمان بلند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مردم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که خداوند به خاطر این مورچه، دعای شما را پذیرفت</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برای تقویت این باور در مردم، بارها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به‌کار برده است، برای مثال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اَلغَنَمُ بَرَکَةٌ؛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مایه برکت است</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پیشانی اسب، خیر و برکت رقم خورده است</w:t>
      </w:r>
      <w:r>
        <w:rPr>
          <w:rFonts w:eastAsia="IRNazanin" w:cs="IRNazanin"/>
          <w:color w:val="111111"/>
          <w:sz w:val="28"/>
          <w:szCs w:val="28"/>
          <w:rtl w:val="true"/>
          <w:lang w:bidi="fa-IR"/>
        </w:rPr>
        <w:t xml:space="preserve">». </w:t>
      </w:r>
      <w:r>
        <w:rPr>
          <w:rStyle w:val="FootnoteAnchor"/>
          <w:rtl w:val="true"/>
        </w:rPr>
        <w:footnoteReference w:id="84"/>
      </w:r>
      <w:bookmarkStart w:id="83" w:name="pg3306_19122"/>
    </w:p>
    <w:p>
      <w:pPr>
        <w:pStyle w:val="BookText"/>
        <w:rPr/>
      </w:pPr>
      <w:bookmarkEnd w:id="83"/>
      <w:r>
        <w:rPr>
          <w:rFonts w:ascii="IRNazanin" w:hAnsi="IRNazanin" w:eastAsia="IRNazanin"/>
          <w:color w:val="111111"/>
          <w:sz w:val="28"/>
          <w:sz w:val="28"/>
          <w:szCs w:val="28"/>
          <w:rtl w:val="true"/>
          <w:lang w:bidi="fa-IR"/>
        </w:rPr>
        <w:t>پیامبر خدا کوشید شیوه‌های درست تولید و تجارت را به مردم نیز بیاموزد و آنها را از فعالیت‌های نامشروع مانند احتکار، گران‌فروشی، کم‌فروشی و فریب در معامله که مانع شکل‌گیری نظام اقتصادی سالم و الهی است،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این‌باره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مِنّا مَن غَشَ مُسلِماً، اَو ضَرَّهُ اَو ماکَرَهُ</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از ما نیست هر کس در معامله با مسلمانان تقلب کند یا به آنها زیان رساند یا با آنان نیرنگ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درباره فردی که کالاهای مورد نیاز مسلمانان را احتکار 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بد بنده‌ای است انسان محتکر؛ زیرا اگر خداوند قیمت‌ها را پایین بیاورد، غمگین می‌شود و اگر قیمت‌ها را بالا ببرد، خوش‌حال می‌شود</w:t>
      </w:r>
      <w:r>
        <w:rPr>
          <w:rFonts w:eastAsia="IRNazanin" w:cs="IRNazanin"/>
          <w:color w:val="111111"/>
          <w:sz w:val="28"/>
          <w:szCs w:val="28"/>
          <w:rtl w:val="true"/>
          <w:lang w:bidi="fa-IR"/>
        </w:rPr>
        <w:t xml:space="preserve">. </w:t>
      </w:r>
      <w:r>
        <w:rPr>
          <w:rStyle w:val="FootnoteAnchor"/>
          <w:rtl w:val="true"/>
        </w:rPr>
        <w:footnoteReference w:id="86"/>
      </w:r>
    </w:p>
    <w:p>
      <w:pPr>
        <w:pStyle w:val="Heading4"/>
        <w:numPr>
          <w:ilvl w:val="3"/>
          <w:numId w:val="1"/>
        </w:numPr>
        <w:rPr/>
      </w:pPr>
      <w:bookmarkStart w:id="84" w:name="__RefHeading___Toc2309839_2749589250"/>
      <w:bookmarkStart w:id="85" w:name="_Toc31"/>
      <w:bookmarkEnd w:id="84"/>
      <w:r>
        <w:rPr>
          <w:rtl w:val="true"/>
        </w:rPr>
        <w:t>ب</w:t>
      </w:r>
      <w:r>
        <w:rPr>
          <w:rtl w:val="true"/>
        </w:rPr>
        <w:t xml:space="preserve">) </w:t>
      </w:r>
      <w:r>
        <w:rPr>
          <w:rtl w:val="true"/>
        </w:rPr>
        <w:t>توزیع عادلانه</w:t>
      </w:r>
      <w:bookmarkEnd w:id="85"/>
    </w:p>
    <w:p>
      <w:pPr>
        <w:pStyle w:val="Heading5"/>
        <w:numPr>
          <w:ilvl w:val="4"/>
          <w:numId w:val="1"/>
        </w:numPr>
        <w:rPr/>
      </w:pPr>
      <w:bookmarkStart w:id="86" w:name="__RefHeading___Toc2309841_2749589250"/>
      <w:bookmarkStart w:id="87" w:name="_Toc32"/>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همان‌گونه که میان فقر، با ستم و بی‌عدالتی، ارتباطی تنگاتنگ وجود دارد، رفاه و توانگری نیز با قسط و عدل پیوندی محکم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تنها راه رسیدن به غنا و رفاه واقعی، برپایی عدالت در جامعه است</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جنبه‌های گوناگونی دارد که از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در 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 از دیگر جنبه‌ها در کاهش فقر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توزیع، به معنای تقسیم درست اموال و درآمدهای عمومی در میان مردم است که اگر اجرا شود و همه افراد جامعه به‌ویژه قشرهای محروم و کم‌درآمد، حق و حقوق کامل خود را دریافت کنند، فقر به پایین‌ترین میزان خود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آثار عدل </w:t>
      </w:r>
      <w:bookmarkStart w:id="88" w:name="pg3306_19123"/>
    </w:p>
    <w:p>
      <w:pPr>
        <w:pStyle w:val="BookText"/>
        <w:rPr/>
      </w:pPr>
      <w:bookmarkEnd w:id="88"/>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فِی العَدلِ سِعَةٌ؛ در عدل، سعه و گشایش است</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در کلام دیگر از آن حضرت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النّاسَ یَستَغنُون اِذا عُدِلَ بَیْنَهُم؛ اجرای عدالت موجب بی‌نیازی مردم می‌شود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بر اساس این سخنان، در صورت برپایی قسط و عدل در جامعه، بی‌نیازی و توانگری جای‌گزین فقر و محرومیت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برپایی قسط و عدل، در برنامه‌های فقرزدایی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بسیاری داشت و آن حضرت برای عملی ساختن این بخش از برنامه‌های خود، زحمت بسیاری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عدالت، همیشه و همه‌جا بسیار دشوار است و به تلاش‌های علمی و عملی فراوانی نیاز دارد؛ زیرا برای تحقق عدالت، نخست باید به تبیین مفهوم عدل و ستم و معرفی ملاک‌ها، مصداق‌ها و مرزهای این 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عبور از موانع فراوانی که در این مسیر وجود دارد، زمینه‌های تحقق عدالت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فعالیت‌های گسترده در زمینه تبیین مفهوم عدالت و معرفی ملاک‌ها و مصداق‌های آن، برای برپایی عدالت در صحنه اجتماع نیز برنامه‌های متعددی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برنامه‌ها بدین شرح است</w:t>
      </w:r>
      <w:r>
        <w:rPr>
          <w:rFonts w:eastAsia="IRNazanin" w:cs="IRNazanin"/>
          <w:color w:val="111111"/>
          <w:sz w:val="28"/>
          <w:szCs w:val="28"/>
          <w:rtl w:val="true"/>
          <w:lang w:bidi="fa-IR"/>
        </w:rPr>
        <w:t>:</w:t>
      </w:r>
    </w:p>
    <w:p>
      <w:pPr>
        <w:pStyle w:val="Heading5"/>
        <w:numPr>
          <w:ilvl w:val="4"/>
          <w:numId w:val="1"/>
        </w:numPr>
        <w:rPr/>
      </w:pPr>
      <w:bookmarkStart w:id="89" w:name="__RefHeading___Toc2309843_2749589250"/>
      <w:bookmarkStart w:id="90" w:name="_Toc33"/>
      <w:bookmarkEnd w:id="89"/>
      <w:r>
        <w:rPr>
          <w:rtl w:val="true"/>
        </w:rPr>
        <w:t>یک ـ ایجاد روابط و ساختارهای اجتماعی مناسب</w:t>
      </w:r>
      <w:bookmarkEnd w:id="9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واژه عدل و ستم می‌تواند بیانگر روابط و ساختارهای اجتماعی باشند؛ یعنی برخی روابط و ساختارهای اجتماعی، ظالمانه هستند و زمینه‌های </w:t>
      </w:r>
    </w:p>
    <w:p>
      <w:pPr>
        <w:pStyle w:val="BookText"/>
        <w:rPr/>
      </w:pPr>
      <w:r>
        <w:rPr>
          <w:rFonts w:ascii="IRNazanin" w:hAnsi="IRNazanin" w:eastAsia="IRNazanin"/>
          <w:color w:val="111111"/>
          <w:sz w:val="28"/>
          <w:sz w:val="28"/>
          <w:szCs w:val="28"/>
          <w:rtl w:val="true"/>
          <w:lang w:bidi="fa-IR"/>
        </w:rPr>
        <w:t>نابرابری و پای‌مال کردن حقوق گروه‌هایی از مردم را فراهم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هم عادلانه هستند و می‌توانند زمینه‌ساز بهره‌مندی عموم مردم از امکانات و فرصت‌ها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ساختار اجتماعی برخی کشورها مانند امریکا، بر پایه تبعیض نژادی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ساختار، همواره حقوق افراد رنگین‌پوست پای‌مال می‌شود و گونه‌ای از ستم، نهادینه و فراگیر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ناعادلانه بودن روابط و ساختارها را در نظام اقتصادی جهان غرب نیز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اقتصادی، ربا، امری قانونی و محترم به شمار می‌رود و سود سرمایه، محور اصلی همه فعالیت‌های تولیدی و تجاری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سرمایه‌داران بزرگ بدون آنکه فعالیت اقتصادی مهمی انجام دهند، از بیشترین سود حاصل از چرخش کارها بهره‌مند می‌شوند و روزبه‌روز بر سرمایه و قدرتشان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ساختارهای ناعادلانه و روابط ظالمانه،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جامعه حجاز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آن حضرت در نخستین فعالیت‌های عدالت‌گسترانه خود کوشید نظام عادلانه اجتماعی بنا کند که در آن، امکانات و فرصت‌های اجتماعی برای همگان فراهم باشد و حقوق همه افراد، اعم از قوی یا ضعیف، به‌طور کامل در اختیارشان قرار گیرد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این نظام عادلانه، نخست، با ستم و بی‌عدالتی و مصداق‌ها و جلوه‌های گوناگون آن به مبارزه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تمام امتیازهای بی‌جا و غیرمنطقی رایج در آن زمان را لغو و هرگونه برتری قومی، نژادی، جنسی، شغلی و موقعیتی را ممنوع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نظام اسلامی، شأن و اعتبار همه افراد یکسان است </w:t>
      </w:r>
    </w:p>
    <w:p>
      <w:pPr>
        <w:pStyle w:val="BookText"/>
        <w:rPr/>
      </w:pPr>
      <w:r>
        <w:rPr>
          <w:rFonts w:ascii="IRNazanin" w:hAnsi="IRNazanin" w:eastAsia="IRNazanin"/>
          <w:color w:val="111111"/>
          <w:sz w:val="28"/>
          <w:sz w:val="28"/>
          <w:szCs w:val="28"/>
          <w:rtl w:val="true"/>
          <w:lang w:bidi="fa-IR"/>
        </w:rPr>
        <w:t>و همگان به یک اندازه از ارزش و احترام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بیت‌المال نیز متعلق به همه مسلمانان است و تمام افراد از امکانات اجتماعی، منابع طبیعی و اموال عمومی، سهم یکسان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هیچ‌کس نمی‌تواند فرد دیگری را از امکانات تحصیلی، شغلی، بهداشتی، امنیتی، ارتباطی، مسکن، تغذیه و حمل‌و‌نقل محروم سازد و مانع ازدواج، تجارت، مسافرت، تفریح و دیگر منافع و بهره‌مندی‌های اجتماعی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پایه‌گذاری این نظام، در حقیقت، با هدف پیروی از فرمان الهی مبنی بر برپایی عدل و داد بود؛ زیرا آن حضرت مأموریت داشت عدالت را در میان مردم اجرا کند </w:t>
      </w:r>
      <w:r>
        <w:rPr>
          <w:rStyle w:val="FootnoteAnchor"/>
          <w:rtl w:val="true"/>
        </w:rPr>
        <w:footnoteReference w:id="90"/>
      </w:r>
      <w:r>
        <w:rPr>
          <w:rFonts w:ascii="IRNazanin" w:hAnsi="IRNazanin" w:eastAsia="IRNazanin"/>
          <w:color w:val="111111"/>
          <w:sz w:val="28"/>
          <w:sz w:val="28"/>
          <w:szCs w:val="28"/>
          <w:rtl w:val="true"/>
          <w:lang w:bidi="fa-IR"/>
        </w:rPr>
        <w:t>و این امر، تنها با تأسیس نظامی عادلانه و اصلاح روابط و ساختارهای اجتماعی، عملی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برخی آموزه‌های قرآنی در زمینه اجرای عدالت نیز بیشتر به جنبه‌های اجتماعی یا اقتصادی عدالت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قرآن کریم، درباره مسائل اقتصادی جامعه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لایَکُونَ دُولهً بَینَ الاغنیاء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ثروت‌های جامعه نباید فقط در میان ثروتمندان دست به دست شود و محرومان از آن بی‌بهره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یک نظام اقتصادی سالم و کارآمد باید امکان مشارکت قشرهای محروم را در سرمایه‌گذاری‌های مهم و پردرآمد فراهم سازد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 جنبه‌های مختلفی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 ساختار، مخصوص احکام اقتصادی و معامله‌ها بود و بخش‌های دیگری از آن، به حقوق اجتماعی و روابط کارگر و کارفرما، </w:t>
      </w:r>
      <w:bookmarkStart w:id="91" w:name="pg3306_19126"/>
    </w:p>
    <w:p>
      <w:pPr>
        <w:pStyle w:val="BookText"/>
        <w:rPr/>
      </w:pPr>
      <w:bookmarkEnd w:id="91"/>
      <w:r>
        <w:rPr>
          <w:rFonts w:ascii="IRNazanin" w:hAnsi="IRNazanin" w:eastAsia="IRNazanin"/>
          <w:color w:val="111111"/>
          <w:sz w:val="28"/>
          <w:sz w:val="28"/>
          <w:szCs w:val="28"/>
          <w:rtl w:val="true"/>
          <w:lang w:bidi="fa-IR"/>
        </w:rPr>
        <w:t xml:space="preserve">اجیر و موجر، صاحب سرمایه 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فردی که با سرمایه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ساختار، حتی روابط زن و شوهر، پدر و پسر، و تمامی افراد جامعه به هم وابسته است؛ یعنی جهت‌گیری این مجموعه، به سمت تحقق عدالت و پیش‌گیری از پیدایش هرگونه ستم و نابرابری‌های غیرمنطقی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آشنایی بیشتر با این موضوع، باید تمام احکام و مسائل اجتماعی و اقتصادی اسلام را به‌صورت یک مجموعه و نظام، در پیوندی تنگاتنگ با یکدیگر، بررسی و از برخوردی گزینشی و تک‌بعدی با آنها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باید روشن شود که در احکام مربوط به ارث یا دیه که دو حق نابرابر برای زن و مرد قائل می‌شود، وقتی در نظام اقتصادی و اجتماعی اسلام و در ارتباط با دیگر احکام قرار می‌گیرد، چگونه می‌تواند زمینه‌ساز عدالت باشد و اجرای آن به گسترش رفاه و آسایش همگانی بینجامد</w:t>
      </w:r>
      <w:r>
        <w:rPr>
          <w:rFonts w:eastAsia="IRNazanin" w:cs="IRNazanin"/>
          <w:color w:val="111111"/>
          <w:sz w:val="28"/>
          <w:szCs w:val="28"/>
          <w:rtl w:val="true"/>
          <w:lang w:bidi="fa-IR"/>
        </w:rPr>
        <w:t>.</w:t>
      </w:r>
    </w:p>
    <w:p>
      <w:pPr>
        <w:pStyle w:val="Heading5"/>
        <w:numPr>
          <w:ilvl w:val="4"/>
          <w:numId w:val="1"/>
        </w:numPr>
        <w:rPr/>
      </w:pPr>
      <w:bookmarkStart w:id="92" w:name="__RefHeading___Toc2309845_2749589250"/>
      <w:bookmarkStart w:id="93" w:name="_Toc34"/>
      <w:bookmarkEnd w:id="92"/>
      <w:r>
        <w:rPr>
          <w:rtl w:val="true"/>
        </w:rPr>
        <w:t>دو ـ گرفتن خمس و زکات از ثروتمندان</w:t>
      </w:r>
      <w:bookmarkEnd w:id="93"/>
    </w:p>
    <w:p>
      <w:pPr>
        <w:pStyle w:val="BookText"/>
        <w:rPr/>
      </w:pPr>
      <w:r>
        <w:rPr>
          <w:rFonts w:ascii="IRNazanin" w:hAnsi="IRNazanin" w:eastAsia="IRNazanin"/>
          <w:color w:val="111111"/>
          <w:sz w:val="28"/>
          <w:sz w:val="28"/>
          <w:szCs w:val="28"/>
          <w:rtl w:val="true"/>
          <w:lang w:bidi="fa-IR"/>
        </w:rPr>
        <w:t>پیش‌تر اشاره شد که اصل اولیه در نظام اجتماعی و اقتصادی اسلام، این است که همه افراد، با تلاش و اشتغال به کارهای مفید و سازنده، زندگی خود را تأمین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به دلایل مختلف، توان کار کردن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دولت اسلامی باید از آنها حمایت کند و هزینه‌های زندگی‌شان را از بیت‌المال مسلمانان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این قشرهای بی‌بضاعت، تنها بر عهده دولت اسلامی نیست، بلکه تک‌تک مسلمانان وظیفه دارند در صورت امکان، به یاری محرومان بشتابند و با پرداخت بخشی از درآمدهای خود به آنان، در فقرزدایی از جامعه اسلامی سهیم شوند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وظیفه عمومی مسلمانان را در قالب احکام </w:t>
      </w:r>
    </w:p>
    <w:p>
      <w:pPr>
        <w:pStyle w:val="BookText"/>
        <w:rPr/>
      </w:pPr>
      <w:r>
        <w:rPr>
          <w:rFonts w:ascii="IRNazanin" w:hAnsi="IRNazanin" w:eastAsia="IRNazanin"/>
          <w:color w:val="111111"/>
          <w:sz w:val="28"/>
          <w:sz w:val="28"/>
          <w:szCs w:val="28"/>
          <w:rtl w:val="true"/>
          <w:lang w:bidi="fa-IR"/>
        </w:rPr>
        <w:t>مربوط به خمس، زکات و انفاق یا صدقه‌های مستحبی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خمس و زکات، نوعی مالیات است که به مال برخی افراد تعلق می‌گیرد و با پرداخت آن، زمینه‌های تحقق عدالت در جامعه اسلامی، هرچه بیشتر فراهم می‌شود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احادیث فراوانی، علت واجب شدن زکات، حمایت از فقیران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حکم پرداخت زکات وضع شد تا ثروتمندان امتحان شوند و محرومان مورد حمایت قرار گیرند و اگر همه مردم زکاتشان را می‌پرداختند، دیگر هیچ فقیر مسلمانی باقی نمی‌ماند، مگر آنکه احتیاجش برطرف می‌شد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با توجه به اهمیت بسیار بالای احکام مربوط به خمس و زکات، در آیات متعددی از قرآن کریم، بر پرداخت زکات تأکید شده </w:t>
      </w:r>
      <w:r>
        <w:rPr>
          <w:rStyle w:val="FootnoteAnchor"/>
          <w:rtl w:val="true"/>
        </w:rPr>
        <w:footnoteReference w:id="93"/>
      </w:r>
      <w:r>
        <w:rPr>
          <w:rFonts w:ascii="IRNazanin" w:hAnsi="IRNazanin" w:eastAsia="IRNazanin"/>
          <w:color w:val="111111"/>
          <w:sz w:val="28"/>
          <w:sz w:val="28"/>
          <w:szCs w:val="28"/>
          <w:rtl w:val="true"/>
          <w:lang w:bidi="fa-IR"/>
        </w:rPr>
        <w:t xml:space="preserve">و در بسیاری از این موارد، حکم زکات در پی حکم نماز آمده است؛ </w:t>
      </w:r>
      <w:r>
        <w:rPr>
          <w:rStyle w:val="FootnoteAnchor"/>
          <w:rtl w:val="true"/>
        </w:rPr>
        <w:footnoteReference w:id="94"/>
      </w:r>
      <w:r>
        <w:rPr>
          <w:rFonts w:ascii="IRNazanin" w:hAnsi="IRNazanin" w:eastAsia="IRNazanin"/>
          <w:color w:val="111111"/>
          <w:sz w:val="28"/>
          <w:sz w:val="28"/>
          <w:szCs w:val="28"/>
          <w:rtl w:val="true"/>
          <w:lang w:bidi="fa-IR"/>
        </w:rPr>
        <w:t>یعنی پرداخت زکات اهمیتی چون به‌جا آوردن نماز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زکات، مسئله‌ای مهم و اساسی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کسانی را که زکات نمی‌پرداختند، نکوهش می‌کرد و در عمل نیز بر آنها سخت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این افراد فرموده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یک قیراط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مقدار بسیار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زکات خود را </w:t>
      </w:r>
    </w:p>
    <w:p>
      <w:pPr>
        <w:pStyle w:val="BookText"/>
        <w:rPr/>
      </w:pPr>
      <w:r>
        <w:rPr>
          <w:rFonts w:ascii="IRNazanin" w:hAnsi="IRNazanin" w:eastAsia="IRNazanin"/>
          <w:color w:val="111111"/>
          <w:sz w:val="28"/>
          <w:sz w:val="28"/>
          <w:szCs w:val="28"/>
          <w:rtl w:val="true"/>
          <w:lang w:bidi="fa-IR"/>
        </w:rPr>
        <w:t>نگاه‌دارد و به محرومان نپردازد، مؤمن و مسلمان نیست و هیچ احترام و ارزشی ندارد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در برخی احادیث، از این گروه حتی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w:t>
      </w:r>
      <w:r>
        <w:rPr>
          <w:rStyle w:val="FootnoteAnchor"/>
          <w:rtl w:val="true"/>
        </w:rPr>
        <w:footnoteReference w:id="96"/>
      </w:r>
      <w:r>
        <w:rPr>
          <w:rFonts w:ascii="IRNazanin" w:hAnsi="IRNazanin" w:eastAsia="IRNazanin"/>
          <w:color w:val="111111"/>
          <w:sz w:val="28"/>
          <w:sz w:val="28"/>
          <w:szCs w:val="28"/>
          <w:rtl w:val="true"/>
          <w:lang w:bidi="fa-IR"/>
        </w:rPr>
        <w:t>که همه اینها نشان‌دهنده اهمیت زکات و لزوم ادای حقوق محرومان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 محرومان را به‌اندازه‌ای مهم می‌دانست که معتقد بود در صورت لزوم، باید به زور از افراد زکات گرفت، چنان‌که خود، در چند مورد ناچار شد برای گرفتن زکات، از زور و اعزام نیروی نظامی استفاده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آمده است آن حضرت پس از فتح مکه، گروهی را برای جمع‌آوری زکات به‌سوی یکی از قبایل عرب به نام خزاعه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قبیله، زکات خود را آماده کرده بودند تا به نمایندگان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بدهند، ولی عده‌ای از طایفه بنی‌تمیم که در همان اطراف سکونت داشتند، مانع این کار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نخواهیم داد نمایندگان پیامبر، حتی یک شتر به‌عنوان زکات همراه خود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نمایندگان پیامبر دست خالی به مدینه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آگاهی از ماجرا، فردی به نام عیینه بن حصن را با پنجاه سوار به آن منطقه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 با حمله به بنی‌تمیم، گروهی از آنان را کشتند و گروهی دیگر را به اسارت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بزرگان بنی‌تمیم به مدینه آمدند و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اسیران آنها را آزاد کرد و هدایایی به آنان داد و ایشان را به منطقه خودشان بازگرداند</w:t>
      </w:r>
      <w:r>
        <w:rPr>
          <w:rFonts w:eastAsia="IRNazanin" w:cs="IRNazanin"/>
          <w:color w:val="111111"/>
          <w:sz w:val="28"/>
          <w:szCs w:val="28"/>
          <w:rtl w:val="true"/>
          <w:lang w:bidi="fa-IR"/>
        </w:rPr>
        <w:t xml:space="preserve">. </w:t>
      </w:r>
      <w:r>
        <w:rPr>
          <w:rStyle w:val="FootnoteAnchor"/>
          <w:rtl w:val="true"/>
        </w:rPr>
        <w:footnoteReference w:id="97"/>
      </w:r>
      <w:bookmarkStart w:id="94" w:name="pg3306_19129"/>
    </w:p>
    <w:p>
      <w:pPr>
        <w:pStyle w:val="BookText"/>
        <w:rPr/>
      </w:pPr>
      <w:bookmarkEnd w:id="94"/>
      <w:r>
        <w:rPr>
          <w:rFonts w:ascii="IRNazanin" w:hAnsi="IRNazanin" w:eastAsia="IRNazanin"/>
          <w:color w:val="111111"/>
          <w:sz w:val="28"/>
          <w:sz w:val="28"/>
          <w:szCs w:val="28"/>
          <w:rtl w:val="true"/>
          <w:lang w:bidi="fa-IR"/>
        </w:rPr>
        <w:t>حمایت اقتصادی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محرومان، تنها به وضع احکام خمس و زکات محدود نمی‌شد، بلکه آن حضرت در این زمینه برنامه‌های گسترده‌ای را اجرا کرد که انفاق، قرض‌الحسنه، هبه، وقف و نفقه، بخش‌هایی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دقیق و درست هر یک از این احکام، خود، نقش مهمی در پیش‌گیری از فقر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 را ملزم می‌کند به بستگان درجه اول خود رسیدگی کند، عاملی اساسی در مبارزه با فقر است، ولی برای اجرای کامل آن باید برنامه‌ریزی و نظارت بیشتری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نیازمندان، با اجرای درست و کامل همین حکم، از فقر نجات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اجرای دیگر احکام مربوط به این موضوع نیز به برنامه‌ریزی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 احیای فرهنگ وقف می‌توان بخشی از سرمایه‌های جامعه را به سمت سرمایه‌گذاری ماندگار برای محرومان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مردم به انفاق و پرداخت صدقه‌های مستحبی به بستگان، آشنایان و همسایگان خود در درجه اول و رسیدگی به دیگر محرومان، در درجه دوم، حرکتی مهم در مبارزه با فقر است</w:t>
      </w:r>
      <w:r>
        <w:rPr>
          <w:rFonts w:eastAsia="IRNazanin" w:cs="IRNazanin"/>
          <w:color w:val="111111"/>
          <w:sz w:val="28"/>
          <w:szCs w:val="28"/>
          <w:rtl w:val="true"/>
          <w:lang w:bidi="fa-IR"/>
        </w:rPr>
        <w:t>.</w:t>
      </w:r>
    </w:p>
    <w:p>
      <w:pPr>
        <w:pStyle w:val="Heading5"/>
        <w:numPr>
          <w:ilvl w:val="4"/>
          <w:numId w:val="1"/>
        </w:numPr>
        <w:rPr/>
      </w:pPr>
      <w:bookmarkStart w:id="95" w:name="__RefHeading___Toc2309847_2749589250"/>
      <w:bookmarkStart w:id="96" w:name="_Toc35"/>
      <w:bookmarkEnd w:id="95"/>
      <w:r>
        <w:rPr>
          <w:rtl w:val="true"/>
        </w:rPr>
        <w:t>سه ـ حمایت سیاسی و اجتماعی از محرومان</w:t>
      </w:r>
      <w:bookmarkEnd w:id="9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برپایی عدالت در جامعه، تنها از راه اصلاح نظام اقتصادی تحقق نمی‌یابد؛ زیرا مسائل اقتصادی، فقط یک جنبه از عدالت اجتماعی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کمک‌های اقتصادی به محرومان، برنامه‌های ویژه‌ای را نیز برای حمایت سیاسی و اجتماعی از این قشر اجرا کرد تا بی‌عدالتی و نابرابری به‌طور کلی از جامعه اسلامی ریشه‌کن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برای فقیران، مقام و احترام قائل شد و به این قشر ارزش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در دورانی که محرومان هیچ پایگاه و جایگاه اجتماعی نداشتند، یک انقلاب به </w:t>
      </w:r>
    </w:p>
    <w:p>
      <w:pPr>
        <w:pStyle w:val="BookText"/>
        <w:rPr/>
      </w:pPr>
      <w:r>
        <w:rPr>
          <w:rFonts w:ascii="IRNazanin" w:hAnsi="IRNazanin" w:eastAsia="IRNazanin"/>
          <w:color w:val="111111"/>
          <w:sz w:val="28"/>
          <w:sz w:val="28"/>
          <w:szCs w:val="28"/>
          <w:rtl w:val="true"/>
          <w:lang w:bidi="fa-IR"/>
        </w:rPr>
        <w:t>شمار می‌آمد که بسیاری از سرمایه‌داران و قدرتمندان با آن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سرمایه‌داران حجاز نمی‌توانستند باور کنند که یک حرکت مهم سیاسی و فرهنگی، با حمایت محرومان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همواره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می‌کردند فقیران و پابرهنگان را از اطراف خود دور سازد تا آنان به جای محرومان پرچم انقلاب را بر دوش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است روزی گروهی از افراد که پیامبر از آنها دلجویی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حفظ رابطه آنها با اسلام، گاهی به آنان کمک مالی می‌کرد و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صدر مجلس بنشینی و این بینوایانِ بدبو را از ما دور سازی، در کنار تو خواهیم نشست و به سخنانت گوش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خویشتن را به همراهی با کسانی شکیبا ساز که صبح و شام، پروردگار خویش را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پیامبر برخاست و به جست‌وجوی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بینوایان و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چون آنان را در پایین مسجد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خدای را که مرا از جهان نبرد تا آنکه فرمان داد خویشتن را به نشستن با مردانی از امتم شکیبا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صبح و شام خدا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زندگی من با شماست و مردن من هم با شما خواهد بود</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ارزش و اعتبار بخشیدن به محرومان، آنها را در امور مهم حکومتی مشارکت می‌داد؛ با آنان هم‌نشین می‌شد و صمیمانه گفت‌وگو می‌کرد؛ از خانواده‌های ثروتمند برایشان همسر می‌گرفت و </w:t>
      </w:r>
    </w:p>
    <w:p>
      <w:pPr>
        <w:pStyle w:val="BookText"/>
        <w:rPr/>
      </w:pPr>
      <w:r>
        <w:rPr>
          <w:rFonts w:ascii="IRNazanin" w:hAnsi="IRNazanin" w:eastAsia="IRNazanin"/>
          <w:color w:val="111111"/>
          <w:sz w:val="28"/>
          <w:sz w:val="28"/>
          <w:szCs w:val="28"/>
          <w:rtl w:val="true"/>
          <w:lang w:bidi="fa-IR"/>
        </w:rPr>
        <w:t>مردم را به احترام و تکریم این قشر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دراین‌باره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اَکْرَمَ فقیراً مُسلِماً لَقِیَ اللهَ یَومَ القِیامَةِ وَ هُوَ عَنْهُ راضٍ</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هرکس فقیر مسلمانی را احترام کند، در روز قیامت، خداوند را ملاقات می‌کند، درحالی که خدا از او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نقل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فقیران، دوستی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فقیران را به خود نزدیک کن و با آنان هم‌نشین باش و از سرمایه‌داران دوری گزین؛ زیرا فقیران، دوست من هستند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آن حضرت برای ترویج فرهنگ احترام به محرومان تأکید می‌کرد آنچه به‌عنوان صدقه، زکات یا هر کمک دیگری به آنان داده می‌شود، در واقع، حق آنهاست و باید با احترام به آنها پرداخت، چنان‌که در قرآن کریم، انسان‌های مؤمن و پرهیزکار با این ویژگی وصف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أَمْوالِهِمْ حَقٌّ لِلسّائِلِ وَ الْمَحْرُومِ؛ و در اموالشان برای افراد فقیر، سهمی قرار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نوع برخورد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فقیران، نقل فرموده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مقداری غذا برای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آن را میان اهل صفه تقسیم کرد، ولی غذا کم بود و به همه افراد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غذا به آنها نرسیده بود، معذرت 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می‌خواستیم این غذا را میان همه تقسیم کنیم، ولی چون </w:t>
      </w:r>
      <w:bookmarkStart w:id="97" w:name="pg3306_19132"/>
    </w:p>
    <w:p>
      <w:pPr>
        <w:pStyle w:val="BookText"/>
        <w:rPr/>
      </w:pPr>
      <w:bookmarkEnd w:id="97"/>
      <w:r>
        <w:rPr>
          <w:rFonts w:ascii="IRNazanin" w:hAnsi="IRNazanin" w:eastAsia="IRNazanin"/>
          <w:color w:val="111111"/>
          <w:sz w:val="28"/>
          <w:sz w:val="28"/>
          <w:szCs w:val="28"/>
          <w:rtl w:val="true"/>
          <w:lang w:bidi="fa-IR"/>
        </w:rPr>
        <w:t>کم بود، کسانی را که گرسنه‌تر بودند، مقدّم داشتیم</w:t>
      </w:r>
      <w:r>
        <w:rPr>
          <w:rFonts w:eastAsia="IRNazanin" w:cs="IRNazanin"/>
          <w:color w:val="111111"/>
          <w:sz w:val="28"/>
          <w:szCs w:val="28"/>
          <w:rtl w:val="true"/>
          <w:lang w:bidi="fa-IR"/>
        </w:rPr>
        <w:t xml:space="preserve">». </w:t>
      </w:r>
      <w:r>
        <w:rPr>
          <w:rStyle w:val="FootnoteAnchor"/>
          <w:rtl w:val="true"/>
        </w:rPr>
        <w:footnoteReference w:id="101"/>
      </w:r>
    </w:p>
    <w:p>
      <w:pPr>
        <w:pStyle w:val="Heading4"/>
        <w:numPr>
          <w:ilvl w:val="3"/>
          <w:numId w:val="1"/>
        </w:numPr>
        <w:rPr/>
      </w:pPr>
      <w:bookmarkStart w:id="98" w:name="__RefHeading___Toc2309849_2749589250"/>
      <w:bookmarkStart w:id="99" w:name="_Toc36"/>
      <w:bookmarkEnd w:id="98"/>
      <w:r>
        <w:rPr>
          <w:rtl w:val="true"/>
        </w:rPr>
        <w:t>ج</w:t>
      </w:r>
      <w:r>
        <w:rPr>
          <w:rtl w:val="true"/>
        </w:rPr>
        <w:t xml:space="preserve">) </w:t>
      </w:r>
      <w:r>
        <w:rPr>
          <w:rtl w:val="true"/>
        </w:rPr>
        <w:t>مصرف بهینه</w:t>
      </w:r>
      <w:bookmarkEnd w:id="99"/>
    </w:p>
    <w:p>
      <w:pPr>
        <w:pStyle w:val="Heading5"/>
        <w:numPr>
          <w:ilvl w:val="4"/>
          <w:numId w:val="1"/>
        </w:numPr>
        <w:rPr/>
      </w:pPr>
      <w:bookmarkStart w:id="100" w:name="__RefHeading___Toc2309851_2749589250"/>
      <w:bookmarkStart w:id="101" w:name="_Toc37"/>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از دیگر راهکارهای مبارزه با فقر، تنظیم و کنترل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یک موضوع مهم اقتصادی و اجتماعی است و شکل و شیوه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بر وضعیت معیشتی و رفاهی افراد تأثیر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دو عامل مهم تولید و توزیع، به مسئله مصرف نیز توجه کرده و رهنمودهای ویژه‌ای در این زمینه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اصلی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نظم در مصرف یا میانه‌روی در هزینه‌ها بوده و در این‌باره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امْرَأ‌ً اِکْتَسَبَ طَیِّباً وَ انفَقَ قَصداً؛ خداوند رحمت کند کسی را که درآمد خود را از راه حلال و پاکیزه، به دست می‌آورد و با میانه‌روی خرج می‌کند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نظم در مصرف، نقطه مقابل اسراف و تبذیر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هیچ حدّ و قانونی را در مصرف رعایت نمی‌کند، دچار اسراف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آن‌که برای مصرف خود حدّ و ملاکی دارد، میانه‌روست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میزان که اسراف و تبذیر به اقتصاد خانواده و جامعه آسیب می‌رساند و سبب گسترش فقر و محرومیت می‌شود، تعادل و میانه‌روی، از عوامل استحکام‌بخش پایه‌های اقتصادی جامعه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نشان دادن اهمیت میانه‌روی در مصرف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اَلْإقْتِصادُ فِی النَّفَقةِ نِصفُ المَعیشَةِ؛ میانه‌روی در خرج کردن، نصف معیشت است</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آن حضرت در حدیثی دیگر، نقش این عامل را در پیش‌گیری از </w:t>
      </w:r>
      <w:bookmarkStart w:id="102" w:name="pg3306_19133"/>
    </w:p>
    <w:p>
      <w:pPr>
        <w:pStyle w:val="BookText"/>
        <w:rPr/>
      </w:pPr>
      <w:bookmarkEnd w:id="102"/>
      <w:r>
        <w:rPr>
          <w:rFonts w:ascii="IRNazanin" w:hAnsi="IRNazanin" w:eastAsia="IRNazanin"/>
          <w:color w:val="111111"/>
          <w:sz w:val="28"/>
          <w:sz w:val="28"/>
          <w:szCs w:val="28"/>
          <w:rtl w:val="true"/>
          <w:lang w:bidi="fa-IR"/>
        </w:rPr>
        <w:t>فقر، این‌گونه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عالَ اِمرَءٌ فِی اِقتِصادٍ؛ هیچ‌کس با رعایت اقتصاد و میانه‌روی، دچار فقر نخواهد شد</w:t>
      </w:r>
      <w:r>
        <w:rPr>
          <w:rFonts w:eastAsia="IRNazanin" w:cs="IRNazanin"/>
          <w:color w:val="111111"/>
          <w:sz w:val="28"/>
          <w:szCs w:val="28"/>
          <w:rtl w:val="true"/>
          <w:lang w:bidi="fa-IR"/>
        </w:rPr>
        <w:t xml:space="preserve">». </w:t>
      </w:r>
      <w:r>
        <w:rPr>
          <w:rStyle w:val="FootnoteAnchor"/>
          <w:rtl w:val="true"/>
        </w:rPr>
        <w:footnoteReference w:id="104"/>
      </w:r>
    </w:p>
    <w:p>
      <w:pPr>
        <w:pStyle w:val="Heading5"/>
        <w:numPr>
          <w:ilvl w:val="4"/>
          <w:numId w:val="1"/>
        </w:numPr>
        <w:rPr/>
      </w:pPr>
      <w:bookmarkStart w:id="103" w:name="__RefHeading___Toc2309853_2749589250"/>
      <w:bookmarkStart w:id="104" w:name="_Toc38"/>
      <w:bookmarkEnd w:id="103"/>
      <w:r>
        <w:rPr>
          <w:rtl w:val="true"/>
        </w:rPr>
        <w:t>آگاهی از حدّ تعادل و میانه‌روی</w:t>
      </w:r>
      <w:bookmarkEnd w:id="104"/>
    </w:p>
    <w:p>
      <w:pPr>
        <w:pStyle w:val="BookText"/>
        <w:rPr/>
      </w:pPr>
      <w:r>
        <w:rPr>
          <w:rFonts w:ascii="IRNazanin" w:hAnsi="IRNazanin" w:eastAsia="IRNazanin"/>
          <w:color w:val="111111"/>
          <w:sz w:val="28"/>
          <w:sz w:val="28"/>
          <w:szCs w:val="28"/>
          <w:rtl w:val="true"/>
          <w:lang w:bidi="fa-IR"/>
        </w:rPr>
        <w:t>برای بهینه‌سازی مصرف و ایجاد نظم در هزینه‌ها، آگاهی از حدود میانه‌روی ضروری است؛ زیرا تعادل در مصرف نیز حدّی دارد که ناآگاهی از آن، ممکن است انسان را به دام بخل یا سخت‌گیری‌های بیهوده بیندازد، چنان‌که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لِلاقتِصادِ مِقداراً، فَاِن زادَ عَلَیهِ فَهُوَ بُخْلٌ؛ میانه‌روی اندازه‌ای دارد که اگر از آن حدّ فراتر رود، بُخل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بنابراین، کمتر از حدّ نیاز، خرج کردن و خساست، مانند زیاده‌روی در مصرف و ریخت‌وپاش‌های بیهوده، نادرست است و مشکلات دیگری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روایت‌ها، برای روشن ساختن مرز تعادل،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به معنای صرفه‌جویی است و به کمترین میزان مصرف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غایَةُ الاِقْتِصادِ الْقَناعَةُ؛ حد نهایی میانه‌روی، قناعت است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صورتی‌که الگوی مصرف بر پایه قناعت و صرفه‌جویی تنظیم شود، قدرت و استقلال اقتصادی افراد، افزایش خواهد یافت؛ زیرا هزینه‌های کمتری مصرف می‌شود، چنان‌که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القَناعَةٌ غُنَیةٌ وَ الاِقْتِصادُ بُلغَةٌ؛ قناعت، توانگری است و میانه‌روی، کفاف است</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دیگری که به شناخت حدّ تعادل کمک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زهد، شدیدتر از قناعت و به معنای چشم‌پوشی از بسیاری لذت‌های حلال و استفاده نکردن از برخی امکانات و نعمت‌های مورد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شیوه‌ای زاهدانه در زندگی شخصی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نه‌تنها از برخی امکانات کم استفاده می‌کرد، بلکه بسیاری از لذت‌های حلال و مشروع را بر خود ممنوع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آن حضرت در روز پنج‌شنبه‌ای روزه بود و پس از نماز در مسجد قبا، قصد افطار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چیزی برای آشامیدن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فردی به نام اوس بن خولی، کاسه‌ای شیر و عسل برای آن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چون اندکی از آن را آشامید، کاسه را از دهان دور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نوع آشامیدنی است که به یکی از آنها می‌توان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را نمی‌خورم، ولی آن را بر مردم حرام نمی‌کنم، بلکه این نشانه فروتنی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کس برای خدا فروتنی کند، خداوند مقام وی را بلند می‌گرداند و هر کس در معیشت خود میانه‌رو باشد، خداوند به او روزی فراوان می‌رساند</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هر فردی می‌تواند الگوی مصرف خود را بر اساس قناعت یا زهد تنظیم کند و با این روش، هزینه‌های زندگی شخصی خویش را به کمترین حد برساند، ولی برای تنظیم الگوی مصرف عمومی جامعه، بهتر است شیوه تعادل و میانه‌روی ملاک قرار گیرد؛ زیرا عموم مردم، تحمل فشار قناعت و زهد را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مصرف متعادل، برخلاف اسراف و تجمل‌گرایی، مانع هدر رفتن امکانات و منابع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سخت‌گیری‌های زاهدانه در آن وجود ندارد و ریاضت‌های دشوار اقتصادی به مردم تحمیل نمی‌شود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الگوهای مصرف عمومی مانند استفاده از آب، برق، سوخت و دیگر امکانات طبیعی باید با توجه به این نکته تنظیم شود تا میزان مصرف مردم از این امکانات، متعادل باشد</w:t>
      </w:r>
      <w:r>
        <w:rPr>
          <w:rFonts w:eastAsia="IRNazanin" w:cs="IRNazanin"/>
          <w:color w:val="111111"/>
          <w:sz w:val="28"/>
          <w:szCs w:val="28"/>
          <w:rtl w:val="true"/>
          <w:lang w:bidi="fa-IR"/>
        </w:rPr>
        <w:t xml:space="preserve">. </w:t>
      </w:r>
      <w:bookmarkStart w:id="105" w:name="pg3306_19136"/>
    </w:p>
    <w:p>
      <w:pPr>
        <w:pStyle w:val="Heading2"/>
        <w:numPr>
          <w:ilvl w:val="1"/>
          <w:numId w:val="1"/>
        </w:numPr>
        <w:rPr/>
      </w:pPr>
      <w:bookmarkStart w:id="106" w:name="__RefHeading___Toc2309855_2749589250"/>
      <w:bookmarkStart w:id="107" w:name="_Toc39"/>
      <w:bookmarkEnd w:id="105"/>
      <w:bookmarkEnd w:id="106"/>
      <w:r>
        <w:rPr>
          <w:rtl w:val="true"/>
        </w:rPr>
        <w:t>فصل سوم</w:t>
      </w:r>
      <w:r>
        <w:rPr>
          <w:rtl w:val="true"/>
        </w:rPr>
        <w:t xml:space="preserve">: </w:t>
      </w:r>
      <w:r>
        <w:rPr>
          <w:rtl w:val="true"/>
        </w:rPr>
        <w:t>مبارزه با فساد</w:t>
      </w:r>
      <w:bookmarkEnd w:id="107"/>
    </w:p>
    <w:p>
      <w:pPr>
        <w:pStyle w:val="Heading3"/>
        <w:numPr>
          <w:ilvl w:val="2"/>
          <w:numId w:val="1"/>
        </w:numPr>
        <w:rPr/>
      </w:pPr>
      <w:bookmarkStart w:id="108" w:name="__RefHeading___Toc2309857_2749589250"/>
      <w:bookmarkStart w:id="109" w:name="_Toc40"/>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فساد، یک معضل بزرگ اخلاقی و اجتماعی است که از دیرباز در جوامع بشری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بشر به فساد، تا حدّی معروف است که فرشتگان الهی، پیش از آفرینش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درگاه خداوند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اَتَجعَلُ فیها مَن یُفسِدُ فیها و یَسْفِکُ الدِّماء؛ آیا می‌خواهی در زمین، کسی را قرار دهی که فساد می‌کند و به خون‌ریزی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آلودگی انسان به انواع فساد سبب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به‌عنوان اصلی کلی در دستور کار همه پیامبران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الهی افزون بر آنکه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رفتار و گفتارشان به زیور صلاح و سداد آراسته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بودند و برای اصلاح جامعه و نابودی فساد و تباهی می‌کوشیدند، چنان‌که خداوند از زبان 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أُریدُ إِلاّ اْلإِصْلاحَ مَا اسْتَطَعْتُ وَ ما تَوْفیقی إِلاّ بِاللّهِ عَلَیْهِ تَوَکّلْتُ وَ إِلَیْهِ أُنیبُ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جز اصلاح ـ تا آنجا که توانایی دارم ـ نمی‌خواهم و توفیق من جز به دست خدا نیست و بر او توکل می‌کنم و به‌سوی او باز می‌گردم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پیامبران، رسالت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از همه مهم‌تر و حساس‌تر بود؛ زیرا در زمان آن حضرت، فساد به اوج خود رسیده و ظلمت ناشی از کفر و شرک و تباهی، بر سراسر گیتی سایه افکنده بود</w:t>
      </w:r>
      <w:r>
        <w:rPr>
          <w:rFonts w:eastAsia="IRNazanin" w:cs="IRNazanin"/>
          <w:color w:val="111111"/>
          <w:sz w:val="28"/>
          <w:szCs w:val="28"/>
          <w:rtl w:val="true"/>
          <w:lang w:bidi="fa-IR"/>
        </w:rPr>
        <w:t xml:space="preserve">. </w:t>
      </w:r>
      <w:bookmarkStart w:id="110" w:name="pg3306_19137"/>
    </w:p>
    <w:p>
      <w:pPr>
        <w:pStyle w:val="BookText"/>
        <w:rPr/>
      </w:pPr>
      <w:bookmarkEnd w:id="110"/>
      <w:r>
        <w:rPr>
          <w:rFonts w:ascii="IRNazanin" w:hAnsi="IRNazanin" w:eastAsia="IRNazanin"/>
          <w:color w:val="111111"/>
          <w:sz w:val="28"/>
          <w:sz w:val="28"/>
          <w:szCs w:val="28"/>
          <w:rtl w:val="true"/>
          <w:lang w:bidi="fa-IR"/>
        </w:rPr>
        <w:t>در واقع، پیامبر گرامی اسلام، وارث همه پیامبران بود و می‌بایست حرکتی را که آنها برای اصلاح جوامع بشری آغاز کرده بودند، به پایان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همان آغاز بعثت خود، به مبارزه با فساد و تباهی پرداخت و عملیات گسترده و دشواری را برای نجات مردم جهان از فساد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پس از گذشت چهارده قرن از بعثت آن حضرت، برنامه مبارزه با فساد باید همچنان ادامه یابد تا آثار مثبت قیام اصلاح‌گرانه ایشان، بیش از پیش برای مردم جهان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و ضرورت این مبارزه، هیچ‌گاه نباید شک یا در این راه کوتاهی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خطبه‌های خویش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امروز برای مبارزه با فساد، اقدام نکردید، فردا در پیشگاه عدل الهی چه پاسخی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سستی و کوتاهی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داشت؟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در این مبارزه نیز باید مانند دیگر مسائل مهم، از سیره و سنت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گرفت و جهت‌های کلی را از مکتب آن حضرت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پس از توضیحاتی درباره مفهوم فساد، به برخی آموزه‌های مکتب نبوی درباره شناخت علل این معضل و راه‌های مقابله با آن، اشاره خواهد شد</w:t>
      </w:r>
      <w:r>
        <w:rPr>
          <w:rFonts w:eastAsia="IRNazanin" w:cs="IRNazanin"/>
          <w:color w:val="111111"/>
          <w:sz w:val="28"/>
          <w:szCs w:val="28"/>
          <w:rtl w:val="true"/>
          <w:lang w:bidi="fa-IR"/>
        </w:rPr>
        <w:t>.</w:t>
      </w:r>
    </w:p>
    <w:p>
      <w:pPr>
        <w:pStyle w:val="Heading3"/>
        <w:numPr>
          <w:ilvl w:val="2"/>
          <w:numId w:val="1"/>
        </w:numPr>
        <w:rPr/>
      </w:pPr>
      <w:bookmarkStart w:id="111" w:name="__RefHeading___Toc2309859_2749589250"/>
      <w:bookmarkStart w:id="112" w:name="_Toc41"/>
      <w:bookmarkEnd w:id="111"/>
      <w:r>
        <w:rPr/>
        <w:t>1</w:t>
      </w:r>
      <w:r>
        <w:rPr>
          <w:rtl w:val="true"/>
        </w:rPr>
        <w:t xml:space="preserve">. </w:t>
      </w:r>
      <w:r>
        <w:rPr>
          <w:rtl w:val="true"/>
        </w:rPr>
        <w:t>واژه‌شناسی فساد</w:t>
      </w:r>
      <w:bookmarkEnd w:id="112"/>
    </w:p>
    <w:p>
      <w:pPr>
        <w:pStyle w:val="Heading4"/>
        <w:numPr>
          <w:ilvl w:val="3"/>
          <w:numId w:val="1"/>
        </w:numPr>
        <w:rPr/>
      </w:pPr>
      <w:bookmarkStart w:id="113" w:name="__RefHeading___Toc2309861_2749589250"/>
      <w:bookmarkStart w:id="114" w:name="_Toc42"/>
      <w:bookmarkEnd w:id="113"/>
      <w:r>
        <w:rPr>
          <w:rtl w:val="true"/>
        </w:rPr>
        <w:t>اشاره</w:t>
      </w:r>
      <w:bookmarkEnd w:id="11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 روشنی دارد و میان معنای لغوی و اصطلاحی آن تفاوت چندانی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تباهی، ویرانی، نابودی، فتنه، آشوب، ستم، بدکاری، بیماری، گندیدگی، خشک‌سالی، نیستی و پوسیدگی</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فساد، خارج شدن چیزها از حالت </w:t>
      </w:r>
      <w:bookmarkStart w:id="115" w:name="pg3306_19138"/>
    </w:p>
    <w:p>
      <w:pPr>
        <w:pStyle w:val="BookText"/>
        <w:rPr/>
      </w:pPr>
      <w:bookmarkEnd w:id="115"/>
      <w:r>
        <w:rPr>
          <w:rFonts w:ascii="IRNazanin" w:hAnsi="IRNazanin" w:eastAsia="IRNazanin"/>
          <w:color w:val="111111"/>
          <w:sz w:val="28"/>
          <w:sz w:val="28"/>
          <w:szCs w:val="28"/>
          <w:rtl w:val="true"/>
          <w:lang w:bidi="fa-IR"/>
        </w:rPr>
        <w:t xml:space="preserve">اعتدال است، کم باشد یا زیاد و نقطه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در نفس و بدن و چیزهایی که از اعتدال خارج می‌شوند، کاربرد دارد</w:t>
      </w:r>
      <w:r>
        <w:rPr>
          <w:rFonts w:eastAsia="IRNazanin" w:cs="IRNazanin"/>
          <w:color w:val="111111"/>
          <w:sz w:val="28"/>
          <w:szCs w:val="28"/>
          <w:rtl w:val="true"/>
          <w:lang w:bidi="fa-IR"/>
        </w:rPr>
        <w:t xml:space="preserve">». </w:t>
      </w:r>
      <w:r>
        <w:rPr>
          <w:rStyle w:val="FootnoteAnchor"/>
          <w:rtl w:val="true"/>
        </w:rPr>
        <w:footnoteReference w:id="111"/>
      </w:r>
    </w:p>
    <w:p>
      <w:pPr>
        <w:pStyle w:val="Heading4"/>
        <w:numPr>
          <w:ilvl w:val="3"/>
          <w:numId w:val="1"/>
        </w:numPr>
        <w:rPr/>
      </w:pPr>
      <w:bookmarkStart w:id="116" w:name="__RefHeading___Toc2309863_2749589250"/>
      <w:bookmarkStart w:id="117" w:name="_Toc43"/>
      <w:bookmarkEnd w:id="116"/>
      <w:r>
        <w:rPr>
          <w:rtl w:val="true"/>
        </w:rPr>
        <w:t>الف</w:t>
      </w:r>
      <w:r>
        <w:rPr>
          <w:rtl w:val="true"/>
        </w:rPr>
        <w:t xml:space="preserve">) </w:t>
      </w:r>
      <w:r>
        <w:rPr>
          <w:rtl w:val="true"/>
        </w:rPr>
        <w:t>مفهوم فساد در قرآن</w:t>
      </w:r>
      <w:bookmarkEnd w:id="117"/>
    </w:p>
    <w:p>
      <w:pPr>
        <w:pStyle w:val="BookText"/>
        <w:rPr/>
      </w:pPr>
      <w:r>
        <w:rPr>
          <w:rFonts w:ascii="IRNazanin" w:hAnsi="IRNazanin" w:eastAsia="IRNazanin"/>
          <w:color w:val="111111"/>
          <w:sz w:val="28"/>
          <w:sz w:val="28"/>
          <w:szCs w:val="28"/>
          <w:rtl w:val="true"/>
          <w:lang w:bidi="fa-IR"/>
        </w:rPr>
        <w:t>از دیدگاه قرآنی، فساد، دامنه گسترده‌ای دارد و هر نوع ستم، گناه، کج‌روی، هدر دادن منابع و زیان رساندن به دیگران 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در تفسیر نمونه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نابسامانی‌ها و همه افراط و تفریط‌ها، گونه‌ای از فساد 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برای آشنایی بیشتر با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توجه شود؛ زیرا این دو واژه در بسیاری از موارد مقابل هم به کار می‌روند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 و اِفساد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صلاح و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زوج‌های ناسازگار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زوج‌های ناسازگار؛ یعنی واژگان اعتقادی واجتماعی که با هم و در برابر یکدیگر آمده‌اند و به کمک هم بهتر شناخته می شوند، مانند توحید و شرک، ایمان و کفر، هدایت و ضلالت، عدل و ظلم، غیب و شهادت، تقوا و فسق،</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آیات قرآن کریم، مصداق‌های فساد، معرفی و از آن به‌عنوان نمونه‌های فساد و تباهی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دین و یاری نکردن مسلمانان، </w:t>
      </w:r>
      <w:r>
        <w:rPr>
          <w:rStyle w:val="FootnoteAnchor"/>
          <w:rtl w:val="true"/>
        </w:rPr>
        <w:footnoteReference w:id="115"/>
      </w:r>
      <w:r>
        <w:rPr>
          <w:rFonts w:ascii="IRNazanin" w:hAnsi="IRNazanin" w:eastAsia="IRNazanin"/>
          <w:color w:val="111111"/>
          <w:sz w:val="28"/>
          <w:sz w:val="28"/>
          <w:szCs w:val="28"/>
          <w:rtl w:val="true"/>
          <w:lang w:bidi="fa-IR"/>
        </w:rPr>
        <w:t xml:space="preserve">ستیز با خدا و رسول، </w:t>
      </w:r>
      <w:r>
        <w:rPr>
          <w:rStyle w:val="FootnoteAnchor"/>
          <w:rtl w:val="true"/>
        </w:rPr>
        <w:footnoteReference w:id="116"/>
      </w:r>
      <w:r>
        <w:rPr>
          <w:rFonts w:ascii="IRNazanin" w:hAnsi="IRNazanin" w:eastAsia="IRNazanin"/>
          <w:color w:val="111111"/>
          <w:sz w:val="28"/>
          <w:sz w:val="28"/>
          <w:szCs w:val="28"/>
          <w:rtl w:val="true"/>
          <w:lang w:bidi="fa-IR"/>
        </w:rPr>
        <w:t xml:space="preserve">نفاق و دورویی،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پیروی از هوا و هوس، </w:t>
      </w:r>
      <w:r>
        <w:rPr>
          <w:rStyle w:val="FootnoteAnchor"/>
          <w:rtl w:val="true"/>
        </w:rPr>
        <w:footnoteReference w:id="118"/>
      </w:r>
      <w:r>
        <w:rPr>
          <w:rFonts w:ascii="Amiri" w:hAnsi="Amiri" w:eastAsia="Amiri" w:cs="Amiri"/>
          <w:color w:val="111111"/>
          <w:sz w:val="28"/>
          <w:sz w:val="28"/>
          <w:szCs w:val="28"/>
          <w:rtl w:val="true"/>
          <w:lang w:bidi="ar-SA"/>
        </w:rPr>
        <w:t xml:space="preserve">سِحر و جادو، </w:t>
      </w:r>
      <w:r>
        <w:rPr>
          <w:rStyle w:val="FootnoteAnchor"/>
          <w:rtl w:val="true"/>
        </w:rPr>
        <w:footnoteReference w:id="119"/>
      </w:r>
      <w:r>
        <w:rPr>
          <w:rFonts w:ascii="IRNazanin" w:hAnsi="IRNazanin" w:eastAsia="IRNazanin"/>
          <w:color w:val="111111"/>
          <w:sz w:val="28"/>
          <w:sz w:val="28"/>
          <w:szCs w:val="28"/>
          <w:rtl w:val="true"/>
          <w:lang w:bidi="fa-IR"/>
        </w:rPr>
        <w:t xml:space="preserve">قطع رحم، </w:t>
      </w:r>
      <w:r>
        <w:rPr>
          <w:rStyle w:val="FootnoteAnchor"/>
          <w:rtl w:val="true"/>
        </w:rPr>
        <w:footnoteReference w:id="120"/>
      </w:r>
      <w:r>
        <w:rPr>
          <w:rFonts w:ascii="IRNazanin" w:hAnsi="IRNazanin" w:eastAsia="IRNazanin"/>
          <w:color w:val="111111"/>
          <w:sz w:val="28"/>
          <w:sz w:val="28"/>
          <w:szCs w:val="28"/>
          <w:rtl w:val="true"/>
          <w:lang w:bidi="fa-IR"/>
        </w:rPr>
        <w:t xml:space="preserve">اسراف، </w:t>
      </w:r>
      <w:r>
        <w:rPr>
          <w:rStyle w:val="FootnoteAnchor"/>
          <w:rtl w:val="true"/>
        </w:rPr>
        <w:footnoteReference w:id="121"/>
      </w:r>
      <w:r>
        <w:rPr>
          <w:rFonts w:ascii="IRNazanin" w:hAnsi="IRNazanin" w:eastAsia="IRNazanin"/>
          <w:color w:val="111111"/>
          <w:sz w:val="28"/>
          <w:sz w:val="28"/>
          <w:szCs w:val="28"/>
          <w:rtl w:val="true"/>
          <w:lang w:bidi="fa-IR"/>
        </w:rPr>
        <w:t xml:space="preserve">دزدی، </w:t>
      </w:r>
      <w:r>
        <w:rPr>
          <w:rStyle w:val="FootnoteAnchor"/>
          <w:rtl w:val="true"/>
        </w:rPr>
        <w:footnoteReference w:id="122"/>
      </w:r>
      <w:r>
        <w:rPr>
          <w:rFonts w:ascii="IRNazanin" w:hAnsi="IRNazanin" w:eastAsia="IRNazanin"/>
          <w:color w:val="111111"/>
          <w:sz w:val="28"/>
          <w:sz w:val="28"/>
          <w:szCs w:val="28"/>
          <w:rtl w:val="true"/>
          <w:lang w:bidi="fa-IR"/>
        </w:rPr>
        <w:t xml:space="preserve">کم‌فروشی </w:t>
      </w:r>
      <w:r>
        <w:rPr>
          <w:rStyle w:val="FootnoteAnchor"/>
          <w:rtl w:val="true"/>
        </w:rPr>
        <w:footnoteReference w:id="123"/>
      </w:r>
      <w:r>
        <w:rPr>
          <w:rFonts w:ascii="IRNazanin" w:hAnsi="IRNazanin" w:eastAsia="IRNazanin"/>
          <w:color w:val="111111"/>
          <w:sz w:val="28"/>
          <w:sz w:val="28"/>
          <w:szCs w:val="28"/>
          <w:rtl w:val="true"/>
          <w:lang w:bidi="fa-IR"/>
        </w:rPr>
        <w:t>و ضایع کردن حقوق یتیمان از آن جمله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در برخی آیات دیگر، مفسدان معرفی شده‌اند و از فرعون و قارون، </w:t>
      </w:r>
      <w:r>
        <w:rPr>
          <w:rStyle w:val="FootnoteAnchor"/>
          <w:rtl w:val="true"/>
        </w:rPr>
        <w:footnoteReference w:id="125"/>
      </w:r>
      <w:r>
        <w:rPr>
          <w:rFonts w:ascii="IRNazanin" w:hAnsi="IRNazanin" w:eastAsia="IRNazanin"/>
          <w:color w:val="111111"/>
          <w:sz w:val="28"/>
          <w:sz w:val="28"/>
          <w:szCs w:val="28"/>
          <w:rtl w:val="true"/>
          <w:lang w:bidi="fa-IR"/>
        </w:rPr>
        <w:t xml:space="preserve">بنی‌اسرائیل، </w:t>
      </w:r>
      <w:r>
        <w:rPr>
          <w:rStyle w:val="FootnoteAnchor"/>
          <w:rtl w:val="true"/>
        </w:rPr>
        <w:footnoteReference w:id="126"/>
      </w:r>
      <w:r>
        <w:rPr>
          <w:rFonts w:ascii="IRNazanin" w:hAnsi="IRNazanin" w:eastAsia="IRNazanin"/>
          <w:color w:val="111111"/>
          <w:sz w:val="28"/>
          <w:sz w:val="28"/>
          <w:szCs w:val="28"/>
          <w:rtl w:val="true"/>
          <w:lang w:bidi="fa-IR"/>
        </w:rPr>
        <w:t xml:space="preserve">قوم هود، </w:t>
      </w:r>
      <w:r>
        <w:rPr>
          <w:rStyle w:val="FootnoteAnchor"/>
          <w:rtl w:val="true"/>
        </w:rPr>
        <w:footnoteReference w:id="127"/>
      </w:r>
      <w:r>
        <w:rPr>
          <w:rFonts w:ascii="IRNazanin" w:hAnsi="IRNazanin" w:eastAsia="IRNazanin"/>
          <w:color w:val="111111"/>
          <w:sz w:val="28"/>
          <w:sz w:val="28"/>
          <w:szCs w:val="28"/>
          <w:rtl w:val="true"/>
          <w:lang w:bidi="fa-IR"/>
        </w:rPr>
        <w:t xml:space="preserve">قوم صالح، </w:t>
      </w:r>
      <w:r>
        <w:rPr>
          <w:rStyle w:val="FootnoteAnchor"/>
          <w:rtl w:val="true"/>
        </w:rPr>
        <w:footnoteReference w:id="128"/>
      </w:r>
      <w:r>
        <w:rPr>
          <w:rFonts w:ascii="IRNazanin" w:hAnsi="IRNazanin" w:eastAsia="IRNazanin"/>
          <w:color w:val="111111"/>
          <w:sz w:val="28"/>
          <w:sz w:val="28"/>
          <w:szCs w:val="28"/>
          <w:rtl w:val="true"/>
          <w:lang w:bidi="fa-IR"/>
        </w:rPr>
        <w:t xml:space="preserve">قوم شعیب، </w:t>
      </w:r>
      <w:r>
        <w:rPr>
          <w:rStyle w:val="FootnoteAnchor"/>
          <w:rtl w:val="true"/>
        </w:rPr>
        <w:footnoteReference w:id="129"/>
      </w:r>
      <w:r>
        <w:rPr>
          <w:rFonts w:ascii="IRNazanin" w:hAnsi="IRNazanin" w:eastAsia="IRNazanin"/>
          <w:color w:val="111111"/>
          <w:sz w:val="28"/>
          <w:sz w:val="28"/>
          <w:szCs w:val="28"/>
          <w:rtl w:val="true"/>
          <w:lang w:bidi="fa-IR"/>
        </w:rPr>
        <w:t xml:space="preserve">قوم لوط، </w:t>
      </w:r>
      <w:r>
        <w:rPr>
          <w:rStyle w:val="FootnoteAnchor"/>
          <w:rtl w:val="true"/>
        </w:rPr>
        <w:footnoteReference w:id="130"/>
      </w:r>
      <w:r>
        <w:rPr>
          <w:rFonts w:ascii="IRNazanin" w:hAnsi="IRNazanin" w:eastAsia="IRNazanin"/>
          <w:color w:val="111111"/>
          <w:sz w:val="28"/>
          <w:sz w:val="28"/>
          <w:szCs w:val="28"/>
          <w:rtl w:val="true"/>
          <w:lang w:bidi="fa-IR"/>
        </w:rPr>
        <w:t xml:space="preserve">یأجوج و مأجوج، </w:t>
      </w:r>
      <w:r>
        <w:rPr>
          <w:rStyle w:val="FootnoteAnchor"/>
          <w:rtl w:val="true"/>
        </w:rPr>
        <w:footnoteReference w:id="131"/>
      </w:r>
      <w:r>
        <w:rPr>
          <w:rFonts w:ascii="IRNazanin" w:hAnsi="IRNazanin" w:eastAsia="IRNazanin"/>
          <w:color w:val="111111"/>
          <w:sz w:val="28"/>
          <w:sz w:val="28"/>
          <w:szCs w:val="28"/>
          <w:rtl w:val="true"/>
          <w:lang w:bidi="fa-IR"/>
        </w:rPr>
        <w:t xml:space="preserve">و پادشاهان </w:t>
      </w:r>
      <w:r>
        <w:rPr>
          <w:rStyle w:val="FootnoteAnchor"/>
          <w:rtl w:val="true"/>
        </w:rPr>
        <w:footnoteReference w:id="132"/>
      </w:r>
      <w:r>
        <w:rPr>
          <w:rFonts w:ascii="IRNazanin" w:hAnsi="IRNazanin" w:eastAsia="IRNazanin"/>
          <w:color w:val="111111"/>
          <w:sz w:val="28"/>
          <w:sz w:val="28"/>
          <w:szCs w:val="28"/>
          <w:rtl w:val="true"/>
          <w:lang w:bidi="fa-IR"/>
        </w:rPr>
        <w:t>در شمار مفسدان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آیه‌ها، مُفسِد معانی گوناگونی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 قاتل، مهاجم، سفّاک، مدّعی خدایی، کافر و مشرک</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با تأمل در آیات قرآنی مرتبط با فساد، به چند نکته اساسی می‌توان پی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فساد و تباهی، دامنه گسترده‌ای دارد و افزون بر حوزه‌های انسانی و اجتماعی، محیط طبیعی و جغرافیایی را نیز دربر می‌گیرد؛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آنچه امروزه از آن، با عنوان فاجعه زیست‌محیطی یاد می‌شود و مشکلاتی که</w:t>
      </w:r>
    </w:p>
    <w:p>
      <w:pPr>
        <w:pStyle w:val="BookText"/>
        <w:rPr/>
      </w:pPr>
      <w:r>
        <w:rPr>
          <w:rFonts w:ascii="IRNazanin" w:hAnsi="IRNazanin" w:eastAsia="IRNazanin"/>
          <w:color w:val="111111"/>
          <w:sz w:val="28"/>
          <w:sz w:val="28"/>
          <w:szCs w:val="28"/>
          <w:rtl w:val="true"/>
          <w:lang w:bidi="fa-IR"/>
        </w:rPr>
        <w:t>در فضای کره زمین و جنگل‌ها، رودخانه، دریاها، بارندگی‌ها و دمای هوا پدید آمده است، همگی مصداقی از فساد به شمار می‌آیند و از نظر علل و عوامل پیدایش، شبیه دیگر انواع فساد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پیدایش فساد در دریاها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موجودات دریا، از باران است، پس هنگامی که باران نبارد، هم خشکی‌ها و هم دریاها به فساد کشیده می‌شود و این هنگامی است که گناهان زیاد شده باشد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 اصلی پیدایش هر نوع فساد، اعمال و رفتار خود انسان‌هاست؛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الفساد فی البرِّ والبحرِ بِما کَسَبَتْ أَیْدِی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دلیل نیرویی که خداوند به او بخشیده است؛ یعنی نیروی اراده و اختیار، هم می‌تواند به امور خیر و صلاح بپردازد و هم می‌تواند فساد و تباهی برپا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علت‌یابی فساد، اندیشه جبرگرایی نادرست است و نباید فشارهای ناشی از عوامل درونی یا بیرونی را دلیل اصلی پیدایش فساد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بعد آمده، بیانگر آن است که آثار این دسته از فسادها به‌سرعت در زمین منتشر می‌شود و گریبان دیگران را نیز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فساد امری فردی نیست که بتوان به آسانی از آن چشم پوشید، بلکه جنبه عمومی و همگانی دارد و به همین دلیل، مجازات آن بسیار شدید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احکام قضایی اسلام نیز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اشاره به همین معنا 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 فی الارض، کسی است که به جان، مال یا آبروی دیگران تجاوز کرده و امنیت و آسایش عمومی را به خطر انداخته است</w:t>
      </w:r>
      <w:r>
        <w:rPr>
          <w:rFonts w:eastAsia="IRNazanin" w:cs="IRNazanin"/>
          <w:color w:val="111111"/>
          <w:sz w:val="28"/>
          <w:szCs w:val="28"/>
          <w:rtl w:val="true"/>
          <w:lang w:bidi="fa-IR"/>
        </w:rPr>
        <w:t xml:space="preserve">. </w:t>
      </w:r>
      <w:bookmarkStart w:id="118" w:name="pg3306_19141"/>
    </w:p>
    <w:p>
      <w:pPr>
        <w:pStyle w:val="BookText"/>
        <w:rPr/>
      </w:pPr>
      <w:bookmarkEnd w:id="118"/>
      <w:r>
        <w:rPr>
          <w:rFonts w:ascii="IRNazanin" w:hAnsi="IRNazanin" w:eastAsia="IRNazanin"/>
          <w:color w:val="111111"/>
          <w:sz w:val="28"/>
          <w:sz w:val="28"/>
          <w:szCs w:val="28"/>
          <w:rtl w:val="true"/>
          <w:lang w:bidi="fa-IR"/>
        </w:rPr>
        <w:t xml:space="preserve">بر این اساس، باید میان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با یک گناه کوچک، مُذنب شناخته شود، ولی مفسد به کسی گفته می‌شود که با رفتارش به دیگران زیان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توبه انسان‌های مذنب بسیار آسان‌تر از توبه مفسدان است</w:t>
      </w:r>
      <w:r>
        <w:rPr>
          <w:rFonts w:eastAsia="IRNazanin" w:cs="IRNazanin"/>
          <w:color w:val="111111"/>
          <w:sz w:val="28"/>
          <w:szCs w:val="28"/>
          <w:rtl w:val="true"/>
          <w:lang w:bidi="fa-IR"/>
        </w:rPr>
        <w:t>.</w:t>
      </w:r>
    </w:p>
    <w:p>
      <w:pPr>
        <w:pStyle w:val="Heading4"/>
        <w:numPr>
          <w:ilvl w:val="3"/>
          <w:numId w:val="1"/>
        </w:numPr>
        <w:rPr/>
      </w:pPr>
      <w:bookmarkStart w:id="119" w:name="__RefHeading___Toc2309865_2749589250"/>
      <w:bookmarkStart w:id="120" w:name="_Toc44"/>
      <w:bookmarkEnd w:id="119"/>
      <w:r>
        <w:rPr>
          <w:rtl w:val="true"/>
        </w:rPr>
        <w:t>ب</w:t>
      </w:r>
      <w:r>
        <w:rPr>
          <w:rtl w:val="true"/>
        </w:rPr>
        <w:t xml:space="preserve">) </w:t>
      </w:r>
      <w:r>
        <w:rPr>
          <w:rtl w:val="true"/>
        </w:rPr>
        <w:t>مفهوم فساد در حدیث</w:t>
      </w:r>
      <w:bookmarkEnd w:id="120"/>
    </w:p>
    <w:p>
      <w:pPr>
        <w:pStyle w:val="BookText"/>
        <w:rPr/>
      </w:pPr>
      <w:r>
        <w:rPr>
          <w:rFonts w:ascii="IRNazanin" w:hAnsi="IRNazanin" w:eastAsia="IRNazanin"/>
          <w:color w:val="111111"/>
          <w:sz w:val="28"/>
          <w:sz w:val="28"/>
          <w:szCs w:val="28"/>
          <w:rtl w:val="true"/>
          <w:lang w:bidi="fa-IR"/>
        </w:rPr>
        <w:t>با دقت در آن دسته از آیات قرآنی که در آنها درباره فساد بحث شده است، درمی‌یابیم فساد، همان گناهان و تباهی‌هایی است که ممکن است فرد یا جامعه بدان دچار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روایت‌ها، مفهوم مشروح‌تر و روشن‌تری برای فساد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ها، فساد، هرگونه نافرمانی در برابر خدا و رسولش و خروج از ولایت ایشان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هر فرد یا جامعه، با ولیّ الهی پیمانی دارد که ارتکاب به فساد، به معنای شکستن این پیمان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و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ربُّکَ اَعلَمَ بِالمفُسدینَ؛ پروردگارت از وضعیت مفسدان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فساد، به معنای نافرمانی از خداوند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مفهوم از فساد، معنای صلاح نیز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که نقطه مقابل فساد و تباهی است، به معنای پیروی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رعایت عهد و پیمان آن حضرت و همراهی با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نقل است فردی به نام میسّر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تفسدوا فی الارض بعد اصلاحها؛ در زمین پس از آنکه اصلاح شد، فساد و تباهی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bookmarkStart w:id="121" w:name="pg3306_19142"/>
    </w:p>
    <w:p>
      <w:pPr>
        <w:pStyle w:val="BookText"/>
        <w:rPr/>
      </w:pPr>
      <w:bookmarkEnd w:id="121"/>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فاسد بود و خداوند به برکت پیامبرش آن را اصلاح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پس از اصلاحش، فساد نکنید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 برخی دیگر از روایت‌ها، همین مفهوم از فساد به‌گونه‌ای دیگر مطرح و شکستن عهد ولیّ خدا، مصداقی از فساد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پیمان‌شکنی منافقان با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مصداق‌های فساد 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کسانی که بیعت خویش را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کردند، گفته می‌شد، با این کار ـ یعنی پیمان‌شکنی با ولیّ الهی ـ در زمین فساد نکنید، آنها پاسخ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اصلاح‌طلب و اهل خیر و صلاح هستیم و خوب می‌دانیم که چه کار نیک و درستی انجام می‌دهیم</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از مجموعه این مطالب می‌توان چنین نتیجه گرفت که بزرگ‌ترین و بدترین فساد را کسانی مرتکب شده‌اند که خلافت و حکومت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پیامبر را غصب کردند و مانع پیروی مردم از ایشان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مقدمه پیدایش مفاسد و تباهی‌های دیگر و سرچشمه دیگر گناهان به شمار می‌آید</w:t>
      </w:r>
      <w:r>
        <w:rPr>
          <w:rFonts w:eastAsia="IRNazanin" w:cs="IRNazanin"/>
          <w:color w:val="111111"/>
          <w:sz w:val="28"/>
          <w:szCs w:val="28"/>
          <w:rtl w:val="true"/>
          <w:lang w:bidi="fa-IR"/>
        </w:rPr>
        <w:t>.</w:t>
      </w:r>
    </w:p>
    <w:p>
      <w:pPr>
        <w:pStyle w:val="Heading3"/>
        <w:numPr>
          <w:ilvl w:val="2"/>
          <w:numId w:val="1"/>
        </w:numPr>
        <w:rPr/>
      </w:pPr>
      <w:bookmarkStart w:id="122" w:name="__RefHeading___Toc2309867_2749589250"/>
      <w:bookmarkStart w:id="123" w:name="_Toc45"/>
      <w:bookmarkEnd w:id="122"/>
      <w:r>
        <w:rPr/>
        <w:t>2</w:t>
      </w:r>
      <w:r>
        <w:rPr>
          <w:rtl w:val="true"/>
        </w:rPr>
        <w:t xml:space="preserve">. </w:t>
      </w:r>
      <w:r>
        <w:rPr>
          <w:rtl w:val="true"/>
        </w:rPr>
        <w:t>فساد در سرزمین حجاز</w:t>
      </w:r>
      <w:bookmarkEnd w:id="123"/>
    </w:p>
    <w:p>
      <w:pPr>
        <w:pStyle w:val="Heading4"/>
        <w:numPr>
          <w:ilvl w:val="3"/>
          <w:numId w:val="1"/>
        </w:numPr>
        <w:rPr/>
      </w:pPr>
      <w:bookmarkStart w:id="124" w:name="__RefHeading___Toc2309869_2749589250"/>
      <w:bookmarkStart w:id="125" w:name="_Toc46"/>
      <w:bookmarkEnd w:id="124"/>
      <w:r>
        <w:rPr>
          <w:rtl w:val="true"/>
        </w:rPr>
        <w:t>اشاره</w:t>
      </w:r>
      <w:bookmarkEnd w:id="12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تاریخ‌نگاران، در زمان بعثت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فساد و تباهی، سراسر جهان به‌ویژه حجاز را فراگرفته و انواع گناهان در این سرزمین </w:t>
      </w:r>
    </w:p>
    <w:p>
      <w:pPr>
        <w:pStyle w:val="BookText"/>
        <w:rPr/>
      </w:pPr>
      <w:r>
        <w:rPr>
          <w:rFonts w:ascii="IRNazanin" w:hAnsi="IRNazanin" w:eastAsia="IRNazanin"/>
          <w:color w:val="111111"/>
          <w:sz w:val="28"/>
          <w:sz w:val="28"/>
          <w:szCs w:val="28"/>
          <w:rtl w:val="true"/>
          <w:lang w:bidi="fa-IR"/>
        </w:rPr>
        <w:t>رواج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از آن دوران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جاهلیت</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جاهلیت، تنها نبود دانش و سواد نیست، گرچه مردم آن زمان از این نظر نیز در پایین‌ترین سطح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در فرهنگ قرآنی، به معنای دوری از ارزش‌های اخلاقی و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پیدایش و گسترش این جاهلیت آن بود که سالیان طولانی، هیچ پیامبری برانگیخته نشده بود تا مردم را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اوضاع و شرایطی که پیامبر در آن برانگیخته شد،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بَعَثَهُ حینَ لا عَلَمٌ قائمٌ و لا منارٌ ساطِعٌ و لا مَنهجٌ واضحٌ</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نبوت برانگیخت که هیچ نشانه‌ای از طریق هدایت در میان نبود و مشعل فروزانی برپا نبود و راه روشنی در برابر مردم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سخنی دیگر، جامعه پیش از بعثت را این‌گونه توصیف کرده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هنگامی به رسالت برگزید که دیرزمانی از بعثت انبیای پیشین سپری شده بود و مردم در خواب طولانی فرو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شعله‌های فتنه و آشوب در سراسر دنیا برافروخته و سررشته امور از هم گسیخته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جنگ، شعله‌ور، تاریکی جهل و گناه، فراگیر و نیرنگ و تزویر،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برگ‌های زندگی بشر به زردی گراییده بود و امید ثمری از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آب‌ها، فرو رفته، شعله‌های هدایت، سرد و </w:t>
      </w:r>
      <w:bookmarkStart w:id="126" w:name="pg3306_19144"/>
    </w:p>
    <w:p>
      <w:pPr>
        <w:pStyle w:val="BookText"/>
        <w:rPr/>
      </w:pPr>
      <w:bookmarkEnd w:id="126"/>
      <w:r>
        <w:rPr>
          <w:rFonts w:ascii="IRNazanin" w:hAnsi="IRNazanin" w:eastAsia="IRNazanin"/>
          <w:color w:val="111111"/>
          <w:sz w:val="28"/>
          <w:sz w:val="28"/>
          <w:szCs w:val="28"/>
          <w:rtl w:val="true"/>
          <w:lang w:bidi="fa-IR"/>
        </w:rPr>
        <w:t>خاموش شده و پرچم‌های گمراهی، برافراشته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و سیه‌روزی به بشر هجوم آورده و چهره زشت خود را نمایان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فساد و تیره‌روزی، چیزی جز فتنه و آشوب به بار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دل‌های مردمان را فراگرفته بود و پناهگاهی جز شمشیر خون‌آشام نمی‌دیدند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فسادهایی که در آن دوران پرآشوب در سرزمین حجاز رواج یافته بود، بیش از آن است که در این گفتار بتوان به شرح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بت‌پرستی، قتل و خون‌ریزی، سرقت، فحشا، شراب‌خواری، قماربازی، دروغ‌گویی، ربا و کم‌فروشی و گران‌فروشی، سحر و جادو و خرافات، بی‌حرمتی به زنان و کودکان، بی‌عدالتی و ستم به زیردستان، رشوه‌خواری و انواع معامله‌های حرام، قضاوت‌های ناعادلانه و تعصب‌های قومی و قبیله‌گرایی، بخشی از فسادهای رایج در آن زمان است</w:t>
      </w:r>
      <w:r>
        <w:rPr>
          <w:rFonts w:eastAsia="IRNazanin" w:cs="IRNazanin"/>
          <w:color w:val="111111"/>
          <w:sz w:val="28"/>
          <w:szCs w:val="28"/>
          <w:rtl w:val="true"/>
          <w:lang w:bidi="fa-IR"/>
        </w:rPr>
        <w:t>.</w:t>
      </w:r>
    </w:p>
    <w:p>
      <w:pPr>
        <w:pStyle w:val="Heading4"/>
        <w:numPr>
          <w:ilvl w:val="3"/>
          <w:numId w:val="1"/>
        </w:numPr>
        <w:rPr/>
      </w:pPr>
      <w:bookmarkStart w:id="127" w:name="__RefHeading___Toc2309871_2749589250"/>
      <w:bookmarkStart w:id="128" w:name="_Toc47"/>
      <w:bookmarkEnd w:id="127"/>
      <w:r>
        <w:rPr>
          <w:rtl w:val="true"/>
        </w:rPr>
        <w:t>الف</w:t>
      </w:r>
      <w:r>
        <w:rPr>
          <w:rtl w:val="true"/>
        </w:rPr>
        <w:t xml:space="preserve">) </w:t>
      </w:r>
      <w:r>
        <w:rPr>
          <w:rtl w:val="true"/>
        </w:rPr>
        <w:t>بت‌پرستی</w:t>
      </w:r>
      <w:bookmarkEnd w:id="128"/>
    </w:p>
    <w:p>
      <w:pPr>
        <w:pStyle w:val="BookText"/>
        <w:rPr/>
      </w:pPr>
      <w:r>
        <w:rPr>
          <w:rFonts w:ascii="IRNazanin" w:hAnsi="IRNazanin" w:eastAsia="IRNazanin"/>
          <w:color w:val="111111"/>
          <w:sz w:val="28"/>
          <w:sz w:val="28"/>
          <w:szCs w:val="28"/>
          <w:rtl w:val="true"/>
          <w:lang w:bidi="fa-IR"/>
        </w:rPr>
        <w:t>مهم‌ترین فساد رایج در زمان بعثت، شرک و بت‌پرستی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بت‌پرستی در میان اعراب چنان رواج یافته بود که نه‌تنها هر قبیله‌ای برای خود بتی داشت، بلکه در هر خانه‌ای بتی نصب شده بود که اهل خانه در برابر آن تعظیم می‌کردند و از آن حاجت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 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را فتح کرد، در اطراف خانه خدا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نصب شده بود که حضرت همه آنها را در هم شکست</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خدایان دروغین، در میان اعراب از ارزش و قداست بسیاری برخوردار بودند، به‌گونه‌ای که مشرکان در سال‌های نخستین بعثت، مخالفت چندانی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ولی هنگامی که شنیدند آن </w:t>
      </w:r>
      <w:bookmarkStart w:id="129" w:name="pg3306_19145"/>
    </w:p>
    <w:p>
      <w:pPr>
        <w:pStyle w:val="BookText"/>
        <w:rPr/>
      </w:pPr>
      <w:bookmarkEnd w:id="129"/>
      <w:r>
        <w:rPr>
          <w:rFonts w:ascii="IRNazanin" w:hAnsi="IRNazanin" w:eastAsia="IRNazanin"/>
          <w:color w:val="111111"/>
          <w:sz w:val="28"/>
          <w:sz w:val="28"/>
          <w:szCs w:val="28"/>
          <w:rtl w:val="true"/>
          <w:lang w:bidi="fa-IR"/>
        </w:rPr>
        <w:t>حضرت با خدایانشان مخالف است و به جای خدایان متعدد، از خدای واحد سخن می‌گوید، با پیامبر به مخالفت برخاستند و به آزار و شکنجه آن حضرت و پیروانش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شگفتی از یکدیگر می‌پرسیدند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أَجَعَلَ اْلآلِهَةَ إِلهًا واحِدًا إِنّ هذا لَشَیْ‌ءٌ عُجابٌ؛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متعدد را تنها یک خدا قرار داده است، همانا این امر عجیبی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مشرکان مکه به اندازه‌ای از سخنان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بت‌ها ناراحت شده بودند که این شهر را ترک کردند و به طائف رفتند تا شاهد توهین به خدایانشان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در آن روزگار، شرک و بت پرستی، آیین مردم حجاز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به بت‌های خود افتخار و برایشان قربانی می‌کردند، به آنها سوگند می‌خوردند، نام بت‌ها را بر فرزندان خود می‌گذاشتند و در مشکلات از آنها یاری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بت‌ها نزد آنان به‌اندازه‌ای مهم بود که سرانجام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دادند یک سال آن حضرت خدایان آنها را بپرستد و یک سال آنها پروردگار او را بپرستند، ولی پیامبر این پیشنهاد را نپذیرفت</w:t>
      </w:r>
      <w:r>
        <w:rPr>
          <w:rFonts w:eastAsia="IRNazanin" w:cs="IRNazanin"/>
          <w:color w:val="111111"/>
          <w:sz w:val="28"/>
          <w:szCs w:val="28"/>
          <w:rtl w:val="true"/>
          <w:lang w:bidi="fa-IR"/>
        </w:rPr>
        <w:t>.</w:t>
      </w:r>
    </w:p>
    <w:p>
      <w:pPr>
        <w:pStyle w:val="Heading4"/>
        <w:numPr>
          <w:ilvl w:val="3"/>
          <w:numId w:val="1"/>
        </w:numPr>
        <w:rPr/>
      </w:pPr>
      <w:bookmarkStart w:id="130" w:name="__RefHeading___Toc2309873_2749589250"/>
      <w:bookmarkStart w:id="131" w:name="_Toc48"/>
      <w:bookmarkEnd w:id="130"/>
      <w:r>
        <w:rPr>
          <w:rtl w:val="true"/>
        </w:rPr>
        <w:t>ب</w:t>
      </w:r>
      <w:r>
        <w:rPr>
          <w:rtl w:val="true"/>
        </w:rPr>
        <w:t xml:space="preserve">) </w:t>
      </w:r>
      <w:r>
        <w:rPr>
          <w:rtl w:val="true"/>
        </w:rPr>
        <w:t>جنگ و خون‌ریزی</w:t>
      </w:r>
      <w:bookmarkEnd w:id="13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دیگر اعراب در آن زمان، جنگ و خون‌ریزی‌های فراوان بود که امری عادی و طبیعی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درگیری‌ها دلیل‌های مختلفی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آن، شرایط زندگی اعراب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بیابان و نیاز به آب و چراگاه، زمینه‌ساز بسیاری از جنگ‌ها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نمی‌توانستند در یک محل، سکونت دایمی داشته باشند و همواره باید از جایی به جای دیگر، به دنبال آب، سبزه‌زار، مرتع و هر آنچه معاششان در گرو آن بود، نقل مکان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چون هیچ قانون و حاکمی نبود </w:t>
      </w:r>
    </w:p>
    <w:p>
      <w:pPr>
        <w:pStyle w:val="BookText"/>
        <w:rPr/>
      </w:pPr>
      <w:r>
        <w:rPr>
          <w:rFonts w:ascii="IRNazanin" w:hAnsi="IRNazanin" w:eastAsia="IRNazanin"/>
          <w:color w:val="111111"/>
          <w:sz w:val="28"/>
          <w:sz w:val="28"/>
          <w:szCs w:val="28"/>
          <w:rtl w:val="true"/>
          <w:lang w:bidi="fa-IR"/>
        </w:rPr>
        <w:t>تا مناطق را میان قبایل تقسیم کند، همواره بین آنها برخورد پیش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به زندگی در بیابان علاقه داشتند و نمی‌توانستند در شهرها سکونت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این بدان جهت بوده که شهر، میدانی برای مسابقه در به ظهور رساندن غرایز انسانی نبوده است</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طبیعی است در محیط بیابان، به دلیل وجود آزادی‌های بی‌اندازه، حلم، کنترل هیجان، صبر و حوصله چندان معنا ندارد و در این محیط، عادت به جنگ و خون‌ریزی رواج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همین دلیل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عصبی‌مزاج بوده و به‌خاطر اندک چیزی عصبانی شده و بی‌درنگ، شمشیر را درآورده و آن را حَکَم قرار داده، تا آنجا که جنگ، عادت روزانه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اسلام در مدینه حاکم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از بیابان به شهر آمده و در مدینه مستقر شده بودند، می‌خواست دیگر به بیابان بازنگردند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عوامل دیگری چون برتری‌جویی و کسب افتخار و شرف، سبب جنگ در میان اعراب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درباره علت شروع یکی از جنگ‌های بزرگ به نام جنگ فجار گفته‌اند که مردی از قبیله بنی‌غفار به بازار عکاظ آمد و پس از رجزخوانی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عزیزترین فرد عرب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قبول ندارد، پای مرا با شمشیر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از قبیله بنی‌قشیر پای او را مجروح کرد و بدین‌ترتیب جنگ آغاز شد</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علت آغاز جنگ میان دو قبیله تغلب و بکر نیز گفته شده است </w:t>
      </w:r>
      <w:bookmarkStart w:id="132" w:name="pg3306_19147"/>
    </w:p>
    <w:p>
      <w:pPr>
        <w:pStyle w:val="BookText"/>
        <w:rPr/>
      </w:pPr>
      <w:bookmarkEnd w:id="132"/>
      <w:r>
        <w:rPr>
          <w:rFonts w:ascii="IRNazanin" w:hAnsi="IRNazanin" w:eastAsia="IRNazanin"/>
          <w:color w:val="111111"/>
          <w:sz w:val="28"/>
          <w:sz w:val="28"/>
          <w:szCs w:val="28"/>
          <w:rtl w:val="true"/>
          <w:lang w:bidi="fa-IR"/>
        </w:rPr>
        <w:t>روزی یکی از مردان قبیله تغلب به همسرش که از قبیله بکر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عرب از من بهتر می‌شناسی؟ زن نخست پاسخ نداد، ولی پس از پافشاری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برادرانم که در قبیله بکر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این پاسخ به خشم آمد و به سراغ برخی از افراد قبیله بکر رفت و با آنها درگیر شد و در نهایت، به دست برادر همسرش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بهانه جنگ میان این دو قبیله شد که این جنگ چهل سال نیز طول کشید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 هنگام شعله‌ور شدن آتش جنگ، هیچ چیز نمی‌توانست قبایل عرب را از نمایش دادن قدرت و شجاعت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در برخی جنگ‌های خود که هم‌زمان با ماه‌های حرام بود، به اصطلاح خودشان ماه حرام را به تأخیر می‌انداختند تا به جنگ خویش ادامه دهند</w:t>
      </w:r>
      <w:r>
        <w:rPr>
          <w:rFonts w:eastAsia="IRNazanin" w:cs="IRNazanin"/>
          <w:color w:val="111111"/>
          <w:sz w:val="28"/>
          <w:szCs w:val="28"/>
          <w:rtl w:val="true"/>
          <w:lang w:bidi="fa-IR"/>
        </w:rPr>
        <w:t>.</w:t>
      </w:r>
    </w:p>
    <w:p>
      <w:pPr>
        <w:pStyle w:val="Heading4"/>
        <w:numPr>
          <w:ilvl w:val="3"/>
          <w:numId w:val="1"/>
        </w:numPr>
        <w:rPr/>
      </w:pPr>
      <w:bookmarkStart w:id="133" w:name="__RefHeading___Toc2309875_2749589250"/>
      <w:bookmarkStart w:id="134" w:name="_Toc49"/>
      <w:bookmarkEnd w:id="133"/>
      <w:r>
        <w:rPr>
          <w:rtl w:val="true"/>
        </w:rPr>
        <w:t>ج</w:t>
      </w:r>
      <w:r>
        <w:rPr>
          <w:rtl w:val="true"/>
        </w:rPr>
        <w:t xml:space="preserve">) </w:t>
      </w:r>
      <w:r>
        <w:rPr>
          <w:rtl w:val="true"/>
        </w:rPr>
        <w:t>تعصب‌های قومی و قبیله‌ای</w:t>
      </w:r>
      <w:bookmarkEnd w:id="13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 مهم دیگری که دامن‌گیر اعراب جاهلی شده بود، تعصب‌های قومی و قبیله‌ای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به‌صورت قبیله‌ای زندگی می‌کردند و قبیله و عشیره برای هر عرب، بزرگ‌ترین پناهگاه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قبیله متولد می‌شد، در میان قبیله رشد می‌کرد، با دختران قبیله ازدواج می‌کرد، در صورت لزوم با دشمنان قبیله می‌جنگید و در میان قبیله نیز از دنیا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هر فرد عرب به قبیله‌اش، به‌اندازه‌ای بود که هرگونه افتخار و شکست در زندگی شخصی او، افتخار و شکست برای کل قبیله‌اش به شمار می‌آمد و حتی زیاد بودن مال یا فرزندان او، مایه قدرت و سربلندی قبیله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تعبیری می‌توان گفت یک فرد عرب در </w:t>
      </w:r>
      <w:bookmarkStart w:id="135" w:name="pg3306_19148"/>
    </w:p>
    <w:p>
      <w:pPr>
        <w:pStyle w:val="BookText"/>
        <w:rPr/>
      </w:pPr>
      <w:bookmarkEnd w:id="135"/>
      <w:r>
        <w:rPr>
          <w:rFonts w:ascii="IRNazanin" w:hAnsi="IRNazanin" w:eastAsia="IRNazanin"/>
          <w:color w:val="111111"/>
          <w:sz w:val="28"/>
          <w:sz w:val="28"/>
          <w:szCs w:val="28"/>
          <w:rtl w:val="true"/>
          <w:lang w:bidi="fa-IR"/>
        </w:rPr>
        <w:t>قبیله خود ذوب می‌شد و وحدت خونی و نژادی، اساس زندگی و آرمان‌های او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عربی باید قوم و قبیله خود را به خوبی می‌شناخت و از حسب و نسب و نیاکان خود آگاهی کامل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پادشاهان حیره به نام نعمان در این باره به کسرا پادشاه ایران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امتی جز عرب به نسب خود آگاهی ندارد و جز عرب، از هر کس درباره آبا و اجدادش بپرسی، پاسخ منفی خواهی شنید، ولی هیچ عربی نیست مگر آنکه اجداد خود را می‌شناسد و به همین دلیل، کسانی را که با او ارتباط نسبی ندارند، داخل قبیله خود نمی‌کند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وابستگی قبیله‌ای، نوعی تعصب در میان اعراب پدید آورده بود، بدین معنا که آنها قبیله خود را از دیگر قبیله‌ها برتر می‌دانستند و برای تشخیص حق از باطل یا ارزش از ضدارزش، هیچ ملاک و معیاری را جز منافع و مصالح قبیله خود قبول نداشتند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ازاین‌رو، هرگاه فریاد ناله یا کمک‌خواهی عربی بلند می‌شد، افراد قبیله او بی‌درنگ به یاری‌اش می‌شتافتند و بدون توجه به ظالم یا مظلوم بودن وی، با دشمنانش درگیر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تعصب‌های قبیله‌ای، سبب انحراف، ستم و بی‌عدالتی‌های فراوان در میان اعراب شده بود و از اصلی‌ترین دلایل جنگ و خون‌ریزی در سرزمین حجاز به شمار می‌آمد</w:t>
      </w:r>
      <w:r>
        <w:rPr>
          <w:rFonts w:eastAsia="IRNazanin" w:cs="IRNazanin"/>
          <w:color w:val="111111"/>
          <w:sz w:val="28"/>
          <w:szCs w:val="28"/>
          <w:rtl w:val="true"/>
          <w:lang w:bidi="fa-IR"/>
        </w:rPr>
        <w:t>.</w:t>
      </w:r>
    </w:p>
    <w:p>
      <w:pPr>
        <w:pStyle w:val="Heading4"/>
        <w:numPr>
          <w:ilvl w:val="3"/>
          <w:numId w:val="1"/>
        </w:numPr>
        <w:rPr/>
      </w:pPr>
      <w:bookmarkStart w:id="136" w:name="__RefHeading___Toc2309877_2749589250"/>
      <w:bookmarkStart w:id="137" w:name="_Toc50"/>
      <w:bookmarkEnd w:id="136"/>
      <w:r>
        <w:rPr>
          <w:rtl w:val="true"/>
        </w:rPr>
        <w:t>د</w:t>
      </w:r>
      <w:r>
        <w:rPr>
          <w:rtl w:val="true"/>
        </w:rPr>
        <w:t xml:space="preserve">) </w:t>
      </w:r>
      <w:r>
        <w:rPr>
          <w:rtl w:val="true"/>
        </w:rPr>
        <w:t>سحر، جادو و خرافه</w:t>
      </w:r>
      <w:bookmarkEnd w:id="13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به سحر و جادو و روی آوردن به مطالب موهوم و خرافی، از دیگر فسادهای رایج در سرزمین حجاز بود که ابعاد گسترده‌ای داشت</w:t>
      </w:r>
      <w:r>
        <w:rPr>
          <w:rFonts w:eastAsia="IRNazanin" w:cs="IRNazanin"/>
          <w:color w:val="111111"/>
          <w:sz w:val="28"/>
          <w:szCs w:val="28"/>
          <w:rtl w:val="true"/>
          <w:lang w:bidi="fa-IR"/>
        </w:rPr>
        <w:t xml:space="preserve">. </w:t>
      </w:r>
      <w:bookmarkStart w:id="138" w:name="pg3306_19149"/>
    </w:p>
    <w:p>
      <w:pPr>
        <w:pStyle w:val="BookText"/>
        <w:rPr/>
      </w:pPr>
      <w:bookmarkEnd w:id="138"/>
      <w:r>
        <w:rPr>
          <w:rFonts w:ascii="IRNazanin" w:hAnsi="IRNazanin" w:eastAsia="IRNazanin"/>
          <w:color w:val="111111"/>
          <w:sz w:val="28"/>
          <w:sz w:val="28"/>
          <w:szCs w:val="28"/>
          <w:rtl w:val="true"/>
          <w:lang w:bidi="fa-IR"/>
        </w:rPr>
        <w:t>همین عامل سبب شده بود اعراب جاهلی از واقعیت‌ها فاصله گیرند و به مطالبی بی‌اساس مانند خشم و رضای بت‌ها، قهر و مهر طبیعت، حضور مؤثر جن و شیاطین در زندگی انسان‌ها، تأثیر ماه و خورشید و ستارگان بر سرنوشت مردم، شوم بودن صدای کلاغ و مانند آن عقیده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چنین باورهای غلطی، پیدایش رفتارها و واکنش‌های غیرمنطقی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به سحر و جادو چنان در میان اعراب رواج داشت که مشرکان مکه، در آغاز بعثت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را ساحر و آیات قرآنی را سحر و جادو خواندند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همچنین این عقیده سبب پیدایش گروهی به نام ساحران و کاهنان شده بود که مردم برای حل برخی مشکلات خود نزد آنها می‌رفتند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کاهنان در جاهلیت، کسانی بودند که ادعای داشتن علم غیب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سخنانی سجع‌گونه که شنونده را جذب می‌کرد، بر زبان می‌آوردند و از این طریق، جاذبه‌ای خاص در کلام خویش ایجاد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کاهنان، یهودی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مخالفت اسلام با کهانت، سبب تضعیف شدید این مرام گردید، گرچه همیشه عوام مردم، زمینه رشد این نوع مسائل نامشروع را فراهم می‌آورند</w:t>
      </w:r>
      <w:r>
        <w:rPr>
          <w:rFonts w:eastAsia="IRNazanin" w:cs="IRNazanin"/>
          <w:color w:val="111111"/>
          <w:sz w:val="28"/>
          <w:szCs w:val="28"/>
          <w:rtl w:val="true"/>
          <w:lang w:bidi="fa-IR"/>
        </w:rPr>
        <w:t xml:space="preserve">». </w:t>
      </w:r>
      <w:r>
        <w:rPr>
          <w:rStyle w:val="FootnoteAnchor"/>
          <w:rtl w:val="true"/>
        </w:rPr>
        <w:footnoteReference w:id="148"/>
      </w:r>
    </w:p>
    <w:p>
      <w:pPr>
        <w:pStyle w:val="Heading4"/>
        <w:numPr>
          <w:ilvl w:val="3"/>
          <w:numId w:val="1"/>
        </w:numPr>
        <w:rPr/>
      </w:pPr>
      <w:bookmarkStart w:id="139" w:name="__RefHeading___Toc2309879_2749589250"/>
      <w:bookmarkStart w:id="140" w:name="_Toc51"/>
      <w:bookmarkEnd w:id="139"/>
      <w:r>
        <w:rPr>
          <w:rtl w:val="true"/>
        </w:rPr>
        <w:t xml:space="preserve">هـ </w:t>
      </w:r>
      <w:r>
        <w:rPr>
          <w:rtl w:val="true"/>
        </w:rPr>
        <w:t xml:space="preserve">) </w:t>
      </w:r>
      <w:r>
        <w:rPr>
          <w:rtl w:val="true"/>
        </w:rPr>
        <w:t>فحشا</w:t>
      </w:r>
      <w:bookmarkEnd w:id="14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 جاهلی، از نظر مسائل اخلاقی نیز در وضع نابسامانی به‌سر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فحشا، روابط نامشروع، رقص و آواز، شراب‌خواری و قماربازی در میان آنان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زنان عرب، پوشش مناسبی نداشتند و هنگام خروج از منزل، زینت‌های خود را در برابر مردان </w:t>
      </w:r>
      <w:bookmarkStart w:id="141" w:name="pg3306_19150"/>
    </w:p>
    <w:p>
      <w:pPr>
        <w:pStyle w:val="BookText"/>
        <w:rPr/>
      </w:pPr>
      <w:bookmarkEnd w:id="141"/>
      <w:r>
        <w:rPr>
          <w:rFonts w:ascii="IRNazanin" w:hAnsi="IRNazanin" w:eastAsia="IRNazanin"/>
          <w:color w:val="111111"/>
          <w:sz w:val="28"/>
          <w:sz w:val="28"/>
          <w:szCs w:val="28"/>
          <w:rtl w:val="true"/>
          <w:lang w:bidi="fa-IR"/>
        </w:rPr>
        <w:t>نامحرم آشکار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از این کار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 مربوط به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و زنان پیامبر از آن نهی شده‌اند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همچنین برخی از زنان جاهلیت با چندین مرد رابطه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گاه فرزندانی که به دنیا می‌آمدند پدرشان معلوم نبود و مردم، این فرزندان را به نام مادرانشان می‌خواندند، مانند زیاد بن ابیه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ثروتمندان عرب نیز با خریدن کنیزکان آوازه‌خوان، در منازل خود، مجلس رقاصی و آوازه‌خوانی برپا می‌کردند و برخی دیگر از آنها، کنیزان خویش را به زنا با مردان فاسد وامی‌داشتند که خداوند در قرآن کریم، آنها را از این کار بازداشته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این فسادهای اخلاقی، بر همه جنبه‌های زندگی عرب، حتی بر ادبیات و شعر جاهلی آنها اثر گذاشته بود، به‌گونه‌ای که بسیاری از شعرهای عرب در این دوران، مضامین نامناسبی داشت و درباره مسائل جنسی، روابط عاشقانه نامشروع، زیبایی‌های اندام زنان و مانند آن سروده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مراسم عبادی و مذهبی اعراب نیز تحت تأثیر این فرهنگ قرار گرفته بود و بسیاری از آنها، از زن و مرد، هنگام طواف خانه خدا، لباس‌های خود را از تن بیرون می‌آوردند</w:t>
      </w:r>
      <w:r>
        <w:rPr>
          <w:rFonts w:eastAsia="IRNazanin" w:cs="IRNazanin"/>
          <w:color w:val="111111"/>
          <w:sz w:val="28"/>
          <w:szCs w:val="28"/>
          <w:rtl w:val="true"/>
          <w:lang w:bidi="fa-IR"/>
        </w:rPr>
        <w:t>.</w:t>
      </w:r>
    </w:p>
    <w:p>
      <w:pPr>
        <w:pStyle w:val="Heading3"/>
        <w:numPr>
          <w:ilvl w:val="2"/>
          <w:numId w:val="1"/>
        </w:numPr>
        <w:rPr/>
      </w:pPr>
      <w:bookmarkStart w:id="142" w:name="__RefHeading___Toc2309881_2749589250"/>
      <w:bookmarkStart w:id="143" w:name="_Toc52"/>
      <w:bookmarkEnd w:id="142"/>
      <w:r>
        <w:rPr/>
        <w:t>3</w:t>
      </w:r>
      <w:r>
        <w:rPr>
          <w:rtl w:val="true"/>
        </w:rPr>
        <w:t xml:space="preserve">. </w:t>
      </w:r>
      <w:r>
        <w:rPr>
          <w:rtl w:val="true"/>
        </w:rPr>
        <w:t>ریشه‌شناسی فساد</w:t>
      </w:r>
      <w:bookmarkEnd w:id="14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مطالعه منابع دینی، به موارد گوناگونی برمی‌خوریم که از آنها به‌عنوان علل پیدایش فساد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موارد، جنبه فردی و برخی دیگر جنبه اجتماعی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فراموش </w:t>
      </w:r>
    </w:p>
    <w:p>
      <w:pPr>
        <w:pStyle w:val="BookText"/>
        <w:rPr/>
      </w:pPr>
      <w:r>
        <w:rPr>
          <w:rFonts w:ascii="IRNazanin" w:hAnsi="IRNazanin" w:eastAsia="IRNazanin"/>
          <w:color w:val="111111"/>
          <w:sz w:val="28"/>
          <w:sz w:val="28"/>
          <w:szCs w:val="28"/>
          <w:rtl w:val="true"/>
          <w:lang w:bidi="fa-IR"/>
        </w:rPr>
        <w:t>کردن خداوند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از روز جزا</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از عوامل پیدایش فساد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اگر انسان، خدای خویش را فراموش کند و از عذاب روز قیامت ترسی در دل نداشته باشد، به هر کار خلافی دست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ضعف ایمان و سست بودن باورهای دینی، نخستین و مهم‌ترین عامل مبتلا شدن انسان به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عوامل فساد،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بارها از این عامل یاد شده است و کافران و منافقان و افراد مفسد، انسان‌هایی جاهل و بی‌خبر از حقیقت معرفی شده‌اند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به دلیل اهمیت و گستردگی دامنه جهل، یکی از وظایف اصلی پیامبران که مصلحان بزرگ تاریخ‌اند، آموزش و بالا بردن سطح دانش بشر بوده است</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پیامبر گرامی اسلام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عَلَی غَیرِ علم کَانَ مَا یُفسدُ اکَثرَ مِمّا یُصلحُ</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کسی که بدون علم و آگاهی عمل کند، بیش از آنکه مایه اصلاح امور شود، فساد و تباهی به بار می‌آورد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دیگر فساد که بیشتر جنبه اجتماعی دارد، انحراف خواص؛ یعنی دانشمندان، پادشاهان و دیگر عناصر قدرتمند و اثرگذار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دامن این گروه به فساد آلوده شود، هرگز نمی‌توان از عموم مردم آن جامعه انتظار سلامت نفس و پاک‌دامنی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کریم، هرگاه از سرنوشت قومی فاسد یاد می‌کند، به نقش برجسته بزرگان آن </w:t>
      </w:r>
    </w:p>
    <w:p>
      <w:pPr>
        <w:pStyle w:val="BookText"/>
        <w:rPr/>
      </w:pPr>
      <w:r>
        <w:rPr>
          <w:rFonts w:ascii="IRNazanin" w:hAnsi="IRNazanin" w:eastAsia="IRNazanin"/>
          <w:color w:val="111111"/>
          <w:sz w:val="28"/>
          <w:sz w:val="28"/>
          <w:szCs w:val="28"/>
          <w:rtl w:val="true"/>
          <w:lang w:bidi="fa-IR"/>
        </w:rPr>
        <w:t>قوم، مانند فرعون، هامان، قارون، بلعم باعورا و سامری در انحراف قوم مورد نظر نیز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آیات قرآن کریم تأکید شده است هرگاه پادشاهان وارد شهر و دیاری شوند، آنجا را به فساد و تباهی می‌کشانند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حکمت‌آمیز، صالح یا فاسد بودن افراد امت خود را با صلاح و فساد دو گروه مرتبط دانسته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گروه از امت من صالح و درست‌کار باشند، همه امت من صالح می‌شوند و اگر آنها فاسد باشند، همه امت من فاسد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گروه، دانشمندان و حاکمان هستند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نقل است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صراحت، فساد عموم مردم را ناشی از فساد خواص می‌دانست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عامل مهم دیگر گسترش فساد در جامعه، فراهم نبودن امکانات و زمینه‌های مناسب برای سالم زیستن و صالح بودن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بودن، به زمینه و شرایطی نیاز دارد که اگر فراهم نباشد، تحقق این امر، دشوار خواهد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انسانی، نیازهایی عادی و طبیعی دارد که سلامت روحی و نفسانی وی، در گرو تأمین این نیازها از راه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همه مردم به غذا نیاز دارند و باید غذای خود را از راه حلال به دست آورند، ولی آنگاه که تأمین غذا از راه حلال دشوار باشد، خطر ابتلای افراد به فساد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این اصل کلی، برای پیش‌گیری از رواج فساد در جامعه، باید امکانات و ابزارهای مناسب برای سالم زیستن افراد به‌ویژه </w:t>
      </w:r>
      <w:bookmarkStart w:id="144" w:name="pg3306_19153"/>
    </w:p>
    <w:p>
      <w:pPr>
        <w:pStyle w:val="BookText"/>
        <w:rPr/>
      </w:pPr>
      <w:bookmarkEnd w:id="144"/>
      <w:r>
        <w:rPr>
          <w:rFonts w:ascii="IRNazanin" w:hAnsi="IRNazanin" w:eastAsia="IRNazanin"/>
          <w:color w:val="111111"/>
          <w:sz w:val="28"/>
          <w:sz w:val="28"/>
          <w:szCs w:val="28"/>
          <w:rtl w:val="true"/>
          <w:lang w:bidi="fa-IR"/>
        </w:rPr>
        <w:t>در اشتغال، ازدواج، تفریح و آسایش، تا حد امکان فراهم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پیشوایان دین نیز به این نکته توجه کرده و از مسائلی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تنگ‌دستی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بیکاری دایمی</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نکردن</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به‌عنوان عوامل فساد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فردی به نام ابراهیم بن محمد همدانی درباره تأثیر ازدواج نکردن افراد در گسترش فساد می‌گوید که نامه‌ای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از ایشان درباره ازدواج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نامه‌ای به خط خود نوشت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خواستگاری آمد که اخلاق و ایمان او را پسندیدید، دختر خود را به او تزویج کنید، در غیر این صورت، در زمین فتنه و فسادی بزرگ پیش می‌آید</w:t>
      </w:r>
      <w:r>
        <w:rPr>
          <w:rFonts w:eastAsia="IRNazanin" w:cs="IRNazanin"/>
          <w:color w:val="111111"/>
          <w:sz w:val="28"/>
          <w:szCs w:val="28"/>
          <w:rtl w:val="true"/>
          <w:lang w:bidi="fa-IR"/>
        </w:rPr>
        <w:t xml:space="preserve">». </w:t>
      </w:r>
      <w:r>
        <w:rPr>
          <w:rStyle w:val="FootnoteAnchor"/>
          <w:rtl w:val="true"/>
        </w:rPr>
        <w:footnoteReference w:id="163"/>
      </w:r>
    </w:p>
    <w:p>
      <w:pPr>
        <w:pStyle w:val="Heading3"/>
        <w:numPr>
          <w:ilvl w:val="2"/>
          <w:numId w:val="1"/>
        </w:numPr>
        <w:rPr/>
      </w:pPr>
      <w:bookmarkStart w:id="145" w:name="__RefHeading___Toc2309883_2749589250"/>
      <w:bookmarkStart w:id="146" w:name="_Toc53"/>
      <w:bookmarkEnd w:id="145"/>
      <w:r>
        <w:rPr/>
        <w:t>4</w:t>
      </w:r>
      <w:r>
        <w:rPr>
          <w:rtl w:val="true"/>
        </w:rPr>
        <w:t xml:space="preserve">. </w:t>
      </w:r>
      <w:r>
        <w:rPr>
          <w:rtl w:val="true"/>
        </w:rPr>
        <w:t>راهکارهای مبارزه با فساد</w:t>
      </w:r>
      <w:bookmarkEnd w:id="146"/>
    </w:p>
    <w:p>
      <w:pPr>
        <w:pStyle w:val="Heading4"/>
        <w:numPr>
          <w:ilvl w:val="3"/>
          <w:numId w:val="1"/>
        </w:numPr>
        <w:rPr/>
      </w:pPr>
      <w:bookmarkStart w:id="147" w:name="__RefHeading___Toc2309885_2749589250"/>
      <w:bookmarkStart w:id="148" w:name="_Toc54"/>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مبارزه با فساد، بسیار لازم و ضروری است و در صورت بی‌توجهی به این مسئله، روزبه‌روز بر عمق و دامنه آن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را می‌توان به آتشی برافروخته تشبیه کرد که اگر آن را مهار نکنیم، از نقطه‌ای به نقطه دیگر سرایت می‌کند و همه چیز را در کام خود فرو می‌برد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مهم و حساس، به برنامه‌ریزی و راهکارهای مناسب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آتش را با هر وسیله‌ای نمی‌توان خاموش کرد، فساد نیز از هر راهی کنترل‌شدنی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ما در همه زمینه‌ها باید پیرو مکتب پیامبران الهی باشیم و راه‌حل مشکلات فردی و اجتماعی خود را در کلام و مرام آنها بیابیم، بهترین و کامل‌ترین الگوهای مبارزه با فساد را </w:t>
      </w:r>
    </w:p>
    <w:p>
      <w:pPr>
        <w:pStyle w:val="BookText"/>
        <w:rPr/>
      </w:pPr>
      <w:r>
        <w:rPr>
          <w:rFonts w:ascii="IRNazanin" w:hAnsi="IRNazanin" w:eastAsia="IRNazanin"/>
          <w:color w:val="111111"/>
          <w:sz w:val="28"/>
          <w:sz w:val="28"/>
          <w:szCs w:val="28"/>
          <w:rtl w:val="true"/>
          <w:lang w:bidi="fa-IR"/>
        </w:rPr>
        <w:t>نیز باید در سیره و سنت آنان، به‌ویژه پیامبراعظم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از سیره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درس اساسی را می‌توان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همه مصداق‌های فساد خطرناکند و باید با آنها مبارزه کرد و هیچ‌یک را به این بهانه که ناچیز و کم‌اهمیت هستند، نمی‌توان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طرح مبارزه با فساد باید کامل و همه‌جانبه و هدف نهایی در این طرح، کاهش یا حذف همه مصداق‌های فساد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درباره گناهانی که به ظاهر ناچیزند و چندان مهم به نظر نمی‌آیند،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اِیّاکُمْ وَ المُحِقّراتِ مِن الذُّنوبِ؛ بر شما باد به دوری از گناهان کوچک</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با این حال، چاره‌ای نداریم جز آنکه مفاسد را طبقه‌بندی کنیم و مبارزه با برخی از آنها را در اولویت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مبارزه با اصل کفر و شرک را مقدّم بر دیگر مفاسد دانست و حکم حرمت برخی گناهان و مفاسد مانند شراب، قمار یا ربا را پس از گذشت چند سال از بعثت خود بیان فرمود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دیگر، سالم و درست بودن راه‌های مبارزه با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نابسامانی‌های جامعه نباید از شیوه‌های مفسده‌انگیز استفاده کرد، چنان‌که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حاضر نشد در جنگ با گروهی از کفار، از گروهی دیگر از آنها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جنگ با دشمنان، قطع درختان، کشتن حیوانات و آسیب رساندن به زنان و کودکان را ممنوع اعلام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کلی، در مبارزه با مفاسد اخلاقی، هرگونه تندروی یا زیاده‌روی، کوتاهی، کم‌کاری و بداخلاقی ممنوع است، چنان‌که در قرآن کریم اجازه داده نشده است که مسلمانان، حتی هنگام </w:t>
      </w:r>
      <w:bookmarkStart w:id="149" w:name="pg3306_19155"/>
    </w:p>
    <w:p>
      <w:pPr>
        <w:pStyle w:val="BookText"/>
        <w:rPr/>
      </w:pPr>
      <w:bookmarkEnd w:id="149"/>
      <w:r>
        <w:rPr>
          <w:rFonts w:ascii="IRNazanin" w:hAnsi="IRNazanin" w:eastAsia="IRNazanin"/>
          <w:color w:val="111111"/>
          <w:sz w:val="28"/>
          <w:sz w:val="28"/>
          <w:szCs w:val="28"/>
          <w:rtl w:val="true"/>
          <w:lang w:bidi="fa-IR"/>
        </w:rPr>
        <w:t>جنگ با کافران، به آنها دشنام دهند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سالم و منطقی بودن شیوه مبارزه با فساد، توجه داشت و هنگامی که از سستی‌ها و نافرمانی‌های مردم کوفه به ستوه آمده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لَعالمٌ بما یُصلِحُکم وَ یُقیمُ اَوَدَکُمْ ولکنّی وَ اللهِ لا اَری اِصلاحَکُمْ بِافِسْادِ نَفْسی</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من راه اصلاح و راست کردن کژی‌های شما را می‌دانم، ولی به خدا سوگند، خواستار اصلاح شما به بهای فاسد کردن نفس خودم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نمی‌خواست با زور و تهدید، مردم کوفه را به میدان جنگ بفرستد، درحالی‌که دیگر حاکمان کوفه، با مردم این شهر با زبان تهدید سخن می‌گفتند و به نتیجه دلخواه خود نیز دست می‌یافتند، ولی حضرت این شیوه برخورد را برای اصلاح مردم کوفه نمی‌پسندید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راهکارهای مناسب برای مقابله با فساد عبارتند از</w:t>
      </w:r>
      <w:r>
        <w:rPr>
          <w:rFonts w:eastAsia="IRNazanin" w:cs="IRNazanin"/>
          <w:color w:val="111111"/>
          <w:sz w:val="28"/>
          <w:szCs w:val="28"/>
          <w:rtl w:val="true"/>
          <w:lang w:bidi="fa-IR"/>
        </w:rPr>
        <w:t>:</w:t>
      </w:r>
    </w:p>
    <w:p>
      <w:pPr>
        <w:pStyle w:val="Heading4"/>
        <w:numPr>
          <w:ilvl w:val="3"/>
          <w:numId w:val="1"/>
        </w:numPr>
        <w:rPr/>
      </w:pPr>
      <w:bookmarkStart w:id="150" w:name="__RefHeading___Toc2309887_2749589250"/>
      <w:bookmarkStart w:id="151" w:name="_Toc55"/>
      <w:bookmarkEnd w:id="150"/>
      <w:r>
        <w:rPr>
          <w:rtl w:val="true"/>
        </w:rPr>
        <w:t>الف</w:t>
      </w:r>
      <w:r>
        <w:rPr>
          <w:rtl w:val="true"/>
        </w:rPr>
        <w:t xml:space="preserve">) </w:t>
      </w:r>
      <w:r>
        <w:rPr>
          <w:rtl w:val="true"/>
        </w:rPr>
        <w:t>آگاه سازی</w:t>
      </w:r>
      <w:bookmarkEnd w:id="151"/>
    </w:p>
    <w:p>
      <w:pPr>
        <w:pStyle w:val="BookText"/>
        <w:rPr/>
      </w:pPr>
      <w:r>
        <w:rPr>
          <w:rFonts w:ascii="IRNazanin" w:hAnsi="IRNazanin" w:eastAsia="IRNazanin"/>
          <w:color w:val="111111"/>
          <w:sz w:val="28"/>
          <w:sz w:val="28"/>
          <w:szCs w:val="28"/>
          <w:rtl w:val="true"/>
          <w:lang w:bidi="fa-IR"/>
        </w:rPr>
        <w:t>اطلاع‌رسانی دقیق، درست و کامل، نخستین و مهم‌ترین راهکار مقابله با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در این راهکار، زدودن نادانی‌ها و بستن راه هرگونه عذر و بهانه بر افراد مفسد و تبه‌کار است؛ زیرا تا وقتی فرد از حرمت کاری آگاه نباشد، برخورد با او به دلیل انجام دادن آن کار درست نیست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 ساختن مردم با فساد و نیز با صلاح و رستگاری، به اندازه‌ای اهمیت دارد که در قرآن کریم از آن، به‌عنوان یکی از هدف‌های بعثت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 الْکِتابَ وَ الْحِکْمَةَ وَ إِنْ کانُوا مِنْ قَبْلُ لَفی ضَلالٍ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اوست خداوندی که در میان مردم بی‌سواد، پیامبری برانگیخت تا آیات الهی را بر آنها تلاوت کند و آنان را تزکیه کند و کتاب و حکمت به آنها بیاموزد، و اگرچه پیش از آن در گمراهی آشکار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مرحله از رسالت خویش، به تبلیغ معارف دین و آگاه‌سازی مردم از دو جریان حق و باطل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نخست از اصل یکتاپرستی سخن گفت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افرادی را که در این راه قدم گذاشته بودند، با احکام و مناسک عبودیت آشنا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تاریخی آمده است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آموزگاری دل‌سوز و مهربان، برای آموزش نماز، کلاس درس برپا می‌کرد؛ به این شکل که در برابر مسلمانان به نماز می‌ایستاد و سپس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کَمَا رَأَیتُمُونی اُصَلّی؛ همان‌گونه که من نماز می‌خوانم، شما هم نماز بگزارید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دامنه فعالیت‌های تبلیغی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گسترده بود که همه حلال‌ها و حرام‌های الهی یا به تعبیر آن حضرت، همه آنچه مردم را به بهشت، نزدیک و از جهنم دور می‌کرد، </w:t>
      </w:r>
      <w:r>
        <w:rPr>
          <w:rStyle w:val="FootnoteAnchor"/>
          <w:rtl w:val="true"/>
        </w:rPr>
        <w:footnoteReference w:id="168"/>
      </w:r>
      <w:r>
        <w:rPr>
          <w:rFonts w:ascii="IRNazanin" w:hAnsi="IRNazanin" w:eastAsia="IRNazanin"/>
          <w:color w:val="111111"/>
          <w:sz w:val="28"/>
          <w:sz w:val="28"/>
          <w:szCs w:val="28"/>
          <w:rtl w:val="true"/>
          <w:lang w:bidi="fa-IR"/>
        </w:rPr>
        <w:t>به مردم آموخت و بدین ترتیب، هیچ عذری برای نادانی هیچ‌کس باقی نگذاشت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آگاه‌سازی و آموزش آموزه‌های دین، به‌عنوان اصلی کلی و زیربنایی، همواره مورد توجه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روزی عربی بیابانی وارد مسجد پیامبر شد و گوشه‌ای از مسجد را به نجاست آلوده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نمازگزاران به سوی وی هجوم بردند تا او را ادب کنند، ولی رسول </w:t>
      </w:r>
      <w:bookmarkStart w:id="152" w:name="pg3306_19157"/>
    </w:p>
    <w:p>
      <w:pPr>
        <w:pStyle w:val="BookText"/>
        <w:rPr/>
      </w:pPr>
      <w:bookmarkEnd w:id="152"/>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این کار بازداشت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عَلِّمُوا وَ یَسِّروا وَ لا تُعَسِّروا؛ آموزش دهید و آسان بگیرید و سختی در دین روا مدارید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آن حضرت، سیاست آموزش را بر دیگر اصول و سیاست‌ها مقدّم می‌داشت، دیگران را نیز به همین روش سفارش می‌کرد، چنان‌که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جهاد در راه خدا اعزام می‌کرد،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هیچ گروهی نبرد مکن مگر آنکه نخست آنها را به دین الهی فراخوانی</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نخستین سال‌های زندگی هر فرد باید به دقت اجرا شود؛ یعنی کودکان نیز از همان دوران کودکی باید احکام و آموزه‌های دین را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نقل شده است روزی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کودک نگریست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به حال فرزندان آخرالزمان، از روش ناپسند پدران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روش ناپسند پدران مشرک آنها؟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از پدران مؤمن که به فرزندان خود چیزی از احکام دین نمی‌آموزند و اگر خود آن کودکان هم به دنبال فراگیری این مسائل بروند، پدرانشان آنها را منع می‌کنند و به درآمد ناچیزی از سوی آنها قناعت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چنین مردمی بیزارم و آنان نیز از من بیزارند</w:t>
      </w:r>
      <w:r>
        <w:rPr>
          <w:rFonts w:eastAsia="IRNazanin" w:cs="IRNazanin"/>
          <w:color w:val="111111"/>
          <w:sz w:val="28"/>
          <w:szCs w:val="28"/>
          <w:rtl w:val="true"/>
          <w:lang w:bidi="fa-IR"/>
        </w:rPr>
        <w:t xml:space="preserve">». </w:t>
      </w:r>
      <w:r>
        <w:rPr>
          <w:rStyle w:val="FootnoteAnchor"/>
          <w:rtl w:val="true"/>
        </w:rPr>
        <w:footnoteReference w:id="171"/>
      </w:r>
    </w:p>
    <w:p>
      <w:pPr>
        <w:pStyle w:val="Heading4"/>
        <w:numPr>
          <w:ilvl w:val="3"/>
          <w:numId w:val="1"/>
        </w:numPr>
        <w:rPr/>
      </w:pPr>
      <w:bookmarkStart w:id="153" w:name="__RefHeading___Toc2309889_2749589250"/>
      <w:bookmarkStart w:id="154" w:name="_Toc56"/>
      <w:bookmarkEnd w:id="153"/>
      <w:r>
        <w:rPr>
          <w:rtl w:val="true"/>
        </w:rPr>
        <w:t>ب</w:t>
      </w:r>
      <w:r>
        <w:rPr>
          <w:rtl w:val="true"/>
        </w:rPr>
        <w:t xml:space="preserve">) </w:t>
      </w:r>
      <w:r>
        <w:rPr>
          <w:rtl w:val="true"/>
        </w:rPr>
        <w:t>تزکیه نفس</w:t>
      </w:r>
      <w:bookmarkEnd w:id="15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راهکار دیگر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مقابله با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تزکیه نفس، به معنای اصلاح جان و روان انسان و پاک‌سازی آن از </w:t>
      </w:r>
    </w:p>
    <w:p>
      <w:pPr>
        <w:pStyle w:val="BookText"/>
        <w:rPr/>
      </w:pPr>
      <w:r>
        <w:rPr>
          <w:rFonts w:ascii="IRNazanin" w:hAnsi="IRNazanin" w:eastAsia="IRNazanin"/>
          <w:color w:val="111111"/>
          <w:sz w:val="28"/>
          <w:sz w:val="28"/>
          <w:szCs w:val="28"/>
          <w:rtl w:val="true"/>
          <w:lang w:bidi="fa-IR"/>
        </w:rPr>
        <w:t>علایق بیهوده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راهکار به این دلیل است که در بسیاری از موارد، دلیل آلوده شدن فرد به فساد، ناآگاهی نیست، بلکه میل به برخی امور ناشایست، سبب انحراف او از راه حق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تهذیب و تزکیه افراد، یکی از هدف‌های رسالت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تعلیم و تربیت و بلکه مقدّم بر آن معرفی و به آن توجهی ویژه شده است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در احادیث و روایت‌ها نیز از نقش اثرگذار گرایش‌های باطل در پیدایش گناه و فساد سخن به میان آمده و بر ضرورت مبارزه با آنها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نقش محبت دنیا در گمراهی انسان‌ها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الدُّنیا رأسُ کُلَّ خَطیئهٍ؛ دنیادوستی، سرچشمه همه گناهان است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محبت دنیا در قالب میل و علاقه به لذت‌های گوناگون مادی و در اموری چون پول‌پرستی، ریاست‌طلبی، شکم‌بارگی، تنبلی و پرخوابی ظاهر می‌شود و مردم را به فساد و تباهی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درباره گرفتار شدن در این دام‌ها به مسلمانان هشدار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پول‌پرستی و میل به گردآوری ثروت از راه‌های نامشروع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اَلدّینارُ والدِّرْهَمُ اَهْلَکا مَن کانَ قَبَلْکُم وَ هُما مُهلِکاکُم</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دینار و درهم، انسان‌های پیش از شما را به هلاکت رساند و با شما نیز چنین خواهدکرد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همه افراد، زمینه پیدایش خواسته‌های باطل وجود دارد و نفس </w:t>
      </w:r>
      <w:bookmarkStart w:id="155" w:name="pg3306_19159"/>
    </w:p>
    <w:p>
      <w:pPr>
        <w:pStyle w:val="BookText"/>
        <w:rPr/>
      </w:pPr>
      <w:bookmarkEnd w:id="155"/>
      <w:r>
        <w:rPr>
          <w:rFonts w:ascii="IRNazanin" w:hAnsi="IRNazanin" w:eastAsia="IRNazanin"/>
          <w:color w:val="111111"/>
          <w:sz w:val="28"/>
          <w:sz w:val="28"/>
          <w:szCs w:val="28"/>
          <w:rtl w:val="true"/>
          <w:lang w:bidi="fa-IR"/>
        </w:rPr>
        <w:t>اماره، همواره آنها را به بدی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این خواسته‌های نفسانی پیروی کند، از راه حق منحرف خواهد شد و اگر به مبارزه با آنها برخیزد و آنها را از صفحه دل بزداید، سعادت و سلامت خود را تضمین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رسیدن به رستگاری و سعادت، چاره‌ای جز تزکیه و تهذیب نفس و مبارزه با هواهای نفسانی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دینی، از مبارزه با هواهای نفسانی با عنوان جهاد و مجاهده یاد شده است؛ یعنی همان‌گونه که رزمندگان برای پاک‌سازی محیط جامعه، با مفسدان می‌جنگند، افراد نیز برای زدودن آلودگی از جان خود، باید به مقابله با هوای نفسانی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الجِهادِ اَنْ یُجاهِدَ الرَّجُلُ نَفسَهُ وَ هَواهُ؛ بالاترین جهان آن است که انسان با هواهای نفسانی خود به مبارزه برخیزد</w:t>
      </w:r>
      <w:r>
        <w:rPr>
          <w:rFonts w:eastAsia="IRNazanin" w:cs="IRNazanin"/>
          <w:color w:val="111111"/>
          <w:sz w:val="28"/>
          <w:szCs w:val="28"/>
          <w:rtl w:val="true"/>
          <w:lang w:bidi="fa-IR"/>
        </w:rPr>
        <w:t xml:space="preserve">». </w:t>
      </w:r>
      <w:r>
        <w:rPr>
          <w:rStyle w:val="FootnoteAnchor"/>
          <w:rtl w:val="true"/>
        </w:rPr>
        <w:footnoteReference w:id="175"/>
      </w:r>
    </w:p>
    <w:p>
      <w:pPr>
        <w:pStyle w:val="Heading4"/>
        <w:numPr>
          <w:ilvl w:val="3"/>
          <w:numId w:val="1"/>
        </w:numPr>
        <w:rPr/>
      </w:pPr>
      <w:bookmarkStart w:id="156" w:name="__RefHeading___Toc2309891_2749589250"/>
      <w:bookmarkStart w:id="157" w:name="_Toc57"/>
      <w:bookmarkEnd w:id="156"/>
      <w:r>
        <w:rPr>
          <w:rtl w:val="true"/>
        </w:rPr>
        <w:t>ج</w:t>
      </w:r>
      <w:r>
        <w:rPr>
          <w:rtl w:val="true"/>
        </w:rPr>
        <w:t xml:space="preserve">) </w:t>
      </w:r>
      <w:r>
        <w:rPr>
          <w:rtl w:val="true"/>
        </w:rPr>
        <w:t>زمینه‌سازی برای نیکوکاری</w:t>
      </w:r>
      <w:bookmarkEnd w:id="157"/>
    </w:p>
    <w:p>
      <w:pPr>
        <w:pStyle w:val="BookText"/>
        <w:rPr/>
      </w:pPr>
      <w:r>
        <w:rPr>
          <w:rFonts w:ascii="IRNazanin" w:hAnsi="IRNazanin" w:eastAsia="IRNazanin"/>
          <w:color w:val="111111"/>
          <w:sz w:val="28"/>
          <w:sz w:val="28"/>
          <w:szCs w:val="28"/>
          <w:rtl w:val="true"/>
          <w:lang w:bidi="fa-IR"/>
        </w:rPr>
        <w:t>مبارزه با فساد، به زمینه‌سازی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زمینه‌سازی، فراهم کردن بسترهای لازم برای انجام دادن امور خیر و شایسته است؛ یعنی باید شرایط اجتماعی را به‌گونه‌ای فراهم کرد که مردم، به انجام دادن کارهای نیک، تشویق و از ارتکاب فساد و بدی بازداشته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زمینه‌سازی برای گسترش نیکی‌ها، نوعی مبارزه غیرمستقیم با فساد و تباهی است که پی‌گیری و اجرای آن، دستاوردهای زیادی خواهد داشت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راهکار مهم، جنبه‌های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محله‌ای در شهر، مسجد نداشته باشد، ساختن مسجد در آنجا نوعی زمینه‌سازی است و تا حدودی به کاهش فساد در آن محله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فرصت‌های شغلی، آسان‌سازی ازدواج و ترویج فرهنگ درست آن، معرفی الگوهای مناسب پوشش و آرایش، فراهم کردن محیط مناسب </w:t>
      </w:r>
    </w:p>
    <w:p>
      <w:pPr>
        <w:pStyle w:val="BookText"/>
        <w:rPr/>
      </w:pPr>
      <w:r>
        <w:rPr>
          <w:rFonts w:ascii="IRNazanin" w:hAnsi="IRNazanin" w:eastAsia="IRNazanin"/>
          <w:color w:val="111111"/>
          <w:sz w:val="28"/>
          <w:sz w:val="28"/>
          <w:szCs w:val="28"/>
          <w:rtl w:val="true"/>
          <w:lang w:bidi="fa-IR"/>
        </w:rPr>
        <w:t>برای تفریح‌های سالم، تشویق افراد نیکوکار و حمایت از آنان و کارهایی مانند آن، نمونه‌های دیگری از زمینه‌سازی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به همان نسبت که مصداق‌های فساد، متعدد و متنوعند، زمینه‌سازی برای گسترش خیرها و خوبی‌ها نیز تنوع و تعدد دارد و باید به همه آنها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در سیره و سنت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درمی‌یابیم آن حضرت، به زمینه‌سازی برای گسترش نیکی‌ها بسیار توجه داشت و با تنگ‌نظری و سخت‌گیری‌های بی‌جا در مسائل دینی مخالف بود؛ زیرا این شیوه، سبب دل سرد شدن مردم و روی‌گردانی آنها از دین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با سخت‌گیری‌های بیهوده مخالفت می‌کرد، بلکه مردم را به استفاده از لذت‌های مشروع و بهره بردن از نعمت‌های حلال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الگویی که پیشوایان دین برای تقسیم‌بندی زمان و تنظیم برنامه‌های زندگی معرفی کرده‌اند، تأکید شده است مسلمان باید بخشی از وقت خود را به لذت‌های مشروع اختصاص دهد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شرط بهره‌مندی از لذت‌های مشروع است که انسان، توانایی انجام دادن دیگر مسئولیت‌ها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باید توجه داشت که اسلام، دینی آسان است و پیروی از آموزه‌های آن چندان دشوار نیست، چنان‌که پیامبر گرامی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بِالحَنَفیَّةِ السَّمحَةِ السَّهلَةِ؛ من بر اساس آیینی که بزرگ‌منشانه و آسان است، برانگیخته شده‌ام</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زمینی هموار است که حرکت در آن،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آسان گرفتن یا گذشت کردن، همراه با </w:t>
      </w:r>
    </w:p>
    <w:p>
      <w:pPr>
        <w:pStyle w:val="BookText"/>
        <w:rPr/>
      </w:pPr>
      <w:r>
        <w:rPr>
          <w:rFonts w:ascii="IRNazanin" w:hAnsi="IRNazanin" w:eastAsia="IRNazanin"/>
          <w:color w:val="111111"/>
          <w:sz w:val="28"/>
          <w:sz w:val="28"/>
          <w:szCs w:val="28"/>
          <w:rtl w:val="true"/>
          <w:lang w:bidi="fa-IR"/>
        </w:rPr>
        <w:t>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معنای دقیق‌تر روایت آن است که شریعت اسلام، آسان‌گیر و باگذشت است و از احکام و آموزه‌های سخت و دست‌وپاگیر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در شرح این حدیث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شریعت، به حکم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تکالیف شاق و حرج‌آمیز وضع نشده است و به حکم اینکه سمحه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هرجا که انجام تکلیفی توأم با مضیقه و در تنگنا واقع شدن گردد، آن تکلیف ملغا می‌شود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بنابراین، دین‌داری و سالم زیستن و صالح بودن، با بهره بردن از لذت های مشروع، در تضاد نیست و این نکته مهمی است که در برنامه‌ریزی‌های اجتماعی برای مقابله با فساد، باید به آن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برای اصلاح مردم، به سخت‌گیری و محروم کردن آنها از منافع حلال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روزی همسر عثمان بن مظعون به خدمت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رفتارهای عثمان به آن حضرت شکایت کرد؛ زیرا عثمان شبانه‌روز به عبادت مشغول بود و به همسرش توجهی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طلبید و به او فرمود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مرا برای رهبانیت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دنیا و گوشه‌گیری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نکرده است، بلکه برای شریعت بزرگ و آسان برانگیخته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روزه می‌گیرم، هم نماز می‌خوانم و هم حق همسرانم را ادا می‌کنم و هر کس مرا دوست دارد، باید از سنت من پیروی کند و از جمله سنت‌های من ازدواج است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در شرایط کنونی، به زمینه‌سازی در دو بخش اشتغال و ازدواج باید بیشتر توجه شود؛ چرا که این دو مورد در پیش‌گیری از فساد، نقش مهم‌تر و حساس‌تری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زمینه‌سازی در بخش اشتغال، بهتر است از مدرسه‌ها آغاز شود، یعنی از هنگام تحصیل دانش‌آموزان باید زمینه‌های آشنایی آنها با حرفه‌های گوناگون را فراهم ساخت و اشتغال به کارهای فنی و تولیدی یا خدماتی را در نظر آنها مهم و باارزش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ساختارهای اقتصادی جامعه نیز اگر به‌گونه‌ای اصلاح شود که نیازهای مادی هر فرد، تنها با یک نوبت‌کار تأمین شود، امر اشتغال بهتر سامان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ازدواج نیز باید به فکر آسان‌سازی ازدواج بود و موانع و مشکلات موجود در این راه را به حداقل رساند، چنان‌که پیامبر گرامی اسلام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النِّکاحِ ایسَرُ؛ ازدواج آسان، بهترین نوع ازدواج است</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ازدواج در جامعه، هنگامی آسان خواهد بود که هرگاه فردی تصمیم بگیرد، بتواند به راحتی تشکیل خانواده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مورد بانوان نیز مطرح است؛ یعنی آنها هم باید به آسانی بتوانند برای خود همسر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 برخی بانوان نزد آن حضرت می‌آمدند و از ایشان می‌خواستند آنها را به عقد یکی از مردان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از نظر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زشت و ناپسند بود و نه با احکام و آموزه‌های دین ناسازگاری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آن حضرت، بانوان را از این کار باز نمی‌داشت، بلکه بی‌درنگ به تقاضای آنها رسیدگی می‌کرد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روزی زنی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از ایشان تقاضا کرد </w:t>
      </w:r>
      <w:bookmarkStart w:id="158" w:name="pg3306_19163"/>
    </w:p>
    <w:p>
      <w:pPr>
        <w:pStyle w:val="BookText"/>
        <w:rPr/>
      </w:pPr>
      <w:bookmarkEnd w:id="158"/>
      <w:r>
        <w:rPr>
          <w:rFonts w:ascii="IRNazanin" w:hAnsi="IRNazanin" w:eastAsia="IRNazanin"/>
          <w:color w:val="111111"/>
          <w:sz w:val="28"/>
          <w:sz w:val="28"/>
          <w:szCs w:val="28"/>
          <w:rtl w:val="true"/>
          <w:lang w:bidi="fa-IR"/>
        </w:rPr>
        <w:t>برای او همسری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درخواست این زن را برای افرادی که در آنجا حاضر بودند،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 نفر برخاست و برای ازدواج با آن زن، اعلام آمادگی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مهریه این زن قرار می‌دهی؟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ندارم تا به‌عنوان مهریه به این زن پرداخت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بدون مهریه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و سوم نیز جز همان مرد، فرد دیگری برای ازدواج با آن زن داوطلب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قرآن چیزی می‌دانی؟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را به عقد تو درمی‌آورم، به شرط آنکه به‌عنوان مهریه، به او قرآن بیاموزی</w:t>
      </w:r>
      <w:r>
        <w:rPr>
          <w:rFonts w:eastAsia="IRNazanin" w:cs="IRNazanin"/>
          <w:color w:val="111111"/>
          <w:sz w:val="28"/>
          <w:szCs w:val="28"/>
          <w:rtl w:val="true"/>
          <w:lang w:bidi="fa-IR"/>
        </w:rPr>
        <w:t xml:space="preserve">. </w:t>
      </w:r>
      <w:r>
        <w:rPr>
          <w:rStyle w:val="FootnoteAnchor"/>
          <w:rtl w:val="true"/>
        </w:rPr>
        <w:footnoteReference w:id="181"/>
      </w:r>
    </w:p>
    <w:p>
      <w:pPr>
        <w:pStyle w:val="Heading4"/>
        <w:numPr>
          <w:ilvl w:val="3"/>
          <w:numId w:val="1"/>
        </w:numPr>
        <w:rPr/>
      </w:pPr>
      <w:bookmarkStart w:id="159" w:name="__RefHeading___Toc2309893_2749589250"/>
      <w:bookmarkStart w:id="160" w:name="_Toc58"/>
      <w:bookmarkEnd w:id="159"/>
      <w:r>
        <w:rPr>
          <w:rtl w:val="true"/>
        </w:rPr>
        <w:t>د</w:t>
      </w:r>
      <w:r>
        <w:rPr>
          <w:rtl w:val="true"/>
        </w:rPr>
        <w:t xml:space="preserve">) </w:t>
      </w:r>
      <w:r>
        <w:rPr>
          <w:rtl w:val="true"/>
        </w:rPr>
        <w:t>مانع‌سازی</w:t>
      </w:r>
      <w:bookmarkEnd w:id="160"/>
    </w:p>
    <w:p>
      <w:pPr>
        <w:pStyle w:val="BookText"/>
        <w:rPr/>
      </w:pPr>
      <w:r>
        <w:rPr>
          <w:rFonts w:ascii="IRNazanin" w:hAnsi="IRNazanin" w:eastAsia="IRNazanin"/>
          <w:color w:val="111111"/>
          <w:sz w:val="28"/>
          <w:sz w:val="28"/>
          <w:szCs w:val="28"/>
          <w:rtl w:val="true"/>
          <w:lang w:bidi="fa-IR"/>
        </w:rPr>
        <w:t xml:space="preserve">از دیگر راهکارها برای مبارزه با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مانع‌سازی، به معنای محدود کردن زمینه‌های پیدایش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برای به حداقل رساندن امکان پیدایش فساد، باید در برابر هر نوع خلافی مانعی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پی‌گیری این راهکار می‌توان امیدوار بود که مفاسد اخلاقی و اجتماعی در جامعه به شدت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روش، فساد را به‌طور کامل ریشه‌کن نمی‌سازد، در مقابله با فساد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ممنوع کردن تولید، خرید و فروش مشروبات الکلی، نوعی مانع‌سازی در برابر برخی فسادهاست که در کاهش فساد نقش بسیاری 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نمونه‌های متعددی از مانع‌سازی در برابر </w:t>
      </w:r>
    </w:p>
    <w:p>
      <w:pPr>
        <w:pStyle w:val="BookText"/>
        <w:rPr/>
      </w:pPr>
      <w:r>
        <w:rPr>
          <w:rFonts w:ascii="IRNazanin" w:hAnsi="IRNazanin" w:eastAsia="IRNazanin"/>
          <w:color w:val="111111"/>
          <w:sz w:val="28"/>
          <w:sz w:val="28"/>
          <w:szCs w:val="28"/>
          <w:rtl w:val="true"/>
          <w:lang w:bidi="fa-IR"/>
        </w:rPr>
        <w:t>فساد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مانع‌سازی آن حضرت به‌گونه‌ای است که از اساس، راه را بر پیدایش برخی فسادها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ایشان قرار گرفتن زن و مردی نامحرم را در محیطی خلوت ممنوع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مانع‌سازی، در برابر فسادهایی است که به احتمال زیاد، پس از حضور یک زن و مرد نامحرم در محیط خلوت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احکام دیگری چون لزوم رعایت حجاب و حرمت نگاه به نامحرم را نیز از همین نوع مسائل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احکام برای بستن راه بر مفاسد بعدی وضع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 بودن مطالعه کتاب‌های ضالّه، یعنی کتاب‌های گمراه‌کننده برای افراد غیرمتخصص، نمونه دیگر از ایجاد مانع در برابر فساد است؛ زیرا مطالعه این کتاب‌ها، برای عموم مردم، خطرناک است و ممکن است عقاید و باورهای دینی بعضی از آنها را فاسد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اسلام با ممنوع کردن مطالعه این نوع کتاب‌ها برای افراد غیرمتخصص، مانع پیدایش برخی انحراف‌های فکری و عقیدتی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مانع‌سازی ممکن است شکل بسیار ساده‌ای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برنامه‌های اقتصادی اسلام آمده است هرگاه پول یا جنسی را به کسی قرض دادید، برای این‌کار شاهد بگیرید یا از بدهکار مدرک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ظاهر ساده، نوعی پیش‌گیری از پیدایش مشکلاتی است که ممکن است در این زمینه پدید آید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به نظر می‌رسد مانع‌سازی‌های اصلی، به مسائل مدیریتی جامعه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اسلام کوشیده است از به قدرت رسیدن انسا‌ن‌های فاسد و بی‌ایمان در جامعه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عدالت را </w:t>
      </w:r>
      <w:bookmarkStart w:id="161" w:name="pg3306_19165"/>
    </w:p>
    <w:p>
      <w:pPr>
        <w:pStyle w:val="BookText"/>
        <w:rPr/>
      </w:pPr>
      <w:bookmarkEnd w:id="161"/>
      <w:r>
        <w:rPr>
          <w:rFonts w:ascii="IRNazanin" w:hAnsi="IRNazanin" w:eastAsia="IRNazanin"/>
          <w:color w:val="111111"/>
          <w:sz w:val="28"/>
          <w:sz w:val="28"/>
          <w:szCs w:val="28"/>
          <w:rtl w:val="true"/>
          <w:lang w:bidi="fa-IR"/>
        </w:rPr>
        <w:t>شرط اصلی رسیدن به مقام‌هایی چون امامت جمعه و جماعت، قضاوت و حاکم شرع دانسته است؛ زیرا هرگاه فرد فاسدی به قدرت برسد، نه فقط خود، بلکه دیگران را نیز به فساد و تباهی خواهد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 کنونی، مسئله مانع‌سازی در برابر فساد به‌ویژه در حوزه‌هایی مانند ماهواره و اینترنت که تهاجم فرهنگی کفار در آنها شدت بیشتری دارد، به‌عنوان راهکاری اساسی،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برنامه‌های ماهواره‌ای و ورود به سایت‌های اینترنتی نیز مانند مطالعه کتاب‌های ضاله، برای هر فردی، مجاز نیست؛ زیرا در فاسد و مفسده‌انگیز بودن این برنامه ها هیچ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مانع‌سازی در برابر این پدیده‌ها ممکن است به شکل‌های مختلفی صورت گیرد، ولی نکته مهم، محدود کردن زمینه‌های تهاجم و سلطه فرهنگی کفار بر جوامع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نظام اسلامی نباید به ارتباط یک‌سویه مسلمانان با کفار بی‌توجه باشد، بلکه وظیفه دارد از اثرگذاری کفار بر فرهنگ ملی ـ مذهبی مسلمانان و اثرپذیری اجتماعی و اخلاقی امت اسلامی از کفار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این نوع ارتباط‌ها و کنترل دامنه آثار آن، از مهم‌ترین وظایف نظام اسلامی است که تحقق آن از راه مانع‌سازی و استفاده گزینشی و هدفمند از این ابزارها امکان‌پذیر است</w:t>
      </w:r>
      <w:r>
        <w:rPr>
          <w:rFonts w:eastAsia="IRNazanin" w:cs="IRNazanin"/>
          <w:color w:val="111111"/>
          <w:sz w:val="28"/>
          <w:szCs w:val="28"/>
          <w:rtl w:val="true"/>
          <w:lang w:bidi="fa-IR"/>
        </w:rPr>
        <w:t>.</w:t>
      </w:r>
    </w:p>
    <w:p>
      <w:pPr>
        <w:pStyle w:val="Heading4"/>
        <w:numPr>
          <w:ilvl w:val="3"/>
          <w:numId w:val="1"/>
        </w:numPr>
        <w:rPr/>
      </w:pPr>
      <w:bookmarkStart w:id="162" w:name="__RefHeading___Toc2309895_2749589250"/>
      <w:bookmarkStart w:id="163" w:name="_Toc59"/>
      <w:bookmarkEnd w:id="162"/>
      <w:r>
        <w:rPr>
          <w:rtl w:val="true"/>
        </w:rPr>
        <w:t>هـ</w:t>
      </w:r>
      <w:r>
        <w:rPr>
          <w:rtl w:val="true"/>
        </w:rPr>
        <w:t xml:space="preserve">) </w:t>
      </w:r>
      <w:r>
        <w:rPr>
          <w:rtl w:val="true"/>
        </w:rPr>
        <w:t>برخورد عملی</w:t>
      </w:r>
      <w:bookmarkEnd w:id="163"/>
    </w:p>
    <w:p>
      <w:pPr>
        <w:pStyle w:val="Heading5"/>
        <w:numPr>
          <w:ilvl w:val="4"/>
          <w:numId w:val="1"/>
        </w:numPr>
        <w:rPr/>
      </w:pPr>
      <w:bookmarkStart w:id="164" w:name="__RefHeading___Toc2309897_2749589250"/>
      <w:bookmarkStart w:id="165" w:name="_Toc60"/>
      <w:bookmarkEnd w:id="164"/>
      <w:r>
        <w:rPr>
          <w:rtl w:val="true"/>
        </w:rPr>
        <w:t>اشاره</w:t>
      </w:r>
      <w:bookmarkEnd w:id="16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راهکار جامع مبارزه با فساد، برخورد عملی با مفسدان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از مهم‌ترین ارکان مبارزه با فساد به شمار می‌رود و در هیچ شرایطی نمی‌توان آن را تعطیل یا حذف کرد، بلکه این راهکار را باید مکمّل و متمّم دیگر فعالیت‌های فرهنگی و اجتماعی دانست که تاکنون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اگر مسئولان مبارزه با فساد، از این راهکار غافل </w:t>
      </w:r>
      <w:bookmarkStart w:id="166" w:name="pg3306_19166"/>
    </w:p>
    <w:p>
      <w:pPr>
        <w:pStyle w:val="BookText"/>
        <w:rPr/>
      </w:pPr>
      <w:bookmarkEnd w:id="166"/>
      <w:r>
        <w:rPr>
          <w:rFonts w:ascii="IRNazanin" w:hAnsi="IRNazanin" w:eastAsia="IRNazanin"/>
          <w:color w:val="111111"/>
          <w:sz w:val="28"/>
          <w:sz w:val="28"/>
          <w:szCs w:val="28"/>
          <w:rtl w:val="true"/>
          <w:lang w:bidi="fa-IR"/>
        </w:rPr>
        <w:t>شوند، دیگر راهکارها بی‌نتیجه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نه‌تنها پند و موعظه و دیگر فعالیت‌های فرهنگی، برخی مفسدان را از فساد بازنمی‌دارد، بلکه لج‌بازی و دنیاطلبی آنها را تشدید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تنها راه اصلاح این گروه، روی آوردن به زور و برخورد فیزیکی قاطعانه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خشونت، تنها زبانی است که این گروه آن را 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پیامبران الهی به‌ویژه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 عملی با مفسدان، همواره آخرین راهکار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گذشته برای برخورد با مفسدان، گاه دست به دعا برمی‌داشتند و خواستار نزول عذاب آسمانی بر آنها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آسمانی چنان شدید و وحشتناک بود که بر هرگروهی نازل می‌شد، همه آنها را نابود می‌کرد، ولی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مهر و عطوفت بود، هیچ‌گاه برای این مفسدان لجوج درخواست نزول عذاب آسمانی نکرد و تنها به تنبیه و مجازات آنها اکتفا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عملی با مفسدان، سطوح و مراحلی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مراحل شامل ساده‌ترین شکل برخورد تا سخت‌ترین و پیچیده‌ترین نوع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برخورد با مفسدان عبارتند از</w:t>
      </w:r>
      <w:r>
        <w:rPr>
          <w:rFonts w:eastAsia="IRNazanin" w:cs="IRNazanin"/>
          <w:color w:val="111111"/>
          <w:sz w:val="28"/>
          <w:szCs w:val="28"/>
          <w:rtl w:val="true"/>
          <w:lang w:bidi="fa-IR"/>
        </w:rPr>
        <w:t>:</w:t>
      </w:r>
    </w:p>
    <w:p>
      <w:pPr>
        <w:pStyle w:val="Heading5"/>
        <w:numPr>
          <w:ilvl w:val="4"/>
          <w:numId w:val="1"/>
        </w:numPr>
        <w:rPr/>
      </w:pPr>
      <w:bookmarkStart w:id="167" w:name="__RefHeading___Toc2309899_2749589250"/>
      <w:bookmarkStart w:id="168" w:name="_Toc61"/>
      <w:bookmarkEnd w:id="167"/>
      <w:r>
        <w:rPr>
          <w:rtl w:val="true"/>
        </w:rPr>
        <w:t>یک ـ تذکر</w:t>
      </w:r>
      <w:bookmarkEnd w:id="168"/>
    </w:p>
    <w:p>
      <w:pPr>
        <w:pStyle w:val="BookText"/>
        <w:rPr/>
      </w:pPr>
      <w:r>
        <w:rPr>
          <w:rFonts w:ascii="IRNazanin" w:hAnsi="IRNazanin" w:eastAsia="IRNazanin"/>
          <w:color w:val="111111"/>
          <w:sz w:val="28"/>
          <w:sz w:val="28"/>
          <w:szCs w:val="28"/>
          <w:rtl w:val="true"/>
          <w:lang w:bidi="fa-IR"/>
        </w:rPr>
        <w:t>نخستین مرحله از برخورد عملی با مفسدان، تذکر دادن به آنها و درخواست ترک رفتارهای ناشایست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تذکر دادن این است که اگر شخص مفسد از خلاف بودن رفتار خود آگاه نیست، از این امر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بداند که جامعه اسلامی به این‌گونه رفتارها بی توجه نیست و بی‌شک، واکنشی نشان خواهد داد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مرحله شرایطی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آنکه </w:t>
      </w:r>
    </w:p>
    <w:p>
      <w:pPr>
        <w:pStyle w:val="BookText"/>
        <w:rPr/>
      </w:pPr>
      <w:r>
        <w:rPr>
          <w:rFonts w:ascii="IRNazanin" w:hAnsi="IRNazanin" w:eastAsia="IRNazanin"/>
          <w:color w:val="111111"/>
          <w:sz w:val="28"/>
          <w:sz w:val="28"/>
          <w:szCs w:val="28"/>
          <w:rtl w:val="true"/>
          <w:lang w:bidi="fa-IR"/>
        </w:rPr>
        <w:t>تذکر دادن به مفسدان، وظیفه‌ای همگانی است؛ یعنی همه مسلمانان وظیفه دارند، این سطح از برخورد با مفسدان را در برنامه زندگی خود قرار دهند و هرگاه شخصی را در حال ارتکاب فسادی دیدند، از او بخواهند از کار ناپسندش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دیگر این است که تذکر باید در قالب کلام و به شیوه‌ای ملایم و محترمانه باشد؛ یعنی هیچ‌کس حق ندارد به شخص مفسد توهین کند یا او را کتک بزند، بلکه تنها اجازه سخن گفتن با او را دارد و فقط با سخنان پندآمیز و مؤدبانه می‌تواند او را از فساد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 مربوط به تذکر دادن به مفسدان، اغلب با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دو فریضه مهم دینی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اهمیت بسیاری می‌داد، چنان‌که وقتی از ایشان سؤال شد بهترین مردم کیست؟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 هُم باِلمعَروفِ وَ اَنهاهُم عَنِ المُنکَرِ وَ اتْقاهُم و اَرْضاهُم؛ کسی که امر به معروف و نهی از منکر می‌کند و پرهیزکار است و از پروردگار خویش راضی است</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آن حضرت در حدیثی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اََمَر بالْمَعروُف وَ نَهی عَنِ المُنکَرِ فَهُو خَلیفةُ اللهِ فی اَرضِهِ وَ خَلیفةُ رَسولِ‌اللهِ وَ خَلیفَةُ، کِتابِه</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کسی که امر به معروف و نهی از منکر می‌کند، جانشین خداوند در زمین و جانشین رسول خدا و کتاب الهی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سخنان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بی‌اعتنایی به </w:t>
      </w:r>
      <w:bookmarkStart w:id="169" w:name="pg3306_19168"/>
    </w:p>
    <w:p>
      <w:pPr>
        <w:pStyle w:val="BookText"/>
        <w:rPr/>
      </w:pPr>
      <w:bookmarkEnd w:id="169"/>
      <w:r>
        <w:rPr>
          <w:rFonts w:ascii="IRNazanin" w:hAnsi="IRNazanin" w:eastAsia="IRNazanin"/>
          <w:color w:val="111111"/>
          <w:sz w:val="28"/>
          <w:sz w:val="28"/>
          <w:szCs w:val="28"/>
          <w:rtl w:val="true"/>
          <w:lang w:bidi="fa-IR"/>
        </w:rPr>
        <w:t>این دو فریضه الهی سبب گسترش فساد و تباهی در جامعه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این نکته را در قالب داستانی پندآموز به این شکل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در سفر دریا بر کشتی سوار شدند و هر کدام جایی را برای نشستن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مردی تیشه‌ای به دست گرفت و مشغول سوراخ کردن همان قسمتی شد که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متعلق به خودم است و هر کاری بخواهم،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دیگران از کار او جلوگیری کنند، همه نجات می‌یابند، ولی اگر او را به حال خود واگذارند، همه هلاک خواهند شد</w:t>
      </w:r>
      <w:r>
        <w:rPr>
          <w:rFonts w:eastAsia="IRNazanin" w:cs="IRNazanin"/>
          <w:color w:val="111111"/>
          <w:sz w:val="28"/>
          <w:szCs w:val="28"/>
          <w:rtl w:val="true"/>
          <w:lang w:bidi="fa-IR"/>
        </w:rPr>
        <w:t xml:space="preserve">». </w:t>
      </w:r>
      <w:r>
        <w:rPr>
          <w:rStyle w:val="FootnoteAnchor"/>
          <w:rtl w:val="true"/>
        </w:rPr>
        <w:footnoteReference w:id="184"/>
      </w:r>
    </w:p>
    <w:p>
      <w:pPr>
        <w:pStyle w:val="Heading5"/>
        <w:numPr>
          <w:ilvl w:val="4"/>
          <w:numId w:val="1"/>
        </w:numPr>
        <w:rPr/>
      </w:pPr>
      <w:bookmarkStart w:id="170" w:name="__RefHeading___Toc2309901_2749589250"/>
      <w:bookmarkStart w:id="171" w:name="_Toc62"/>
      <w:bookmarkEnd w:id="170"/>
      <w:r>
        <w:rPr>
          <w:rtl w:val="true"/>
        </w:rPr>
        <w:t>دو ـ تنبیه و مجازات</w:t>
      </w:r>
      <w:bookmarkEnd w:id="171"/>
    </w:p>
    <w:p>
      <w:pPr>
        <w:pStyle w:val="BookText"/>
        <w:rPr/>
      </w:pPr>
      <w:r>
        <w:rPr>
          <w:rFonts w:ascii="IRNazanin" w:hAnsi="IRNazanin" w:eastAsia="IRNazanin"/>
          <w:color w:val="111111"/>
          <w:sz w:val="28"/>
          <w:sz w:val="28"/>
          <w:szCs w:val="28"/>
          <w:rtl w:val="true"/>
          <w:lang w:bidi="fa-IR"/>
        </w:rPr>
        <w:t>مرحله دیگر مبارزه عملی با فساد، تنبیه و مجازات مفسدان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و مجازات مفسدان هنگامی ضرورت می‌یابد که نه‌تنها فعالیت‌های فرهنگی و اجتماعی، بلکه حتی تذکر‌ها و توصیه‌های زبانی نیز مؤثر واقع نشود و مفسدان همچنان به کارهای ناشایست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به‌منظور مقابله با فساد، باید آنان را تنبیه و متناسب با نوع و میزان فسادشان مجازات کرد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و مجازات، به ظاهر، تلخ و دردناک است، ولی چون با هدف اصلاح و تعالی جامعه صورت می‌گیرد، سازنده و نتیجه آن، شیرین است و آثار مثبت فراوانی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مجازات مفسدان، مَثَل درمان بیماری‌های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پزشکی ماهر، از درمان بیماری به کمک دارو ناامید شود، چاقوی جراحی به دست می‌گیرد و یک عضو بیمار را می‌شکافد یا قطع می‌کند که هدف او از این کار، بازگرداندن </w:t>
      </w:r>
    </w:p>
    <w:p>
      <w:pPr>
        <w:pStyle w:val="BookText"/>
        <w:rPr/>
      </w:pPr>
      <w:r>
        <w:rPr>
          <w:rFonts w:ascii="IRNazanin" w:hAnsi="IRNazanin" w:eastAsia="IRNazanin"/>
          <w:color w:val="111111"/>
          <w:sz w:val="28"/>
          <w:sz w:val="28"/>
          <w:szCs w:val="28"/>
          <w:rtl w:val="true"/>
          <w:lang w:bidi="fa-IR"/>
        </w:rPr>
        <w:t>سلامت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آنگاه که خداوند در قرآن کریم از قصاص و مجازات مجرمان سخن می‌گوید، از آن به‌عنوان امری حیات‌بخش یاد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لَکُم فِی القِصاص حَیاةٌ یا اُولی الالباب؛ و برای شما در قصاص و مجازات مجرمان، حیات و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 خردمندان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فلسفه تنبیه و مجازات مجرمان، حفظ سلامت اجتماع و آسایش و امنیت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مجازات مفسدان مخالفت می‌کنند و این کار را خشونت‌طلبی می‌نامند، نه از فساد و مفسد شناخت درستی دارند و نه فلسفه مجازات آنها را به‌خوبی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نیز آنگاه که از مجازات مفسدان سخن به میان می‌آید، تأکید می‌شود که مخاطب این سخنان، خردمندان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در برخی روایت‌ها نیز به مسئله مجازات مفسدان و پی‌آمدهای مثبتی که برای جامعه دارد،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 یُعمَلُ فِی الأرضِ خَیرٌ لِاَهلِ الاَرضِ مِن اَن یُمطَروا اَربَعیَنَ صَباحاً</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اجرای یک حد شرعی در زمین، برای مردم، از چهل روز باریدن باران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اجرای این مرحله حساس و مهم، ایجاد نظم و چارچوبی دقیق برای آن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اهمیت و پیچیدگی امر مجازات، همین بس که مردم عادی به هیچ‌عنوان اجازه چنین کاری را ندارند؛ یعنی اگر فردی دزدی کرد یا در حضور مردم شراب نوشید یا مرتکب قتل و هر نوع فساد دیگر شد، تنها </w:t>
      </w:r>
    </w:p>
    <w:p>
      <w:pPr>
        <w:pStyle w:val="BookText"/>
        <w:rPr/>
      </w:pPr>
      <w:r>
        <w:rPr>
          <w:rFonts w:ascii="IRNazanin" w:hAnsi="IRNazanin" w:eastAsia="IRNazanin"/>
          <w:color w:val="111111"/>
          <w:sz w:val="28"/>
          <w:sz w:val="28"/>
          <w:szCs w:val="28"/>
          <w:rtl w:val="true"/>
          <w:lang w:bidi="fa-IR"/>
        </w:rPr>
        <w:t>مراجع قانونی و قاضی یا حاکم شرع اسلامی می‌توانند او را مجازات کنند و هیچ‌یک از افراد عادی مجاز به تنبیه و مجازات شخص مفسد نیستند؛ زیرا احکام مربوط به اثبات جرم و اجرای حکم مجازات، بسیار دقیق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موارد بسیاری از تنبیه و مجازات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موارد، آن حضرت با شدت و قاطعیت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مجازات مفسدان باید با قاطعیت صورت گیرد تا تلخی فساد را به آنان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بیان برخوردهای قاطعانه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مفسدان، نادرست است، حال آنکه این رفتارها نیز بخشی از سیره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 در فتح مکه، زنی از اشراف قریش از قبیله بنی‌مخزوم دزدی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جرم وی اثبات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قطع دست او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صدور این حکم، افراد مختلفی به وساطت آمدند تا آن حضرت را از مجازات آن زن منصرف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بیشتر واسطه‌ها این بود که دزد از قبیله‌ای سرشناس و محترم است و مجازات او، مایه شرمساری آن قبیله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محال است که قانون اسلام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زن از یک قبیله گم‌نام بود، همه شما می‌گفتید او دزد است و باید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حاضر شد و در یک سخنرانی فرمود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اقوام و ملت‌های گذشته بدان دلیل سقوط کردند و منقرض شدند که در اجرای قانون خدا تبعیض قائل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یکی از قدرتمندان جرمی مرتکب می‌شد، او را می‌بخشیدند و اگر ضعیف و زیردست بود، مجازات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عدالت درباره هیچ‌کس سستی نمی‌کنم، هرچند از خویشاوندان خودم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فاطمه دختر محمد نیز دزدی کند، </w:t>
      </w:r>
    </w:p>
    <w:p>
      <w:pPr>
        <w:pStyle w:val="BookText"/>
        <w:rPr/>
      </w:pPr>
      <w:r>
        <w:rPr>
          <w:rFonts w:ascii="IRNazanin" w:hAnsi="IRNazanin" w:eastAsia="IRNazanin"/>
          <w:color w:val="111111"/>
          <w:sz w:val="28"/>
          <w:sz w:val="28"/>
          <w:szCs w:val="28"/>
          <w:rtl w:val="true"/>
          <w:lang w:bidi="fa-IR"/>
        </w:rPr>
        <w:t>دست او را قطع خواهم کرد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در این‌باره، داستان دیگری نیز نقل شده است که شدت عمل و قاطعیت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برخورد با مفسدان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در جنگ احد، یکی از مسلمانان به نام حارث بن سوید با استفاده از موقعیت آشفته‌ای که پیش آمده بود، مسلمان دیگری به نام مجذر بن سوید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قتل آن بود که پیش از ظهور اسلام؛ یعنی در دوران جاهلیت، پدر این دو نفر با هم اختلاف داشتند و با یکدیگر درگیر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نیز در جنگ بدر کوشیده بود مجذر را به قتل برساند، ولی موفق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میدان جنگ کسی متوجه این حادثه نشد و همه فکر کردند مجذر به دست کفار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جبرئیل نازل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ماجرا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آگاهی از ماجرا، به‌سرعت به‌سوی محله قبا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عادی پیامبر آن بود که روزهای شنبه و دوشنبه به قبا می‌رفت و در مسجد آنجا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مردم قبا از دیدن پیامبر خدا که در هوای بسیار گرم به آنجا تشریف آورده بود، متعجب و به دور آن حضرت جمع شدند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لحظه،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فردی به نام عویم بن ساعده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 بن سوید را دستگیر کن و به جرم قتل یک رزمنده مسلمان، گردن بزن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خود را به پیامبر رساند و از کار خود اظهار پشیمانی کرد و گفت حاضر است دیه مجذر را بپردازد، ولی حضرت عذرخواهی او را نپذیرفت و دستور قصاص او را صادر کرد تا دیگر کسی به فکر خیانت به مسلمانان نیفتد و مسائل مربوط به دوران جاهلیت را برای همیشه فراموش کند</w:t>
      </w:r>
      <w:r>
        <w:rPr>
          <w:rFonts w:eastAsia="IRNazanin" w:cs="IRNazanin"/>
          <w:color w:val="111111"/>
          <w:sz w:val="28"/>
          <w:szCs w:val="28"/>
          <w:rtl w:val="true"/>
          <w:lang w:bidi="fa-IR"/>
        </w:rPr>
        <w:t xml:space="preserve">. </w:t>
      </w:r>
      <w:r>
        <w:rPr>
          <w:rStyle w:val="FootnoteAnchor"/>
          <w:rtl w:val="true"/>
        </w:rPr>
        <w:footnoteReference w:id="188"/>
      </w:r>
      <w:bookmarkStart w:id="172" w:name="pg3306_19172"/>
    </w:p>
    <w:p>
      <w:pPr>
        <w:pStyle w:val="Heading2"/>
        <w:numPr>
          <w:ilvl w:val="1"/>
          <w:numId w:val="1"/>
        </w:numPr>
        <w:rPr/>
      </w:pPr>
      <w:bookmarkStart w:id="173" w:name="__RefHeading___Toc2309903_2749589250"/>
      <w:bookmarkStart w:id="174" w:name="_Toc63"/>
      <w:bookmarkEnd w:id="172"/>
      <w:bookmarkEnd w:id="173"/>
      <w:r>
        <w:rPr>
          <w:rtl w:val="true"/>
        </w:rPr>
        <w:t>فصل چهارم</w:t>
      </w:r>
      <w:r>
        <w:rPr>
          <w:rtl w:val="true"/>
        </w:rPr>
        <w:t xml:space="preserve">: </w:t>
      </w:r>
      <w:r>
        <w:rPr>
          <w:rtl w:val="true"/>
        </w:rPr>
        <w:t>همراه با برنامه‌سازان</w:t>
      </w:r>
      <w:bookmarkEnd w:id="174"/>
    </w:p>
    <w:p>
      <w:pPr>
        <w:pStyle w:val="Heading3"/>
        <w:numPr>
          <w:ilvl w:val="2"/>
          <w:numId w:val="1"/>
        </w:numPr>
        <w:rPr/>
      </w:pPr>
      <w:bookmarkStart w:id="175" w:name="__RefHeading___Toc2309905_2749589250"/>
      <w:bookmarkStart w:id="176" w:name="_Toc64"/>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صدا و سیما، به‌عنوان نهادی مهم و اثرگذار، از امکانات و توانایی‌های مناسبی برای ترویج سیره نبوی به‌ویژه در زمینه مبارزه با فقر و فساد برخوردار است و در صورت برنامه‌ریزی‌های درست، می‌تواند گام‌های مؤثری در این مسیر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امید به موفقیت رسانه را در این زمینه بیشتر می‌کند، اراده و انگیزه کافی برنامه‌سازان در معرفی هرچه بیشتر سیره نبوی و نیز استقبال مخاطبان از این نوع برنامه‌هاست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اسلامی ما احترام ویژه‌ای برای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 و به تمام سخنان، اعمال و رهنمودهای آن حضرت با دیده قداست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سرمایه بزرگی برای هنرمندان و برنامه‌سازان است تا با تکیه بر آن، آثار فاخر هنری تولید کنند و بهترین پیام‌ها را برای مخاطبان خود ارسال کنند</w:t>
      </w:r>
      <w:r>
        <w:rPr>
          <w:rFonts w:eastAsia="IRNazanin" w:cs="IRNazanin"/>
          <w:color w:val="111111"/>
          <w:sz w:val="28"/>
          <w:szCs w:val="28"/>
          <w:rtl w:val="true"/>
          <w:lang w:bidi="fa-IR"/>
        </w:rPr>
        <w:t>.</w:t>
      </w:r>
    </w:p>
    <w:p>
      <w:pPr>
        <w:pStyle w:val="Heading3"/>
        <w:numPr>
          <w:ilvl w:val="2"/>
          <w:numId w:val="1"/>
        </w:numPr>
        <w:rPr/>
      </w:pPr>
      <w:bookmarkStart w:id="177" w:name="__RefHeading___Toc2309907_2749589250"/>
      <w:bookmarkStart w:id="178" w:name="_Toc65"/>
      <w:bookmarkEnd w:id="177"/>
      <w:r>
        <w:rPr/>
        <w:t>1</w:t>
      </w:r>
      <w:r>
        <w:rPr>
          <w:rtl w:val="true"/>
        </w:rPr>
        <w:t xml:space="preserve">. </w:t>
      </w:r>
      <w:r>
        <w:rPr>
          <w:rtl w:val="true"/>
        </w:rPr>
        <w:t>پیشنهادهای کلی</w:t>
      </w:r>
      <w:bookmarkEnd w:id="178"/>
    </w:p>
    <w:p>
      <w:pPr>
        <w:pStyle w:val="Heading4"/>
        <w:numPr>
          <w:ilvl w:val="3"/>
          <w:numId w:val="1"/>
        </w:numPr>
        <w:rPr/>
      </w:pPr>
      <w:bookmarkStart w:id="179" w:name="__RefHeading___Toc2309909_2749589250"/>
      <w:bookmarkStart w:id="180" w:name="_Toc66"/>
      <w:bookmarkEnd w:id="179"/>
      <w:r>
        <w:rPr>
          <w:rtl w:val="true"/>
        </w:rPr>
        <w:t>الف</w:t>
      </w:r>
      <w:r>
        <w:rPr>
          <w:rtl w:val="true"/>
        </w:rPr>
        <w:t xml:space="preserve">) </w:t>
      </w:r>
      <w:r>
        <w:rPr>
          <w:rtl w:val="true"/>
        </w:rPr>
        <w:t>استفاده از منابع محکم و متقن</w:t>
      </w:r>
      <w:bookmarkEnd w:id="18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نسبت دادن هر مطلبی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 باید از درست بودن آن مطلب مطمئن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احکام فقهی اسلام، نسبت دروغ دادن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سبب باطل شدن روزه است</w:t>
      </w:r>
      <w:r>
        <w:rPr>
          <w:rFonts w:eastAsia="IRNazanin" w:cs="IRNazanin"/>
          <w:color w:val="111111"/>
          <w:sz w:val="28"/>
          <w:szCs w:val="28"/>
          <w:rtl w:val="true"/>
          <w:lang w:bidi="fa-IR"/>
        </w:rPr>
        <w:t xml:space="preserve">. </w:t>
      </w:r>
      <w:bookmarkStart w:id="181" w:name="pg3306_19173"/>
    </w:p>
    <w:p>
      <w:pPr>
        <w:pStyle w:val="BookText"/>
        <w:rPr/>
      </w:pPr>
      <w:bookmarkEnd w:id="181"/>
      <w:r>
        <w:rPr>
          <w:rFonts w:ascii="IRNazanin" w:hAnsi="IRNazanin" w:eastAsia="IRNazanin"/>
          <w:color w:val="111111"/>
          <w:sz w:val="28"/>
          <w:sz w:val="28"/>
          <w:szCs w:val="28"/>
          <w:rtl w:val="true"/>
          <w:lang w:bidi="fa-IR"/>
        </w:rPr>
        <w:t>این امر، به ماه رمضان محدود نمی‌شود و همواره باید به این مهم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برنامه‌سازان برای تولید برنامه‌های مناسب در زمینه سیره نبوی، باید از منابع محکم و متقن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 سیره و سنت آن حضرت نیز باید با برداشت‌های منطقی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برداشت‌هایی، راه را بر تعبیر‌های گوناگون از دین و برداشت‌های بی‌حساب و کتاب از وحی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برداشت درست از وحی، برداشتی است که بر اصول و روش منطقی فهم دین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گام در این راه، استفاده از منابع مطمئن و تکیه بر برداشت‌های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برنامه‌سازان را در معرفی سیره راستین پیامبر موفق‌تر می‌سازد</w:t>
      </w:r>
      <w:r>
        <w:rPr>
          <w:rFonts w:eastAsia="IRNazanin" w:cs="IRNazanin"/>
          <w:color w:val="111111"/>
          <w:sz w:val="28"/>
          <w:szCs w:val="28"/>
          <w:rtl w:val="true"/>
          <w:lang w:bidi="fa-IR"/>
        </w:rPr>
        <w:t>.</w:t>
      </w:r>
    </w:p>
    <w:p>
      <w:pPr>
        <w:pStyle w:val="Heading4"/>
        <w:numPr>
          <w:ilvl w:val="3"/>
          <w:numId w:val="1"/>
        </w:numPr>
        <w:rPr/>
      </w:pPr>
      <w:bookmarkStart w:id="182" w:name="__RefHeading___Toc2309911_2749589250"/>
      <w:bookmarkStart w:id="183" w:name="_Toc67"/>
      <w:bookmarkEnd w:id="182"/>
      <w:r>
        <w:rPr>
          <w:rtl w:val="true"/>
        </w:rPr>
        <w:t>ب</w:t>
      </w:r>
      <w:r>
        <w:rPr>
          <w:rtl w:val="true"/>
        </w:rPr>
        <w:t xml:space="preserve">) </w:t>
      </w:r>
      <w:r>
        <w:rPr>
          <w:rtl w:val="true"/>
        </w:rPr>
        <w:t>افشای جریان‌های انحرافی</w:t>
      </w:r>
      <w:bookmarkEnd w:id="183"/>
    </w:p>
    <w:p>
      <w:pPr>
        <w:pStyle w:val="BookText"/>
        <w:rPr/>
      </w:pPr>
      <w:r>
        <w:rPr>
          <w:rFonts w:ascii="IRNazanin" w:hAnsi="IRNazanin" w:eastAsia="IRNazanin"/>
          <w:color w:val="111111"/>
          <w:sz w:val="28"/>
          <w:sz w:val="28"/>
          <w:szCs w:val="28"/>
          <w:rtl w:val="true"/>
          <w:lang w:bidi="fa-IR"/>
        </w:rPr>
        <w:t>در کنار معرفی سیره راستین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است جریان‌های انحرافی که در نقطه مقابل سیره قرار دارند، شناخته شوند تا مرز سیره و سنت واقعی با بدعت، آشکار گردد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زمان، افکار و اعمالی به دین نسبت داده می‌شود که جزو دین نیست و بدعت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این بدعت‌ها در جامعه، مانعی اساسی در مسیر آشنایی با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ترویج سنت باید این بدعت‌ها را افشا و با آنها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شناخت بدعت و مقابله با آن، کاری بسیار حساس و دشوار است و باید با دقت و ظرافت کامل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دشوار بودن این کار، نباید به ترک آن یا بی‌اعتنایی به آن بینجامد، بلکه از آنجا که زبان هنر، اثرگذارترین زبان در مقابله با انحراف‌هاست، بدعت‌شناسی و بدعت‌ستیزی باید یکی از </w:t>
      </w:r>
      <w:bookmarkStart w:id="184" w:name="pg3306_19174"/>
    </w:p>
    <w:p>
      <w:pPr>
        <w:pStyle w:val="BookText"/>
        <w:rPr/>
      </w:pPr>
      <w:bookmarkEnd w:id="184"/>
      <w:r>
        <w:rPr>
          <w:rFonts w:ascii="IRNazanin" w:hAnsi="IRNazanin" w:eastAsia="IRNazanin"/>
          <w:color w:val="111111"/>
          <w:sz w:val="28"/>
          <w:sz w:val="28"/>
          <w:szCs w:val="28"/>
          <w:rtl w:val="true"/>
          <w:lang w:bidi="fa-IR"/>
        </w:rPr>
        <w:t>وظایف اصلی برنامه‌سازان و هنرمندان به شمار آید</w:t>
      </w:r>
      <w:r>
        <w:rPr>
          <w:rFonts w:eastAsia="IRNazanin" w:cs="IRNazanin"/>
          <w:color w:val="111111"/>
          <w:sz w:val="28"/>
          <w:szCs w:val="28"/>
          <w:rtl w:val="true"/>
          <w:lang w:bidi="fa-IR"/>
        </w:rPr>
        <w:t>.</w:t>
      </w:r>
    </w:p>
    <w:p>
      <w:pPr>
        <w:pStyle w:val="Heading4"/>
        <w:numPr>
          <w:ilvl w:val="3"/>
          <w:numId w:val="1"/>
        </w:numPr>
        <w:rPr/>
      </w:pPr>
      <w:bookmarkStart w:id="185" w:name="__RefHeading___Toc2309913_2749589250"/>
      <w:bookmarkStart w:id="186" w:name="_Toc68"/>
      <w:bookmarkEnd w:id="185"/>
      <w:r>
        <w:rPr>
          <w:rtl w:val="true"/>
        </w:rPr>
        <w:t>ج</w:t>
      </w:r>
      <w:r>
        <w:rPr>
          <w:rtl w:val="true"/>
        </w:rPr>
        <w:t xml:space="preserve">) </w:t>
      </w:r>
      <w:r>
        <w:rPr>
          <w:rtl w:val="true"/>
        </w:rPr>
        <w:t>معرفی آموزه‌های مرتبط با فقر و فساد</w:t>
      </w:r>
      <w:bookmarkEnd w:id="186"/>
    </w:p>
    <w:p>
      <w:pPr>
        <w:pStyle w:val="BookText"/>
        <w:rPr/>
      </w:pPr>
      <w:r>
        <w:rPr>
          <w:rFonts w:ascii="IRNazanin" w:hAnsi="IRNazanin" w:eastAsia="IRNazanin"/>
          <w:color w:val="111111"/>
          <w:sz w:val="28"/>
          <w:sz w:val="28"/>
          <w:szCs w:val="28"/>
          <w:rtl w:val="true"/>
          <w:lang w:bidi="fa-IR"/>
        </w:rPr>
        <w:t>در زمینه مبارزه با فقر و فساد، سخنان حکمت‌آمیز و سودمند فراوانی از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هر یک از آنها می‌تواند محور تولید یک برنامه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مبارزه با فقر نیز نباید تنها به فکر برانگیختن حس ترحم مردم برای کمک به فقیران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تقویت روحیه ایثارگری و کمک‌رسانی به محرومان در جامعه ضروری است، ولی سیاست‌های فقرزدایی بیشتر باید بر محور تقویت فرهنگ کار و تلاش، تولید، ابتکار، سودرسانی به دیگران، بهره‌برداری بهینه از آب، خاک و دیگر منابع طبیعی شکل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هنرمندان رسانه به جای تولید سریال‌هایی با موضوع عشق و دل‌دادگی و نمایش مکرر جدال‌های خانوادگی، باید به فکر ساخت برنامه‌هایی باشند که فرهنگ کار و تولید را در جامعه احیا و موانع موجود در این راه را به مسئولان معرفی می‌کند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تحقق این امر، دید و اندیشه برنامه‌سازان باید از حوزه مسائل فردی و خانوادگی فراتر رود و به امور کلی و کلان جامعه معطوف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بررسی دلایل پایین بودن راندمان کار در اداره‌ها و سازمان‌ها یا تحقیق درباره تجمل‌گرایی و اسراف و تبذیر و توجه به مشکلات اجتماعی دیگری چون ضعیف بودن فرهنگ کار و تلاش، توزیع ناعادلانه امکانات و منابع عمومی، وجود روحیه خودباختگی و فقیرنمایی و مانند آن باید جزو محورهای برنامه‌سازی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زمینه مبارزه با فساد، گام نخست، اطلاع‌رسانی و آگاه‌سازی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 معرفی انواع مفاسد اخلاقی و اجتماعی می‌تواند اطلاع‌رسانی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گناه‌شناسی یا شیطان‌شناسی و آشنا ساختن مردم با حیله‌های شیطان، از راه‌های مصون‌سازی مخاطبان در برابر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کلی که باید در تولید این نوع برنامه‌ها رعایت شود، آن است که معرفی یک فساد یا گناه، موجب ترویج گناهی دیگر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برنامه‌های گناه‌شناسی، این نکته مهم باید برجسته و بیان شود که ارتکاب گناه، لذتی ندارد و روی آوردن به پلیدی‌ها، شادی نمی‌آفریند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 تصور که با انجام دادن کار خلاف می‌توان دمی خوش بود، اشتباه است؛ زیرا گناه و فساد، خلاف فطرت است و با جریان کلی حاکم بر حرکت این جهان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گفته شده که باطن فساد، رنج و فشار و عذاب است و خود شخص مفسد نیز این رنج و فشار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که بر لبان فرد گنه‌کار نشسته، ژستی دروغین است و از جان او برنمی‌خیزد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برنامه‌ساز با بهره‌گیری از اصول روان‌شناسی می‌تواند این رنج باطنی ناشی از گناه و فساد را برای مخاطب خود، آشکار و در ذهن او، بین زشتی‌ها و پلیدی‌ها با درد و غم، رابطه‌ای مستقیم برقرار سازد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 گام دیگر برای مبارزه با فساد، افشاگری است؛ زیرا یکی از حیله‌های شیطان، جلوه بخشیدن گناهان و دادن وعده‌های دروغ به مفسدان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مفسدان به بهانه‌های پوچ و وعده‌های واهی به فساد کشیده می‌شوند و فرجامی بسیار دردناک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سرنوشت بسیاری از آنها می‌تواند برای دیگران عبرت‌آموز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برنامه‌سازان متعهد باید در پی بیان این نکته‌های عبرت‌آموز برای </w:t>
      </w:r>
      <w:bookmarkStart w:id="187" w:name="pg3306_19176"/>
    </w:p>
    <w:p>
      <w:pPr>
        <w:pStyle w:val="BookText"/>
        <w:rPr/>
      </w:pPr>
      <w:bookmarkEnd w:id="187"/>
      <w:r>
        <w:rPr>
          <w:rFonts w:ascii="IRNazanin" w:hAnsi="IRNazanin" w:eastAsia="IRNazanin"/>
          <w:color w:val="111111"/>
          <w:sz w:val="28"/>
          <w:sz w:val="28"/>
          <w:szCs w:val="28"/>
          <w:rtl w:val="true"/>
          <w:lang w:bidi="fa-IR"/>
        </w:rPr>
        <w:t>مخاطبان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رسیدن به این هدف‌ها، گاه باید به سراغ خود افراد فاسد بروند و برای مثال، با یک کلاه‌بردار، دزد یا فردی که روزه‌خواری کرده یا مرتکب گناه دیگری شده است،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برنامه‌سازان ما می‌توانند حتی در طیفی گسترده‌تر به سراغ افراد و احزاب طرف‌دار هم جنس‌بازی در غرب بروند یا با مشروب‌خواران و گاوپرستان مصاحبه کنند و انگیزه و دلایل آنها را برای ارتکاب این نوع فسادها نقد و بررسی کنند و ناسازگاری این نوع کارها را با اصول تربیتی و اخلاقی همه ادیان الهی نشان دهند</w:t>
      </w:r>
      <w:r>
        <w:rPr>
          <w:rFonts w:eastAsia="IRNazanin" w:cs="IRNazanin"/>
          <w:color w:val="111111"/>
          <w:sz w:val="28"/>
          <w:szCs w:val="28"/>
          <w:rtl w:val="true"/>
          <w:lang w:bidi="fa-IR"/>
        </w:rPr>
        <w:t>.</w:t>
      </w:r>
    </w:p>
    <w:p>
      <w:pPr>
        <w:pStyle w:val="Heading3"/>
        <w:numPr>
          <w:ilvl w:val="2"/>
          <w:numId w:val="1"/>
        </w:numPr>
        <w:rPr/>
      </w:pPr>
      <w:bookmarkStart w:id="188" w:name="__RefHeading___Toc2309915_2749589250"/>
      <w:bookmarkStart w:id="189" w:name="_Toc69"/>
      <w:bookmarkEnd w:id="188"/>
      <w:r>
        <w:rPr/>
        <w:t>2</w:t>
      </w:r>
      <w:r>
        <w:rPr>
          <w:rtl w:val="true"/>
        </w:rPr>
        <w:t xml:space="preserve">. </w:t>
      </w:r>
      <w:r>
        <w:rPr>
          <w:rtl w:val="true"/>
        </w:rPr>
        <w:t>پرسش‌های کارشناسی</w:t>
      </w:r>
      <w:bookmarkEnd w:id="1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به چه معناست و سیره پیامبراعظم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اموری را دربر می‌گیرد؟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به چه معناست و در احادیث دینی چه نکته‌هایی درباره آن بیان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دامنه و قلمرو سیره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کجاست؟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به چه معناست و فقیر کیست؟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تشخیص فقر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پیدایش فقر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بین فقر و تولید، فقر و توزیع و فقر و مصرف ارتباط وجود دارد؟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راه‌های مبارزه با فقر کدام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فساد به چه معناست و مهم‌ترین مصداق‌های آن کدام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کریم از چه کسانی به‌عنوان مفسد یاد شده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پیدایش فساد چیست؟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بین سطح ایمان و آگاهی افراد، با فساد و صلاح رفتار آنها، </w:t>
      </w:r>
      <w:bookmarkStart w:id="190" w:name="pg3306_19177"/>
    </w:p>
    <w:p>
      <w:pPr>
        <w:pStyle w:val="BookText"/>
        <w:rPr/>
      </w:pPr>
      <w:bookmarkEnd w:id="190"/>
      <w:r>
        <w:rPr>
          <w:rFonts w:ascii="IRNazanin" w:hAnsi="IRNazanin" w:eastAsia="IRNazanin"/>
          <w:color w:val="111111"/>
          <w:sz w:val="28"/>
          <w:sz w:val="28"/>
          <w:szCs w:val="28"/>
          <w:rtl w:val="true"/>
          <w:lang w:bidi="fa-IR"/>
        </w:rPr>
        <w:t>ارتباطی وجود دارد؟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اجتماعی چگونه می‌توانند به فساد و تباهی دامن بزنند؟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راه‌های مبارزه با فساد چیست؟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تا چه حد می‌توانند در مقابله با فساد مشارکت کنند؟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با مفسدان و مجازات آنها در چه مواردی ضروری است؟</w:t>
      </w:r>
    </w:p>
    <w:p>
      <w:pPr>
        <w:pStyle w:val="Heading3"/>
        <w:numPr>
          <w:ilvl w:val="2"/>
          <w:numId w:val="1"/>
        </w:numPr>
        <w:rPr/>
      </w:pPr>
      <w:bookmarkStart w:id="191" w:name="__RefHeading___Toc2309917_2749589250"/>
      <w:bookmarkStart w:id="192" w:name="_Toc70"/>
      <w:bookmarkEnd w:id="191"/>
      <w:r>
        <w:rPr/>
        <w:t>3</w:t>
      </w:r>
      <w:r>
        <w:rPr>
          <w:rtl w:val="true"/>
        </w:rPr>
        <w:t xml:space="preserve">. </w:t>
      </w:r>
      <w:r>
        <w:rPr>
          <w:rtl w:val="true"/>
        </w:rPr>
        <w:t>پرسش‌های مردمی</w:t>
      </w:r>
      <w:bookmarkEnd w:id="1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 به هرکس که اظهار فقر می‌کند، کمک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می‌توان به مستمندان کمک کرد و آبروی آنها هم حفظ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جهت‌گیری سریال‌های تلویزیونی، مبارزه با فقر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چگونه می‌توان از فساد اداری جلوگیری کرد؟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فقیر به چه کسی گفته می‌شود؟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اصلی برخی فسادهای اجتماعی از جمله رشوه‌ستانی در جامعه چیست؟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پیامبر را در پیشگاهت عزیز و مکرم فرما و نوری را که برای آن وجود پاک قرار داده‌ای، تکمیل کن و او را در برابر رسالتش پاداش فرما و شهادت او را مقبول، گفتارش را مورد رضایت، منطقش را دادگرانه و سخنش را جداکننده حق از باطل قرار ده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او را بالاتر از بنای همه بناکنندگان قرار ده، و او را با بهترین الطاف میزبانی در بارگاهت، اکرام فرما و مقام و موقعیت او را شریف گردان و به او منزلت عنایت فرما و از عظمت و فضیلت برخوردارش ساز و ما را در گروه او محشور فرما، بدون ابتلا به رسوایی و بدون گرفتاری به ندامت و انحراف و عهدشکنی و گمراهی و گمراه‌کنندگی و غوطه‌وری در فتنه‌ها</w:t>
      </w:r>
      <w:r>
        <w:rPr>
          <w:rFonts w:eastAsia="IRNazanin" w:cs="IRNazanin"/>
          <w:color w:val="111111"/>
          <w:sz w:val="28"/>
          <w:szCs w:val="28"/>
          <w:rtl w:val="true"/>
          <w:lang w:bidi="fa-IR"/>
        </w:rPr>
        <w:t xml:space="preserve">». </w:t>
      </w:r>
      <w:r>
        <w:rPr>
          <w:rStyle w:val="FootnoteAnchor"/>
          <w:rtl w:val="true"/>
        </w:rPr>
        <w:footnoteReference w:id="189"/>
      </w:r>
      <w:bookmarkStart w:id="193" w:name="pg3306_19179"/>
    </w:p>
    <w:p>
      <w:pPr>
        <w:pStyle w:val="Heading2"/>
        <w:numPr>
          <w:ilvl w:val="1"/>
          <w:numId w:val="1"/>
        </w:numPr>
        <w:rPr/>
      </w:pPr>
      <w:bookmarkStart w:id="194" w:name="__RefHeading___Toc2309919_2749589250"/>
      <w:bookmarkStart w:id="195" w:name="_Toc71"/>
      <w:bookmarkEnd w:id="193"/>
      <w:bookmarkEnd w:id="194"/>
      <w:r>
        <w:rPr>
          <w:rtl w:val="true"/>
        </w:rPr>
        <w:t>کتاب نامه</w:t>
      </w:r>
      <w:bookmarkEnd w:id="1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علی‌نقی فیض‌الاسلام اصفهانی، نشر فقیه،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و جنبش احیای دین در 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طلوع، سال اول، شماره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تمیمی، قاضی ناصح الدین ابوالفتح عبدالواحدبن محمد، غررالحکم،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محلاتی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ماجه قزوینی، محمد یزید، سنن ابن ماجه، بیروت، دار احیاء التراث العربی،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لسان العرب، نشر ادب و حوزه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احمدبن‌ابی یعقوب، تاریخ یعقوبی، تهران، شرکت انتشارات علمی و فرهنگی،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یوسف، حدائق الناظره، قم، انتشارات جامعه مدرسین،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احمد بن یحیی بن جابر، انساب الاشراف، دارالفکر، بیروت،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بهشتی، سید محمدحسین، محیط پیدایش اسلام، تهران، دفتر نشر فرهنگ اسلامی،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بیات زنجانی، بیات‌الله، فقر ستیزی، قم، شکوری،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جعفریان، رسول، سیره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دلیل،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الشیعه، تهران، دارالمکتب الاسلامیه،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محمد، فرهنگ لغات و اصطلاحات فقهی، تهران، انتشارات سروش،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 معیارهای اقتصادی در تعالیم رضوی، قم، دفتر تبلیغات اسلامی، چاپ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محمدرضا، الحیاة، تهران، دفتر نشر فرهنگ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حرانی، ابومحمد حسن، تحف العقول،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جنتی، تهران، مؤسسه چاپ و نشر بین‌الملل زبان،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خرمشاهی، بهاءالدین، دانش‌نامه قرآن، تهران، انتشارات دوستان،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دانش‌نامه قرآن، انتشارات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تبلیغات اسلامی، پدیده شناسی فقر و توسعه، نظارت و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حکیمی، بوستان کتاب،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ابی‌القاسم حسین بن محمد، المفردات فی غرایب القرآن، دفتر نشر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شعرانی، ابوالحسن، نثر طوبی، تهران، انتشارات اسلامیه، چاپ چهارم،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ابن بابویه قمی، خصال، تهران، مکتبه صدوق، </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 ، معانی الاخبار،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عبدالعلی محمدی شاهرودی، دارالکتب الاسلامیة،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عباس قمی، سفینة البحار،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نمازی شاهرودی، تهران، </w:t>
      </w:r>
    </w:p>
    <w:p>
      <w:pPr>
        <w:pStyle w:val="BookText"/>
        <w:rPr/>
      </w:pP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یزدی، سید محمد کاظم، عروة الوثقی،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سیدمحمدحسین، المیزان فی تفسیر القرآن، قم، دارالکتب الاسلامیة،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ابومنصور احمد بن علی بن ابی‌طالب، الاحتجاج علی اهل اللجاج، مشهد، نشر المرتضی،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امین‌الاسلام، مجمع البیان فی تفسیر القرآن، بیروت، دار احیاء التراث العربی،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مکارم الاخلاق،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عقیقی بخشایشی و ابراهیم میرباقری، فراهانی،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علمی، صالح احمد، دولت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انصاری، قم، پژوهشکده حوزه و دانشگاه،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فراهانی،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فقر و فقرزدایی از دیدگاه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گردهم‌آیی بررسی مسئله فقر و فقر زدایی، تهران، کانون اندیشه جوان،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قریشی، علی‌اکبر، قاموس قرآن، تهران، دارالکتب الاسلامیه،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رازی، ابی‌جعفر محمد بن یعقوب، اصول کافی،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کمره‌ای، تهران، انتشارات اسوه،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کنزالعمال فی احادیث الاقوال و الافعال، بیروت، مؤسسه الرساله،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دار 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ــــــــــــــ ، حیاة القلوب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ری‌شهری، محمد، میزان الحکمه، قم، دارالحدیث،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علی بن حسن، مروج الذهب، تهران، علمی و فرهنگی،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سیدحسن، التحقیق فی کلمات القرآن، تهران، بنگاه ترجمه و نشر،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داستان راستان، تهران، صدرا،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 سیری در سیره نبوی، تهران، انتشارات صدرا، چاپ چهاردهم،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 ، مجموعه آثار، تهران، صدرا،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 ، نهضت‌های اسلامی در صد ساله اخیر، تهران، صدرا،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معتزلی، ابن ابی‌الحدید، شرح نهج‌البلاغه، مصر، دار احیاء الکتب العربیه،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معین، تهران، بهزاد زبان،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و جمعی از نویسندگان، تفسیر نمونه، تهران، دارالکتب الاسلامیه،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ملا احمد، عوائد الایام، قم، بصیرتی،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طبرسی، حسین، مستدرک الوسائل و مستنبط المسائل،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آل‌البیت احیاء الثرات، بیروت، چاپ دوم،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حسین، مستدرک الوسائل، قم، آل‌البیت،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نهج‌الفصاحه، ترجمه و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پاینده، تهران، چاپ جاویدان،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ولایی، عیسی، فرهنگ تشریحی اصطلاحات اصول، تهران، نشر نی، چاپ چهارم،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 سیره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اول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المفردات فی غرایب‌القرآن،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سیری در سیره نبوی،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ولایی، فرهنگ تشریحی اصطلاحات اصول،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ابی‌جعفر محمد بن یعقوب کلینی، اصول کافی، ترجمه و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کمره‌ای،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حسینی، فرهنگ لغت و اصطلاحات فقهی،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احمد نراقی، عواید الایام،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علی‌برجی،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بدعت و جنبش‌های احیای دین در جهان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طلوع، سال اول، بهار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سیره نبوی،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عواید الایام،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محمد یزید بن ماجه قزوینی،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طبرسی، مکارم الاخلاق،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عبدالرحیم عقیقی بخشایشی و ابراهیم میرباقری،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کنزالعمال فی احادیث الاقوال و الافعال،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قریشی، قاموس قرآن؛ فرهنگ معین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تبلیغات اسلامی، پدیده‌شناسی فقر و توسعه،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محمدکاظم طباطبایی یزدی، عروة‌الوثقی،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فراهانی،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فقر و فقرزدایی از دیدگاه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فیومی، مصباح المنیر، جزء ثانی،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بیات‌الله بیات زنجانی، فقرستیزی،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حکیمی، الحیاة،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جمعی از نویسندگان، 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شیخ صدوق، معانی الاخبار،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عبدالعلی محمدی شاهرودی،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سیدمحمدحسینی بهشتی، محیط پیدایش اسلام،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است برخی مهاجران موفق شدند، مقداری از اموال خود را همراه خویش به مدینه ببرند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ابوبکر هنگام هجرت، پنج هزار درهم و عثمان هفت هزار درهم به همراه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یحیی بن جابر بلاذری، 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احمد العلی، دولت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هادی انصاری،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احمد العلی، دولت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هادی انصاری،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حکیمی، معیارهای اقتصادی در تعالیم رضوی،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معیارهای اقتصادی در تعالیم رضوی،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لغات و اصطلاحات فقهی،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تفسیر 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فیض‌الاسلام،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خصال،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حرانی، تحف‌العقول،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ص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داستان راستان،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کلمات قصار، ش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پدیده‌شناسی فقر و توسعه،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اهمیت منابع طبیعی، آیه‌ها و روایت‌های بسیاری وارد شده است، از جمله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اهمیت زمین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زمین مراقبت کنید که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به‌منزله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ترجمه و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بازگشت از جنگ تبوک، حضرت دست کارگری به نام سعد انصاری را بوسید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دستی است که آتش دوزخ به آن نخواهد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پیام‌های پیامبر،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تأمین رضایت کارگران، توجه به این نکته ضروری است که گاه شرایط جامعه چنان نابسامان است که کارگران با هر مزد اندکی به کار راضی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وقتی بیکاری زیاد است، ممکن است کارگر هر پیشنهادی را بپذیرد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چنین شرایطی، وظیفه دولت، فراهم کردن شرایط مناسب کار و حمایت سیاسی و حقوقی از کارگران است؛ یعنی باید فضای جامعه را به‌گونه‌ای آماده کند که در آن به کسی ستم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کارفرمایان نیز باید جانب عدالت را رعایت کنند و با مزد اندک، کارگران را به کار زیاد و دشوار وادار نکنند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گاه می بینیم برخی کارفرمایان، تعدادی زن و کودک را به کار می‌گیرند و با پرداخت مزدی اندک، کارهای زیادی را به آنها تحمیل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بی‌شک، این رفتار نمی‌تواند عادلانه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هر نوع کار و خدمت، اجرتی دارد که اگر کمتر از آن پرداخت شود، ستم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امیرمؤمنان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دراین‌باره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بَیع ِ الْمُضْطریّن؛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معامله کردن با کسی که در شرایط اضطرار قرار گرفته، نهی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اساس، می‌توان گفت کارگری که از روی ناچاری به مزد اندک رضایت می‌دهد، در حال اضطرار است و به کار گرفتن او، نوعی معامله با فرد مضطر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 به سبب گناه از روزی محروم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فقر یک فرد یا یک جمع اندک، به دلایلی غیر از ستم و بی‌عدالتی باشد و به عواملی چون تنبلی، بیکاری، مصرف غلط یا حوادث و بلایای طبیعی بازگردد، ولی هرگاه فقر به‌عنوان پدیده‌ای اجتماعی مطرح شود، ستم و بی‌عدالتی در پیدایش آن نقش اساسی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ازاین‌رو، برپایی قسط و عدل، راهکاری ضروری برای ایجاد توسعه و رفاه اجتماعی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فلسفه وضع این نوع احکام، تنها به آثار مادی آن محدود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زمینه‌سازی برای تحقق عدالت، تنها یکی از حکمت‌های پرداخت خمس و زکات است و افزون بر آن، آثار اخلاقی و معنوی دیگری برای این احکام وجود دارد که ما از درک همه آنها ناتوانیم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آمدی، غررالحکم و دررالکلم،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رسولی محلاتی، ح </w:t>
      </w:r>
      <w:r>
        <w:rPr>
          <w:rFonts w:eastAsia="IRNazanin" w:cs="IRNazanin"/>
          <w:b w:val="false"/>
          <w:bCs w:val="false"/>
          <w:i w:val="false"/>
          <w:iCs w:val="false"/>
          <w:color w:val="333333"/>
          <w:sz w:val="20"/>
          <w:szCs w:val="20"/>
        </w:rPr>
        <w:t>6364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حیاةالقلوب،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سیدحسن مصطفوی، التحقیق فی کلمات القرآن الکریم،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غرایب القرآن،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نهضت‌های اسلامی در صد ساله اخیر،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بهاءالدین خرمشاهی، دانش‌نامه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شعرانی، نثر طوبی،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به همسران پیامبر هشدار داده می‌شود مانند زنان دوران جاهلیت، زینت‌های خود را در برابر نامحرمان آشکار نکنند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به اعراب، درباره ترک تعصب‌های جاهلی اخطار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علاقه اعراب به بادیه به قدری بود که برخی از آنها پس از سکونت در شهر، پشیمان شدند و به بیابان‌نشینی بازگشتند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همسر معاویه، مادر یزید، به بادیه برگشت و زندگی در آنجا را بر کاخ سبز معاویه ترجیح داد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اعراب در محدوده‌ای فراتر، تعصب نژادی نیز داشتند؛ یعنی نژاد عرب را از دیگر نژادها برتر می‌دانستند و برای افراد غیرعرب یا عجم‌ها، هیچ قدر و ارزشی قائل نبودند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ازاین‌رو، گفته شده است اگر قرآن بر فردی عجم نازل شده بود، اعراب هیچ‌گاه به او ایمان نمی‌آوردند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زیاد پسر پدرش چون نام پدرش مشخص نبود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 الکلم،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العسر یفسد الاخلاق</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ارشاد،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اتصال الفراغ مفسده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شرار امتی عزّابها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فیض‌الاسلام، خطبه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بحرانی، حدایق الناظره،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جنتی،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مؤمنان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شایسته است که مؤمن، زمانش را به سه بخش تقسیم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بخش برای راز و نیاز و امر معاد، یک بخش برای تأمین نیازهای زندگی و بخش آخر برای برخورداری از لذت‌های 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النکاح،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الاسلام، طبرسی، مجمع‌البیان فی تفسیر القرآن، ذیل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الاسلام، طبرسی، مجمع‌البیان فی تفسیر القرآن، ذیل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ابی‌عثمان عمرو بن بحر الجاحظ، البیان و التبیین،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علی شیروانی، خطبه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image" Target="media/image2.jpeg"/><Relationship Id="rId111" Type="http://schemas.openxmlformats.org/officeDocument/2006/relationships/image" Target="media/image2.jpeg"/><Relationship Id="rId112" Type="http://schemas.openxmlformats.org/officeDocument/2006/relationships/footer" Target="footer105.xml"/><Relationship Id="rId113" Type="http://schemas.openxmlformats.org/officeDocument/2006/relationships/footnotes" Target="footnotes.xml"/><Relationship Id="rId114" Type="http://schemas.openxmlformats.org/officeDocument/2006/relationships/numbering" Target="numbering.xml"/><Relationship Id="rId115" Type="http://schemas.openxmlformats.org/officeDocument/2006/relationships/fontTable" Target="fontTable.xml"/><Relationship Id="rId116" Type="http://schemas.openxmlformats.org/officeDocument/2006/relationships/settings" Target="settings.xml"/><Relationship Id="rId1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109</Pages>
  <Words>24707</Words>
  <Characters>101263</Characters>
  <CharactersWithSpaces>125247</CharactersWithSpaces>
  <Paragraphs>1079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2026-08-17T22:05:59Z</dcterms:created>
  <dc:creator>ghaemiyeh.com</dc:creator>
  <dc:description/>
  <dc:language>en-US</dc:language>
  <cp:lastModifiedBy/>
  <dcterms:modified xsi:type="dcterms:W3CDTF">2026-08-18T01:36:02Z</dcterms:modified>
  <cp:revision>1</cp:revision>
  <dc:subject/>
  <dc:title>مبارزه با فقر و فساد در سیره نبوی</dc:title>
</cp:coreProperties>
</file>

<file path=docProps/custom.xml><?xml version="1.0" encoding="utf-8"?>
<Properties xmlns="http://schemas.openxmlformats.org/officeDocument/2006/custom-properties" xmlns:vt="http://schemas.openxmlformats.org/officeDocument/2006/docPropsVTypes"/>
</file>