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footer103.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42.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برمدار آفتاب سبک زندگی بر مدار حیات رضوی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90513_274958925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290515_274958925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290517_2749589250">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3290519_2749589250">
            <w:r>
              <w:rPr>
                <w:webHidden/>
                <w:rStyle w:val="IndexLink"/>
                <w:rtl w:val="true"/>
              </w:rPr>
              <w:t>پیشگفتار</w:t>
            </w:r>
            <w:r>
              <w:rPr>
                <w:rStyle w:val="IndexLink"/>
                <w:rtl w:val="true"/>
              </w:rPr>
              <w:tab/>
            </w:r>
            <w:r>
              <w:rPr>
                <w:rStyle w:val="IndexLink"/>
              </w:rPr>
              <w:t>14</w:t>
            </w:r>
          </w:hyperlink>
        </w:p>
        <w:p>
          <w:pPr>
            <w:pStyle w:val="Contents2"/>
            <w:tabs>
              <w:tab w:val="clear" w:pos="8743"/>
              <w:tab w:val="right" w:pos="9026" w:leader="dot"/>
            </w:tabs>
            <w:rPr/>
          </w:pPr>
          <w:hyperlink w:anchor="__RefHeading___Toc3290521_2749589250">
            <w:r>
              <w:rPr>
                <w:webHidden/>
                <w:rStyle w:val="IndexLink"/>
                <w:rtl w:val="true"/>
              </w:rPr>
              <w:t>در آمد</w:t>
            </w:r>
            <w:r>
              <w:rPr>
                <w:rStyle w:val="IndexLink"/>
                <w:rtl w:val="true"/>
              </w:rPr>
              <w:tab/>
            </w:r>
            <w:r>
              <w:rPr>
                <w:rStyle w:val="IndexLink"/>
              </w:rPr>
              <w:t>16</w:t>
            </w:r>
          </w:hyperlink>
        </w:p>
        <w:p>
          <w:pPr>
            <w:pStyle w:val="Contents2"/>
            <w:tabs>
              <w:tab w:val="clear" w:pos="8743"/>
              <w:tab w:val="right" w:pos="9026" w:leader="dot"/>
            </w:tabs>
            <w:rPr/>
          </w:pPr>
          <w:hyperlink w:anchor="__RefHeading___Toc3290523_2749589250">
            <w:r>
              <w:rPr>
                <w:webHidden/>
                <w:rStyle w:val="IndexLink"/>
                <w:rtl w:val="true"/>
              </w:rPr>
              <w:t>فصل نخست</w:t>
            </w:r>
            <w:r>
              <w:rPr>
                <w:rStyle w:val="IndexLink"/>
                <w:rtl w:val="true"/>
              </w:rPr>
              <w:t xml:space="preserve">: </w:t>
            </w:r>
            <w:r>
              <w:rPr>
                <w:rStyle w:val="IndexLink"/>
                <w:rtl w:val="true"/>
              </w:rPr>
              <w:t>پرتویی از آفتاب</w:t>
            </w:r>
            <w:r>
              <w:rPr>
                <w:rStyle w:val="IndexLink"/>
                <w:rtl w:val="true"/>
              </w:rPr>
              <w:tab/>
            </w:r>
            <w:r>
              <w:rPr>
                <w:rStyle w:val="IndexLink"/>
              </w:rPr>
              <w:t>17</w:t>
            </w:r>
          </w:hyperlink>
        </w:p>
        <w:p>
          <w:pPr>
            <w:pStyle w:val="Contents3"/>
            <w:tabs>
              <w:tab w:val="clear" w:pos="8459"/>
              <w:tab w:val="right" w:pos="9026" w:leader="dot"/>
            </w:tabs>
            <w:rPr/>
          </w:pPr>
          <w:hyperlink w:anchor="__RefHeading___Toc3290525_2749589250">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3290527_2749589250">
            <w:r>
              <w:rPr>
                <w:webHidden/>
                <w:rStyle w:val="IndexLink"/>
              </w:rPr>
              <w:t>۱</w:t>
            </w:r>
            <w:r>
              <w:rPr>
                <w:rStyle w:val="IndexLink"/>
                <w:rtl w:val="true"/>
              </w:rPr>
              <w:t xml:space="preserve">. </w:t>
            </w:r>
            <w:r>
              <w:rPr>
                <w:rStyle w:val="IndexLink"/>
                <w:rtl w:val="true"/>
              </w:rPr>
              <w:t>تولد</w:t>
            </w:r>
            <w:r>
              <w:rPr>
                <w:rStyle w:val="IndexLink"/>
                <w:rtl w:val="true"/>
              </w:rPr>
              <w:tab/>
            </w:r>
            <w:r>
              <w:rPr>
                <w:rStyle w:val="IndexLink"/>
              </w:rPr>
              <w:t>18</w:t>
            </w:r>
          </w:hyperlink>
        </w:p>
        <w:p>
          <w:pPr>
            <w:pStyle w:val="Contents3"/>
            <w:tabs>
              <w:tab w:val="clear" w:pos="8459"/>
              <w:tab w:val="right" w:pos="9026" w:leader="dot"/>
            </w:tabs>
            <w:rPr/>
          </w:pPr>
          <w:hyperlink w:anchor="__RefHeading___Toc3290529_2749589250">
            <w:r>
              <w:rPr>
                <w:webHidden/>
                <w:rStyle w:val="IndexLink"/>
              </w:rPr>
              <w:t>۲</w:t>
            </w:r>
            <w:r>
              <w:rPr>
                <w:rStyle w:val="IndexLink"/>
                <w:rtl w:val="true"/>
              </w:rPr>
              <w:t xml:space="preserve">. </w:t>
            </w:r>
            <w:r>
              <w:rPr>
                <w:rStyle w:val="IndexLink"/>
                <w:rtl w:val="true"/>
              </w:rPr>
              <w:t>پدر</w:t>
            </w:r>
            <w:r>
              <w:rPr>
                <w:rStyle w:val="IndexLink"/>
                <w:rtl w:val="true"/>
              </w:rPr>
              <w:tab/>
            </w:r>
            <w:r>
              <w:rPr>
                <w:rStyle w:val="IndexLink"/>
              </w:rPr>
              <w:t>18</w:t>
            </w:r>
          </w:hyperlink>
        </w:p>
        <w:p>
          <w:pPr>
            <w:pStyle w:val="Contents3"/>
            <w:tabs>
              <w:tab w:val="clear" w:pos="8459"/>
              <w:tab w:val="right" w:pos="9026" w:leader="dot"/>
            </w:tabs>
            <w:rPr/>
          </w:pPr>
          <w:hyperlink w:anchor="__RefHeading___Toc3290531_2749589250">
            <w:r>
              <w:rPr>
                <w:webHidden/>
                <w:rStyle w:val="IndexLink"/>
              </w:rPr>
              <w:t>۳</w:t>
            </w:r>
            <w:r>
              <w:rPr>
                <w:rStyle w:val="IndexLink"/>
                <w:rtl w:val="true"/>
              </w:rPr>
              <w:t xml:space="preserve">. </w:t>
            </w:r>
            <w:r>
              <w:rPr>
                <w:rStyle w:val="IndexLink"/>
                <w:rtl w:val="true"/>
              </w:rPr>
              <w:t>مادر</w:t>
            </w:r>
            <w:r>
              <w:rPr>
                <w:rStyle w:val="IndexLink"/>
                <w:rtl w:val="true"/>
              </w:rPr>
              <w:tab/>
            </w:r>
            <w:r>
              <w:rPr>
                <w:rStyle w:val="IndexLink"/>
              </w:rPr>
              <w:t>19</w:t>
            </w:r>
          </w:hyperlink>
        </w:p>
        <w:p>
          <w:pPr>
            <w:pStyle w:val="Contents3"/>
            <w:tabs>
              <w:tab w:val="clear" w:pos="8459"/>
              <w:tab w:val="right" w:pos="9026" w:leader="dot"/>
            </w:tabs>
            <w:rPr/>
          </w:pPr>
          <w:hyperlink w:anchor="__RefHeading___Toc3290533_2749589250">
            <w:r>
              <w:rPr>
                <w:webHidden/>
                <w:rStyle w:val="IndexLink"/>
              </w:rPr>
              <w:t>۴</w:t>
            </w:r>
            <w:r>
              <w:rPr>
                <w:rStyle w:val="IndexLink"/>
                <w:rtl w:val="true"/>
              </w:rPr>
              <w:t xml:space="preserve">. </w:t>
            </w:r>
            <w:r>
              <w:rPr>
                <w:rStyle w:val="IndexLink"/>
                <w:rtl w:val="true"/>
              </w:rPr>
              <w:t>همسر</w:t>
            </w:r>
            <w:r>
              <w:rPr>
                <w:rStyle w:val="IndexLink"/>
                <w:rtl w:val="true"/>
              </w:rPr>
              <w:tab/>
            </w:r>
            <w:r>
              <w:rPr>
                <w:rStyle w:val="IndexLink"/>
              </w:rPr>
              <w:t>19</w:t>
            </w:r>
          </w:hyperlink>
        </w:p>
        <w:p>
          <w:pPr>
            <w:pStyle w:val="Contents3"/>
            <w:tabs>
              <w:tab w:val="clear" w:pos="8459"/>
              <w:tab w:val="right" w:pos="9026" w:leader="dot"/>
            </w:tabs>
            <w:rPr/>
          </w:pPr>
          <w:hyperlink w:anchor="__RefHeading___Toc3290535_2749589250">
            <w:r>
              <w:rPr>
                <w:webHidden/>
                <w:rStyle w:val="IndexLink"/>
              </w:rPr>
              <w:t>۵</w:t>
            </w:r>
            <w:r>
              <w:rPr>
                <w:rStyle w:val="IndexLink"/>
                <w:rtl w:val="true"/>
              </w:rPr>
              <w:t xml:space="preserve">. </w:t>
            </w:r>
            <w:r>
              <w:rPr>
                <w:rStyle w:val="IndexLink"/>
                <w:rtl w:val="true"/>
              </w:rPr>
              <w:t>فرزند</w:t>
            </w:r>
            <w:r>
              <w:rPr>
                <w:rStyle w:val="IndexLink"/>
                <w:rtl w:val="true"/>
              </w:rPr>
              <w:tab/>
            </w:r>
            <w:r>
              <w:rPr>
                <w:rStyle w:val="IndexLink"/>
              </w:rPr>
              <w:t>19</w:t>
            </w:r>
          </w:hyperlink>
        </w:p>
        <w:p>
          <w:pPr>
            <w:pStyle w:val="Contents3"/>
            <w:tabs>
              <w:tab w:val="clear" w:pos="8459"/>
              <w:tab w:val="right" w:pos="9026" w:leader="dot"/>
            </w:tabs>
            <w:rPr/>
          </w:pPr>
          <w:hyperlink w:anchor="__RefHeading___Toc3290537_2749589250">
            <w:r>
              <w:rPr>
                <w:webHidden/>
                <w:rStyle w:val="IndexLink"/>
              </w:rPr>
              <w:t>۶</w:t>
            </w:r>
            <w:r>
              <w:rPr>
                <w:rStyle w:val="IndexLink"/>
                <w:rtl w:val="true"/>
              </w:rPr>
              <w:t xml:space="preserve">. </w:t>
            </w:r>
            <w:r>
              <w:rPr>
                <w:rStyle w:val="IndexLink"/>
                <w:rtl w:val="true"/>
              </w:rPr>
              <w:t>امامت</w:t>
            </w:r>
            <w:r>
              <w:rPr>
                <w:rStyle w:val="IndexLink"/>
                <w:rtl w:val="true"/>
              </w:rPr>
              <w:tab/>
            </w:r>
            <w:r>
              <w:rPr>
                <w:rStyle w:val="IndexLink"/>
              </w:rPr>
              <w:t>20</w:t>
            </w:r>
          </w:hyperlink>
        </w:p>
        <w:p>
          <w:pPr>
            <w:pStyle w:val="Contents3"/>
            <w:tabs>
              <w:tab w:val="clear" w:pos="8459"/>
              <w:tab w:val="right" w:pos="9026" w:leader="dot"/>
            </w:tabs>
            <w:rPr/>
          </w:pPr>
          <w:hyperlink w:anchor="__RefHeading___Toc3290539_2749589250">
            <w:r>
              <w:rPr>
                <w:webHidden/>
                <w:rStyle w:val="IndexLink"/>
              </w:rPr>
              <w:t>۷</w:t>
            </w:r>
            <w:r>
              <w:rPr>
                <w:rStyle w:val="IndexLink"/>
                <w:rtl w:val="true"/>
              </w:rPr>
              <w:t xml:space="preserve">. </w:t>
            </w:r>
            <w:r>
              <w:rPr>
                <w:rStyle w:val="IndexLink"/>
                <w:rtl w:val="true"/>
              </w:rPr>
              <w:t>شهادت</w:t>
            </w:r>
            <w:r>
              <w:rPr>
                <w:rStyle w:val="IndexLink"/>
                <w:rtl w:val="true"/>
              </w:rPr>
              <w:tab/>
            </w:r>
            <w:r>
              <w:rPr>
                <w:rStyle w:val="IndexLink"/>
              </w:rPr>
              <w:t>21</w:t>
            </w:r>
          </w:hyperlink>
        </w:p>
        <w:p>
          <w:pPr>
            <w:pStyle w:val="Contents3"/>
            <w:tabs>
              <w:tab w:val="clear" w:pos="8459"/>
              <w:tab w:val="right" w:pos="9026" w:leader="dot"/>
            </w:tabs>
            <w:rPr/>
          </w:pPr>
          <w:hyperlink w:anchor="__RefHeading___Toc3290541_2749589250">
            <w:r>
              <w:rPr>
                <w:webHidden/>
                <w:rStyle w:val="IndexLink"/>
              </w:rPr>
              <w:t>۸</w:t>
            </w:r>
            <w:r>
              <w:rPr>
                <w:rStyle w:val="IndexLink"/>
                <w:rtl w:val="true"/>
              </w:rPr>
              <w:t xml:space="preserve">. </w:t>
            </w:r>
            <w:r>
              <w:rPr>
                <w:rStyle w:val="IndexLink"/>
                <w:rtl w:val="true"/>
              </w:rPr>
              <w:t>زیارت</w:t>
            </w:r>
            <w:r>
              <w:rPr>
                <w:rStyle w:val="IndexLink"/>
                <w:rtl w:val="true"/>
              </w:rPr>
              <w:tab/>
            </w:r>
            <w:r>
              <w:rPr>
                <w:rStyle w:val="IndexLink"/>
              </w:rPr>
              <w:t>21</w:t>
            </w:r>
          </w:hyperlink>
        </w:p>
        <w:p>
          <w:pPr>
            <w:pStyle w:val="Contents2"/>
            <w:tabs>
              <w:tab w:val="clear" w:pos="8743"/>
              <w:tab w:val="right" w:pos="9026" w:leader="dot"/>
            </w:tabs>
            <w:rPr/>
          </w:pPr>
          <w:hyperlink w:anchor="__RefHeading___Toc3290543_2749589250">
            <w:r>
              <w:rPr>
                <w:webHidden/>
                <w:rStyle w:val="IndexLink"/>
                <w:rtl w:val="true"/>
              </w:rPr>
              <w:t>فصل دوم</w:t>
            </w:r>
            <w:r>
              <w:rPr>
                <w:rStyle w:val="IndexLink"/>
                <w:rtl w:val="true"/>
              </w:rPr>
              <w:t xml:space="preserve">: </w:t>
            </w:r>
            <w:r>
              <w:rPr>
                <w:rStyle w:val="IndexLink"/>
                <w:rtl w:val="true"/>
              </w:rPr>
              <w:t>ارتباط با خدا</w:t>
            </w:r>
            <w:r>
              <w:rPr>
                <w:rStyle w:val="IndexLink"/>
                <w:rtl w:val="true"/>
              </w:rPr>
              <w:tab/>
            </w:r>
            <w:r>
              <w:rPr>
                <w:rStyle w:val="IndexLink"/>
              </w:rPr>
              <w:t>23</w:t>
            </w:r>
          </w:hyperlink>
        </w:p>
        <w:p>
          <w:pPr>
            <w:pStyle w:val="Contents3"/>
            <w:tabs>
              <w:tab w:val="clear" w:pos="8459"/>
              <w:tab w:val="right" w:pos="9026" w:leader="dot"/>
            </w:tabs>
            <w:rPr/>
          </w:pPr>
          <w:hyperlink w:anchor="__RefHeading___Toc3290545_2749589250">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3290547_2749589250">
            <w:r>
              <w:rPr>
                <w:webHidden/>
                <w:rStyle w:val="IndexLink"/>
              </w:rPr>
              <w:t>1</w:t>
            </w:r>
            <w:r>
              <w:rPr>
                <w:rStyle w:val="IndexLink"/>
                <w:rtl w:val="true"/>
              </w:rPr>
              <w:t xml:space="preserve">. </w:t>
            </w:r>
            <w:r>
              <w:rPr>
                <w:rStyle w:val="IndexLink"/>
                <w:rtl w:val="true"/>
              </w:rPr>
              <w:t>خدا باوری</w:t>
            </w:r>
            <w:r>
              <w:rPr>
                <w:rStyle w:val="IndexLink"/>
                <w:rtl w:val="true"/>
              </w:rPr>
              <w:tab/>
            </w:r>
            <w:r>
              <w:rPr>
                <w:rStyle w:val="IndexLink"/>
              </w:rPr>
              <w:t>24</w:t>
            </w:r>
          </w:hyperlink>
        </w:p>
        <w:p>
          <w:pPr>
            <w:pStyle w:val="Contents4"/>
            <w:tabs>
              <w:tab w:val="clear" w:pos="8176"/>
              <w:tab w:val="right" w:pos="9026" w:leader="dot"/>
            </w:tabs>
            <w:rPr/>
          </w:pPr>
          <w:hyperlink w:anchor="__RefHeading___Toc3290549_2749589250">
            <w:r>
              <w:rPr>
                <w:webHidden/>
                <w:rStyle w:val="IndexLink"/>
                <w:rtl w:val="true"/>
              </w:rPr>
              <w:t>وجود خدا</w:t>
            </w:r>
            <w:r>
              <w:rPr>
                <w:rStyle w:val="IndexLink"/>
                <w:rtl w:val="true"/>
              </w:rPr>
              <w:tab/>
            </w:r>
            <w:r>
              <w:rPr>
                <w:rStyle w:val="IndexLink"/>
              </w:rPr>
              <w:t>24</w:t>
            </w:r>
          </w:hyperlink>
        </w:p>
        <w:p>
          <w:pPr>
            <w:pStyle w:val="Contents4"/>
            <w:tabs>
              <w:tab w:val="clear" w:pos="8176"/>
              <w:tab w:val="right" w:pos="9026" w:leader="dot"/>
            </w:tabs>
            <w:rPr/>
          </w:pPr>
          <w:hyperlink w:anchor="__RefHeading___Toc3290551_2749589250">
            <w:r>
              <w:rPr>
                <w:webHidden/>
                <w:rStyle w:val="IndexLink"/>
                <w:rtl w:val="true"/>
              </w:rPr>
              <w:t>اراده ی خدا</w:t>
            </w:r>
            <w:r>
              <w:rPr>
                <w:rStyle w:val="IndexLink"/>
                <w:rtl w:val="true"/>
              </w:rPr>
              <w:tab/>
            </w:r>
            <w:r>
              <w:rPr>
                <w:rStyle w:val="IndexLink"/>
              </w:rPr>
              <w:t>24</w:t>
            </w:r>
          </w:hyperlink>
        </w:p>
        <w:p>
          <w:pPr>
            <w:pStyle w:val="Contents4"/>
            <w:tabs>
              <w:tab w:val="clear" w:pos="8176"/>
              <w:tab w:val="right" w:pos="9026" w:leader="dot"/>
            </w:tabs>
            <w:rPr/>
          </w:pPr>
          <w:hyperlink w:anchor="__RefHeading___Toc3290553_2749589250">
            <w:r>
              <w:rPr>
                <w:webHidden/>
                <w:rStyle w:val="IndexLink"/>
                <w:rtl w:val="true"/>
              </w:rPr>
              <w:t>علم خدا</w:t>
            </w:r>
            <w:r>
              <w:rPr>
                <w:rStyle w:val="IndexLink"/>
                <w:rtl w:val="true"/>
              </w:rPr>
              <w:tab/>
            </w:r>
            <w:r>
              <w:rPr>
                <w:rStyle w:val="IndexLink"/>
              </w:rPr>
              <w:t>24</w:t>
            </w:r>
          </w:hyperlink>
        </w:p>
        <w:p>
          <w:pPr>
            <w:pStyle w:val="Contents4"/>
            <w:tabs>
              <w:tab w:val="clear" w:pos="8176"/>
              <w:tab w:val="right" w:pos="9026" w:leader="dot"/>
            </w:tabs>
            <w:rPr/>
          </w:pPr>
          <w:hyperlink w:anchor="__RefHeading___Toc3290555_2749589250">
            <w:r>
              <w:rPr>
                <w:webHidden/>
                <w:rStyle w:val="IndexLink"/>
                <w:rtl w:val="true"/>
              </w:rPr>
              <w:t>یگانگی خدا</w:t>
            </w:r>
            <w:r>
              <w:rPr>
                <w:rStyle w:val="IndexLink"/>
                <w:rtl w:val="true"/>
              </w:rPr>
              <w:tab/>
            </w:r>
            <w:r>
              <w:rPr>
                <w:rStyle w:val="IndexLink"/>
              </w:rPr>
              <w:t>25</w:t>
            </w:r>
          </w:hyperlink>
        </w:p>
        <w:p>
          <w:pPr>
            <w:pStyle w:val="Contents4"/>
            <w:tabs>
              <w:tab w:val="clear" w:pos="8176"/>
              <w:tab w:val="right" w:pos="9026" w:leader="dot"/>
            </w:tabs>
            <w:rPr/>
          </w:pPr>
          <w:hyperlink w:anchor="__RefHeading___Toc3290557_2749589250">
            <w:r>
              <w:rPr>
                <w:webHidden/>
                <w:rStyle w:val="IndexLink"/>
                <w:rtl w:val="true"/>
              </w:rPr>
              <w:t>شرک به خدا</w:t>
            </w:r>
            <w:r>
              <w:rPr>
                <w:rStyle w:val="IndexLink"/>
                <w:rtl w:val="true"/>
              </w:rPr>
              <w:tab/>
            </w:r>
            <w:r>
              <w:rPr>
                <w:rStyle w:val="IndexLink"/>
              </w:rPr>
              <w:t>25</w:t>
            </w:r>
          </w:hyperlink>
        </w:p>
        <w:p>
          <w:pPr>
            <w:pStyle w:val="Contents3"/>
            <w:tabs>
              <w:tab w:val="clear" w:pos="8459"/>
              <w:tab w:val="right" w:pos="9026" w:leader="dot"/>
            </w:tabs>
            <w:rPr/>
          </w:pPr>
          <w:hyperlink w:anchor="__RefHeading___Toc3290559_2749589250">
            <w:r>
              <w:rPr>
                <w:webHidden/>
                <w:rStyle w:val="IndexLink"/>
              </w:rPr>
              <w:t>2</w:t>
            </w:r>
            <w:r>
              <w:rPr>
                <w:rStyle w:val="IndexLink"/>
                <w:rtl w:val="true"/>
              </w:rPr>
              <w:t xml:space="preserve">. </w:t>
            </w:r>
            <w:r>
              <w:rPr>
                <w:rStyle w:val="IndexLink"/>
                <w:rtl w:val="true"/>
              </w:rPr>
              <w:t>انس با خدا</w:t>
            </w:r>
            <w:r>
              <w:rPr>
                <w:rStyle w:val="IndexLink"/>
                <w:rtl w:val="true"/>
              </w:rPr>
              <w:tab/>
            </w:r>
            <w:r>
              <w:rPr>
                <w:rStyle w:val="IndexLink"/>
              </w:rPr>
              <w:t>26</w:t>
            </w:r>
          </w:hyperlink>
        </w:p>
        <w:p>
          <w:pPr>
            <w:pStyle w:val="Contents4"/>
            <w:tabs>
              <w:tab w:val="clear" w:pos="8176"/>
              <w:tab w:val="right" w:pos="9026" w:leader="dot"/>
            </w:tabs>
            <w:rPr/>
          </w:pPr>
          <w:hyperlink w:anchor="__RefHeading___Toc3290561_2749589250">
            <w:r>
              <w:rPr>
                <w:webHidden/>
                <w:rStyle w:val="IndexLink"/>
                <w:rtl w:val="true"/>
              </w:rPr>
              <w:t>ایمان پذیری</w:t>
            </w:r>
            <w:r>
              <w:rPr>
                <w:rStyle w:val="IndexLink"/>
                <w:rtl w:val="true"/>
              </w:rPr>
              <w:tab/>
            </w:r>
            <w:r>
              <w:rPr>
                <w:rStyle w:val="IndexLink"/>
              </w:rPr>
              <w:t>26</w:t>
            </w:r>
          </w:hyperlink>
        </w:p>
        <w:p>
          <w:pPr>
            <w:pStyle w:val="Contents4"/>
            <w:tabs>
              <w:tab w:val="clear" w:pos="8176"/>
              <w:tab w:val="right" w:pos="9026" w:leader="dot"/>
            </w:tabs>
            <w:rPr/>
          </w:pPr>
          <w:hyperlink w:anchor="__RefHeading___Toc3290563_2749589250">
            <w:r>
              <w:rPr>
                <w:webHidden/>
                <w:rStyle w:val="IndexLink"/>
                <w:rtl w:val="true"/>
              </w:rPr>
              <w:t>خدا اندیشی</w:t>
            </w:r>
            <w:r>
              <w:rPr>
                <w:rStyle w:val="IndexLink"/>
                <w:rtl w:val="true"/>
              </w:rPr>
              <w:tab/>
            </w:r>
            <w:r>
              <w:rPr>
                <w:rStyle w:val="IndexLink"/>
              </w:rPr>
              <w:t>27</w:t>
            </w:r>
          </w:hyperlink>
        </w:p>
        <w:p>
          <w:pPr>
            <w:pStyle w:val="Contents4"/>
            <w:tabs>
              <w:tab w:val="clear" w:pos="8176"/>
              <w:tab w:val="right" w:pos="9026" w:leader="dot"/>
            </w:tabs>
            <w:rPr/>
          </w:pPr>
          <w:hyperlink w:anchor="__RefHeading___Toc3290565_2749589250">
            <w:r>
              <w:rPr>
                <w:webHidden/>
                <w:rStyle w:val="IndexLink"/>
                <w:rtl w:val="true"/>
              </w:rPr>
              <w:t>بندگی خدا</w:t>
            </w:r>
            <w:r>
              <w:rPr>
                <w:rStyle w:val="IndexLink"/>
                <w:rtl w:val="true"/>
              </w:rPr>
              <w:tab/>
            </w:r>
            <w:r>
              <w:rPr>
                <w:rStyle w:val="IndexLink"/>
              </w:rPr>
              <w:t>27</w:t>
            </w:r>
          </w:hyperlink>
        </w:p>
        <w:p>
          <w:pPr>
            <w:pStyle w:val="Contents4"/>
            <w:tabs>
              <w:tab w:val="clear" w:pos="8176"/>
              <w:tab w:val="right" w:pos="9026" w:leader="dot"/>
            </w:tabs>
            <w:rPr/>
          </w:pPr>
          <w:hyperlink w:anchor="__RefHeading___Toc3290567_2749589250">
            <w:r>
              <w:rPr>
                <w:webHidden/>
                <w:rStyle w:val="IndexLink"/>
                <w:rtl w:val="true"/>
              </w:rPr>
              <w:t>نماز گزاری</w:t>
            </w:r>
            <w:r>
              <w:rPr>
                <w:rStyle w:val="IndexLink"/>
                <w:rtl w:val="true"/>
              </w:rPr>
              <w:tab/>
            </w:r>
            <w:r>
              <w:rPr>
                <w:rStyle w:val="IndexLink"/>
              </w:rPr>
              <w:t>28</w:t>
            </w:r>
          </w:hyperlink>
        </w:p>
        <w:p>
          <w:pPr>
            <w:pStyle w:val="Contents4"/>
            <w:tabs>
              <w:tab w:val="clear" w:pos="8176"/>
              <w:tab w:val="right" w:pos="9026" w:leader="dot"/>
            </w:tabs>
            <w:rPr/>
          </w:pPr>
          <w:hyperlink w:anchor="__RefHeading___Toc3290569_2749589250">
            <w:r>
              <w:rPr>
                <w:webHidden/>
                <w:rStyle w:val="IndexLink"/>
                <w:rtl w:val="true"/>
              </w:rPr>
              <w:t>شب زنده داری</w:t>
            </w:r>
            <w:r>
              <w:rPr>
                <w:rStyle w:val="IndexLink"/>
                <w:rtl w:val="true"/>
              </w:rPr>
              <w:tab/>
            </w:r>
            <w:r>
              <w:rPr>
                <w:rStyle w:val="IndexLink"/>
              </w:rPr>
              <w:t>34</w:t>
            </w:r>
          </w:hyperlink>
        </w:p>
        <w:p>
          <w:pPr>
            <w:pStyle w:val="Contents4"/>
            <w:tabs>
              <w:tab w:val="clear" w:pos="8176"/>
              <w:tab w:val="right" w:pos="9026" w:leader="dot"/>
            </w:tabs>
            <w:rPr/>
          </w:pPr>
          <w:hyperlink w:anchor="__RefHeading___Toc3290571_2749589250">
            <w:r>
              <w:rPr>
                <w:webHidden/>
                <w:rStyle w:val="IndexLink"/>
                <w:rtl w:val="true"/>
              </w:rPr>
              <w:t>روزه داری</w:t>
            </w:r>
            <w:r>
              <w:rPr>
                <w:rStyle w:val="IndexLink"/>
                <w:rtl w:val="true"/>
              </w:rPr>
              <w:tab/>
            </w:r>
            <w:r>
              <w:rPr>
                <w:rStyle w:val="IndexLink"/>
              </w:rPr>
              <w:t>35</w:t>
            </w:r>
          </w:hyperlink>
        </w:p>
        <w:p>
          <w:pPr>
            <w:pStyle w:val="Contents4"/>
            <w:tabs>
              <w:tab w:val="clear" w:pos="8176"/>
              <w:tab w:val="right" w:pos="9026" w:leader="dot"/>
            </w:tabs>
            <w:rPr/>
          </w:pPr>
          <w:hyperlink w:anchor="__RefHeading___Toc3290573_2749589250">
            <w:r>
              <w:rPr>
                <w:webHidden/>
                <w:rStyle w:val="IndexLink"/>
                <w:rtl w:val="true"/>
              </w:rPr>
              <w:t>حج</w:t>
            </w:r>
            <w:r>
              <w:rPr>
                <w:rStyle w:val="IndexLink"/>
                <w:rtl w:val="true"/>
              </w:rPr>
              <w:tab/>
            </w:r>
            <w:r>
              <w:rPr>
                <w:rStyle w:val="IndexLink"/>
              </w:rPr>
              <w:t>36</w:t>
            </w:r>
          </w:hyperlink>
        </w:p>
        <w:p>
          <w:pPr>
            <w:pStyle w:val="Contents4"/>
            <w:tabs>
              <w:tab w:val="clear" w:pos="8176"/>
              <w:tab w:val="right" w:pos="9026" w:leader="dot"/>
            </w:tabs>
            <w:rPr/>
          </w:pPr>
          <w:hyperlink w:anchor="__RefHeading___Toc3290575_2749589250">
            <w:r>
              <w:rPr>
                <w:webHidden/>
                <w:rStyle w:val="IndexLink"/>
                <w:rtl w:val="true"/>
              </w:rPr>
              <w:t>دعاها وذکرها</w:t>
            </w:r>
            <w:r>
              <w:rPr>
                <w:rStyle w:val="IndexLink"/>
                <w:rtl w:val="true"/>
              </w:rPr>
              <w:tab/>
            </w:r>
            <w:r>
              <w:rPr>
                <w:rStyle w:val="IndexLink"/>
              </w:rPr>
              <w:t>36</w:t>
            </w:r>
          </w:hyperlink>
        </w:p>
        <w:p>
          <w:pPr>
            <w:pStyle w:val="Contents4"/>
            <w:tabs>
              <w:tab w:val="clear" w:pos="8176"/>
              <w:tab w:val="right" w:pos="9026" w:leader="dot"/>
            </w:tabs>
            <w:rPr/>
          </w:pPr>
          <w:hyperlink w:anchor="__RefHeading___Toc3290577_2749589250">
            <w:r>
              <w:rPr>
                <w:webHidden/>
                <w:rStyle w:val="IndexLink"/>
                <w:rtl w:val="true"/>
              </w:rPr>
              <w:t>آیه الکرسی</w:t>
            </w:r>
            <w:r>
              <w:rPr>
                <w:rStyle w:val="IndexLink"/>
                <w:rtl w:val="true"/>
              </w:rPr>
              <w:tab/>
            </w:r>
            <w:r>
              <w:rPr>
                <w:rStyle w:val="IndexLink"/>
              </w:rPr>
              <w:t>38</w:t>
            </w:r>
          </w:hyperlink>
        </w:p>
        <w:p>
          <w:pPr>
            <w:pStyle w:val="Contents4"/>
            <w:tabs>
              <w:tab w:val="clear" w:pos="8176"/>
              <w:tab w:val="right" w:pos="9026" w:leader="dot"/>
            </w:tabs>
            <w:rPr/>
          </w:pPr>
          <w:hyperlink w:anchor="__RefHeading___Toc3290579_2749589250">
            <w:r>
              <w:rPr>
                <w:webHidden/>
                <w:rStyle w:val="IndexLink"/>
                <w:rtl w:val="true"/>
              </w:rPr>
              <w:t>قرآن</w:t>
            </w:r>
            <w:r>
              <w:rPr>
                <w:rStyle w:val="IndexLink"/>
                <w:rtl w:val="true"/>
              </w:rPr>
              <w:tab/>
            </w:r>
            <w:r>
              <w:rPr>
                <w:rStyle w:val="IndexLink"/>
              </w:rPr>
              <w:t>38</w:t>
            </w:r>
          </w:hyperlink>
        </w:p>
        <w:p>
          <w:pPr>
            <w:pStyle w:val="Contents4"/>
            <w:tabs>
              <w:tab w:val="clear" w:pos="8176"/>
              <w:tab w:val="right" w:pos="9026" w:leader="dot"/>
            </w:tabs>
            <w:rPr/>
          </w:pPr>
          <w:hyperlink w:anchor="__RefHeading___Toc3290581_2749589250">
            <w:r>
              <w:rPr>
                <w:webHidden/>
                <w:rStyle w:val="IndexLink"/>
                <w:rtl w:val="true"/>
              </w:rPr>
              <w:t>معاد اندیشی</w:t>
            </w:r>
            <w:r>
              <w:rPr>
                <w:rStyle w:val="IndexLink"/>
                <w:rtl w:val="true"/>
              </w:rPr>
              <w:tab/>
            </w:r>
            <w:r>
              <w:rPr>
                <w:rStyle w:val="IndexLink"/>
              </w:rPr>
              <w:t>41</w:t>
            </w:r>
          </w:hyperlink>
        </w:p>
        <w:p>
          <w:pPr>
            <w:pStyle w:val="Contents2"/>
            <w:tabs>
              <w:tab w:val="clear" w:pos="8743"/>
              <w:tab w:val="right" w:pos="9026" w:leader="dot"/>
            </w:tabs>
            <w:rPr/>
          </w:pPr>
          <w:hyperlink w:anchor="__RefHeading___Toc3290583_2749589250">
            <w:r>
              <w:rPr>
                <w:webHidden/>
                <w:rStyle w:val="IndexLink"/>
                <w:rtl w:val="true"/>
              </w:rPr>
              <w:t>فصل سوم</w:t>
            </w:r>
            <w:r>
              <w:rPr>
                <w:rStyle w:val="IndexLink"/>
                <w:rtl w:val="true"/>
              </w:rPr>
              <w:t xml:space="preserve">: </w:t>
            </w:r>
            <w:r>
              <w:rPr>
                <w:rStyle w:val="IndexLink"/>
                <w:rtl w:val="true"/>
              </w:rPr>
              <w:t>حجت خدا</w:t>
            </w:r>
            <w:r>
              <w:rPr>
                <w:rStyle w:val="IndexLink"/>
                <w:rtl w:val="true"/>
              </w:rPr>
              <w:tab/>
            </w:r>
            <w:r>
              <w:rPr>
                <w:rStyle w:val="IndexLink"/>
              </w:rPr>
              <w:t>43</w:t>
            </w:r>
          </w:hyperlink>
        </w:p>
        <w:p>
          <w:pPr>
            <w:pStyle w:val="Contents3"/>
            <w:tabs>
              <w:tab w:val="clear" w:pos="8459"/>
              <w:tab w:val="right" w:pos="9026" w:leader="dot"/>
            </w:tabs>
            <w:rPr/>
          </w:pPr>
          <w:hyperlink w:anchor="__RefHeading___Toc3290585_2749589250">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3290587_2749589250">
            <w:r>
              <w:rPr>
                <w:webHidden/>
                <w:rStyle w:val="IndexLink"/>
              </w:rPr>
              <w:t>۱</w:t>
            </w:r>
            <w:r>
              <w:rPr>
                <w:rStyle w:val="IndexLink"/>
                <w:rtl w:val="true"/>
              </w:rPr>
              <w:t xml:space="preserve">. </w:t>
            </w:r>
            <w:r>
              <w:rPr>
                <w:rStyle w:val="IndexLink"/>
                <w:rtl w:val="true"/>
              </w:rPr>
              <w:t>نیاز به امام</w:t>
            </w:r>
            <w:r>
              <w:rPr>
                <w:rStyle w:val="IndexLink"/>
                <w:rtl w:val="true"/>
              </w:rPr>
              <w:tab/>
            </w:r>
            <w:r>
              <w:rPr>
                <w:rStyle w:val="IndexLink"/>
              </w:rPr>
              <w:t>44</w:t>
            </w:r>
          </w:hyperlink>
        </w:p>
        <w:p>
          <w:pPr>
            <w:pStyle w:val="Contents3"/>
            <w:tabs>
              <w:tab w:val="clear" w:pos="8459"/>
              <w:tab w:val="right" w:pos="9026" w:leader="dot"/>
            </w:tabs>
            <w:rPr/>
          </w:pPr>
          <w:hyperlink w:anchor="__RefHeading___Toc3290589_2749589250">
            <w:r>
              <w:rPr>
                <w:webHidden/>
                <w:rStyle w:val="IndexLink"/>
              </w:rPr>
              <w:t>۲</w:t>
            </w:r>
            <w:r>
              <w:rPr>
                <w:rStyle w:val="IndexLink"/>
                <w:rtl w:val="true"/>
              </w:rPr>
              <w:t xml:space="preserve">. </w:t>
            </w:r>
            <w:r>
              <w:rPr>
                <w:rStyle w:val="IndexLink"/>
                <w:rtl w:val="true"/>
              </w:rPr>
              <w:t>اطاعت از اولی الأمر</w:t>
            </w:r>
            <w:r>
              <w:rPr>
                <w:rStyle w:val="IndexLink"/>
                <w:rtl w:val="true"/>
              </w:rPr>
              <w:tab/>
            </w:r>
            <w:r>
              <w:rPr>
                <w:rStyle w:val="IndexLink"/>
              </w:rPr>
              <w:t>45</w:t>
            </w:r>
          </w:hyperlink>
        </w:p>
        <w:p>
          <w:pPr>
            <w:pStyle w:val="Contents3"/>
            <w:tabs>
              <w:tab w:val="clear" w:pos="8459"/>
              <w:tab w:val="right" w:pos="9026" w:leader="dot"/>
            </w:tabs>
            <w:rPr/>
          </w:pPr>
          <w:hyperlink w:anchor="__RefHeading___Toc3290591_2749589250">
            <w:r>
              <w:rPr>
                <w:webHidden/>
                <w:rStyle w:val="IndexLink"/>
              </w:rPr>
              <w:t>۳</w:t>
            </w:r>
            <w:r>
              <w:rPr>
                <w:rStyle w:val="IndexLink"/>
                <w:rtl w:val="true"/>
              </w:rPr>
              <w:t xml:space="preserve">. </w:t>
            </w:r>
            <w:r>
              <w:rPr>
                <w:rStyle w:val="IndexLink"/>
                <w:rtl w:val="true"/>
              </w:rPr>
              <w:t>اهل بیت علیهم اسلام</w:t>
            </w:r>
            <w:r>
              <w:rPr>
                <w:rStyle w:val="IndexLink"/>
                <w:rtl w:val="true"/>
              </w:rPr>
              <w:tab/>
            </w:r>
            <w:r>
              <w:rPr>
                <w:rStyle w:val="IndexLink"/>
              </w:rPr>
              <w:t>45</w:t>
            </w:r>
          </w:hyperlink>
        </w:p>
        <w:p>
          <w:pPr>
            <w:pStyle w:val="Contents3"/>
            <w:tabs>
              <w:tab w:val="clear" w:pos="8459"/>
              <w:tab w:val="right" w:pos="9026" w:leader="dot"/>
            </w:tabs>
            <w:rPr/>
          </w:pPr>
          <w:hyperlink w:anchor="__RefHeading___Toc3290593_2749589250">
            <w:r>
              <w:rPr>
                <w:webHidden/>
                <w:rStyle w:val="IndexLink"/>
              </w:rPr>
              <w:t>۴</w:t>
            </w:r>
            <w:r>
              <w:rPr>
                <w:rStyle w:val="IndexLink"/>
                <w:rtl w:val="true"/>
              </w:rPr>
              <w:t xml:space="preserve">. </w:t>
            </w:r>
            <w:r>
              <w:rPr>
                <w:rStyle w:val="IndexLink"/>
                <w:rtl w:val="true"/>
              </w:rPr>
              <w:t>امیرمؤمنان</w:t>
            </w:r>
            <w:r>
              <w:rPr>
                <w:rStyle w:val="IndexLink"/>
                <w:rtl w:val="true"/>
              </w:rPr>
              <w:tab/>
            </w:r>
            <w:r>
              <w:rPr>
                <w:rStyle w:val="IndexLink"/>
              </w:rPr>
              <w:t>46</w:t>
            </w:r>
          </w:hyperlink>
        </w:p>
        <w:p>
          <w:pPr>
            <w:pStyle w:val="Contents3"/>
            <w:tabs>
              <w:tab w:val="clear" w:pos="8459"/>
              <w:tab w:val="right" w:pos="9026" w:leader="dot"/>
            </w:tabs>
            <w:rPr/>
          </w:pPr>
          <w:hyperlink w:anchor="__RefHeading___Toc3290595_2749589250">
            <w:r>
              <w:rPr>
                <w:webHidden/>
                <w:rStyle w:val="IndexLink"/>
                <w:rtl w:val="true"/>
              </w:rPr>
              <w:t>غدیر</w:t>
            </w:r>
            <w:r>
              <w:rPr>
                <w:rStyle w:val="IndexLink"/>
                <w:rtl w:val="true"/>
              </w:rPr>
              <w:tab/>
            </w:r>
            <w:r>
              <w:rPr>
                <w:rStyle w:val="IndexLink"/>
              </w:rPr>
              <w:t>47</w:t>
            </w:r>
          </w:hyperlink>
        </w:p>
        <w:p>
          <w:pPr>
            <w:pStyle w:val="Contents3"/>
            <w:tabs>
              <w:tab w:val="clear" w:pos="8459"/>
              <w:tab w:val="right" w:pos="9026" w:leader="dot"/>
            </w:tabs>
            <w:rPr/>
          </w:pPr>
          <w:hyperlink w:anchor="__RefHeading___Toc3290597_2749589250">
            <w:r>
              <w:rPr>
                <w:webHidden/>
                <w:rStyle w:val="IndexLink"/>
              </w:rPr>
              <w:t>۵</w:t>
            </w:r>
            <w:r>
              <w:rPr>
                <w:rStyle w:val="IndexLink"/>
                <w:rtl w:val="true"/>
              </w:rPr>
              <w:t xml:space="preserve">. </w:t>
            </w:r>
            <w:r>
              <w:rPr>
                <w:rStyle w:val="IndexLink"/>
                <w:rtl w:val="true"/>
              </w:rPr>
              <w:t>عاشورای حسینی</w:t>
            </w:r>
            <w:r>
              <w:rPr>
                <w:rStyle w:val="IndexLink"/>
                <w:rtl w:val="true"/>
              </w:rPr>
              <w:tab/>
            </w:r>
            <w:r>
              <w:rPr>
                <w:rStyle w:val="IndexLink"/>
              </w:rPr>
              <w:t>49</w:t>
            </w:r>
          </w:hyperlink>
        </w:p>
        <w:p>
          <w:pPr>
            <w:pStyle w:val="Contents3"/>
            <w:tabs>
              <w:tab w:val="clear" w:pos="8459"/>
              <w:tab w:val="right" w:pos="9026" w:leader="dot"/>
            </w:tabs>
            <w:rPr/>
          </w:pPr>
          <w:hyperlink w:anchor="__RefHeading___Toc3290599_2749589250">
            <w:r>
              <w:rPr>
                <w:webHidden/>
                <w:rStyle w:val="IndexLink"/>
              </w:rPr>
              <w:t>۶</w:t>
            </w:r>
            <w:r>
              <w:rPr>
                <w:rStyle w:val="IndexLink"/>
                <w:rtl w:val="true"/>
              </w:rPr>
              <w:t xml:space="preserve">. </w:t>
            </w:r>
            <w:r>
              <w:rPr>
                <w:rStyle w:val="IndexLink"/>
                <w:rtl w:val="true"/>
              </w:rPr>
              <w:t>مهدویت</w:t>
            </w:r>
            <w:r>
              <w:rPr>
                <w:rStyle w:val="IndexLink"/>
                <w:rtl w:val="true"/>
              </w:rPr>
              <w:tab/>
            </w:r>
            <w:r>
              <w:rPr>
                <w:rStyle w:val="IndexLink"/>
              </w:rPr>
              <w:t>50</w:t>
            </w:r>
          </w:hyperlink>
        </w:p>
        <w:p>
          <w:pPr>
            <w:pStyle w:val="Contents3"/>
            <w:tabs>
              <w:tab w:val="clear" w:pos="8459"/>
              <w:tab w:val="right" w:pos="9026" w:leader="dot"/>
            </w:tabs>
            <w:rPr/>
          </w:pPr>
          <w:hyperlink w:anchor="__RefHeading___Toc3290601_2749589250">
            <w:r>
              <w:rPr>
                <w:webHidden/>
                <w:rStyle w:val="IndexLink"/>
              </w:rPr>
              <w:t>۷</w:t>
            </w:r>
            <w:r>
              <w:rPr>
                <w:rStyle w:val="IndexLink"/>
                <w:rtl w:val="true"/>
              </w:rPr>
              <w:t xml:space="preserve">. </w:t>
            </w:r>
            <w:r>
              <w:rPr>
                <w:rStyle w:val="IndexLink"/>
                <w:rtl w:val="true"/>
              </w:rPr>
              <w:t>زیارت</w:t>
            </w:r>
            <w:r>
              <w:rPr>
                <w:rStyle w:val="IndexLink"/>
                <w:rtl w:val="true"/>
              </w:rPr>
              <w:tab/>
            </w:r>
            <w:r>
              <w:rPr>
                <w:rStyle w:val="IndexLink"/>
              </w:rPr>
              <w:t>52</w:t>
            </w:r>
          </w:hyperlink>
        </w:p>
        <w:p>
          <w:pPr>
            <w:pStyle w:val="Contents2"/>
            <w:tabs>
              <w:tab w:val="clear" w:pos="8743"/>
              <w:tab w:val="right" w:pos="9026" w:leader="dot"/>
            </w:tabs>
            <w:rPr/>
          </w:pPr>
          <w:hyperlink w:anchor="__RefHeading___Toc3290603_2749589250">
            <w:r>
              <w:rPr>
                <w:webHidden/>
                <w:rStyle w:val="IndexLink"/>
                <w:rtl w:val="true"/>
              </w:rPr>
              <w:t>فصل چهارم</w:t>
            </w:r>
            <w:r>
              <w:rPr>
                <w:rStyle w:val="IndexLink"/>
                <w:rtl w:val="true"/>
              </w:rPr>
              <w:t xml:space="preserve">: </w:t>
            </w:r>
            <w:r>
              <w:rPr>
                <w:rStyle w:val="IndexLink"/>
                <w:rtl w:val="true"/>
              </w:rPr>
              <w:t>خویشتن</w:t>
            </w:r>
            <w:r>
              <w:rPr>
                <w:rStyle w:val="IndexLink"/>
                <w:rtl w:val="true"/>
              </w:rPr>
              <w:tab/>
            </w:r>
            <w:r>
              <w:rPr>
                <w:rStyle w:val="IndexLink"/>
              </w:rPr>
              <w:t>55</w:t>
            </w:r>
          </w:hyperlink>
        </w:p>
        <w:p>
          <w:pPr>
            <w:pStyle w:val="Contents3"/>
            <w:tabs>
              <w:tab w:val="clear" w:pos="8459"/>
              <w:tab w:val="right" w:pos="9026" w:leader="dot"/>
            </w:tabs>
            <w:rPr/>
          </w:pPr>
          <w:hyperlink w:anchor="__RefHeading___Toc3290605_2749589250">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3290607_2749589250">
            <w:r>
              <w:rPr>
                <w:webHidden/>
                <w:rStyle w:val="IndexLink"/>
              </w:rPr>
              <w:t>۱</w:t>
            </w:r>
            <w:r>
              <w:rPr>
                <w:rStyle w:val="IndexLink"/>
                <w:rtl w:val="true"/>
              </w:rPr>
              <w:t xml:space="preserve">. </w:t>
            </w:r>
            <w:r>
              <w:rPr>
                <w:rStyle w:val="IndexLink"/>
                <w:rtl w:val="true"/>
              </w:rPr>
              <w:t>سیمای ظاهری</w:t>
            </w:r>
            <w:r>
              <w:rPr>
                <w:rStyle w:val="IndexLink"/>
                <w:rtl w:val="true"/>
              </w:rPr>
              <w:tab/>
            </w:r>
            <w:r>
              <w:rPr>
                <w:rStyle w:val="IndexLink"/>
              </w:rPr>
              <w:t>56</w:t>
            </w:r>
          </w:hyperlink>
        </w:p>
        <w:p>
          <w:pPr>
            <w:pStyle w:val="Contents4"/>
            <w:tabs>
              <w:tab w:val="clear" w:pos="8176"/>
              <w:tab w:val="right" w:pos="9026" w:leader="dot"/>
            </w:tabs>
            <w:rPr/>
          </w:pPr>
          <w:hyperlink w:anchor="__RefHeading___Toc3290609_2749589250">
            <w:r>
              <w:rPr>
                <w:webHidden/>
                <w:rStyle w:val="IndexLink"/>
                <w:rtl w:val="true"/>
              </w:rPr>
              <w:t>چهره</w:t>
            </w:r>
            <w:r>
              <w:rPr>
                <w:rStyle w:val="IndexLink"/>
                <w:rtl w:val="true"/>
              </w:rPr>
              <w:tab/>
            </w:r>
            <w:r>
              <w:rPr>
                <w:rStyle w:val="IndexLink"/>
              </w:rPr>
              <w:t>56</w:t>
            </w:r>
          </w:hyperlink>
        </w:p>
        <w:p>
          <w:pPr>
            <w:pStyle w:val="Contents4"/>
            <w:tabs>
              <w:tab w:val="clear" w:pos="8176"/>
              <w:tab w:val="right" w:pos="9026" w:leader="dot"/>
            </w:tabs>
            <w:rPr/>
          </w:pPr>
          <w:hyperlink w:anchor="__RefHeading___Toc3290611_2749589250">
            <w:r>
              <w:rPr>
                <w:webHidden/>
                <w:rStyle w:val="IndexLink"/>
                <w:rtl w:val="true"/>
              </w:rPr>
              <w:t>قامت</w:t>
            </w:r>
            <w:r>
              <w:rPr>
                <w:rStyle w:val="IndexLink"/>
                <w:rtl w:val="true"/>
              </w:rPr>
              <w:tab/>
            </w:r>
            <w:r>
              <w:rPr>
                <w:rStyle w:val="IndexLink"/>
              </w:rPr>
              <w:t>57</w:t>
            </w:r>
          </w:hyperlink>
        </w:p>
        <w:p>
          <w:pPr>
            <w:pStyle w:val="Contents4"/>
            <w:tabs>
              <w:tab w:val="clear" w:pos="8176"/>
              <w:tab w:val="right" w:pos="9026" w:leader="dot"/>
            </w:tabs>
            <w:rPr/>
          </w:pPr>
          <w:hyperlink w:anchor="__RefHeading___Toc3290613_2749589250">
            <w:r>
              <w:rPr>
                <w:webHidden/>
                <w:rStyle w:val="IndexLink"/>
                <w:rtl w:val="true"/>
              </w:rPr>
              <w:t>هیبت و وقار</w:t>
            </w:r>
            <w:r>
              <w:rPr>
                <w:rStyle w:val="IndexLink"/>
                <w:rtl w:val="true"/>
              </w:rPr>
              <w:tab/>
            </w:r>
            <w:r>
              <w:rPr>
                <w:rStyle w:val="IndexLink"/>
              </w:rPr>
              <w:t>57</w:t>
            </w:r>
          </w:hyperlink>
        </w:p>
        <w:p>
          <w:pPr>
            <w:pStyle w:val="Contents4"/>
            <w:tabs>
              <w:tab w:val="clear" w:pos="8176"/>
              <w:tab w:val="right" w:pos="9026" w:leader="dot"/>
            </w:tabs>
            <w:rPr/>
          </w:pPr>
          <w:hyperlink w:anchor="__RefHeading___Toc3290615_2749589250">
            <w:r>
              <w:rPr>
                <w:webHidden/>
                <w:rStyle w:val="IndexLink"/>
                <w:rtl w:val="true"/>
              </w:rPr>
              <w:t>آراستگی</w:t>
            </w:r>
            <w:r>
              <w:rPr>
                <w:rStyle w:val="IndexLink"/>
                <w:rtl w:val="true"/>
              </w:rPr>
              <w:tab/>
            </w:r>
            <w:r>
              <w:rPr>
                <w:rStyle w:val="IndexLink"/>
              </w:rPr>
              <w:t>57</w:t>
            </w:r>
          </w:hyperlink>
        </w:p>
        <w:p>
          <w:pPr>
            <w:pStyle w:val="Contents4"/>
            <w:tabs>
              <w:tab w:val="clear" w:pos="8176"/>
              <w:tab w:val="right" w:pos="9026" w:leader="dot"/>
            </w:tabs>
            <w:rPr/>
          </w:pPr>
          <w:hyperlink w:anchor="__RefHeading___Toc3290617_2749589250">
            <w:r>
              <w:rPr>
                <w:webHidden/>
                <w:rStyle w:val="IndexLink"/>
                <w:rtl w:val="true"/>
              </w:rPr>
              <w:t>پوشاک</w:t>
            </w:r>
            <w:r>
              <w:rPr>
                <w:rStyle w:val="IndexLink"/>
                <w:rtl w:val="true"/>
              </w:rPr>
              <w:tab/>
            </w:r>
            <w:r>
              <w:rPr>
                <w:rStyle w:val="IndexLink"/>
              </w:rPr>
              <w:t>61</w:t>
            </w:r>
          </w:hyperlink>
        </w:p>
        <w:p>
          <w:pPr>
            <w:pStyle w:val="Contents4"/>
            <w:tabs>
              <w:tab w:val="clear" w:pos="8176"/>
              <w:tab w:val="right" w:pos="9026" w:leader="dot"/>
            </w:tabs>
            <w:rPr/>
          </w:pPr>
          <w:hyperlink w:anchor="__RefHeading___Toc3290619_2749589250">
            <w:r>
              <w:rPr>
                <w:webHidden/>
                <w:rStyle w:val="IndexLink"/>
                <w:rtl w:val="true"/>
              </w:rPr>
              <w:t>خوابیدن</w:t>
            </w:r>
            <w:r>
              <w:rPr>
                <w:rStyle w:val="IndexLink"/>
                <w:rtl w:val="true"/>
              </w:rPr>
              <w:tab/>
            </w:r>
            <w:r>
              <w:rPr>
                <w:rStyle w:val="IndexLink"/>
              </w:rPr>
              <w:t>62</w:t>
            </w:r>
          </w:hyperlink>
        </w:p>
        <w:p>
          <w:pPr>
            <w:pStyle w:val="Contents4"/>
            <w:tabs>
              <w:tab w:val="clear" w:pos="8176"/>
              <w:tab w:val="right" w:pos="9026" w:leader="dot"/>
            </w:tabs>
            <w:rPr/>
          </w:pPr>
          <w:hyperlink w:anchor="__RefHeading___Toc3290621_2749589250">
            <w:r>
              <w:rPr>
                <w:webHidden/>
                <w:rStyle w:val="IndexLink"/>
                <w:rtl w:val="true"/>
              </w:rPr>
              <w:t>خندیدن</w:t>
            </w:r>
            <w:r>
              <w:rPr>
                <w:rStyle w:val="IndexLink"/>
                <w:rtl w:val="true"/>
              </w:rPr>
              <w:tab/>
            </w:r>
            <w:r>
              <w:rPr>
                <w:rStyle w:val="IndexLink"/>
              </w:rPr>
              <w:t>63</w:t>
            </w:r>
          </w:hyperlink>
        </w:p>
        <w:p>
          <w:pPr>
            <w:pStyle w:val="Contents4"/>
            <w:tabs>
              <w:tab w:val="clear" w:pos="8176"/>
              <w:tab w:val="right" w:pos="9026" w:leader="dot"/>
            </w:tabs>
            <w:rPr/>
          </w:pPr>
          <w:hyperlink w:anchor="__RefHeading___Toc3290623_2749589250">
            <w:r>
              <w:rPr>
                <w:webHidden/>
                <w:rStyle w:val="IndexLink"/>
                <w:rtl w:val="true"/>
              </w:rPr>
              <w:t>خوردن</w:t>
            </w:r>
            <w:r>
              <w:rPr>
                <w:rStyle w:val="IndexLink"/>
                <w:rtl w:val="true"/>
              </w:rPr>
              <w:tab/>
            </w:r>
            <w:r>
              <w:rPr>
                <w:rStyle w:val="IndexLink"/>
              </w:rPr>
              <w:t>63</w:t>
            </w:r>
          </w:hyperlink>
        </w:p>
        <w:p>
          <w:pPr>
            <w:pStyle w:val="Contents3"/>
            <w:tabs>
              <w:tab w:val="clear" w:pos="8459"/>
              <w:tab w:val="right" w:pos="9026" w:leader="dot"/>
            </w:tabs>
            <w:rPr/>
          </w:pPr>
          <w:hyperlink w:anchor="__RefHeading___Toc3290625_2749589250">
            <w:r>
              <w:rPr>
                <w:webHidden/>
                <w:rStyle w:val="IndexLink"/>
              </w:rPr>
              <w:t>2</w:t>
            </w:r>
            <w:r>
              <w:rPr>
                <w:rStyle w:val="IndexLink"/>
                <w:rtl w:val="true"/>
              </w:rPr>
              <w:t xml:space="preserve">. </w:t>
            </w:r>
            <w:r>
              <w:rPr>
                <w:rStyle w:val="IndexLink"/>
                <w:rtl w:val="true"/>
              </w:rPr>
              <w:t>سیمای علمی</w:t>
            </w:r>
            <w:r>
              <w:rPr>
                <w:rStyle w:val="IndexLink"/>
                <w:rtl w:val="true"/>
              </w:rPr>
              <w:tab/>
            </w:r>
            <w:r>
              <w:rPr>
                <w:rStyle w:val="IndexLink"/>
              </w:rPr>
              <w:t>66</w:t>
            </w:r>
          </w:hyperlink>
        </w:p>
        <w:p>
          <w:pPr>
            <w:pStyle w:val="Contents4"/>
            <w:tabs>
              <w:tab w:val="clear" w:pos="8176"/>
              <w:tab w:val="right" w:pos="9026" w:leader="dot"/>
            </w:tabs>
            <w:rPr/>
          </w:pPr>
          <w:hyperlink w:anchor="__RefHeading___Toc3290627_2749589250">
            <w:r>
              <w:rPr>
                <w:webHidden/>
                <w:rStyle w:val="IndexLink"/>
                <w:rtl w:val="true"/>
              </w:rPr>
              <w:t>عالم آل محمد</w:t>
            </w:r>
            <w:r>
              <w:rPr>
                <w:rStyle w:val="IndexLink"/>
                <w:rtl w:val="true"/>
              </w:rPr>
              <w:tab/>
            </w:r>
            <w:r>
              <w:rPr>
                <w:rStyle w:val="IndexLink"/>
              </w:rPr>
              <w:t>66</w:t>
            </w:r>
          </w:hyperlink>
        </w:p>
        <w:p>
          <w:pPr>
            <w:pStyle w:val="Contents4"/>
            <w:tabs>
              <w:tab w:val="clear" w:pos="8176"/>
              <w:tab w:val="right" w:pos="9026" w:leader="dot"/>
            </w:tabs>
            <w:rPr/>
          </w:pPr>
          <w:hyperlink w:anchor="__RefHeading___Toc3290629_2749589250">
            <w:r>
              <w:rPr>
                <w:webHidden/>
                <w:rStyle w:val="IndexLink"/>
                <w:rtl w:val="true"/>
              </w:rPr>
              <w:t>پاسخ گویی</w:t>
            </w:r>
            <w:r>
              <w:rPr>
                <w:rStyle w:val="IndexLink"/>
                <w:rtl w:val="true"/>
              </w:rPr>
              <w:tab/>
            </w:r>
            <w:r>
              <w:rPr>
                <w:rStyle w:val="IndexLink"/>
              </w:rPr>
              <w:t>67</w:t>
            </w:r>
          </w:hyperlink>
        </w:p>
        <w:p>
          <w:pPr>
            <w:pStyle w:val="Contents4"/>
            <w:tabs>
              <w:tab w:val="clear" w:pos="8176"/>
              <w:tab w:val="right" w:pos="9026" w:leader="dot"/>
            </w:tabs>
            <w:rPr/>
          </w:pPr>
          <w:hyperlink w:anchor="__RefHeading___Toc3290631_2749589250">
            <w:r>
              <w:rPr>
                <w:webHidden/>
                <w:rStyle w:val="IndexLink"/>
                <w:rtl w:val="true"/>
              </w:rPr>
              <w:t>گستره شاگردان</w:t>
            </w:r>
            <w:r>
              <w:rPr>
                <w:rStyle w:val="IndexLink"/>
                <w:rtl w:val="true"/>
              </w:rPr>
              <w:tab/>
            </w:r>
            <w:r>
              <w:rPr>
                <w:rStyle w:val="IndexLink"/>
              </w:rPr>
              <w:t>68</w:t>
            </w:r>
          </w:hyperlink>
        </w:p>
        <w:p>
          <w:pPr>
            <w:pStyle w:val="Contents4"/>
            <w:tabs>
              <w:tab w:val="clear" w:pos="8176"/>
              <w:tab w:val="right" w:pos="9026" w:leader="dot"/>
            </w:tabs>
            <w:rPr/>
          </w:pPr>
          <w:hyperlink w:anchor="__RefHeading___Toc3290633_2749589250">
            <w:r>
              <w:rPr>
                <w:webHidden/>
                <w:rStyle w:val="IndexLink"/>
                <w:rtl w:val="true"/>
              </w:rPr>
              <w:t>گسترش علوم</w:t>
            </w:r>
            <w:r>
              <w:rPr>
                <w:rStyle w:val="IndexLink"/>
                <w:rtl w:val="true"/>
              </w:rPr>
              <w:tab/>
            </w:r>
            <w:r>
              <w:rPr>
                <w:rStyle w:val="IndexLink"/>
              </w:rPr>
              <w:t>68</w:t>
            </w:r>
          </w:hyperlink>
        </w:p>
        <w:p>
          <w:pPr>
            <w:pStyle w:val="Contents4"/>
            <w:tabs>
              <w:tab w:val="clear" w:pos="8176"/>
              <w:tab w:val="right" w:pos="9026" w:leader="dot"/>
            </w:tabs>
            <w:rPr/>
          </w:pPr>
          <w:hyperlink w:anchor="__RefHeading___Toc3290635_2749589250">
            <w:r>
              <w:rPr>
                <w:webHidden/>
                <w:rStyle w:val="IndexLink"/>
                <w:rtl w:val="true"/>
              </w:rPr>
              <w:t>علم آموزی</w:t>
            </w:r>
            <w:r>
              <w:rPr>
                <w:rStyle w:val="IndexLink"/>
                <w:rtl w:val="true"/>
              </w:rPr>
              <w:tab/>
            </w:r>
            <w:r>
              <w:rPr>
                <w:rStyle w:val="IndexLink"/>
              </w:rPr>
              <w:t>69</w:t>
            </w:r>
          </w:hyperlink>
        </w:p>
        <w:p>
          <w:pPr>
            <w:pStyle w:val="Contents4"/>
            <w:tabs>
              <w:tab w:val="clear" w:pos="8176"/>
              <w:tab w:val="right" w:pos="9026" w:leader="dot"/>
            </w:tabs>
            <w:rPr/>
          </w:pPr>
          <w:hyperlink w:anchor="__RefHeading___Toc3290637_2749589250">
            <w:r>
              <w:rPr>
                <w:webHidden/>
                <w:rStyle w:val="IndexLink"/>
                <w:rtl w:val="true"/>
              </w:rPr>
              <w:t>آگاهی به همۀ زبان ها</w:t>
            </w:r>
            <w:r>
              <w:rPr>
                <w:rStyle w:val="IndexLink"/>
                <w:rtl w:val="true"/>
              </w:rPr>
              <w:tab/>
            </w:r>
            <w:r>
              <w:rPr>
                <w:rStyle w:val="IndexLink"/>
              </w:rPr>
              <w:t>69</w:t>
            </w:r>
          </w:hyperlink>
        </w:p>
        <w:p>
          <w:pPr>
            <w:pStyle w:val="Contents3"/>
            <w:tabs>
              <w:tab w:val="clear" w:pos="8459"/>
              <w:tab w:val="right" w:pos="9026" w:leader="dot"/>
            </w:tabs>
            <w:rPr/>
          </w:pPr>
          <w:hyperlink w:anchor="__RefHeading___Toc3290639_2749589250">
            <w:r>
              <w:rPr>
                <w:webHidden/>
                <w:rStyle w:val="IndexLink"/>
              </w:rPr>
              <w:t>۳</w:t>
            </w:r>
            <w:r>
              <w:rPr>
                <w:rStyle w:val="IndexLink"/>
                <w:rtl w:val="true"/>
              </w:rPr>
              <w:t xml:space="preserve">. </w:t>
            </w:r>
            <w:r>
              <w:rPr>
                <w:rStyle w:val="IndexLink"/>
                <w:rtl w:val="true"/>
              </w:rPr>
              <w:t>سیمای اخلاقی</w:t>
            </w:r>
            <w:r>
              <w:rPr>
                <w:rStyle w:val="IndexLink"/>
                <w:rtl w:val="true"/>
              </w:rPr>
              <w:tab/>
            </w:r>
            <w:r>
              <w:rPr>
                <w:rStyle w:val="IndexLink"/>
              </w:rPr>
              <w:t>69</w:t>
            </w:r>
          </w:hyperlink>
        </w:p>
        <w:p>
          <w:pPr>
            <w:pStyle w:val="Contents4"/>
            <w:tabs>
              <w:tab w:val="clear" w:pos="8176"/>
              <w:tab w:val="right" w:pos="9026" w:leader="dot"/>
            </w:tabs>
            <w:rPr/>
          </w:pPr>
          <w:hyperlink w:anchor="__RefHeading___Toc3290641_2749589250">
            <w:r>
              <w:rPr>
                <w:webHidden/>
                <w:rStyle w:val="IndexLink"/>
                <w:rtl w:val="true"/>
              </w:rPr>
              <w:t>ادب</w:t>
            </w:r>
            <w:r>
              <w:rPr>
                <w:rStyle w:val="IndexLink"/>
                <w:rtl w:val="true"/>
              </w:rPr>
              <w:tab/>
            </w:r>
            <w:r>
              <w:rPr>
                <w:rStyle w:val="IndexLink"/>
              </w:rPr>
              <w:t>69</w:t>
            </w:r>
          </w:hyperlink>
        </w:p>
        <w:p>
          <w:pPr>
            <w:pStyle w:val="Contents4"/>
            <w:tabs>
              <w:tab w:val="clear" w:pos="8176"/>
              <w:tab w:val="right" w:pos="9026" w:leader="dot"/>
            </w:tabs>
            <w:rPr/>
          </w:pPr>
          <w:hyperlink w:anchor="__RefHeading___Toc3290643_2749589250">
            <w:r>
              <w:rPr>
                <w:webHidden/>
                <w:rStyle w:val="IndexLink"/>
                <w:rtl w:val="true"/>
              </w:rPr>
              <w:t>گفتار</w:t>
            </w:r>
            <w:r>
              <w:rPr>
                <w:rStyle w:val="IndexLink"/>
                <w:rtl w:val="true"/>
              </w:rPr>
              <w:tab/>
            </w:r>
            <w:r>
              <w:rPr>
                <w:rStyle w:val="IndexLink"/>
              </w:rPr>
              <w:t>70</w:t>
            </w:r>
          </w:hyperlink>
        </w:p>
        <w:p>
          <w:pPr>
            <w:pStyle w:val="Contents4"/>
            <w:tabs>
              <w:tab w:val="clear" w:pos="8176"/>
              <w:tab w:val="right" w:pos="9026" w:leader="dot"/>
            </w:tabs>
            <w:rPr/>
          </w:pPr>
          <w:hyperlink w:anchor="__RefHeading___Toc3290645_2749589250">
            <w:r>
              <w:rPr>
                <w:webHidden/>
                <w:rStyle w:val="IndexLink"/>
                <w:rtl w:val="true"/>
              </w:rPr>
              <w:t>اخلاق</w:t>
            </w:r>
            <w:r>
              <w:rPr>
                <w:rStyle w:val="IndexLink"/>
                <w:rtl w:val="true"/>
              </w:rPr>
              <w:tab/>
            </w:r>
            <w:r>
              <w:rPr>
                <w:rStyle w:val="IndexLink"/>
              </w:rPr>
              <w:t>70</w:t>
            </w:r>
          </w:hyperlink>
        </w:p>
        <w:p>
          <w:pPr>
            <w:pStyle w:val="Contents4"/>
            <w:tabs>
              <w:tab w:val="clear" w:pos="8176"/>
              <w:tab w:val="right" w:pos="9026" w:leader="dot"/>
            </w:tabs>
            <w:rPr/>
          </w:pPr>
          <w:hyperlink w:anchor="__RefHeading___Toc3290647_2749589250">
            <w:r>
              <w:rPr>
                <w:webHidden/>
                <w:rStyle w:val="IndexLink"/>
                <w:rtl w:val="true"/>
              </w:rPr>
              <w:t>بردباری</w:t>
            </w:r>
            <w:r>
              <w:rPr>
                <w:rStyle w:val="IndexLink"/>
                <w:rtl w:val="true"/>
              </w:rPr>
              <w:tab/>
            </w:r>
            <w:r>
              <w:rPr>
                <w:rStyle w:val="IndexLink"/>
              </w:rPr>
              <w:t>71</w:t>
            </w:r>
          </w:hyperlink>
        </w:p>
        <w:p>
          <w:pPr>
            <w:pStyle w:val="Contents4"/>
            <w:tabs>
              <w:tab w:val="clear" w:pos="8176"/>
              <w:tab w:val="right" w:pos="9026" w:leader="dot"/>
            </w:tabs>
            <w:rPr/>
          </w:pPr>
          <w:hyperlink w:anchor="__RefHeading___Toc3290649_2749589250">
            <w:r>
              <w:rPr>
                <w:webHidden/>
                <w:rStyle w:val="IndexLink"/>
                <w:rtl w:val="true"/>
              </w:rPr>
              <w:t>گذشت</w:t>
            </w:r>
            <w:r>
              <w:rPr>
                <w:rStyle w:val="IndexLink"/>
                <w:rtl w:val="true"/>
              </w:rPr>
              <w:tab/>
            </w:r>
            <w:r>
              <w:rPr>
                <w:rStyle w:val="IndexLink"/>
              </w:rPr>
              <w:t>71</w:t>
            </w:r>
          </w:hyperlink>
        </w:p>
        <w:p>
          <w:pPr>
            <w:pStyle w:val="Contents4"/>
            <w:tabs>
              <w:tab w:val="clear" w:pos="8176"/>
              <w:tab w:val="right" w:pos="9026" w:leader="dot"/>
            </w:tabs>
            <w:rPr/>
          </w:pPr>
          <w:hyperlink w:anchor="__RefHeading___Toc3290651_2749589250">
            <w:r>
              <w:rPr>
                <w:webHidden/>
                <w:rStyle w:val="IndexLink"/>
                <w:rtl w:val="true"/>
              </w:rPr>
              <w:t>اندیشه</w:t>
            </w:r>
            <w:r>
              <w:rPr>
                <w:rStyle w:val="IndexLink"/>
                <w:rtl w:val="true"/>
              </w:rPr>
              <w:tab/>
            </w:r>
            <w:r>
              <w:rPr>
                <w:rStyle w:val="IndexLink"/>
              </w:rPr>
              <w:t>71</w:t>
            </w:r>
          </w:hyperlink>
        </w:p>
        <w:p>
          <w:pPr>
            <w:pStyle w:val="Contents4"/>
            <w:tabs>
              <w:tab w:val="clear" w:pos="8176"/>
              <w:tab w:val="right" w:pos="9026" w:leader="dot"/>
            </w:tabs>
            <w:rPr/>
          </w:pPr>
          <w:hyperlink w:anchor="__RefHeading___Toc3290653_2749589250">
            <w:r>
              <w:rPr>
                <w:webHidden/>
                <w:rStyle w:val="IndexLink"/>
                <w:rtl w:val="true"/>
              </w:rPr>
              <w:t>توکل</w:t>
            </w:r>
            <w:r>
              <w:rPr>
                <w:rStyle w:val="IndexLink"/>
                <w:rtl w:val="true"/>
              </w:rPr>
              <w:tab/>
            </w:r>
            <w:r>
              <w:rPr>
                <w:rStyle w:val="IndexLink"/>
              </w:rPr>
              <w:t>72</w:t>
            </w:r>
          </w:hyperlink>
        </w:p>
        <w:p>
          <w:pPr>
            <w:pStyle w:val="Contents4"/>
            <w:tabs>
              <w:tab w:val="clear" w:pos="8176"/>
              <w:tab w:val="right" w:pos="9026" w:leader="dot"/>
            </w:tabs>
            <w:rPr/>
          </w:pPr>
          <w:hyperlink w:anchor="__RefHeading___Toc3290655_2749589250">
            <w:r>
              <w:rPr>
                <w:webHidden/>
                <w:rStyle w:val="IndexLink"/>
                <w:rtl w:val="true"/>
              </w:rPr>
              <w:t>تواضع</w:t>
            </w:r>
            <w:r>
              <w:rPr>
                <w:rStyle w:val="IndexLink"/>
                <w:rtl w:val="true"/>
              </w:rPr>
              <w:tab/>
            </w:r>
            <w:r>
              <w:rPr>
                <w:rStyle w:val="IndexLink"/>
              </w:rPr>
              <w:t>72</w:t>
            </w:r>
          </w:hyperlink>
        </w:p>
        <w:p>
          <w:pPr>
            <w:pStyle w:val="Contents4"/>
            <w:tabs>
              <w:tab w:val="clear" w:pos="8176"/>
              <w:tab w:val="right" w:pos="9026" w:leader="dot"/>
            </w:tabs>
            <w:rPr/>
          </w:pPr>
          <w:hyperlink w:anchor="__RefHeading___Toc3290657_2749589250">
            <w:r>
              <w:rPr>
                <w:webHidden/>
                <w:rStyle w:val="IndexLink"/>
                <w:rtl w:val="true"/>
              </w:rPr>
              <w:t>سپاسگزاری</w:t>
            </w:r>
            <w:r>
              <w:rPr>
                <w:rStyle w:val="IndexLink"/>
                <w:rtl w:val="true"/>
              </w:rPr>
              <w:tab/>
            </w:r>
            <w:r>
              <w:rPr>
                <w:rStyle w:val="IndexLink"/>
              </w:rPr>
              <w:t>73</w:t>
            </w:r>
          </w:hyperlink>
        </w:p>
        <w:p>
          <w:pPr>
            <w:pStyle w:val="Contents4"/>
            <w:tabs>
              <w:tab w:val="clear" w:pos="8176"/>
              <w:tab w:val="right" w:pos="9026" w:leader="dot"/>
            </w:tabs>
            <w:rPr/>
          </w:pPr>
          <w:hyperlink w:anchor="__RefHeading___Toc3290659_2749589250">
            <w:r>
              <w:rPr>
                <w:webHidden/>
                <w:rStyle w:val="IndexLink"/>
                <w:rtl w:val="true"/>
              </w:rPr>
              <w:t>مروّت</w:t>
            </w:r>
            <w:r>
              <w:rPr>
                <w:rStyle w:val="IndexLink"/>
                <w:rtl w:val="true"/>
              </w:rPr>
              <w:tab/>
            </w:r>
            <w:r>
              <w:rPr>
                <w:rStyle w:val="IndexLink"/>
              </w:rPr>
              <w:t>74</w:t>
            </w:r>
          </w:hyperlink>
        </w:p>
        <w:p>
          <w:pPr>
            <w:pStyle w:val="Contents4"/>
            <w:tabs>
              <w:tab w:val="clear" w:pos="8176"/>
              <w:tab w:val="right" w:pos="9026" w:leader="dot"/>
            </w:tabs>
            <w:rPr/>
          </w:pPr>
          <w:hyperlink w:anchor="__RefHeading___Toc3290661_2749589250">
            <w:r>
              <w:rPr>
                <w:webHidden/>
                <w:rStyle w:val="IndexLink"/>
                <w:rtl w:val="true"/>
              </w:rPr>
              <w:t>راستی</w:t>
            </w:r>
            <w:r>
              <w:rPr>
                <w:rStyle w:val="IndexLink"/>
                <w:rtl w:val="true"/>
              </w:rPr>
              <w:tab/>
            </w:r>
            <w:r>
              <w:rPr>
                <w:rStyle w:val="IndexLink"/>
              </w:rPr>
              <w:t>74</w:t>
            </w:r>
          </w:hyperlink>
        </w:p>
        <w:p>
          <w:pPr>
            <w:pStyle w:val="Contents4"/>
            <w:tabs>
              <w:tab w:val="clear" w:pos="8176"/>
              <w:tab w:val="right" w:pos="9026" w:leader="dot"/>
            </w:tabs>
            <w:rPr/>
          </w:pPr>
          <w:hyperlink w:anchor="__RefHeading___Toc3290663_2749589250">
            <w:r>
              <w:rPr>
                <w:webHidden/>
                <w:rStyle w:val="IndexLink"/>
                <w:rtl w:val="true"/>
              </w:rPr>
              <w:t>اخلاص</w:t>
            </w:r>
            <w:r>
              <w:rPr>
                <w:rStyle w:val="IndexLink"/>
                <w:rtl w:val="true"/>
              </w:rPr>
              <w:tab/>
            </w:r>
            <w:r>
              <w:rPr>
                <w:rStyle w:val="IndexLink"/>
              </w:rPr>
              <w:t>74</w:t>
            </w:r>
          </w:hyperlink>
        </w:p>
        <w:p>
          <w:pPr>
            <w:pStyle w:val="Contents4"/>
            <w:tabs>
              <w:tab w:val="clear" w:pos="8176"/>
              <w:tab w:val="right" w:pos="9026" w:leader="dot"/>
            </w:tabs>
            <w:rPr/>
          </w:pPr>
          <w:hyperlink w:anchor="__RefHeading___Toc3290665_2749589250">
            <w:r>
              <w:rPr>
                <w:webHidden/>
                <w:rStyle w:val="IndexLink"/>
                <w:rtl w:val="true"/>
              </w:rPr>
              <w:t>خاموشی</w:t>
            </w:r>
            <w:r>
              <w:rPr>
                <w:rStyle w:val="IndexLink"/>
                <w:rtl w:val="true"/>
              </w:rPr>
              <w:tab/>
            </w:r>
            <w:r>
              <w:rPr>
                <w:rStyle w:val="IndexLink"/>
              </w:rPr>
              <w:t>74</w:t>
            </w:r>
          </w:hyperlink>
        </w:p>
        <w:p>
          <w:pPr>
            <w:pStyle w:val="Contents4"/>
            <w:tabs>
              <w:tab w:val="clear" w:pos="8176"/>
              <w:tab w:val="right" w:pos="9026" w:leader="dot"/>
            </w:tabs>
            <w:rPr/>
          </w:pPr>
          <w:hyperlink w:anchor="__RefHeading___Toc3290667_2749589250">
            <w:r>
              <w:rPr>
                <w:webHidden/>
                <w:rStyle w:val="IndexLink"/>
                <w:rtl w:val="true"/>
              </w:rPr>
              <w:t>امانت داری</w:t>
            </w:r>
            <w:r>
              <w:rPr>
                <w:rStyle w:val="IndexLink"/>
                <w:rtl w:val="true"/>
              </w:rPr>
              <w:tab/>
            </w:r>
            <w:r>
              <w:rPr>
                <w:rStyle w:val="IndexLink"/>
              </w:rPr>
              <w:t>75</w:t>
            </w:r>
          </w:hyperlink>
        </w:p>
        <w:p>
          <w:pPr>
            <w:pStyle w:val="Contents4"/>
            <w:tabs>
              <w:tab w:val="clear" w:pos="8176"/>
              <w:tab w:val="right" w:pos="9026" w:leader="dot"/>
            </w:tabs>
            <w:rPr/>
          </w:pPr>
          <w:hyperlink w:anchor="__RefHeading___Toc3290669_2749589250">
            <w:r>
              <w:rPr>
                <w:webHidden/>
                <w:rStyle w:val="IndexLink"/>
                <w:rtl w:val="true"/>
              </w:rPr>
              <w:t>هوای نفس</w:t>
            </w:r>
            <w:r>
              <w:rPr>
                <w:rStyle w:val="IndexLink"/>
                <w:rtl w:val="true"/>
              </w:rPr>
              <w:tab/>
            </w:r>
            <w:r>
              <w:rPr>
                <w:rStyle w:val="IndexLink"/>
              </w:rPr>
              <w:t>75</w:t>
            </w:r>
          </w:hyperlink>
        </w:p>
        <w:p>
          <w:pPr>
            <w:pStyle w:val="Contents4"/>
            <w:tabs>
              <w:tab w:val="clear" w:pos="8176"/>
              <w:tab w:val="right" w:pos="9026" w:leader="dot"/>
            </w:tabs>
            <w:rPr/>
          </w:pPr>
          <w:hyperlink w:anchor="__RefHeading___Toc3290671_2749589250">
            <w:r>
              <w:rPr>
                <w:webHidden/>
                <w:rStyle w:val="IndexLink"/>
                <w:rtl w:val="true"/>
              </w:rPr>
              <w:t>گناه گریزی</w:t>
            </w:r>
            <w:r>
              <w:rPr>
                <w:rStyle w:val="IndexLink"/>
                <w:rtl w:val="true"/>
              </w:rPr>
              <w:tab/>
            </w:r>
            <w:r>
              <w:rPr>
                <w:rStyle w:val="IndexLink"/>
              </w:rPr>
              <w:t>75</w:t>
            </w:r>
          </w:hyperlink>
        </w:p>
        <w:p>
          <w:pPr>
            <w:pStyle w:val="Contents4"/>
            <w:tabs>
              <w:tab w:val="clear" w:pos="8176"/>
              <w:tab w:val="right" w:pos="9026" w:leader="dot"/>
            </w:tabs>
            <w:rPr/>
          </w:pPr>
          <w:hyperlink w:anchor="__RefHeading___Toc3290673_2749589250">
            <w:r>
              <w:rPr>
                <w:webHidden/>
                <w:rStyle w:val="IndexLink"/>
                <w:rtl w:val="true"/>
              </w:rPr>
              <w:t>حسابرسی نفس</w:t>
            </w:r>
            <w:r>
              <w:rPr>
                <w:rStyle w:val="IndexLink"/>
                <w:rtl w:val="true"/>
              </w:rPr>
              <w:tab/>
            </w:r>
            <w:r>
              <w:rPr>
                <w:rStyle w:val="IndexLink"/>
              </w:rPr>
              <w:t>76</w:t>
            </w:r>
          </w:hyperlink>
        </w:p>
        <w:p>
          <w:pPr>
            <w:pStyle w:val="Contents4"/>
            <w:tabs>
              <w:tab w:val="clear" w:pos="8176"/>
              <w:tab w:val="right" w:pos="9026" w:leader="dot"/>
            </w:tabs>
            <w:rPr/>
          </w:pPr>
          <w:hyperlink w:anchor="__RefHeading___Toc3290675_2749589250">
            <w:r>
              <w:rPr>
                <w:webHidden/>
                <w:rStyle w:val="IndexLink"/>
                <w:rtl w:val="true"/>
              </w:rPr>
              <w:t>نهی از صفات رذیله</w:t>
            </w:r>
            <w:r>
              <w:rPr>
                <w:rStyle w:val="IndexLink"/>
                <w:rtl w:val="true"/>
              </w:rPr>
              <w:tab/>
            </w:r>
            <w:r>
              <w:rPr>
                <w:rStyle w:val="IndexLink"/>
              </w:rPr>
              <w:t>76</w:t>
            </w:r>
          </w:hyperlink>
        </w:p>
        <w:p>
          <w:pPr>
            <w:pStyle w:val="Contents4"/>
            <w:tabs>
              <w:tab w:val="clear" w:pos="8176"/>
              <w:tab w:val="right" w:pos="9026" w:leader="dot"/>
            </w:tabs>
            <w:rPr/>
          </w:pPr>
          <w:hyperlink w:anchor="__RefHeading___Toc3290677_2749589250">
            <w:r>
              <w:rPr>
                <w:webHidden/>
                <w:rStyle w:val="IndexLink"/>
                <w:rtl w:val="true"/>
              </w:rPr>
              <w:t>خوش گمانی</w:t>
            </w:r>
            <w:r>
              <w:rPr>
                <w:rStyle w:val="IndexLink"/>
                <w:rtl w:val="true"/>
              </w:rPr>
              <w:tab/>
            </w:r>
            <w:r>
              <w:rPr>
                <w:rStyle w:val="IndexLink"/>
              </w:rPr>
              <w:t>77</w:t>
            </w:r>
          </w:hyperlink>
        </w:p>
        <w:p>
          <w:pPr>
            <w:pStyle w:val="Contents4"/>
            <w:tabs>
              <w:tab w:val="clear" w:pos="8176"/>
              <w:tab w:val="right" w:pos="9026" w:leader="dot"/>
            </w:tabs>
            <w:rPr/>
          </w:pPr>
          <w:hyperlink w:anchor="__RefHeading___Toc3290679_2749589250">
            <w:r>
              <w:rPr>
                <w:webHidden/>
                <w:rStyle w:val="IndexLink"/>
                <w:rtl w:val="true"/>
              </w:rPr>
              <w:t>توبه</w:t>
            </w:r>
            <w:r>
              <w:rPr>
                <w:rStyle w:val="IndexLink"/>
                <w:rtl w:val="true"/>
              </w:rPr>
              <w:tab/>
            </w:r>
            <w:r>
              <w:rPr>
                <w:rStyle w:val="IndexLink"/>
              </w:rPr>
              <w:t>77</w:t>
            </w:r>
          </w:hyperlink>
        </w:p>
        <w:p>
          <w:pPr>
            <w:pStyle w:val="Contents4"/>
            <w:tabs>
              <w:tab w:val="clear" w:pos="8176"/>
              <w:tab w:val="right" w:pos="9026" w:leader="dot"/>
            </w:tabs>
            <w:rPr/>
          </w:pPr>
          <w:hyperlink w:anchor="__RefHeading___Toc3290681_2749589250">
            <w:r>
              <w:rPr>
                <w:webHidden/>
                <w:rStyle w:val="IndexLink"/>
                <w:rtl w:val="true"/>
              </w:rPr>
              <w:t>انسان نمونه</w:t>
            </w:r>
            <w:r>
              <w:rPr>
                <w:rStyle w:val="IndexLink"/>
                <w:rtl w:val="true"/>
              </w:rPr>
              <w:tab/>
            </w:r>
            <w:r>
              <w:rPr>
                <w:rStyle w:val="IndexLink"/>
              </w:rPr>
              <w:t>77</w:t>
            </w:r>
          </w:hyperlink>
        </w:p>
        <w:p>
          <w:pPr>
            <w:pStyle w:val="Contents4"/>
            <w:tabs>
              <w:tab w:val="clear" w:pos="8176"/>
              <w:tab w:val="right" w:pos="9026" w:leader="dot"/>
            </w:tabs>
            <w:rPr/>
          </w:pPr>
          <w:hyperlink w:anchor="__RefHeading___Toc3290683_2749589250">
            <w:r>
              <w:rPr>
                <w:webHidden/>
                <w:rStyle w:val="IndexLink"/>
                <w:rtl w:val="true"/>
              </w:rPr>
              <w:t>جدال</w:t>
            </w:r>
            <w:r>
              <w:rPr>
                <w:rStyle w:val="IndexLink"/>
                <w:rtl w:val="true"/>
              </w:rPr>
              <w:tab/>
            </w:r>
            <w:r>
              <w:rPr>
                <w:rStyle w:val="IndexLink"/>
              </w:rPr>
              <w:t>78</w:t>
            </w:r>
          </w:hyperlink>
        </w:p>
        <w:p>
          <w:pPr>
            <w:pStyle w:val="Contents4"/>
            <w:tabs>
              <w:tab w:val="clear" w:pos="8176"/>
              <w:tab w:val="right" w:pos="9026" w:leader="dot"/>
            </w:tabs>
            <w:rPr/>
          </w:pPr>
          <w:hyperlink w:anchor="__RefHeading___Toc3290685_2749589250">
            <w:r>
              <w:rPr>
                <w:webHidden/>
                <w:rStyle w:val="IndexLink"/>
                <w:rtl w:val="true"/>
              </w:rPr>
              <w:t>اسراف نکردن</w:t>
            </w:r>
            <w:r>
              <w:rPr>
                <w:rStyle w:val="IndexLink"/>
                <w:rtl w:val="true"/>
              </w:rPr>
              <w:tab/>
            </w:r>
            <w:r>
              <w:rPr>
                <w:rStyle w:val="IndexLink"/>
              </w:rPr>
              <w:t>78</w:t>
            </w:r>
          </w:hyperlink>
        </w:p>
        <w:p>
          <w:pPr>
            <w:pStyle w:val="Contents4"/>
            <w:tabs>
              <w:tab w:val="clear" w:pos="8176"/>
              <w:tab w:val="right" w:pos="9026" w:leader="dot"/>
            </w:tabs>
            <w:rPr/>
          </w:pPr>
          <w:hyperlink w:anchor="__RefHeading___Toc3290687_2749589250">
            <w:r>
              <w:rPr>
                <w:webHidden/>
                <w:rStyle w:val="IndexLink"/>
                <w:rtl w:val="true"/>
              </w:rPr>
              <w:t>منع از دشمنی و بدگویی</w:t>
            </w:r>
            <w:r>
              <w:rPr>
                <w:rStyle w:val="IndexLink"/>
                <w:rtl w:val="true"/>
              </w:rPr>
              <w:tab/>
            </w:r>
            <w:r>
              <w:rPr>
                <w:rStyle w:val="IndexLink"/>
              </w:rPr>
              <w:t>78</w:t>
            </w:r>
          </w:hyperlink>
        </w:p>
        <w:p>
          <w:pPr>
            <w:pStyle w:val="Contents4"/>
            <w:tabs>
              <w:tab w:val="clear" w:pos="8176"/>
              <w:tab w:val="right" w:pos="9026" w:leader="dot"/>
            </w:tabs>
            <w:rPr/>
          </w:pPr>
          <w:hyperlink w:anchor="__RefHeading___Toc3290689_2749589250">
            <w:r>
              <w:rPr>
                <w:webHidden/>
                <w:rStyle w:val="IndexLink"/>
                <w:rtl w:val="true"/>
              </w:rPr>
              <w:t>نیکی</w:t>
            </w:r>
            <w:r>
              <w:rPr>
                <w:rStyle w:val="IndexLink"/>
                <w:rtl w:val="true"/>
              </w:rPr>
              <w:tab/>
            </w:r>
            <w:r>
              <w:rPr>
                <w:rStyle w:val="IndexLink"/>
              </w:rPr>
              <w:t>79</w:t>
            </w:r>
          </w:hyperlink>
        </w:p>
        <w:p>
          <w:pPr>
            <w:pStyle w:val="Contents4"/>
            <w:tabs>
              <w:tab w:val="clear" w:pos="8176"/>
              <w:tab w:val="right" w:pos="9026" w:leader="dot"/>
            </w:tabs>
            <w:rPr/>
          </w:pPr>
          <w:hyperlink w:anchor="__RefHeading___Toc3290691_2749589250">
            <w:r>
              <w:rPr>
                <w:webHidden/>
                <w:rStyle w:val="IndexLink"/>
                <w:rtl w:val="true"/>
              </w:rPr>
              <w:t>نظم</w:t>
            </w:r>
            <w:r>
              <w:rPr>
                <w:rStyle w:val="IndexLink"/>
                <w:rtl w:val="true"/>
              </w:rPr>
              <w:tab/>
            </w:r>
            <w:r>
              <w:rPr>
                <w:rStyle w:val="IndexLink"/>
              </w:rPr>
              <w:t>80</w:t>
            </w:r>
          </w:hyperlink>
        </w:p>
        <w:p>
          <w:pPr>
            <w:pStyle w:val="Contents4"/>
            <w:tabs>
              <w:tab w:val="clear" w:pos="8176"/>
              <w:tab w:val="right" w:pos="9026" w:leader="dot"/>
            </w:tabs>
            <w:rPr/>
          </w:pPr>
          <w:hyperlink w:anchor="__RefHeading___Toc3290693_2749589250">
            <w:r>
              <w:rPr>
                <w:webHidden/>
                <w:rStyle w:val="IndexLink"/>
                <w:rtl w:val="true"/>
              </w:rPr>
              <w:t>مدیریت زمان</w:t>
            </w:r>
            <w:r>
              <w:rPr>
                <w:rStyle w:val="IndexLink"/>
                <w:rtl w:val="true"/>
              </w:rPr>
              <w:tab/>
            </w:r>
            <w:r>
              <w:rPr>
                <w:rStyle w:val="IndexLink"/>
              </w:rPr>
              <w:t>80</w:t>
            </w:r>
          </w:hyperlink>
        </w:p>
        <w:p>
          <w:pPr>
            <w:pStyle w:val="Contents4"/>
            <w:tabs>
              <w:tab w:val="clear" w:pos="8176"/>
              <w:tab w:val="right" w:pos="9026" w:leader="dot"/>
            </w:tabs>
            <w:rPr/>
          </w:pPr>
          <w:hyperlink w:anchor="__RefHeading___Toc3290695_2749589250">
            <w:r>
              <w:rPr>
                <w:webHidden/>
                <w:rStyle w:val="IndexLink"/>
                <w:rtl w:val="true"/>
              </w:rPr>
              <w:t>مشورت</w:t>
            </w:r>
            <w:r>
              <w:rPr>
                <w:rStyle w:val="IndexLink"/>
                <w:rtl w:val="true"/>
              </w:rPr>
              <w:tab/>
            </w:r>
            <w:r>
              <w:rPr>
                <w:rStyle w:val="IndexLink"/>
              </w:rPr>
              <w:t>80</w:t>
            </w:r>
          </w:hyperlink>
        </w:p>
        <w:p>
          <w:pPr>
            <w:pStyle w:val="Contents4"/>
            <w:tabs>
              <w:tab w:val="clear" w:pos="8176"/>
              <w:tab w:val="right" w:pos="9026" w:leader="dot"/>
            </w:tabs>
            <w:rPr/>
          </w:pPr>
          <w:hyperlink w:anchor="__RefHeading___Toc3290697_2749589250">
            <w:r>
              <w:rPr>
                <w:webHidden/>
                <w:rStyle w:val="IndexLink"/>
                <w:rtl w:val="true"/>
              </w:rPr>
              <w:t>فعالیت اقتصادی</w:t>
            </w:r>
            <w:r>
              <w:rPr>
                <w:rStyle w:val="IndexLink"/>
                <w:rtl w:val="true"/>
              </w:rPr>
              <w:tab/>
            </w:r>
            <w:r>
              <w:rPr>
                <w:rStyle w:val="IndexLink"/>
              </w:rPr>
              <w:t>81</w:t>
            </w:r>
          </w:hyperlink>
        </w:p>
        <w:p>
          <w:pPr>
            <w:pStyle w:val="Contents4"/>
            <w:tabs>
              <w:tab w:val="clear" w:pos="8176"/>
              <w:tab w:val="right" w:pos="9026" w:leader="dot"/>
            </w:tabs>
            <w:rPr/>
          </w:pPr>
          <w:hyperlink w:anchor="__RefHeading___Toc3290699_2749589250">
            <w:r>
              <w:rPr>
                <w:webHidden/>
                <w:rStyle w:val="IndexLink"/>
                <w:rtl w:val="true"/>
              </w:rPr>
              <w:t>توجه به مشکلات یاران</w:t>
            </w:r>
            <w:r>
              <w:rPr>
                <w:rStyle w:val="IndexLink"/>
                <w:rtl w:val="true"/>
              </w:rPr>
              <w:tab/>
            </w:r>
            <w:r>
              <w:rPr>
                <w:rStyle w:val="IndexLink"/>
              </w:rPr>
              <w:t>83</w:t>
            </w:r>
          </w:hyperlink>
        </w:p>
        <w:p>
          <w:pPr>
            <w:pStyle w:val="Contents2"/>
            <w:tabs>
              <w:tab w:val="clear" w:pos="8743"/>
              <w:tab w:val="right" w:pos="9026" w:leader="dot"/>
            </w:tabs>
            <w:rPr/>
          </w:pPr>
          <w:hyperlink w:anchor="__RefHeading___Toc3290701_2749589250">
            <w:r>
              <w:rPr>
                <w:webHidden/>
                <w:rStyle w:val="IndexLink"/>
                <w:rtl w:val="true"/>
              </w:rPr>
              <w:t>فصل پنجم</w:t>
            </w:r>
            <w:r>
              <w:rPr>
                <w:rStyle w:val="IndexLink"/>
                <w:rtl w:val="true"/>
              </w:rPr>
              <w:t xml:space="preserve">: </w:t>
            </w:r>
            <w:r>
              <w:rPr>
                <w:rStyle w:val="IndexLink"/>
                <w:rtl w:val="true"/>
              </w:rPr>
              <w:t>خانه و خانواده</w:t>
            </w:r>
            <w:r>
              <w:rPr>
                <w:rStyle w:val="IndexLink"/>
                <w:rtl w:val="true"/>
              </w:rPr>
              <w:tab/>
            </w:r>
            <w:r>
              <w:rPr>
                <w:rStyle w:val="IndexLink"/>
              </w:rPr>
              <w:t>85</w:t>
            </w:r>
          </w:hyperlink>
        </w:p>
        <w:p>
          <w:pPr>
            <w:pStyle w:val="Contents3"/>
            <w:tabs>
              <w:tab w:val="clear" w:pos="8459"/>
              <w:tab w:val="right" w:pos="9026" w:leader="dot"/>
            </w:tabs>
            <w:rPr/>
          </w:pPr>
          <w:hyperlink w:anchor="__RefHeading___Toc3290703_2749589250">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3290705_2749589250">
            <w:r>
              <w:rPr>
                <w:webHidden/>
                <w:rStyle w:val="IndexLink"/>
              </w:rPr>
              <w:t>۱</w:t>
            </w:r>
            <w:r>
              <w:rPr>
                <w:rStyle w:val="IndexLink"/>
                <w:rtl w:val="true"/>
              </w:rPr>
              <w:t xml:space="preserve">. </w:t>
            </w:r>
            <w:r>
              <w:rPr>
                <w:rStyle w:val="IndexLink"/>
                <w:rtl w:val="true"/>
              </w:rPr>
              <w:t>خانه</w:t>
            </w:r>
            <w:r>
              <w:rPr>
                <w:rStyle w:val="IndexLink"/>
                <w:rtl w:val="true"/>
              </w:rPr>
              <w:tab/>
            </w:r>
            <w:r>
              <w:rPr>
                <w:rStyle w:val="IndexLink"/>
              </w:rPr>
              <w:t>86</w:t>
            </w:r>
          </w:hyperlink>
        </w:p>
        <w:p>
          <w:pPr>
            <w:pStyle w:val="Contents4"/>
            <w:tabs>
              <w:tab w:val="clear" w:pos="8176"/>
              <w:tab w:val="right" w:pos="9026" w:leader="dot"/>
            </w:tabs>
            <w:rPr/>
          </w:pPr>
          <w:hyperlink w:anchor="__RefHeading___Toc3290707_2749589250">
            <w:r>
              <w:rPr>
                <w:webHidden/>
                <w:rStyle w:val="IndexLink"/>
                <w:rtl w:val="true"/>
              </w:rPr>
              <w:t>خانه آسمانی</w:t>
            </w:r>
            <w:r>
              <w:rPr>
                <w:rStyle w:val="IndexLink"/>
                <w:rtl w:val="true"/>
              </w:rPr>
              <w:tab/>
            </w:r>
            <w:r>
              <w:rPr>
                <w:rStyle w:val="IndexLink"/>
              </w:rPr>
              <w:t>86</w:t>
            </w:r>
          </w:hyperlink>
        </w:p>
        <w:p>
          <w:pPr>
            <w:pStyle w:val="Contents4"/>
            <w:tabs>
              <w:tab w:val="clear" w:pos="8176"/>
              <w:tab w:val="right" w:pos="9026" w:leader="dot"/>
            </w:tabs>
            <w:rPr/>
          </w:pPr>
          <w:hyperlink w:anchor="__RefHeading___Toc3290709_2749589250">
            <w:r>
              <w:rPr>
                <w:webHidden/>
                <w:rStyle w:val="IndexLink"/>
                <w:rtl w:val="true"/>
              </w:rPr>
              <w:t>والدین</w:t>
            </w:r>
            <w:r>
              <w:rPr>
                <w:rStyle w:val="IndexLink"/>
                <w:rtl w:val="true"/>
              </w:rPr>
              <w:tab/>
            </w:r>
            <w:r>
              <w:rPr>
                <w:rStyle w:val="IndexLink"/>
              </w:rPr>
              <w:t>88</w:t>
            </w:r>
          </w:hyperlink>
        </w:p>
        <w:p>
          <w:pPr>
            <w:pStyle w:val="Contents4"/>
            <w:tabs>
              <w:tab w:val="clear" w:pos="8176"/>
              <w:tab w:val="right" w:pos="9026" w:leader="dot"/>
            </w:tabs>
            <w:rPr/>
          </w:pPr>
          <w:hyperlink w:anchor="__RefHeading___Toc3290711_2749589250">
            <w:r>
              <w:rPr>
                <w:webHidden/>
                <w:rStyle w:val="IndexLink"/>
                <w:rtl w:val="true"/>
              </w:rPr>
              <w:t>همسر</w:t>
            </w:r>
            <w:r>
              <w:rPr>
                <w:rStyle w:val="IndexLink"/>
                <w:rtl w:val="true"/>
              </w:rPr>
              <w:tab/>
            </w:r>
            <w:r>
              <w:rPr>
                <w:rStyle w:val="IndexLink"/>
              </w:rPr>
              <w:t>90</w:t>
            </w:r>
          </w:hyperlink>
        </w:p>
        <w:p>
          <w:pPr>
            <w:pStyle w:val="Contents4"/>
            <w:tabs>
              <w:tab w:val="clear" w:pos="8176"/>
              <w:tab w:val="right" w:pos="9026" w:leader="dot"/>
            </w:tabs>
            <w:rPr/>
          </w:pPr>
          <w:hyperlink w:anchor="__RefHeading___Toc3290713_2749589250">
            <w:r>
              <w:rPr>
                <w:webHidden/>
                <w:rStyle w:val="IndexLink"/>
                <w:rtl w:val="true"/>
              </w:rPr>
              <w:t>فرزند</w:t>
            </w:r>
            <w:r>
              <w:rPr>
                <w:rStyle w:val="IndexLink"/>
                <w:rtl w:val="true"/>
              </w:rPr>
              <w:tab/>
            </w:r>
            <w:r>
              <w:rPr>
                <w:rStyle w:val="IndexLink"/>
              </w:rPr>
              <w:t>93</w:t>
            </w:r>
          </w:hyperlink>
        </w:p>
        <w:p>
          <w:pPr>
            <w:pStyle w:val="Contents4"/>
            <w:tabs>
              <w:tab w:val="clear" w:pos="8176"/>
              <w:tab w:val="right" w:pos="9026" w:leader="dot"/>
            </w:tabs>
            <w:rPr/>
          </w:pPr>
          <w:hyperlink w:anchor="__RefHeading___Toc3290715_2749589250">
            <w:r>
              <w:rPr>
                <w:webHidden/>
                <w:rStyle w:val="IndexLink"/>
                <w:rtl w:val="true"/>
              </w:rPr>
              <w:t>برادر</w:t>
            </w:r>
            <w:r>
              <w:rPr>
                <w:rStyle w:val="IndexLink"/>
                <w:rtl w:val="true"/>
              </w:rPr>
              <w:tab/>
            </w:r>
            <w:r>
              <w:rPr>
                <w:rStyle w:val="IndexLink"/>
              </w:rPr>
              <w:t>97</w:t>
            </w:r>
          </w:hyperlink>
        </w:p>
        <w:p>
          <w:pPr>
            <w:pStyle w:val="Contents3"/>
            <w:tabs>
              <w:tab w:val="clear" w:pos="8459"/>
              <w:tab w:val="right" w:pos="9026" w:leader="dot"/>
            </w:tabs>
            <w:rPr/>
          </w:pPr>
          <w:hyperlink w:anchor="__RefHeading___Toc3290717_2749589250">
            <w:r>
              <w:rPr>
                <w:webHidden/>
                <w:rStyle w:val="IndexLink"/>
              </w:rPr>
              <w:t>۲</w:t>
            </w:r>
            <w:r>
              <w:rPr>
                <w:rStyle w:val="IndexLink"/>
                <w:rtl w:val="true"/>
              </w:rPr>
              <w:t xml:space="preserve">. </w:t>
            </w:r>
            <w:r>
              <w:rPr>
                <w:rStyle w:val="IndexLink"/>
                <w:rtl w:val="true"/>
              </w:rPr>
              <w:t>خویشاوندان</w:t>
            </w:r>
            <w:r>
              <w:rPr>
                <w:rStyle w:val="IndexLink"/>
                <w:rtl w:val="true"/>
              </w:rPr>
              <w:tab/>
            </w:r>
            <w:r>
              <w:rPr>
                <w:rStyle w:val="IndexLink"/>
              </w:rPr>
              <w:t>97</w:t>
            </w:r>
          </w:hyperlink>
        </w:p>
        <w:p>
          <w:pPr>
            <w:pStyle w:val="Contents4"/>
            <w:tabs>
              <w:tab w:val="clear" w:pos="8176"/>
              <w:tab w:val="right" w:pos="9026" w:leader="dot"/>
            </w:tabs>
            <w:rPr/>
          </w:pPr>
          <w:hyperlink w:anchor="__RefHeading___Toc3290719_2749589250">
            <w:r>
              <w:rPr>
                <w:webHidden/>
                <w:rStyle w:val="IndexLink"/>
                <w:rtl w:val="true"/>
              </w:rPr>
              <w:t>صلهٔ رحم</w:t>
            </w:r>
            <w:r>
              <w:rPr>
                <w:rStyle w:val="IndexLink"/>
                <w:rtl w:val="true"/>
              </w:rPr>
              <w:tab/>
            </w:r>
            <w:r>
              <w:rPr>
                <w:rStyle w:val="IndexLink"/>
              </w:rPr>
              <w:t>97</w:t>
            </w:r>
          </w:hyperlink>
        </w:p>
        <w:p>
          <w:pPr>
            <w:pStyle w:val="Contents4"/>
            <w:tabs>
              <w:tab w:val="clear" w:pos="8176"/>
              <w:tab w:val="right" w:pos="9026" w:leader="dot"/>
            </w:tabs>
            <w:rPr/>
          </w:pPr>
          <w:hyperlink w:anchor="__RefHeading___Toc3290721_2749589250">
            <w:r>
              <w:rPr>
                <w:webHidden/>
                <w:rStyle w:val="IndexLink"/>
                <w:rtl w:val="true"/>
              </w:rPr>
              <w:t>مهمان و مهمانی</w:t>
            </w:r>
            <w:r>
              <w:rPr>
                <w:rStyle w:val="IndexLink"/>
                <w:rtl w:val="true"/>
              </w:rPr>
              <w:tab/>
            </w:r>
            <w:r>
              <w:rPr>
                <w:rStyle w:val="IndexLink"/>
              </w:rPr>
              <w:t>99</w:t>
            </w:r>
          </w:hyperlink>
        </w:p>
        <w:p>
          <w:pPr>
            <w:pStyle w:val="Contents2"/>
            <w:tabs>
              <w:tab w:val="clear" w:pos="8743"/>
              <w:tab w:val="right" w:pos="9026" w:leader="dot"/>
            </w:tabs>
            <w:rPr/>
          </w:pPr>
          <w:hyperlink w:anchor="__RefHeading___Toc3290723_2749589250">
            <w:r>
              <w:rPr>
                <w:webHidden/>
                <w:rStyle w:val="IndexLink"/>
                <w:rtl w:val="true"/>
              </w:rPr>
              <w:t>فصل ششم</w:t>
            </w:r>
            <w:r>
              <w:rPr>
                <w:rStyle w:val="IndexLink"/>
                <w:rtl w:val="true"/>
              </w:rPr>
              <w:t xml:space="preserve">: </w:t>
            </w:r>
            <w:r>
              <w:rPr>
                <w:rStyle w:val="IndexLink"/>
                <w:rtl w:val="true"/>
              </w:rPr>
              <w:t>جامعه</w:t>
            </w:r>
            <w:r>
              <w:rPr>
                <w:rStyle w:val="IndexLink"/>
                <w:rtl w:val="true"/>
              </w:rPr>
              <w:tab/>
            </w:r>
            <w:r>
              <w:rPr>
                <w:rStyle w:val="IndexLink"/>
              </w:rPr>
              <w:t>101</w:t>
            </w:r>
          </w:hyperlink>
        </w:p>
        <w:p>
          <w:pPr>
            <w:pStyle w:val="Contents3"/>
            <w:tabs>
              <w:tab w:val="clear" w:pos="8459"/>
              <w:tab w:val="right" w:pos="9026" w:leader="dot"/>
            </w:tabs>
            <w:rPr/>
          </w:pPr>
          <w:hyperlink w:anchor="__RefHeading___Toc3290725_2749589250">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3290727_2749589250">
            <w:r>
              <w:rPr>
                <w:webHidden/>
                <w:rStyle w:val="IndexLink"/>
              </w:rPr>
              <w:t>۱</w:t>
            </w:r>
            <w:r>
              <w:rPr>
                <w:rStyle w:val="IndexLink"/>
                <w:rtl w:val="true"/>
              </w:rPr>
              <w:t xml:space="preserve">. </w:t>
            </w:r>
            <w:r>
              <w:rPr>
                <w:rStyle w:val="IndexLink"/>
                <w:rtl w:val="true"/>
              </w:rPr>
              <w:t>خدمتکاران و کارگران</w:t>
            </w:r>
            <w:r>
              <w:rPr>
                <w:rStyle w:val="IndexLink"/>
                <w:rtl w:val="true"/>
              </w:rPr>
              <w:tab/>
            </w:r>
            <w:r>
              <w:rPr>
                <w:rStyle w:val="IndexLink"/>
              </w:rPr>
              <w:t>102</w:t>
            </w:r>
          </w:hyperlink>
        </w:p>
        <w:p>
          <w:pPr>
            <w:pStyle w:val="Contents4"/>
            <w:tabs>
              <w:tab w:val="clear" w:pos="8176"/>
              <w:tab w:val="right" w:pos="9026" w:leader="dot"/>
            </w:tabs>
            <w:rPr/>
          </w:pPr>
          <w:hyperlink w:anchor="__RefHeading___Toc3290729_2749589250">
            <w:r>
              <w:rPr>
                <w:webHidden/>
                <w:rStyle w:val="IndexLink"/>
                <w:rtl w:val="true"/>
              </w:rPr>
              <w:t>معین کردن مبلغ</w:t>
            </w:r>
            <w:r>
              <w:rPr>
                <w:rStyle w:val="IndexLink"/>
                <w:rtl w:val="true"/>
              </w:rPr>
              <w:tab/>
            </w:r>
            <w:r>
              <w:rPr>
                <w:rStyle w:val="IndexLink"/>
              </w:rPr>
              <w:t>102</w:t>
            </w:r>
          </w:hyperlink>
        </w:p>
        <w:p>
          <w:pPr>
            <w:pStyle w:val="Contents4"/>
            <w:tabs>
              <w:tab w:val="clear" w:pos="8176"/>
              <w:tab w:val="right" w:pos="9026" w:leader="dot"/>
            </w:tabs>
            <w:rPr/>
          </w:pPr>
          <w:hyperlink w:anchor="__RefHeading___Toc3290731_2749589250">
            <w:r>
              <w:rPr>
                <w:webHidden/>
                <w:rStyle w:val="IndexLink"/>
                <w:rtl w:val="true"/>
              </w:rPr>
              <w:t>انس با کارگر</w:t>
            </w:r>
            <w:r>
              <w:rPr>
                <w:rStyle w:val="IndexLink"/>
                <w:rtl w:val="true"/>
              </w:rPr>
              <w:tab/>
            </w:r>
            <w:r>
              <w:rPr>
                <w:rStyle w:val="IndexLink"/>
              </w:rPr>
              <w:t>102</w:t>
            </w:r>
          </w:hyperlink>
        </w:p>
        <w:p>
          <w:pPr>
            <w:pStyle w:val="Contents4"/>
            <w:tabs>
              <w:tab w:val="clear" w:pos="8176"/>
              <w:tab w:val="right" w:pos="9026" w:leader="dot"/>
            </w:tabs>
            <w:rPr/>
          </w:pPr>
          <w:hyperlink w:anchor="__RefHeading___Toc3290733_2749589250">
            <w:r>
              <w:rPr>
                <w:webHidden/>
                <w:rStyle w:val="IndexLink"/>
                <w:rtl w:val="true"/>
              </w:rPr>
              <w:t>مشورت با کارگر</w:t>
            </w:r>
            <w:r>
              <w:rPr>
                <w:rStyle w:val="IndexLink"/>
                <w:rtl w:val="true"/>
              </w:rPr>
              <w:tab/>
            </w:r>
            <w:r>
              <w:rPr>
                <w:rStyle w:val="IndexLink"/>
              </w:rPr>
              <w:t>103</w:t>
            </w:r>
          </w:hyperlink>
        </w:p>
        <w:p>
          <w:pPr>
            <w:pStyle w:val="Contents3"/>
            <w:tabs>
              <w:tab w:val="clear" w:pos="8459"/>
              <w:tab w:val="right" w:pos="9026" w:leader="dot"/>
            </w:tabs>
            <w:rPr/>
          </w:pPr>
          <w:hyperlink w:anchor="__RefHeading___Toc3290735_2749589250">
            <w:r>
              <w:rPr>
                <w:webHidden/>
                <w:rStyle w:val="IndexLink"/>
              </w:rPr>
              <w:t>۲</w:t>
            </w:r>
            <w:r>
              <w:rPr>
                <w:rStyle w:val="IndexLink"/>
                <w:rtl w:val="true"/>
              </w:rPr>
              <w:t xml:space="preserve">. </w:t>
            </w:r>
            <w:r>
              <w:rPr>
                <w:rStyle w:val="IndexLink"/>
                <w:rtl w:val="true"/>
              </w:rPr>
              <w:t>مردم</w:t>
            </w:r>
            <w:r>
              <w:rPr>
                <w:rStyle w:val="IndexLink"/>
                <w:rtl w:val="true"/>
              </w:rPr>
              <w:tab/>
            </w:r>
            <w:r>
              <w:rPr>
                <w:rStyle w:val="IndexLink"/>
              </w:rPr>
              <w:t>103</w:t>
            </w:r>
          </w:hyperlink>
        </w:p>
        <w:p>
          <w:pPr>
            <w:pStyle w:val="Contents4"/>
            <w:tabs>
              <w:tab w:val="clear" w:pos="8176"/>
              <w:tab w:val="right" w:pos="9026" w:leader="dot"/>
            </w:tabs>
            <w:rPr/>
          </w:pPr>
          <w:hyperlink w:anchor="__RefHeading___Toc3290737_2749589250">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3290739_2749589250">
            <w:r>
              <w:rPr>
                <w:webHidden/>
                <w:rStyle w:val="IndexLink"/>
                <w:rtl w:val="true"/>
              </w:rPr>
              <w:t>نظارت همگانی</w:t>
            </w:r>
            <w:r>
              <w:rPr>
                <w:rStyle w:val="IndexLink"/>
                <w:rtl w:val="true"/>
              </w:rPr>
              <w:tab/>
            </w:r>
            <w:r>
              <w:rPr>
                <w:rStyle w:val="IndexLink"/>
              </w:rPr>
              <w:t>104</w:t>
            </w:r>
          </w:hyperlink>
        </w:p>
        <w:p>
          <w:pPr>
            <w:pStyle w:val="Contents4"/>
            <w:tabs>
              <w:tab w:val="clear" w:pos="8176"/>
              <w:tab w:val="right" w:pos="9026" w:leader="dot"/>
            </w:tabs>
            <w:rPr/>
          </w:pPr>
          <w:hyperlink w:anchor="__RefHeading___Toc3290741_2749589250">
            <w:r>
              <w:rPr>
                <w:webHidden/>
                <w:rStyle w:val="IndexLink"/>
                <w:rtl w:val="true"/>
              </w:rPr>
              <w:t>مهرورزی</w:t>
            </w:r>
            <w:r>
              <w:rPr>
                <w:rStyle w:val="IndexLink"/>
                <w:rtl w:val="true"/>
              </w:rPr>
              <w:tab/>
            </w:r>
            <w:r>
              <w:rPr>
                <w:rStyle w:val="IndexLink"/>
              </w:rPr>
              <w:t>105</w:t>
            </w:r>
          </w:hyperlink>
        </w:p>
        <w:p>
          <w:pPr>
            <w:pStyle w:val="Contents4"/>
            <w:tabs>
              <w:tab w:val="clear" w:pos="8176"/>
              <w:tab w:val="right" w:pos="9026" w:leader="dot"/>
            </w:tabs>
            <w:rPr/>
          </w:pPr>
          <w:hyperlink w:anchor="__RefHeading___Toc3290743_2749589250">
            <w:r>
              <w:rPr>
                <w:webHidden/>
                <w:rStyle w:val="IndexLink"/>
                <w:rtl w:val="true"/>
              </w:rPr>
              <w:t>معاشرت</w:t>
            </w:r>
            <w:r>
              <w:rPr>
                <w:rStyle w:val="IndexLink"/>
                <w:rtl w:val="true"/>
              </w:rPr>
              <w:tab/>
            </w:r>
            <w:r>
              <w:rPr>
                <w:rStyle w:val="IndexLink"/>
              </w:rPr>
              <w:t>105</w:t>
            </w:r>
          </w:hyperlink>
        </w:p>
        <w:p>
          <w:pPr>
            <w:pStyle w:val="Contents3"/>
            <w:tabs>
              <w:tab w:val="clear" w:pos="8459"/>
              <w:tab w:val="right" w:pos="9026" w:leader="dot"/>
            </w:tabs>
            <w:rPr/>
          </w:pPr>
          <w:hyperlink w:anchor="__RefHeading___Toc3290745_2749589250">
            <w:r>
              <w:rPr>
                <w:webHidden/>
                <w:rStyle w:val="IndexLink"/>
              </w:rPr>
              <w:t>۳</w:t>
            </w:r>
            <w:r>
              <w:rPr>
                <w:rStyle w:val="IndexLink"/>
                <w:rtl w:val="true"/>
              </w:rPr>
              <w:t xml:space="preserve">. </w:t>
            </w:r>
            <w:r>
              <w:rPr>
                <w:rStyle w:val="IndexLink"/>
                <w:rtl w:val="true"/>
              </w:rPr>
              <w:t>ولایتعهدی</w:t>
            </w:r>
            <w:r>
              <w:rPr>
                <w:rStyle w:val="IndexLink"/>
                <w:rtl w:val="true"/>
              </w:rPr>
              <w:tab/>
            </w:r>
            <w:r>
              <w:rPr>
                <w:rStyle w:val="IndexLink"/>
              </w:rPr>
              <w:t>105</w:t>
            </w:r>
          </w:hyperlink>
        </w:p>
        <w:p>
          <w:pPr>
            <w:pStyle w:val="Contents4"/>
            <w:tabs>
              <w:tab w:val="clear" w:pos="8176"/>
              <w:tab w:val="right" w:pos="9026" w:leader="dot"/>
            </w:tabs>
            <w:rPr/>
          </w:pPr>
          <w:hyperlink w:anchor="__RefHeading___Toc3290747_2749589250">
            <w:r>
              <w:rPr>
                <w:webHidden/>
                <w:rStyle w:val="IndexLink"/>
                <w:rtl w:val="true"/>
              </w:rPr>
              <w:t>ولایتعهدی با اجبار و تهدید</w:t>
            </w:r>
            <w:r>
              <w:rPr>
                <w:rStyle w:val="IndexLink"/>
                <w:rtl w:val="true"/>
              </w:rPr>
              <w:tab/>
            </w:r>
            <w:r>
              <w:rPr>
                <w:rStyle w:val="IndexLink"/>
              </w:rPr>
              <w:t>105</w:t>
            </w:r>
          </w:hyperlink>
        </w:p>
        <w:p>
          <w:pPr>
            <w:pStyle w:val="Contents4"/>
            <w:tabs>
              <w:tab w:val="clear" w:pos="8176"/>
              <w:tab w:val="right" w:pos="9026" w:leader="dot"/>
            </w:tabs>
            <w:rPr/>
          </w:pPr>
          <w:hyperlink w:anchor="__RefHeading___Toc3290749_2749589250">
            <w:r>
              <w:rPr>
                <w:webHidden/>
                <w:rStyle w:val="IndexLink"/>
                <w:rtl w:val="true"/>
              </w:rPr>
              <w:t>ولایتعهدی؛ به صورت مشروط</w:t>
            </w:r>
            <w:r>
              <w:rPr>
                <w:rStyle w:val="IndexLink"/>
                <w:rtl w:val="true"/>
              </w:rPr>
              <w:tab/>
            </w:r>
            <w:r>
              <w:rPr>
                <w:rStyle w:val="IndexLink"/>
              </w:rPr>
              <w:t>106</w:t>
            </w:r>
          </w:hyperlink>
        </w:p>
        <w:p>
          <w:pPr>
            <w:pStyle w:val="Contents4"/>
            <w:tabs>
              <w:tab w:val="clear" w:pos="8176"/>
              <w:tab w:val="right" w:pos="9026" w:leader="dot"/>
            </w:tabs>
            <w:rPr/>
          </w:pPr>
          <w:hyperlink w:anchor="__RefHeading___Toc3290751_2749589250">
            <w:r>
              <w:rPr>
                <w:webHidden/>
                <w:rStyle w:val="IndexLink"/>
                <w:rtl w:val="true"/>
              </w:rPr>
              <w:t>چرایی پذیرش</w:t>
            </w:r>
            <w:r>
              <w:rPr>
                <w:rStyle w:val="IndexLink"/>
                <w:rtl w:val="true"/>
              </w:rPr>
              <w:tab/>
            </w:r>
            <w:r>
              <w:rPr>
                <w:rStyle w:val="IndexLink"/>
              </w:rPr>
              <w:t>106</w:t>
            </w:r>
          </w:hyperlink>
        </w:p>
        <w:p>
          <w:pPr>
            <w:pStyle w:val="Contents2"/>
            <w:tabs>
              <w:tab w:val="clear" w:pos="8743"/>
              <w:tab w:val="right" w:pos="9026" w:leader="dot"/>
            </w:tabs>
            <w:rPr/>
          </w:pPr>
          <w:hyperlink w:anchor="__RefHeading___Toc3290753_2749589250">
            <w:r>
              <w:rPr>
                <w:webHidden/>
                <w:rStyle w:val="IndexLink"/>
                <w:rtl w:val="true"/>
              </w:rPr>
              <w:t>فصل هفتم</w:t>
            </w:r>
            <w:r>
              <w:rPr>
                <w:rStyle w:val="IndexLink"/>
                <w:rtl w:val="true"/>
              </w:rPr>
              <w:t xml:space="preserve">: </w:t>
            </w:r>
            <w:r>
              <w:rPr>
                <w:rStyle w:val="IndexLink"/>
                <w:rtl w:val="true"/>
              </w:rPr>
              <w:t>بهداشت و سلامت</w:t>
            </w:r>
            <w:r>
              <w:rPr>
                <w:rStyle w:val="IndexLink"/>
                <w:rtl w:val="true"/>
              </w:rPr>
              <w:tab/>
            </w:r>
            <w:r>
              <w:rPr>
                <w:rStyle w:val="IndexLink"/>
              </w:rPr>
              <w:t>107</w:t>
            </w:r>
          </w:hyperlink>
        </w:p>
        <w:p>
          <w:pPr>
            <w:pStyle w:val="Contents3"/>
            <w:tabs>
              <w:tab w:val="clear" w:pos="8459"/>
              <w:tab w:val="right" w:pos="9026" w:leader="dot"/>
            </w:tabs>
            <w:rPr/>
          </w:pPr>
          <w:hyperlink w:anchor="__RefHeading___Toc3290755_2749589250">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3290757_2749589250">
            <w:r>
              <w:rPr>
                <w:webHidden/>
                <w:rStyle w:val="IndexLink"/>
              </w:rPr>
              <w:t>۱</w:t>
            </w:r>
            <w:r>
              <w:rPr>
                <w:rStyle w:val="IndexLink"/>
                <w:rtl w:val="true"/>
              </w:rPr>
              <w:t xml:space="preserve">. </w:t>
            </w:r>
            <w:r>
              <w:rPr>
                <w:rStyle w:val="IndexLink"/>
                <w:rtl w:val="true"/>
              </w:rPr>
              <w:t>بهداشت دهان و دندان</w:t>
            </w:r>
            <w:r>
              <w:rPr>
                <w:rStyle w:val="IndexLink"/>
                <w:rtl w:val="true"/>
              </w:rPr>
              <w:tab/>
            </w:r>
            <w:r>
              <w:rPr>
                <w:rStyle w:val="IndexLink"/>
              </w:rPr>
              <w:t>108</w:t>
            </w:r>
          </w:hyperlink>
        </w:p>
        <w:p>
          <w:pPr>
            <w:pStyle w:val="Contents3"/>
            <w:tabs>
              <w:tab w:val="clear" w:pos="8459"/>
              <w:tab w:val="right" w:pos="9026" w:leader="dot"/>
            </w:tabs>
            <w:rPr/>
          </w:pPr>
          <w:hyperlink w:anchor="__RefHeading___Toc3290759_2749589250">
            <w:r>
              <w:rPr>
                <w:webHidden/>
                <w:rStyle w:val="IndexLink"/>
              </w:rPr>
              <w:t>۲</w:t>
            </w:r>
            <w:r>
              <w:rPr>
                <w:rStyle w:val="IndexLink"/>
                <w:rtl w:val="true"/>
              </w:rPr>
              <w:t xml:space="preserve">. </w:t>
            </w:r>
            <w:r>
              <w:rPr>
                <w:rStyle w:val="IndexLink"/>
                <w:rtl w:val="true"/>
              </w:rPr>
              <w:t>بهداشت بدن</w:t>
            </w:r>
            <w:r>
              <w:rPr>
                <w:rStyle w:val="IndexLink"/>
                <w:rtl w:val="true"/>
              </w:rPr>
              <w:tab/>
            </w:r>
            <w:r>
              <w:rPr>
                <w:rStyle w:val="IndexLink"/>
              </w:rPr>
              <w:t>109</w:t>
            </w:r>
          </w:hyperlink>
        </w:p>
        <w:p>
          <w:pPr>
            <w:pStyle w:val="Contents3"/>
            <w:tabs>
              <w:tab w:val="clear" w:pos="8459"/>
              <w:tab w:val="right" w:pos="9026" w:leader="dot"/>
            </w:tabs>
            <w:rPr/>
          </w:pPr>
          <w:hyperlink w:anchor="__RefHeading___Toc3290761_2749589250">
            <w:r>
              <w:rPr>
                <w:webHidden/>
                <w:rStyle w:val="IndexLink"/>
              </w:rPr>
              <w:t>۳</w:t>
            </w:r>
            <w:r>
              <w:rPr>
                <w:rStyle w:val="IndexLink"/>
                <w:rtl w:val="true"/>
              </w:rPr>
              <w:t xml:space="preserve">. </w:t>
            </w:r>
            <w:r>
              <w:rPr>
                <w:rStyle w:val="IndexLink"/>
                <w:rtl w:val="true"/>
              </w:rPr>
              <w:t>بهداشت محیط</w:t>
            </w:r>
            <w:r>
              <w:rPr>
                <w:rStyle w:val="IndexLink"/>
                <w:rtl w:val="true"/>
              </w:rPr>
              <w:tab/>
            </w:r>
            <w:r>
              <w:rPr>
                <w:rStyle w:val="IndexLink"/>
              </w:rPr>
              <w:t>110</w:t>
            </w:r>
          </w:hyperlink>
        </w:p>
        <w:p>
          <w:pPr>
            <w:pStyle w:val="Contents3"/>
            <w:tabs>
              <w:tab w:val="clear" w:pos="8459"/>
              <w:tab w:val="right" w:pos="9026" w:leader="dot"/>
            </w:tabs>
            <w:rPr/>
          </w:pPr>
          <w:hyperlink w:anchor="__RefHeading___Toc3290763_2749589250">
            <w:r>
              <w:rPr>
                <w:webHidden/>
                <w:rStyle w:val="IndexLink"/>
              </w:rPr>
              <w:t>۴</w:t>
            </w:r>
            <w:r>
              <w:rPr>
                <w:rStyle w:val="IndexLink"/>
                <w:rtl w:val="true"/>
              </w:rPr>
              <w:t xml:space="preserve">. </w:t>
            </w:r>
            <w:r>
              <w:rPr>
                <w:rStyle w:val="IndexLink"/>
                <w:rtl w:val="true"/>
              </w:rPr>
              <w:t>خوردنی ها</w:t>
            </w:r>
            <w:r>
              <w:rPr>
                <w:rStyle w:val="IndexLink"/>
                <w:rtl w:val="true"/>
              </w:rPr>
              <w:tab/>
            </w:r>
            <w:r>
              <w:rPr>
                <w:rStyle w:val="IndexLink"/>
              </w:rPr>
              <w:t>110</w:t>
            </w:r>
          </w:hyperlink>
        </w:p>
        <w:p>
          <w:pPr>
            <w:pStyle w:val="Contents4"/>
            <w:tabs>
              <w:tab w:val="clear" w:pos="8176"/>
              <w:tab w:val="right" w:pos="9026" w:leader="dot"/>
            </w:tabs>
            <w:rPr/>
          </w:pPr>
          <w:hyperlink w:anchor="__RefHeading___Toc3290765_2749589250">
            <w:r>
              <w:rPr>
                <w:webHidden/>
                <w:rStyle w:val="IndexLink"/>
                <w:rtl w:val="true"/>
              </w:rPr>
              <w:t>نخود</w:t>
            </w:r>
            <w:r>
              <w:rPr>
                <w:rStyle w:val="IndexLink"/>
                <w:rtl w:val="true"/>
              </w:rPr>
              <w:tab/>
            </w:r>
            <w:r>
              <w:rPr>
                <w:rStyle w:val="IndexLink"/>
              </w:rPr>
              <w:t>110</w:t>
            </w:r>
          </w:hyperlink>
        </w:p>
        <w:p>
          <w:pPr>
            <w:pStyle w:val="Contents4"/>
            <w:tabs>
              <w:tab w:val="clear" w:pos="8176"/>
              <w:tab w:val="right" w:pos="9026" w:leader="dot"/>
            </w:tabs>
            <w:rPr/>
          </w:pPr>
          <w:hyperlink w:anchor="__RefHeading___Toc3290767_2749589250">
            <w:r>
              <w:rPr>
                <w:webHidden/>
                <w:rStyle w:val="IndexLink"/>
                <w:rtl w:val="true"/>
              </w:rPr>
              <w:t>خرما</w:t>
            </w:r>
            <w:r>
              <w:rPr>
                <w:rStyle w:val="IndexLink"/>
                <w:rtl w:val="true"/>
              </w:rPr>
              <w:tab/>
            </w:r>
            <w:r>
              <w:rPr>
                <w:rStyle w:val="IndexLink"/>
              </w:rPr>
              <w:t>110</w:t>
            </w:r>
          </w:hyperlink>
        </w:p>
        <w:p>
          <w:pPr>
            <w:pStyle w:val="Contents4"/>
            <w:tabs>
              <w:tab w:val="clear" w:pos="8176"/>
              <w:tab w:val="right" w:pos="9026" w:leader="dot"/>
            </w:tabs>
            <w:rPr/>
          </w:pPr>
          <w:hyperlink w:anchor="__RefHeading___Toc3290769_2749589250">
            <w:r>
              <w:rPr>
                <w:webHidden/>
                <w:rStyle w:val="IndexLink"/>
                <w:rtl w:val="true"/>
              </w:rPr>
              <w:t>نمک</w:t>
            </w:r>
            <w:r>
              <w:rPr>
                <w:rStyle w:val="IndexLink"/>
                <w:rtl w:val="true"/>
              </w:rPr>
              <w:tab/>
            </w:r>
            <w:r>
              <w:rPr>
                <w:rStyle w:val="IndexLink"/>
              </w:rPr>
              <w:t>110</w:t>
            </w:r>
          </w:hyperlink>
        </w:p>
        <w:p>
          <w:pPr>
            <w:pStyle w:val="Contents4"/>
            <w:tabs>
              <w:tab w:val="clear" w:pos="8176"/>
              <w:tab w:val="right" w:pos="9026" w:leader="dot"/>
            </w:tabs>
            <w:rPr/>
          </w:pPr>
          <w:hyperlink w:anchor="__RefHeading___Toc3290771_2749589250">
            <w:r>
              <w:rPr>
                <w:webHidden/>
                <w:rStyle w:val="IndexLink"/>
                <w:rtl w:val="true"/>
              </w:rPr>
              <w:t>سبزی</w:t>
            </w:r>
            <w:r>
              <w:rPr>
                <w:rStyle w:val="IndexLink"/>
                <w:rtl w:val="true"/>
              </w:rPr>
              <w:tab/>
            </w:r>
            <w:r>
              <w:rPr>
                <w:rStyle w:val="IndexLink"/>
              </w:rPr>
              <w:t>111</w:t>
            </w:r>
          </w:hyperlink>
        </w:p>
        <w:p>
          <w:pPr>
            <w:pStyle w:val="Contents4"/>
            <w:tabs>
              <w:tab w:val="clear" w:pos="8176"/>
              <w:tab w:val="right" w:pos="9026" w:leader="dot"/>
            </w:tabs>
            <w:rPr/>
          </w:pPr>
          <w:hyperlink w:anchor="__RefHeading___Toc3290773_2749589250">
            <w:r>
              <w:rPr>
                <w:webHidden/>
                <w:rStyle w:val="IndexLink"/>
                <w:rtl w:val="true"/>
              </w:rPr>
              <w:t>سویق</w:t>
            </w:r>
            <w:r>
              <w:rPr>
                <w:rStyle w:val="IndexLink"/>
                <w:rtl w:val="true"/>
              </w:rPr>
              <w:tab/>
            </w:r>
            <w:r>
              <w:rPr>
                <w:rStyle w:val="IndexLink"/>
              </w:rPr>
              <w:t>111</w:t>
            </w:r>
          </w:hyperlink>
        </w:p>
        <w:p>
          <w:pPr>
            <w:pStyle w:val="Contents4"/>
            <w:tabs>
              <w:tab w:val="clear" w:pos="8176"/>
              <w:tab w:val="right" w:pos="9026" w:leader="dot"/>
            </w:tabs>
            <w:rPr/>
          </w:pPr>
          <w:hyperlink w:anchor="__RefHeading___Toc3290775_2749589250">
            <w:r>
              <w:rPr>
                <w:webHidden/>
                <w:rStyle w:val="IndexLink"/>
                <w:rtl w:val="true"/>
              </w:rPr>
              <w:t>کُندر</w:t>
            </w:r>
            <w:r>
              <w:rPr>
                <w:rStyle w:val="IndexLink"/>
                <w:rtl w:val="true"/>
              </w:rPr>
              <w:tab/>
            </w:r>
            <w:r>
              <w:rPr>
                <w:rStyle w:val="IndexLink"/>
              </w:rPr>
              <w:t>111</w:t>
            </w:r>
          </w:hyperlink>
        </w:p>
        <w:p>
          <w:pPr>
            <w:pStyle w:val="Contents4"/>
            <w:tabs>
              <w:tab w:val="clear" w:pos="8176"/>
              <w:tab w:val="right" w:pos="9026" w:leader="dot"/>
            </w:tabs>
            <w:rPr/>
          </w:pPr>
          <w:hyperlink w:anchor="__RefHeading___Toc3290777_2749589250">
            <w:r>
              <w:rPr>
                <w:webHidden/>
                <w:rStyle w:val="IndexLink"/>
                <w:rtl w:val="true"/>
              </w:rPr>
              <w:t>کدو</w:t>
            </w:r>
            <w:r>
              <w:rPr>
                <w:rStyle w:val="IndexLink"/>
                <w:rtl w:val="true"/>
              </w:rPr>
              <w:tab/>
            </w:r>
            <w:r>
              <w:rPr>
                <w:rStyle w:val="IndexLink"/>
              </w:rPr>
              <w:t>111</w:t>
            </w:r>
          </w:hyperlink>
        </w:p>
        <w:p>
          <w:pPr>
            <w:pStyle w:val="Contents4"/>
            <w:tabs>
              <w:tab w:val="clear" w:pos="8176"/>
              <w:tab w:val="right" w:pos="9026" w:leader="dot"/>
            </w:tabs>
            <w:rPr/>
          </w:pPr>
          <w:hyperlink w:anchor="__RefHeading___Toc3290779_2749589250">
            <w:r>
              <w:rPr>
                <w:webHidden/>
                <w:rStyle w:val="IndexLink"/>
                <w:rtl w:val="true"/>
              </w:rPr>
              <w:t>انار</w:t>
            </w:r>
            <w:r>
              <w:rPr>
                <w:rStyle w:val="IndexLink"/>
                <w:rtl w:val="true"/>
              </w:rPr>
              <w:tab/>
            </w:r>
            <w:r>
              <w:rPr>
                <w:rStyle w:val="IndexLink"/>
              </w:rPr>
              <w:t>112</w:t>
            </w:r>
          </w:hyperlink>
        </w:p>
        <w:p>
          <w:pPr>
            <w:pStyle w:val="Contents4"/>
            <w:tabs>
              <w:tab w:val="clear" w:pos="8176"/>
              <w:tab w:val="right" w:pos="9026" w:leader="dot"/>
            </w:tabs>
            <w:rPr/>
          </w:pPr>
          <w:hyperlink w:anchor="__RefHeading___Toc3290781_2749589250">
            <w:r>
              <w:rPr>
                <w:webHidden/>
                <w:rStyle w:val="IndexLink"/>
                <w:rtl w:val="true"/>
              </w:rPr>
              <w:t>انجیر</w:t>
            </w:r>
            <w:r>
              <w:rPr>
                <w:rStyle w:val="IndexLink"/>
                <w:rtl w:val="true"/>
              </w:rPr>
              <w:tab/>
            </w:r>
            <w:r>
              <w:rPr>
                <w:rStyle w:val="IndexLink"/>
              </w:rPr>
              <w:t>112</w:t>
            </w:r>
          </w:hyperlink>
        </w:p>
        <w:p>
          <w:pPr>
            <w:pStyle w:val="Contents4"/>
            <w:tabs>
              <w:tab w:val="clear" w:pos="8176"/>
              <w:tab w:val="right" w:pos="9026" w:leader="dot"/>
            </w:tabs>
            <w:rPr/>
          </w:pPr>
          <w:hyperlink w:anchor="__RefHeading___Toc3290783_2749589250">
            <w:r>
              <w:rPr>
                <w:webHidden/>
                <w:rStyle w:val="IndexLink"/>
                <w:rtl w:val="true"/>
              </w:rPr>
              <w:t>برنج</w:t>
            </w:r>
            <w:r>
              <w:rPr>
                <w:rStyle w:val="IndexLink"/>
                <w:rtl w:val="true"/>
              </w:rPr>
              <w:tab/>
            </w:r>
            <w:r>
              <w:rPr>
                <w:rStyle w:val="IndexLink"/>
              </w:rPr>
              <w:t>113</w:t>
            </w:r>
          </w:hyperlink>
        </w:p>
        <w:p>
          <w:pPr>
            <w:pStyle w:val="Contents4"/>
            <w:tabs>
              <w:tab w:val="clear" w:pos="8176"/>
              <w:tab w:val="right" w:pos="9026" w:leader="dot"/>
            </w:tabs>
            <w:rPr/>
          </w:pPr>
          <w:hyperlink w:anchor="__RefHeading___Toc3290785_2749589250">
            <w:r>
              <w:rPr>
                <w:webHidden/>
                <w:rStyle w:val="IndexLink"/>
                <w:rtl w:val="true"/>
              </w:rPr>
              <w:t>باقلا</w:t>
            </w:r>
            <w:r>
              <w:rPr>
                <w:rStyle w:val="IndexLink"/>
                <w:rtl w:val="true"/>
              </w:rPr>
              <w:tab/>
            </w:r>
            <w:r>
              <w:rPr>
                <w:rStyle w:val="IndexLink"/>
              </w:rPr>
              <w:t>113</w:t>
            </w:r>
          </w:hyperlink>
        </w:p>
        <w:p>
          <w:pPr>
            <w:pStyle w:val="Contents4"/>
            <w:tabs>
              <w:tab w:val="clear" w:pos="8176"/>
              <w:tab w:val="right" w:pos="9026" w:leader="dot"/>
            </w:tabs>
            <w:rPr/>
          </w:pPr>
          <w:hyperlink w:anchor="__RefHeading___Toc3290787_2749589250">
            <w:r>
              <w:rPr>
                <w:webHidden/>
                <w:rStyle w:val="IndexLink"/>
                <w:rtl w:val="true"/>
              </w:rPr>
              <w:t>نان</w:t>
            </w:r>
            <w:r>
              <w:rPr>
                <w:rStyle w:val="IndexLink"/>
                <w:rtl w:val="true"/>
              </w:rPr>
              <w:tab/>
            </w:r>
            <w:r>
              <w:rPr>
                <w:rStyle w:val="IndexLink"/>
              </w:rPr>
              <w:t>113</w:t>
            </w:r>
          </w:hyperlink>
        </w:p>
        <w:p>
          <w:pPr>
            <w:pStyle w:val="Contents4"/>
            <w:tabs>
              <w:tab w:val="clear" w:pos="8176"/>
              <w:tab w:val="right" w:pos="9026" w:leader="dot"/>
            </w:tabs>
            <w:rPr/>
          </w:pPr>
          <w:hyperlink w:anchor="__RefHeading___Toc3290789_2749589250">
            <w:r>
              <w:rPr>
                <w:webHidden/>
                <w:rStyle w:val="IndexLink"/>
                <w:rtl w:val="true"/>
              </w:rPr>
              <w:t>کاسنی</w:t>
            </w:r>
            <w:r>
              <w:rPr>
                <w:rStyle w:val="IndexLink"/>
                <w:rtl w:val="true"/>
              </w:rPr>
              <w:tab/>
            </w:r>
            <w:r>
              <w:rPr>
                <w:rStyle w:val="IndexLink"/>
              </w:rPr>
              <w:t>113</w:t>
            </w:r>
          </w:hyperlink>
        </w:p>
        <w:p>
          <w:pPr>
            <w:pStyle w:val="Contents4"/>
            <w:tabs>
              <w:tab w:val="clear" w:pos="8176"/>
              <w:tab w:val="right" w:pos="9026" w:leader="dot"/>
            </w:tabs>
            <w:rPr/>
          </w:pPr>
          <w:hyperlink w:anchor="__RefHeading___Toc3290791_2749589250">
            <w:r>
              <w:rPr>
                <w:webHidden/>
                <w:rStyle w:val="IndexLink"/>
                <w:rtl w:val="true"/>
              </w:rPr>
              <w:t>انگور و مویز</w:t>
            </w:r>
            <w:r>
              <w:rPr>
                <w:rStyle w:val="IndexLink"/>
                <w:rtl w:val="true"/>
              </w:rPr>
              <w:tab/>
            </w:r>
            <w:r>
              <w:rPr>
                <w:rStyle w:val="IndexLink"/>
              </w:rPr>
              <w:t>114</w:t>
            </w:r>
          </w:hyperlink>
        </w:p>
        <w:p>
          <w:pPr>
            <w:pStyle w:val="Contents4"/>
            <w:tabs>
              <w:tab w:val="clear" w:pos="8176"/>
              <w:tab w:val="right" w:pos="9026" w:leader="dot"/>
            </w:tabs>
            <w:rPr/>
          </w:pPr>
          <w:hyperlink w:anchor="__RefHeading___Toc3290793_2749589250">
            <w:r>
              <w:rPr>
                <w:webHidden/>
                <w:rStyle w:val="IndexLink"/>
                <w:rtl w:val="true"/>
              </w:rPr>
              <w:t>سیب</w:t>
            </w:r>
            <w:r>
              <w:rPr>
                <w:rStyle w:val="IndexLink"/>
                <w:rtl w:val="true"/>
              </w:rPr>
              <w:tab/>
            </w:r>
            <w:r>
              <w:rPr>
                <w:rStyle w:val="IndexLink"/>
              </w:rPr>
              <w:t>114</w:t>
            </w:r>
          </w:hyperlink>
        </w:p>
        <w:p>
          <w:pPr>
            <w:pStyle w:val="Contents4"/>
            <w:tabs>
              <w:tab w:val="clear" w:pos="8176"/>
              <w:tab w:val="right" w:pos="9026" w:leader="dot"/>
            </w:tabs>
            <w:rPr/>
          </w:pPr>
          <w:hyperlink w:anchor="__RefHeading___Toc3290795_2749589250">
            <w:r>
              <w:rPr>
                <w:webHidden/>
                <w:rStyle w:val="IndexLink"/>
                <w:rtl w:val="true"/>
              </w:rPr>
              <w:t>زیتون</w:t>
            </w:r>
            <w:r>
              <w:rPr>
                <w:rStyle w:val="IndexLink"/>
                <w:rtl w:val="true"/>
              </w:rPr>
              <w:tab/>
            </w:r>
            <w:r>
              <w:rPr>
                <w:rStyle w:val="IndexLink"/>
              </w:rPr>
              <w:t>114</w:t>
            </w:r>
          </w:hyperlink>
        </w:p>
        <w:p>
          <w:pPr>
            <w:pStyle w:val="Contents4"/>
            <w:tabs>
              <w:tab w:val="clear" w:pos="8176"/>
              <w:tab w:val="right" w:pos="9026" w:leader="dot"/>
            </w:tabs>
            <w:rPr/>
          </w:pPr>
          <w:hyperlink w:anchor="__RefHeading___Toc3290797_2749589250">
            <w:r>
              <w:rPr>
                <w:webHidden/>
                <w:rStyle w:val="IndexLink"/>
                <w:rtl w:val="true"/>
              </w:rPr>
              <w:t>بِه</w:t>
            </w:r>
            <w:r>
              <w:rPr>
                <w:rStyle w:val="IndexLink"/>
                <w:rtl w:val="true"/>
              </w:rPr>
              <w:tab/>
            </w:r>
            <w:r>
              <w:rPr>
                <w:rStyle w:val="IndexLink"/>
              </w:rPr>
              <w:t>115</w:t>
            </w:r>
          </w:hyperlink>
        </w:p>
        <w:p>
          <w:pPr>
            <w:pStyle w:val="Contents4"/>
            <w:tabs>
              <w:tab w:val="clear" w:pos="8176"/>
              <w:tab w:val="right" w:pos="9026" w:leader="dot"/>
            </w:tabs>
            <w:rPr/>
          </w:pPr>
          <w:hyperlink w:anchor="__RefHeading___Toc3290799_2749589250">
            <w:r>
              <w:rPr>
                <w:webHidden/>
                <w:rStyle w:val="IndexLink"/>
                <w:rtl w:val="true"/>
              </w:rPr>
              <w:t>عدس</w:t>
            </w:r>
            <w:r>
              <w:rPr>
                <w:rStyle w:val="IndexLink"/>
                <w:rtl w:val="true"/>
              </w:rPr>
              <w:tab/>
            </w:r>
            <w:r>
              <w:rPr>
                <w:rStyle w:val="IndexLink"/>
              </w:rPr>
              <w:t>115</w:t>
            </w:r>
          </w:hyperlink>
        </w:p>
        <w:p>
          <w:pPr>
            <w:pStyle w:val="Contents4"/>
            <w:tabs>
              <w:tab w:val="clear" w:pos="8176"/>
              <w:tab w:val="right" w:pos="9026" w:leader="dot"/>
            </w:tabs>
            <w:rPr/>
          </w:pPr>
          <w:hyperlink w:anchor="__RefHeading___Toc3290801_2749589250">
            <w:r>
              <w:rPr>
                <w:webHidden/>
                <w:rStyle w:val="IndexLink"/>
                <w:rtl w:val="true"/>
              </w:rPr>
              <w:t>چغندر</w:t>
            </w:r>
            <w:r>
              <w:rPr>
                <w:rStyle w:val="IndexLink"/>
                <w:rtl w:val="true"/>
              </w:rPr>
              <w:tab/>
            </w:r>
            <w:r>
              <w:rPr>
                <w:rStyle w:val="IndexLink"/>
              </w:rPr>
              <w:t>115</w:t>
            </w:r>
          </w:hyperlink>
        </w:p>
        <w:p>
          <w:pPr>
            <w:pStyle w:val="Contents4"/>
            <w:tabs>
              <w:tab w:val="clear" w:pos="8176"/>
              <w:tab w:val="right" w:pos="9026" w:leader="dot"/>
            </w:tabs>
            <w:rPr/>
          </w:pPr>
          <w:hyperlink w:anchor="__RefHeading___Toc3290803_2749589250">
            <w:r>
              <w:rPr>
                <w:webHidden/>
                <w:rStyle w:val="IndexLink"/>
                <w:rtl w:val="true"/>
              </w:rPr>
              <w:t>خربزه</w:t>
            </w:r>
            <w:r>
              <w:rPr>
                <w:rStyle w:val="IndexLink"/>
                <w:rtl w:val="true"/>
              </w:rPr>
              <w:tab/>
            </w:r>
            <w:r>
              <w:rPr>
                <w:rStyle w:val="IndexLink"/>
              </w:rPr>
              <w:t>116</w:t>
            </w:r>
          </w:hyperlink>
        </w:p>
        <w:p>
          <w:pPr>
            <w:pStyle w:val="Contents4"/>
            <w:tabs>
              <w:tab w:val="clear" w:pos="8176"/>
              <w:tab w:val="right" w:pos="9026" w:leader="dot"/>
            </w:tabs>
            <w:rPr/>
          </w:pPr>
          <w:hyperlink w:anchor="__RefHeading___Toc3290805_2749589250">
            <w:r>
              <w:rPr>
                <w:webHidden/>
                <w:rStyle w:val="IndexLink"/>
                <w:rtl w:val="true"/>
              </w:rPr>
              <w:t>عسل</w:t>
            </w:r>
            <w:r>
              <w:rPr>
                <w:rStyle w:val="IndexLink"/>
                <w:rtl w:val="true"/>
              </w:rPr>
              <w:tab/>
            </w:r>
            <w:r>
              <w:rPr>
                <w:rStyle w:val="IndexLink"/>
              </w:rPr>
              <w:t>116</w:t>
            </w:r>
          </w:hyperlink>
        </w:p>
        <w:p>
          <w:pPr>
            <w:pStyle w:val="Contents4"/>
            <w:tabs>
              <w:tab w:val="clear" w:pos="8176"/>
              <w:tab w:val="right" w:pos="9026" w:leader="dot"/>
            </w:tabs>
            <w:rPr/>
          </w:pPr>
          <w:hyperlink w:anchor="__RefHeading___Toc3290807_2749589250">
            <w:r>
              <w:rPr>
                <w:webHidden/>
                <w:rStyle w:val="IndexLink"/>
                <w:rtl w:val="true"/>
              </w:rPr>
              <w:t>گوشت</w:t>
            </w:r>
            <w:r>
              <w:rPr>
                <w:rStyle w:val="IndexLink"/>
                <w:rtl w:val="true"/>
              </w:rPr>
              <w:tab/>
            </w:r>
            <w:r>
              <w:rPr>
                <w:rStyle w:val="IndexLink"/>
              </w:rPr>
              <w:t>116</w:t>
            </w:r>
          </w:hyperlink>
        </w:p>
        <w:p>
          <w:pPr>
            <w:pStyle w:val="Contents3"/>
            <w:tabs>
              <w:tab w:val="clear" w:pos="8459"/>
              <w:tab w:val="right" w:pos="9026" w:leader="dot"/>
            </w:tabs>
            <w:rPr/>
          </w:pPr>
          <w:hyperlink w:anchor="__RefHeading___Toc3290809_2749589250">
            <w:r>
              <w:rPr>
                <w:webHidden/>
                <w:rStyle w:val="IndexLink"/>
              </w:rPr>
              <w:t>۵</w:t>
            </w:r>
            <w:r>
              <w:rPr>
                <w:rStyle w:val="IndexLink"/>
                <w:rtl w:val="true"/>
              </w:rPr>
              <w:t xml:space="preserve">. </w:t>
            </w:r>
            <w:r>
              <w:rPr>
                <w:rStyle w:val="IndexLink"/>
                <w:rtl w:val="true"/>
              </w:rPr>
              <w:t>نوشیدن</w:t>
            </w:r>
            <w:r>
              <w:rPr>
                <w:rStyle w:val="IndexLink"/>
                <w:rtl w:val="true"/>
              </w:rPr>
              <w:tab/>
            </w:r>
            <w:r>
              <w:rPr>
                <w:rStyle w:val="IndexLink"/>
              </w:rPr>
              <w:t>117</w:t>
            </w:r>
          </w:hyperlink>
        </w:p>
        <w:p>
          <w:pPr>
            <w:pStyle w:val="Contents3"/>
            <w:tabs>
              <w:tab w:val="clear" w:pos="8459"/>
              <w:tab w:val="right" w:pos="9026" w:leader="dot"/>
            </w:tabs>
            <w:rPr/>
          </w:pPr>
          <w:hyperlink w:anchor="__RefHeading___Toc3290811_2749589250">
            <w:r>
              <w:rPr>
                <w:webHidden/>
                <w:rStyle w:val="IndexLink"/>
              </w:rPr>
              <w:t>۶</w:t>
            </w:r>
            <w:r>
              <w:rPr>
                <w:rStyle w:val="IndexLink"/>
                <w:rtl w:val="true"/>
              </w:rPr>
              <w:t xml:space="preserve">. </w:t>
            </w:r>
            <w:r>
              <w:rPr>
                <w:rStyle w:val="IndexLink"/>
                <w:rtl w:val="true"/>
              </w:rPr>
              <w:t>نشستن</w:t>
            </w:r>
            <w:r>
              <w:rPr>
                <w:rStyle w:val="IndexLink"/>
                <w:rtl w:val="true"/>
              </w:rPr>
              <w:tab/>
            </w:r>
            <w:r>
              <w:rPr>
                <w:rStyle w:val="IndexLink"/>
              </w:rPr>
              <w:t>118</w:t>
            </w:r>
          </w:hyperlink>
        </w:p>
        <w:p>
          <w:pPr>
            <w:pStyle w:val="Contents3"/>
            <w:tabs>
              <w:tab w:val="clear" w:pos="8459"/>
              <w:tab w:val="right" w:pos="9026" w:leader="dot"/>
            </w:tabs>
            <w:rPr/>
          </w:pPr>
          <w:hyperlink w:anchor="__RefHeading___Toc3290813_2749589250">
            <w:r>
              <w:rPr>
                <w:webHidden/>
                <w:rStyle w:val="IndexLink"/>
              </w:rPr>
              <w:t>۷</w:t>
            </w:r>
            <w:r>
              <w:rPr>
                <w:rStyle w:val="IndexLink"/>
                <w:rtl w:val="true"/>
              </w:rPr>
              <w:t xml:space="preserve">. </w:t>
            </w:r>
            <w:r>
              <w:rPr>
                <w:rStyle w:val="IndexLink"/>
                <w:rtl w:val="true"/>
              </w:rPr>
              <w:t>سفر</w:t>
            </w:r>
            <w:r>
              <w:rPr>
                <w:rStyle w:val="IndexLink"/>
                <w:rtl w:val="true"/>
              </w:rPr>
              <w:tab/>
            </w:r>
            <w:r>
              <w:rPr>
                <w:rStyle w:val="IndexLink"/>
              </w:rPr>
              <w:t>118</w:t>
            </w:r>
          </w:hyperlink>
        </w:p>
        <w:p>
          <w:pPr>
            <w:pStyle w:val="Contents3"/>
            <w:tabs>
              <w:tab w:val="clear" w:pos="8459"/>
              <w:tab w:val="right" w:pos="9026" w:leader="dot"/>
            </w:tabs>
            <w:rPr/>
          </w:pPr>
          <w:hyperlink w:anchor="__RefHeading___Toc3290815_2749589250">
            <w:r>
              <w:rPr>
                <w:webHidden/>
                <w:rStyle w:val="IndexLink"/>
              </w:rPr>
              <w:t>۸</w:t>
            </w:r>
            <w:r>
              <w:rPr>
                <w:rStyle w:val="IndexLink"/>
                <w:rtl w:val="true"/>
              </w:rPr>
              <w:t xml:space="preserve">. </w:t>
            </w:r>
            <w:r>
              <w:rPr>
                <w:rStyle w:val="IndexLink"/>
                <w:rtl w:val="true"/>
              </w:rPr>
              <w:t>بیماری</w:t>
            </w:r>
            <w:r>
              <w:rPr>
                <w:rStyle w:val="IndexLink"/>
                <w:rtl w:val="true"/>
              </w:rPr>
              <w:tab/>
            </w:r>
            <w:r>
              <w:rPr>
                <w:rStyle w:val="IndexLink"/>
              </w:rPr>
              <w:t>119</w:t>
            </w:r>
          </w:hyperlink>
        </w:p>
        <w:p>
          <w:pPr>
            <w:pStyle w:val="Contents3"/>
            <w:tabs>
              <w:tab w:val="clear" w:pos="8459"/>
              <w:tab w:val="right" w:pos="9026" w:leader="dot"/>
            </w:tabs>
            <w:rPr/>
          </w:pPr>
          <w:hyperlink w:anchor="__RefHeading___Toc3290817_2749589250">
            <w:r>
              <w:rPr>
                <w:webHidden/>
                <w:rStyle w:val="IndexLink"/>
              </w:rPr>
              <w:t>۹</w:t>
            </w:r>
            <w:r>
              <w:rPr>
                <w:rStyle w:val="IndexLink"/>
                <w:rtl w:val="true"/>
              </w:rPr>
              <w:t xml:space="preserve">. </w:t>
            </w:r>
            <w:r>
              <w:rPr>
                <w:rStyle w:val="IndexLink"/>
                <w:rtl w:val="true"/>
              </w:rPr>
              <w:t>عیادت</w:t>
            </w:r>
            <w:r>
              <w:rPr>
                <w:rStyle w:val="IndexLink"/>
                <w:rtl w:val="true"/>
              </w:rPr>
              <w:tab/>
            </w:r>
            <w:r>
              <w:rPr>
                <w:rStyle w:val="IndexLink"/>
              </w:rPr>
              <w:t>120</w:t>
            </w:r>
          </w:hyperlink>
        </w:p>
        <w:p>
          <w:pPr>
            <w:pStyle w:val="Contents2"/>
            <w:tabs>
              <w:tab w:val="clear" w:pos="8743"/>
              <w:tab w:val="right" w:pos="9026" w:leader="dot"/>
            </w:tabs>
            <w:rPr/>
          </w:pPr>
          <w:hyperlink w:anchor="__RefHeading___Toc3290819_2749589250">
            <w:r>
              <w:rPr>
                <w:webHidden/>
                <w:rStyle w:val="IndexLink"/>
                <w:rtl w:val="true"/>
              </w:rPr>
              <w:t>کتابنامه</w:t>
            </w:r>
            <w:r>
              <w:rPr>
                <w:rStyle w:val="IndexLink"/>
                <w:rtl w:val="true"/>
              </w:rPr>
              <w:tab/>
            </w:r>
            <w:r>
              <w:rPr>
                <w:rStyle w:val="IndexLink"/>
              </w:rPr>
              <w:t>121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457_32267"/>
      <w:bookmarkStart w:id="1" w:name="pg3457_32267"/>
      <w:bookmarkEnd w:id="1"/>
    </w:p>
    <w:p>
      <w:pPr>
        <w:pStyle w:val="Heading2"/>
        <w:numPr>
          <w:ilvl w:val="1"/>
          <w:numId w:val="1"/>
        </w:numPr>
        <w:rPr/>
      </w:pPr>
      <w:bookmarkStart w:id="2" w:name="pg3457_32267"/>
      <w:bookmarkStart w:id="3" w:name="__RefHeading___Toc3290513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پورامینی، محمد‌حسین،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Pouramini,Muhammad Husayni</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برمدار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زندگی بر مدار حیات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پورامینی؛ تهیه و تدوین اداره تولیدات فرهنگی آستان قدس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 معاونت تبلیغات و ارتباطات اسلامی آستان قدس رضوی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رضوی،شرکت به نشر،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آستان قدس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2684</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قبلا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مدار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زندگی بر مدار حیات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انتشارات نهاد نمایندگی مقام معظم رهبری در دانشگاهها، دفتر نشر معارف و انتشارات قدس رضوی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زندگی بر مدار حیات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مدار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زندگی بر مدار حیات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Musa, Imam VIII-- Ethics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Musa, Imam VIII -- Virtues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Musa, Imam VIII -- Hadiths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Islamic ethics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معاشرت اسلامی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Islamic etiquette</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تولیدات فرهنگی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به‌نشر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Behnashr Company‪(Astan Quds Razavi Publications)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۴۷</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۴۷۳۳۶۴۳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90515_2749589250"/>
      <w:bookmarkStart w:id="6" w:name="_Toc2"/>
      <w:bookmarkEnd w:id="5"/>
      <w:r>
        <w:rPr>
          <w:rtl w:val="true"/>
        </w:rPr>
        <w:t>اشاره</w:t>
      </w:r>
      <w:bookmarkStart w:id="7" w:name="pg3457_32271"/>
      <w:bookmarkEnd w:id="6"/>
    </w:p>
    <w:p>
      <w:pPr>
        <w:pStyle w:val="Heading2"/>
        <w:numPr>
          <w:ilvl w:val="1"/>
          <w:numId w:val="1"/>
        </w:numPr>
        <w:rPr/>
      </w:pPr>
      <w:bookmarkStart w:id="8" w:name="__RefHeading___Toc3290517_274958925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پیشگفتار </w:t>
      </w:r>
      <w:r>
        <w:rPr>
          <w:rFonts w:ascii="IRNazanin" w:hAnsi="IRNazanin" w:eastAsia="IRNazanin"/>
          <w:color w:val="111111"/>
          <w:sz w:val="28"/>
          <w:sz w:val="28"/>
          <w:szCs w:val="28"/>
          <w:lang w:bidi="fa-IR"/>
        </w:rPr>
        <w:t>۱۱</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پرتویی از آفتاب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lang w:bidi="fa-IR"/>
        </w:rPr>
        <w:t>18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با خدا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خداباوری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وجود خدا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ارادۀ خدا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علم خدا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یگانگی خدا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شرک به خدا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با خدا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ایمان پذیری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خدا اندیشی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بندگی خدا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نمازگزاری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شب زنده داری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روزه داری </w:t>
      </w:r>
      <w:r>
        <w:rPr>
          <w:rFonts w:eastAsia="IRNazanin" w:cs="IRNazanin"/>
          <w:color w:val="111111"/>
          <w:sz w:val="28"/>
          <w:szCs w:val="28"/>
          <w:lang w:bidi="fa-IR"/>
        </w:rPr>
        <w:t>3</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دعاها و ذکرها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معاداندیشی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خدا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امام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اول یالأمر </w:t>
      </w:r>
      <w:r>
        <w:rPr>
          <w:rFonts w:eastAsia="IRNazanin" w:cs="IRNazanin"/>
          <w:color w:val="111111"/>
          <w:sz w:val="28"/>
          <w:szCs w:val="28"/>
          <w:lang w:bidi="fa-IR"/>
        </w:rPr>
        <w:t>4</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lang w:bidi="fa-IR"/>
        </w:rPr>
        <w:t>43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lang w:bidi="fa-IR"/>
        </w:rPr>
        <w:t>4</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عاشورای حسینی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خویشتن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ظاهری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چهره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قامت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هیبت و وقار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آراستگی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پوشاک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خوابیدن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خندیدن </w:t>
      </w:r>
      <w:r>
        <w:rPr>
          <w:rFonts w:eastAsia="IRNazanin" w:cs="IRNazanin"/>
          <w:color w:val="111111"/>
          <w:sz w:val="28"/>
          <w:szCs w:val="28"/>
          <w:lang w:bidi="fa-IR"/>
        </w:rPr>
        <w:t>6</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خوردن </w:t>
      </w:r>
      <w:r>
        <w:rPr>
          <w:rFonts w:eastAsia="IRNazanin" w:cs="IRNazanin"/>
          <w:color w:val="111111"/>
          <w:sz w:val="28"/>
          <w:szCs w:val="28"/>
          <w:lang w:bidi="fa-IR"/>
        </w:rPr>
        <w:t>6</w:t>
      </w:r>
      <w:r>
        <w:rPr>
          <w:rFonts w:ascii="IRNazanin" w:hAnsi="IRNazanin" w:eastAsia="IRNazanin"/>
          <w:color w:val="111111"/>
          <w:sz w:val="28"/>
          <w:sz w:val="28"/>
          <w:szCs w:val="28"/>
          <w:lang w:bidi="fa-IR"/>
        </w:rPr>
        <w:t>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علمی </w:t>
      </w:r>
      <w:r>
        <w:rPr>
          <w:rFonts w:eastAsia="IRNazanin" w:cs="IRNazanin"/>
          <w:color w:val="111111"/>
          <w:sz w:val="28"/>
          <w:szCs w:val="28"/>
          <w:lang w:bidi="fa-IR"/>
        </w:rPr>
        <w:t>6</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عالم آل محمد</w:t>
      </w:r>
      <w:r>
        <w:rPr>
          <w:rFonts w:eastAsia="IRNazanin" w:cs="IRNazanin"/>
          <w:color w:val="111111"/>
          <w:sz w:val="28"/>
          <w:szCs w:val="28"/>
          <w:lang w:bidi="fa-IR"/>
        </w:rPr>
        <w:t>6</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پاسخگویی </w:t>
      </w:r>
      <w:r>
        <w:rPr>
          <w:rFonts w:ascii="IRNazanin" w:hAnsi="IRNazanin" w:eastAsia="IRNazanin"/>
          <w:color w:val="111111"/>
          <w:sz w:val="28"/>
          <w:sz w:val="28"/>
          <w:szCs w:val="28"/>
          <w:lang w:bidi="fa-IR"/>
        </w:rPr>
        <w:t>۶۵</w:t>
      </w:r>
    </w:p>
    <w:p>
      <w:pPr>
        <w:pStyle w:val="BookText"/>
        <w:rPr/>
      </w:pPr>
      <w:r>
        <w:rPr>
          <w:rFonts w:ascii="IRNazanin" w:hAnsi="IRNazanin" w:eastAsia="IRNazanin"/>
          <w:color w:val="111111"/>
          <w:sz w:val="28"/>
          <w:sz w:val="28"/>
          <w:szCs w:val="28"/>
          <w:rtl w:val="true"/>
          <w:lang w:bidi="fa-IR"/>
        </w:rPr>
        <w:t xml:space="preserve">گسترۀ شاگردان </w:t>
      </w:r>
      <w:r>
        <w:rPr>
          <w:rFonts w:eastAsia="IRNazanin" w:cs="IRNazanin"/>
          <w:color w:val="111111"/>
          <w:sz w:val="28"/>
          <w:szCs w:val="28"/>
          <w:lang w:bidi="fa-IR"/>
        </w:rPr>
        <w:t>6</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گسترش علوم </w:t>
      </w:r>
      <w:r>
        <w:rPr>
          <w:rFonts w:eastAsia="IRNazanin" w:cs="IRNazanin"/>
          <w:color w:val="111111"/>
          <w:sz w:val="28"/>
          <w:szCs w:val="28"/>
          <w:lang w:bidi="fa-IR"/>
        </w:rPr>
        <w:t>6</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علم آموزی </w:t>
      </w:r>
      <w:r>
        <w:rPr>
          <w:rFonts w:ascii="IRNazanin" w:hAnsi="IRNazanin" w:eastAsia="IRNazanin"/>
          <w:color w:val="111111"/>
          <w:sz w:val="28"/>
          <w:sz w:val="28"/>
          <w:szCs w:val="28"/>
          <w:lang w:bidi="fa-IR"/>
        </w:rPr>
        <w:t>۶۷</w:t>
      </w:r>
    </w:p>
    <w:p>
      <w:pPr>
        <w:pStyle w:val="BookText"/>
        <w:rPr/>
      </w:pPr>
      <w:r>
        <w:rPr>
          <w:rFonts w:ascii="IRNazanin" w:hAnsi="IRNazanin" w:eastAsia="IRNazanin"/>
          <w:color w:val="111111"/>
          <w:sz w:val="28"/>
          <w:sz w:val="28"/>
          <w:szCs w:val="28"/>
          <w:rtl w:val="true"/>
          <w:lang w:bidi="fa-IR"/>
        </w:rPr>
        <w:t xml:space="preserve">آگاهی به همۀ زبانها </w:t>
      </w:r>
      <w:r>
        <w:rPr>
          <w:rFonts w:ascii="IRNazanin" w:hAnsi="IRNazanin" w:eastAsia="IRNazanin"/>
          <w:color w:val="111111"/>
          <w:sz w:val="28"/>
          <w:sz w:val="28"/>
          <w:szCs w:val="28"/>
          <w:lang w:bidi="fa-IR"/>
        </w:rPr>
        <w:t>۶۷</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اخلاقی </w:t>
      </w:r>
      <w:r>
        <w:rPr>
          <w:rFonts w:ascii="IRNazanin" w:hAnsi="IRNazanin" w:eastAsia="IRNazanin"/>
          <w:color w:val="111111"/>
          <w:sz w:val="28"/>
          <w:sz w:val="28"/>
          <w:szCs w:val="28"/>
          <w:lang w:bidi="fa-IR"/>
        </w:rPr>
        <w:t>۶۷</w:t>
      </w:r>
    </w:p>
    <w:p>
      <w:pPr>
        <w:pStyle w:val="BookText"/>
        <w:rPr/>
      </w:pPr>
      <w:r>
        <w:rPr>
          <w:rFonts w:ascii="IRNazanin" w:hAnsi="IRNazanin" w:eastAsia="IRNazanin"/>
          <w:color w:val="111111"/>
          <w:sz w:val="28"/>
          <w:sz w:val="28"/>
          <w:szCs w:val="28"/>
          <w:rtl w:val="true"/>
          <w:lang w:bidi="fa-IR"/>
        </w:rPr>
        <w:t xml:space="preserve">ادب </w:t>
      </w:r>
      <w:r>
        <w:rPr>
          <w:rFonts w:ascii="IRNazanin" w:hAnsi="IRNazanin" w:eastAsia="IRNazanin"/>
          <w:color w:val="111111"/>
          <w:sz w:val="28"/>
          <w:sz w:val="28"/>
          <w:szCs w:val="28"/>
          <w:lang w:bidi="fa-IR"/>
        </w:rPr>
        <w:t>۶۷</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6</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lang w:bidi="fa-IR"/>
        </w:rPr>
        <w:t>6</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بردباری </w:t>
      </w:r>
      <w:r>
        <w:rPr>
          <w:rFonts w:ascii="IRNazanin" w:hAnsi="IRNazanin" w:eastAsia="IRNazanin"/>
          <w:color w:val="111111"/>
          <w:sz w:val="28"/>
          <w:sz w:val="28"/>
          <w:szCs w:val="28"/>
          <w:lang w:bidi="fa-IR"/>
        </w:rPr>
        <w:t>۶۹</w:t>
      </w:r>
    </w:p>
    <w:p>
      <w:pPr>
        <w:pStyle w:val="BookText"/>
        <w:rPr/>
      </w:pPr>
      <w:r>
        <w:rPr>
          <w:rFonts w:ascii="IRNazanin" w:hAnsi="IRNazanin" w:eastAsia="IRNazanin"/>
          <w:color w:val="111111"/>
          <w:sz w:val="28"/>
          <w:sz w:val="28"/>
          <w:szCs w:val="28"/>
          <w:rtl w:val="true"/>
          <w:lang w:bidi="fa-IR"/>
        </w:rPr>
        <w:t xml:space="preserve">گذشت </w:t>
      </w:r>
      <w:r>
        <w:rPr>
          <w:rFonts w:ascii="IRNazanin" w:hAnsi="IRNazanin" w:eastAsia="IRNazanin"/>
          <w:color w:val="111111"/>
          <w:sz w:val="28"/>
          <w:sz w:val="28"/>
          <w:szCs w:val="28"/>
          <w:lang w:bidi="fa-IR"/>
        </w:rPr>
        <w:t>۶۹</w:t>
      </w:r>
    </w:p>
    <w:p>
      <w:pPr>
        <w:pStyle w:val="BookText"/>
        <w:rPr/>
      </w:pPr>
      <w:r>
        <w:rPr>
          <w:rFonts w:ascii="IRNazanin" w:hAnsi="IRNazanin" w:eastAsia="IRNazanin"/>
          <w:color w:val="111111"/>
          <w:sz w:val="28"/>
          <w:sz w:val="28"/>
          <w:szCs w:val="28"/>
          <w:rtl w:val="true"/>
          <w:lang w:bidi="fa-IR"/>
        </w:rPr>
        <w:t xml:space="preserve">اندیشه </w:t>
      </w:r>
      <w:r>
        <w:rPr>
          <w:rFonts w:ascii="IRNazanin" w:hAnsi="IRNazanin" w:eastAsia="IRNazanin"/>
          <w:color w:val="111111"/>
          <w:sz w:val="28"/>
          <w:sz w:val="28"/>
          <w:szCs w:val="28"/>
          <w:lang w:bidi="fa-IR"/>
        </w:rPr>
        <w:t>۶۹</w:t>
      </w:r>
    </w:p>
    <w:p>
      <w:pPr>
        <w:pStyle w:val="BookText"/>
        <w:rPr/>
      </w:pPr>
      <w:r>
        <w:rPr>
          <w:rFonts w:ascii="IRNazanin" w:hAnsi="IRNazanin" w:eastAsia="IRNazanin"/>
          <w:color w:val="111111"/>
          <w:sz w:val="28"/>
          <w:sz w:val="28"/>
          <w:szCs w:val="28"/>
          <w:rtl w:val="true"/>
          <w:lang w:bidi="fa-IR"/>
        </w:rPr>
        <w:t xml:space="preserve">توکل </w:t>
      </w:r>
      <w:r>
        <w:rPr>
          <w:rFonts w:eastAsia="IRNazanin" w:cs="IRNazanin"/>
          <w:color w:val="111111"/>
          <w:sz w:val="28"/>
          <w:szCs w:val="28"/>
          <w:lang w:bidi="fa-IR"/>
        </w:rPr>
        <w:t>7</w:t>
      </w:r>
      <w:r>
        <w:rPr>
          <w:rFonts w:ascii="IRNazanin" w:hAnsi="IRNazanin" w:eastAsia="IRNazanin"/>
          <w:color w:val="111111"/>
          <w:sz w:val="28"/>
          <w:sz w:val="28"/>
          <w:szCs w:val="28"/>
          <w:lang w:bidi="fa-IR"/>
        </w:rPr>
        <w:t>۰</w:t>
      </w:r>
    </w:p>
    <w:p>
      <w:pPr>
        <w:pStyle w:val="BookText"/>
        <w:rPr/>
      </w:pPr>
      <w:r>
        <w:rPr>
          <w:rFonts w:ascii="IRNazanin" w:hAnsi="IRNazanin" w:eastAsia="IRNazanin"/>
          <w:color w:val="111111"/>
          <w:sz w:val="28"/>
          <w:sz w:val="28"/>
          <w:szCs w:val="28"/>
          <w:rtl w:val="true"/>
          <w:lang w:bidi="fa-IR"/>
        </w:rPr>
        <w:t xml:space="preserve">تواضع </w:t>
      </w:r>
      <w:r>
        <w:rPr>
          <w:rFonts w:eastAsia="IRNazanin" w:cs="IRNazanin"/>
          <w:color w:val="111111"/>
          <w:sz w:val="28"/>
          <w:szCs w:val="28"/>
          <w:lang w:bidi="fa-IR"/>
        </w:rPr>
        <w:t>7</w:t>
      </w:r>
      <w:r>
        <w:rPr>
          <w:rFonts w:ascii="IRNazanin" w:hAnsi="IRNazanin" w:eastAsia="IRNazanin"/>
          <w:color w:val="111111"/>
          <w:sz w:val="28"/>
          <w:sz w:val="28"/>
          <w:szCs w:val="28"/>
          <w:lang w:bidi="fa-IR"/>
        </w:rPr>
        <w:t>۰</w:t>
      </w:r>
    </w:p>
    <w:p>
      <w:pPr>
        <w:pStyle w:val="BookText"/>
        <w:rPr/>
      </w:pPr>
      <w:r>
        <w:rPr>
          <w:rFonts w:ascii="IRNazanin" w:hAnsi="IRNazanin" w:eastAsia="IRNazanin"/>
          <w:color w:val="111111"/>
          <w:sz w:val="28"/>
          <w:sz w:val="28"/>
          <w:szCs w:val="28"/>
          <w:rtl w:val="true"/>
          <w:lang w:bidi="fa-IR"/>
        </w:rPr>
        <w:t xml:space="preserve">سپاسگزاری </w:t>
      </w:r>
      <w:r>
        <w:rPr>
          <w:rFonts w:eastAsia="IRNazanin" w:cs="IRNazanin"/>
          <w:color w:val="111111"/>
          <w:sz w:val="28"/>
          <w:szCs w:val="28"/>
          <w:lang w:bidi="fa-IR"/>
        </w:rPr>
        <w:t>7</w:t>
      </w:r>
      <w:r>
        <w:rPr>
          <w:rFonts w:ascii="IRNazanin" w:hAnsi="IRNazanin" w:eastAsia="IRNazanin"/>
          <w:color w:val="111111"/>
          <w:sz w:val="28"/>
          <w:sz w:val="28"/>
          <w:szCs w:val="28"/>
          <w:lang w:bidi="fa-IR"/>
        </w:rPr>
        <w:t>۱</w:t>
      </w:r>
    </w:p>
    <w:p>
      <w:pPr>
        <w:pStyle w:val="BookText"/>
        <w:rPr/>
      </w:pPr>
      <w:r>
        <w:rPr>
          <w:rFonts w:ascii="Amiri" w:hAnsi="Amiri" w:eastAsia="Amiri" w:cs="Amiri"/>
          <w:color w:val="111111"/>
          <w:sz w:val="28"/>
          <w:sz w:val="28"/>
          <w:szCs w:val="28"/>
          <w:rtl w:val="true"/>
          <w:lang w:bidi="ar-SA"/>
        </w:rPr>
        <w:t xml:space="preserve">مروّت </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۲</w:t>
      </w:r>
    </w:p>
    <w:p>
      <w:pPr>
        <w:pStyle w:val="BookText"/>
        <w:rPr/>
      </w:pPr>
      <w:r>
        <w:rPr>
          <w:rFonts w:ascii="IRNazanin" w:hAnsi="IRNazanin" w:eastAsia="IRNazanin"/>
          <w:color w:val="111111"/>
          <w:sz w:val="28"/>
          <w:sz w:val="28"/>
          <w:szCs w:val="28"/>
          <w:rtl w:val="true"/>
          <w:lang w:bidi="fa-IR"/>
        </w:rPr>
        <w:t xml:space="preserve">راستی </w:t>
      </w:r>
      <w:r>
        <w:rPr>
          <w:rFonts w:eastAsia="IRNazanin" w:cs="IRNazanin"/>
          <w:color w:val="111111"/>
          <w:sz w:val="28"/>
          <w:szCs w:val="28"/>
          <w:lang w:bidi="fa-IR"/>
        </w:rPr>
        <w:t>7</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اخلاص </w:t>
      </w:r>
      <w:r>
        <w:rPr>
          <w:rFonts w:ascii="IRNazanin" w:hAnsi="IRNazanin" w:eastAsia="IRNazanin"/>
          <w:color w:val="111111"/>
          <w:sz w:val="28"/>
          <w:sz w:val="28"/>
          <w:szCs w:val="28"/>
          <w:lang w:bidi="fa-IR"/>
        </w:rPr>
        <w:t>۷۲</w:t>
      </w:r>
    </w:p>
    <w:p>
      <w:pPr>
        <w:pStyle w:val="BookText"/>
        <w:rPr/>
      </w:pPr>
      <w:r>
        <w:rPr>
          <w:rFonts w:ascii="IRNazanin" w:hAnsi="IRNazanin" w:eastAsia="IRNazanin"/>
          <w:color w:val="111111"/>
          <w:sz w:val="28"/>
          <w:sz w:val="28"/>
          <w:szCs w:val="28"/>
          <w:rtl w:val="true"/>
          <w:lang w:bidi="fa-IR"/>
        </w:rPr>
        <w:t xml:space="preserve">خاموشی </w:t>
      </w:r>
      <w:r>
        <w:rPr>
          <w:rFonts w:eastAsia="IRNazanin" w:cs="IRNazanin"/>
          <w:color w:val="111111"/>
          <w:sz w:val="28"/>
          <w:szCs w:val="28"/>
          <w:lang w:bidi="fa-IR"/>
        </w:rPr>
        <w:t>7</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امان تداری </w:t>
      </w:r>
      <w:r>
        <w:rPr>
          <w:rFonts w:eastAsia="IRNazanin" w:cs="IRNazanin"/>
          <w:color w:val="111111"/>
          <w:sz w:val="28"/>
          <w:szCs w:val="28"/>
          <w:lang w:bidi="fa-IR"/>
        </w:rPr>
        <w:t>7</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 xml:space="preserve">هوای نفس </w:t>
      </w:r>
      <w:r>
        <w:rPr>
          <w:rFonts w:eastAsia="IRNazanin" w:cs="IRNazanin"/>
          <w:color w:val="111111"/>
          <w:sz w:val="28"/>
          <w:szCs w:val="28"/>
          <w:lang w:bidi="fa-IR"/>
        </w:rPr>
        <w:t>7</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 xml:space="preserve">گناه گریزی </w:t>
      </w:r>
      <w:r>
        <w:rPr>
          <w:rFonts w:eastAsia="IRNazanin" w:cs="IRNazanin"/>
          <w:color w:val="111111"/>
          <w:sz w:val="28"/>
          <w:szCs w:val="28"/>
          <w:lang w:bidi="fa-IR"/>
        </w:rPr>
        <w:t>7</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 xml:space="preserve">حسابرسی نفس </w:t>
      </w:r>
      <w:r>
        <w:rPr>
          <w:rFonts w:eastAsia="IRNazanin" w:cs="IRNazanin"/>
          <w:color w:val="111111"/>
          <w:sz w:val="28"/>
          <w:szCs w:val="28"/>
          <w:lang w:bidi="fa-IR"/>
        </w:rPr>
        <w:t>7</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نهی از صفات رذیله </w:t>
      </w:r>
      <w:r>
        <w:rPr>
          <w:rFonts w:eastAsia="IRNazanin" w:cs="IRNazanin"/>
          <w:color w:val="111111"/>
          <w:sz w:val="28"/>
          <w:szCs w:val="28"/>
          <w:lang w:bidi="fa-IR"/>
        </w:rPr>
        <w:t>7</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خوشگمانی </w:t>
      </w:r>
      <w:r>
        <w:rPr>
          <w:rFonts w:ascii="IRNazanin" w:hAnsi="IRNazanin" w:eastAsia="IRNazanin"/>
          <w:color w:val="111111"/>
          <w:sz w:val="28"/>
          <w:sz w:val="28"/>
          <w:szCs w:val="28"/>
          <w:lang w:bidi="fa-IR"/>
        </w:rPr>
        <w:t>۷۵</w:t>
      </w:r>
    </w:p>
    <w:p>
      <w:pPr>
        <w:pStyle w:val="BookText"/>
        <w:rPr/>
      </w:pPr>
      <w:r>
        <w:rPr>
          <w:rFonts w:ascii="IRNazanin" w:hAnsi="IRNazanin" w:eastAsia="IRNazanin"/>
          <w:color w:val="111111"/>
          <w:sz w:val="28"/>
          <w:sz w:val="28"/>
          <w:szCs w:val="28"/>
          <w:rtl w:val="true"/>
          <w:lang w:bidi="fa-IR"/>
        </w:rPr>
        <w:t xml:space="preserve">توبه </w:t>
      </w:r>
      <w:r>
        <w:rPr>
          <w:rFonts w:ascii="IRNazanin" w:hAnsi="IRNazanin" w:eastAsia="IRNazanin"/>
          <w:color w:val="111111"/>
          <w:sz w:val="28"/>
          <w:sz w:val="28"/>
          <w:szCs w:val="28"/>
          <w:lang w:bidi="fa-IR"/>
        </w:rPr>
        <w:t>۷۵</w:t>
      </w:r>
    </w:p>
    <w:p>
      <w:pPr>
        <w:pStyle w:val="BookText"/>
        <w:rPr/>
      </w:pPr>
      <w:r>
        <w:rPr>
          <w:rFonts w:ascii="IRNazanin" w:hAnsi="IRNazanin" w:eastAsia="IRNazanin"/>
          <w:color w:val="111111"/>
          <w:sz w:val="28"/>
          <w:sz w:val="28"/>
          <w:szCs w:val="28"/>
          <w:rtl w:val="true"/>
          <w:lang w:bidi="fa-IR"/>
        </w:rPr>
        <w:t xml:space="preserve">انسان نمونه </w:t>
      </w:r>
      <w:r>
        <w:rPr>
          <w:rFonts w:ascii="IRNazanin" w:hAnsi="IRNazanin" w:eastAsia="IRNazanin"/>
          <w:color w:val="111111"/>
          <w:sz w:val="28"/>
          <w:sz w:val="28"/>
          <w:szCs w:val="28"/>
          <w:lang w:bidi="fa-IR"/>
        </w:rPr>
        <w:t>۷۵</w:t>
      </w:r>
    </w:p>
    <w:p>
      <w:pPr>
        <w:pStyle w:val="BookText"/>
        <w:rPr/>
      </w:pPr>
      <w:r>
        <w:rPr>
          <w:rFonts w:ascii="IRNazanin" w:hAnsi="IRNazanin" w:eastAsia="IRNazanin"/>
          <w:color w:val="111111"/>
          <w:sz w:val="28"/>
          <w:sz w:val="28"/>
          <w:szCs w:val="28"/>
          <w:rtl w:val="true"/>
          <w:lang w:bidi="fa-IR"/>
        </w:rPr>
        <w:t xml:space="preserve">جدال </w:t>
      </w:r>
      <w:r>
        <w:rPr>
          <w:rFonts w:ascii="IRNazanin" w:hAnsi="IRNazanin" w:eastAsia="IRNazanin"/>
          <w:color w:val="111111"/>
          <w:sz w:val="28"/>
          <w:sz w:val="28"/>
          <w:szCs w:val="28"/>
          <w:lang w:bidi="fa-IR"/>
        </w:rPr>
        <w:t>۷۶</w:t>
      </w:r>
    </w:p>
    <w:p>
      <w:pPr>
        <w:pStyle w:val="BookText"/>
        <w:rPr/>
      </w:pPr>
      <w:r>
        <w:rPr>
          <w:rFonts w:ascii="IRNazanin" w:hAnsi="IRNazanin" w:eastAsia="IRNazanin"/>
          <w:color w:val="111111"/>
          <w:sz w:val="28"/>
          <w:sz w:val="28"/>
          <w:szCs w:val="28"/>
          <w:rtl w:val="true"/>
          <w:lang w:bidi="fa-IR"/>
        </w:rPr>
        <w:t xml:space="preserve">اسرا فنکردن </w:t>
      </w:r>
      <w:r>
        <w:rPr>
          <w:rFonts w:ascii="IRNazanin" w:hAnsi="IRNazanin" w:eastAsia="IRNazanin"/>
          <w:color w:val="111111"/>
          <w:sz w:val="28"/>
          <w:sz w:val="28"/>
          <w:szCs w:val="28"/>
          <w:lang w:bidi="fa-IR"/>
        </w:rPr>
        <w:t>۷۶</w:t>
      </w:r>
    </w:p>
    <w:p>
      <w:pPr>
        <w:pStyle w:val="BookText"/>
        <w:rPr/>
      </w:pPr>
      <w:r>
        <w:rPr>
          <w:rFonts w:ascii="IRNazanin" w:hAnsi="IRNazanin" w:eastAsia="IRNazanin"/>
          <w:color w:val="111111"/>
          <w:sz w:val="28"/>
          <w:sz w:val="28"/>
          <w:szCs w:val="28"/>
          <w:rtl w:val="true"/>
          <w:lang w:bidi="fa-IR"/>
        </w:rPr>
        <w:t xml:space="preserve">منع از دشمنی و بدگویی </w:t>
      </w:r>
      <w:r>
        <w:rPr>
          <w:rFonts w:ascii="IRNazanin" w:hAnsi="IRNazanin" w:eastAsia="IRNazanin"/>
          <w:color w:val="111111"/>
          <w:sz w:val="28"/>
          <w:sz w:val="28"/>
          <w:szCs w:val="28"/>
          <w:lang w:bidi="fa-IR"/>
        </w:rPr>
        <w:t>۷۶</w:t>
      </w:r>
    </w:p>
    <w:p>
      <w:pPr>
        <w:pStyle w:val="BookText"/>
        <w:rPr/>
      </w:pPr>
      <w:r>
        <w:rPr>
          <w:rFonts w:ascii="IRNazanin" w:hAnsi="IRNazanin" w:eastAsia="IRNazanin"/>
          <w:color w:val="111111"/>
          <w:sz w:val="28"/>
          <w:sz w:val="28"/>
          <w:szCs w:val="28"/>
          <w:rtl w:val="true"/>
          <w:lang w:bidi="fa-IR"/>
        </w:rPr>
        <w:t xml:space="preserve">نیکی </w:t>
      </w:r>
      <w:r>
        <w:rPr>
          <w:rFonts w:eastAsia="IRNazanin" w:cs="IRNazanin"/>
          <w:color w:val="111111"/>
          <w:sz w:val="28"/>
          <w:szCs w:val="28"/>
          <w:lang w:bidi="fa-IR"/>
        </w:rPr>
        <w:t>7</w:t>
      </w:r>
      <w:r>
        <w:rPr>
          <w:rFonts w:ascii="IRNazanin" w:hAnsi="IRNazanin" w:eastAsia="IRNazanin"/>
          <w:color w:val="111111"/>
          <w:sz w:val="28"/>
          <w:sz w:val="28"/>
          <w:szCs w:val="28"/>
          <w:lang w:bidi="fa-IR"/>
        </w:rPr>
        <w:t>۷</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نظم </w:t>
      </w:r>
      <w:r>
        <w:rPr>
          <w:rFonts w:ascii="IRNazanin" w:hAnsi="IRNazanin" w:eastAsia="IRNazanin"/>
          <w:color w:val="111111"/>
          <w:sz w:val="28"/>
          <w:sz w:val="28"/>
          <w:szCs w:val="28"/>
          <w:lang w:bidi="fa-IR"/>
        </w:rPr>
        <w:t>۷۸</w:t>
      </w:r>
    </w:p>
    <w:p>
      <w:pPr>
        <w:pStyle w:val="BookText"/>
        <w:rPr/>
      </w:pPr>
      <w:r>
        <w:rPr>
          <w:rFonts w:ascii="IRNazanin" w:hAnsi="IRNazanin" w:eastAsia="IRNazanin"/>
          <w:color w:val="111111"/>
          <w:sz w:val="28"/>
          <w:sz w:val="28"/>
          <w:szCs w:val="28"/>
          <w:rtl w:val="true"/>
          <w:lang w:bidi="fa-IR"/>
        </w:rPr>
        <w:t xml:space="preserve">مدیریت زمان </w:t>
      </w:r>
      <w:r>
        <w:rPr>
          <w:rFonts w:ascii="IRNazanin" w:hAnsi="IRNazanin" w:eastAsia="IRNazanin"/>
          <w:color w:val="111111"/>
          <w:sz w:val="28"/>
          <w:sz w:val="28"/>
          <w:szCs w:val="28"/>
          <w:lang w:bidi="fa-IR"/>
        </w:rPr>
        <w:t>۷۸</w:t>
      </w:r>
    </w:p>
    <w:p>
      <w:pPr>
        <w:pStyle w:val="BookText"/>
        <w:rPr/>
      </w:pPr>
      <w:r>
        <w:rPr>
          <w:rFonts w:ascii="IRNazanin" w:hAnsi="IRNazanin" w:eastAsia="IRNazanin"/>
          <w:color w:val="111111"/>
          <w:sz w:val="28"/>
          <w:sz w:val="28"/>
          <w:szCs w:val="28"/>
          <w:rtl w:val="true"/>
          <w:lang w:bidi="fa-IR"/>
        </w:rPr>
        <w:t xml:space="preserve">مشورت </w:t>
      </w:r>
      <w:r>
        <w:rPr>
          <w:rFonts w:ascii="IRNazanin" w:hAnsi="IRNazanin" w:eastAsia="IRNazanin"/>
          <w:color w:val="111111"/>
          <w:sz w:val="28"/>
          <w:sz w:val="28"/>
          <w:szCs w:val="28"/>
          <w:lang w:bidi="fa-IR"/>
        </w:rPr>
        <w:t>۷۸</w:t>
      </w:r>
    </w:p>
    <w:p>
      <w:pPr>
        <w:pStyle w:val="BookText"/>
        <w:rPr/>
      </w:pPr>
      <w:r>
        <w:rPr>
          <w:rFonts w:ascii="IRNazanin" w:hAnsi="IRNazanin" w:eastAsia="IRNazanin"/>
          <w:color w:val="111111"/>
          <w:sz w:val="28"/>
          <w:sz w:val="28"/>
          <w:szCs w:val="28"/>
          <w:rtl w:val="true"/>
          <w:lang w:bidi="fa-IR"/>
        </w:rPr>
        <w:t xml:space="preserve">فعالیت اقتصادی </w:t>
      </w:r>
      <w:r>
        <w:rPr>
          <w:rFonts w:ascii="IRNazanin" w:hAnsi="IRNazanin" w:eastAsia="IRNazanin"/>
          <w:color w:val="111111"/>
          <w:sz w:val="28"/>
          <w:sz w:val="28"/>
          <w:szCs w:val="28"/>
          <w:lang w:bidi="fa-IR"/>
        </w:rPr>
        <w:t>۷۹</w:t>
      </w:r>
    </w:p>
    <w:p>
      <w:pPr>
        <w:pStyle w:val="BookText"/>
        <w:rPr/>
      </w:pPr>
      <w:r>
        <w:rPr>
          <w:rFonts w:ascii="IRNazanin" w:hAnsi="IRNazanin" w:eastAsia="IRNazanin"/>
          <w:color w:val="111111"/>
          <w:sz w:val="28"/>
          <w:sz w:val="28"/>
          <w:szCs w:val="28"/>
          <w:rtl w:val="true"/>
          <w:lang w:bidi="fa-IR"/>
        </w:rPr>
        <w:t xml:space="preserve">توجه به مشکلات یاران </w:t>
      </w:r>
      <w:r>
        <w:rPr>
          <w:rFonts w:eastAsia="IRNazanin" w:cs="IRNazanin"/>
          <w:color w:val="111111"/>
          <w:sz w:val="28"/>
          <w:szCs w:val="28"/>
          <w:lang w:bidi="fa-IR"/>
        </w:rPr>
        <w:t>8</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و خانواده </w:t>
      </w:r>
      <w:r>
        <w:rPr>
          <w:rFonts w:eastAsia="IRNazanin" w:cs="IRNazanin"/>
          <w:color w:val="111111"/>
          <w:sz w:val="28"/>
          <w:szCs w:val="28"/>
          <w:lang w:bidi="fa-IR"/>
        </w:rPr>
        <w:t>8</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lang w:bidi="fa-IR"/>
        </w:rPr>
        <w:t>8</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خانۀ آسمانی </w:t>
      </w:r>
      <w:r>
        <w:rPr>
          <w:rFonts w:ascii="IRNazanin" w:hAnsi="IRNazanin" w:eastAsia="IRNazanin"/>
          <w:color w:val="111111"/>
          <w:sz w:val="28"/>
          <w:sz w:val="28"/>
          <w:szCs w:val="28"/>
          <w:lang w:bidi="fa-IR"/>
        </w:rPr>
        <w:t>۸۴</w:t>
      </w:r>
    </w:p>
    <w:p>
      <w:pPr>
        <w:pStyle w:val="BookText"/>
        <w:rPr/>
      </w:pPr>
      <w:r>
        <w:rPr>
          <w:rFonts w:ascii="IRNazanin" w:hAnsi="IRNazanin" w:eastAsia="IRNazanin"/>
          <w:color w:val="111111"/>
          <w:sz w:val="28"/>
          <w:sz w:val="28"/>
          <w:szCs w:val="28"/>
          <w:rtl w:val="true"/>
          <w:lang w:bidi="fa-IR"/>
        </w:rPr>
        <w:t xml:space="preserve">والدین </w:t>
      </w:r>
      <w:r>
        <w:rPr>
          <w:rFonts w:eastAsia="IRNazanin" w:cs="IRNazanin"/>
          <w:color w:val="111111"/>
          <w:sz w:val="28"/>
          <w:szCs w:val="28"/>
          <w:lang w:bidi="fa-IR"/>
        </w:rPr>
        <w:t>8</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همسر </w:t>
      </w:r>
      <w:r>
        <w:rPr>
          <w:rFonts w:ascii="IRNazanin" w:hAnsi="IRNazanin" w:eastAsia="IRNazanin"/>
          <w:color w:val="111111"/>
          <w:sz w:val="28"/>
          <w:sz w:val="28"/>
          <w:szCs w:val="28"/>
          <w:lang w:bidi="fa-IR"/>
        </w:rPr>
        <w:t>۸۸</w:t>
      </w:r>
    </w:p>
    <w:p>
      <w:pPr>
        <w:pStyle w:val="BookText"/>
        <w:rPr/>
      </w:pPr>
      <w:r>
        <w:rPr>
          <w:rFonts w:ascii="IRNazanin" w:hAnsi="IRNazanin" w:eastAsia="IRNazanin"/>
          <w:color w:val="111111"/>
          <w:sz w:val="28"/>
          <w:sz w:val="28"/>
          <w:szCs w:val="28"/>
          <w:rtl w:val="true"/>
          <w:lang w:bidi="fa-IR"/>
        </w:rPr>
        <w:t xml:space="preserve">فرزند </w:t>
      </w:r>
      <w:r>
        <w:rPr>
          <w:rFonts w:ascii="IRNazanin" w:hAnsi="IRNazanin" w:eastAsia="IRNazanin"/>
          <w:color w:val="111111"/>
          <w:sz w:val="28"/>
          <w:sz w:val="28"/>
          <w:szCs w:val="28"/>
          <w:lang w:bidi="fa-IR"/>
        </w:rPr>
        <w:t>۹۱</w:t>
      </w:r>
    </w:p>
    <w:p>
      <w:pPr>
        <w:pStyle w:val="BookText"/>
        <w:rPr/>
      </w:pP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lang w:bidi="fa-IR"/>
        </w:rPr>
        <w:t>9</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خویشاوندان </w:t>
      </w:r>
      <w:r>
        <w:rPr>
          <w:rFonts w:eastAsia="IRNazanin" w:cs="IRNazanin"/>
          <w:color w:val="111111"/>
          <w:sz w:val="28"/>
          <w:szCs w:val="28"/>
          <w:lang w:bidi="fa-IR"/>
        </w:rPr>
        <w:t>9</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 xml:space="preserve">صلۀ رحم </w:t>
      </w:r>
      <w:r>
        <w:rPr>
          <w:rFonts w:ascii="IRNazanin" w:hAnsi="IRNazanin" w:eastAsia="IRNazanin"/>
          <w:color w:val="111111"/>
          <w:sz w:val="28"/>
          <w:sz w:val="28"/>
          <w:szCs w:val="28"/>
          <w:lang w:bidi="fa-IR"/>
        </w:rPr>
        <w:t>۹۵</w:t>
      </w:r>
    </w:p>
    <w:p>
      <w:pPr>
        <w:pStyle w:val="BookText"/>
        <w:rPr/>
      </w:pPr>
      <w:r>
        <w:rPr>
          <w:rFonts w:ascii="IRNazanin" w:hAnsi="IRNazanin" w:eastAsia="IRNazanin"/>
          <w:color w:val="111111"/>
          <w:sz w:val="28"/>
          <w:sz w:val="28"/>
          <w:szCs w:val="28"/>
          <w:rtl w:val="true"/>
          <w:lang w:bidi="fa-IR"/>
        </w:rPr>
        <w:t xml:space="preserve">مهمان و مهمانی </w:t>
      </w:r>
      <w:r>
        <w:rPr>
          <w:rFonts w:eastAsia="IRNazanin" w:cs="IRNazanin"/>
          <w:color w:val="111111"/>
          <w:sz w:val="28"/>
          <w:szCs w:val="28"/>
          <w:lang w:bidi="fa-IR"/>
        </w:rPr>
        <w:t>9</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w:t>
      </w:r>
      <w:r>
        <w:rPr>
          <w:rFonts w:ascii="IRNazanin" w:hAnsi="IRNazanin" w:eastAsia="IRNazanin"/>
          <w:color w:val="111111"/>
          <w:sz w:val="28"/>
          <w:sz w:val="28"/>
          <w:szCs w:val="28"/>
          <w:lang w:bidi="fa-IR"/>
        </w:rPr>
        <w:t>۹۹</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خدمتکاران و کارگران </w:t>
      </w:r>
      <w:r>
        <w:rPr>
          <w:rFonts w:eastAsia="IRNazanin" w:cs="IRNazanin"/>
          <w:color w:val="111111"/>
          <w:sz w:val="28"/>
          <w:szCs w:val="28"/>
          <w:lang w:bidi="fa-IR"/>
        </w:rPr>
        <w:t>10</w:t>
      </w:r>
      <w:r>
        <w:rPr>
          <w:rFonts w:ascii="IRNazanin" w:hAnsi="IRNazanin" w:eastAsia="IRNazanin"/>
          <w:color w:val="111111"/>
          <w:sz w:val="28"/>
          <w:sz w:val="28"/>
          <w:szCs w:val="28"/>
          <w:lang w:bidi="fa-IR"/>
        </w:rPr>
        <w:t>۰</w:t>
      </w:r>
    </w:p>
    <w:p>
      <w:pPr>
        <w:pStyle w:val="BookText"/>
        <w:rPr/>
      </w:pPr>
      <w:r>
        <w:rPr>
          <w:rFonts w:ascii="IRNazanin" w:hAnsi="IRNazanin" w:eastAsia="IRNazanin"/>
          <w:color w:val="111111"/>
          <w:sz w:val="28"/>
          <w:sz w:val="28"/>
          <w:szCs w:val="28"/>
          <w:rtl w:val="true"/>
          <w:lang w:bidi="fa-IR"/>
        </w:rPr>
        <w:t xml:space="preserve">معیّن کردن مبلغ </w:t>
      </w:r>
      <w:r>
        <w:rPr>
          <w:rFonts w:eastAsia="IRNazanin" w:cs="IRNazanin"/>
          <w:color w:val="111111"/>
          <w:sz w:val="28"/>
          <w:szCs w:val="28"/>
          <w:lang w:bidi="fa-IR"/>
        </w:rPr>
        <w:t>10</w:t>
      </w:r>
      <w:r>
        <w:rPr>
          <w:rFonts w:ascii="IRNazanin" w:hAnsi="IRNazanin" w:eastAsia="IRNazanin"/>
          <w:color w:val="111111"/>
          <w:sz w:val="28"/>
          <w:sz w:val="28"/>
          <w:szCs w:val="28"/>
          <w:lang w:bidi="fa-IR"/>
        </w:rPr>
        <w:t>۰</w:t>
      </w:r>
    </w:p>
    <w:p>
      <w:pPr>
        <w:pStyle w:val="BookText"/>
        <w:rPr/>
      </w:pPr>
      <w:r>
        <w:rPr>
          <w:rFonts w:ascii="IRNazanin" w:hAnsi="IRNazanin" w:eastAsia="IRNazanin"/>
          <w:color w:val="111111"/>
          <w:sz w:val="28"/>
          <w:sz w:val="28"/>
          <w:szCs w:val="28"/>
          <w:rtl w:val="true"/>
          <w:lang w:bidi="fa-IR"/>
        </w:rPr>
        <w:t xml:space="preserve">انس با کارگر </w:t>
      </w:r>
      <w:r>
        <w:rPr>
          <w:rFonts w:eastAsia="IRNazanin" w:cs="IRNazanin"/>
          <w:color w:val="111111"/>
          <w:sz w:val="28"/>
          <w:szCs w:val="28"/>
          <w:lang w:bidi="fa-IR"/>
        </w:rPr>
        <w:t>10</w:t>
      </w:r>
      <w:r>
        <w:rPr>
          <w:rFonts w:ascii="IRNazanin" w:hAnsi="IRNazanin" w:eastAsia="IRNazanin"/>
          <w:color w:val="111111"/>
          <w:sz w:val="28"/>
          <w:sz w:val="28"/>
          <w:szCs w:val="28"/>
          <w:lang w:bidi="fa-IR"/>
        </w:rPr>
        <w:t>۰</w:t>
      </w:r>
    </w:p>
    <w:p>
      <w:pPr>
        <w:pStyle w:val="BookText"/>
        <w:rPr/>
      </w:pPr>
      <w:r>
        <w:rPr>
          <w:rFonts w:ascii="IRNazanin" w:hAnsi="IRNazanin" w:eastAsia="IRNazanin"/>
          <w:color w:val="111111"/>
          <w:sz w:val="28"/>
          <w:sz w:val="28"/>
          <w:szCs w:val="28"/>
          <w:rtl w:val="true"/>
          <w:lang w:bidi="fa-IR"/>
        </w:rPr>
        <w:t xml:space="preserve">مشورت با کارگر </w:t>
      </w:r>
      <w:r>
        <w:rPr>
          <w:rFonts w:eastAsia="IRNazanin" w:cs="IRNazanin"/>
          <w:color w:val="111111"/>
          <w:sz w:val="28"/>
          <w:szCs w:val="28"/>
          <w:lang w:bidi="fa-IR"/>
        </w:rPr>
        <w:t>1</w:t>
      </w:r>
      <w:r>
        <w:rPr>
          <w:rFonts w:ascii="IRNazanin" w:hAnsi="IRNazanin" w:eastAsia="IRNazanin"/>
          <w:color w:val="111111"/>
          <w:sz w:val="28"/>
          <w:sz w:val="28"/>
          <w:szCs w:val="28"/>
          <w:lang w:bidi="fa-IR"/>
        </w:rPr>
        <w:t>۰۱</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lang w:bidi="fa-IR"/>
        </w:rPr>
        <w:t>1</w:t>
      </w:r>
      <w:r>
        <w:rPr>
          <w:rFonts w:ascii="IRNazanin" w:hAnsi="IRNazanin" w:eastAsia="IRNazanin"/>
          <w:color w:val="111111"/>
          <w:sz w:val="28"/>
          <w:sz w:val="28"/>
          <w:szCs w:val="28"/>
          <w:lang w:bidi="fa-IR"/>
        </w:rPr>
        <w:t>۰۱</w:t>
      </w:r>
    </w:p>
    <w:p>
      <w:pPr>
        <w:pStyle w:val="BookText"/>
        <w:rPr/>
      </w:pPr>
      <w:r>
        <w:rPr>
          <w:rFonts w:ascii="IRNazanin" w:hAnsi="IRNazanin" w:eastAsia="IRNazanin"/>
          <w:color w:val="111111"/>
          <w:sz w:val="28"/>
          <w:sz w:val="28"/>
          <w:szCs w:val="28"/>
          <w:rtl w:val="true"/>
          <w:lang w:bidi="fa-IR"/>
        </w:rPr>
        <w:t xml:space="preserve">نظارت همگانی </w:t>
      </w:r>
      <w:r>
        <w:rPr>
          <w:rFonts w:eastAsia="IRNazanin" w:cs="IRNazanin"/>
          <w:color w:val="111111"/>
          <w:sz w:val="28"/>
          <w:szCs w:val="28"/>
          <w:lang w:bidi="fa-IR"/>
        </w:rPr>
        <w:t>1</w:t>
      </w:r>
      <w:r>
        <w:rPr>
          <w:rFonts w:ascii="IRNazanin" w:hAnsi="IRNazanin" w:eastAsia="IRNazanin"/>
          <w:color w:val="111111"/>
          <w:sz w:val="28"/>
          <w:sz w:val="28"/>
          <w:szCs w:val="28"/>
          <w:lang w:bidi="fa-IR"/>
        </w:rPr>
        <w:t>۰۲</w:t>
      </w:r>
    </w:p>
    <w:p>
      <w:pPr>
        <w:pStyle w:val="BookText"/>
        <w:rPr/>
      </w:pPr>
      <w:r>
        <w:rPr>
          <w:rFonts w:ascii="IRNazanin" w:hAnsi="IRNazanin" w:eastAsia="IRNazanin"/>
          <w:color w:val="111111"/>
          <w:sz w:val="28"/>
          <w:sz w:val="28"/>
          <w:szCs w:val="28"/>
          <w:rtl w:val="true"/>
          <w:lang w:bidi="fa-IR"/>
        </w:rPr>
        <w:t xml:space="preserve">مهرورزی </w:t>
      </w:r>
      <w:r>
        <w:rPr>
          <w:rFonts w:eastAsia="IRNazanin" w:cs="IRNazanin"/>
          <w:color w:val="111111"/>
          <w:sz w:val="28"/>
          <w:szCs w:val="28"/>
          <w:lang w:bidi="fa-IR"/>
        </w:rPr>
        <w:t>1</w:t>
      </w:r>
      <w:r>
        <w:rPr>
          <w:rFonts w:ascii="IRNazanin" w:hAnsi="IRNazanin" w:eastAsia="IRNazanin"/>
          <w:color w:val="111111"/>
          <w:sz w:val="28"/>
          <w:sz w:val="28"/>
          <w:szCs w:val="28"/>
          <w:lang w:bidi="fa-IR"/>
        </w:rPr>
        <w:t>۰۳</w:t>
      </w:r>
    </w:p>
    <w:p>
      <w:pPr>
        <w:pStyle w:val="BookText"/>
        <w:rPr/>
      </w:pPr>
      <w:r>
        <w:rPr>
          <w:rFonts w:ascii="IRNazanin" w:hAnsi="IRNazanin" w:eastAsia="IRNazanin"/>
          <w:color w:val="111111"/>
          <w:sz w:val="28"/>
          <w:sz w:val="28"/>
          <w:szCs w:val="28"/>
          <w:rtl w:val="true"/>
          <w:lang w:bidi="fa-IR"/>
        </w:rPr>
        <w:t xml:space="preserve">معاشرت </w:t>
      </w:r>
      <w:r>
        <w:rPr>
          <w:rFonts w:eastAsia="IRNazanin" w:cs="IRNazanin"/>
          <w:color w:val="111111"/>
          <w:sz w:val="28"/>
          <w:szCs w:val="28"/>
          <w:lang w:bidi="fa-IR"/>
        </w:rPr>
        <w:t>10</w:t>
      </w:r>
      <w:r>
        <w:rPr>
          <w:rFonts w:ascii="IRNazanin" w:hAnsi="IRNazanin" w:eastAsia="IRNazanin"/>
          <w:color w:val="111111"/>
          <w:sz w:val="28"/>
          <w:sz w:val="28"/>
          <w:szCs w:val="28"/>
          <w:lang w:bidi="fa-IR"/>
        </w:rPr>
        <w:t>۳</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ولایتعهدی </w:t>
      </w:r>
      <w:r>
        <w:rPr>
          <w:rFonts w:ascii="IRNazanin" w:hAnsi="IRNazanin" w:eastAsia="IRNazanin"/>
          <w:color w:val="111111"/>
          <w:sz w:val="28"/>
          <w:sz w:val="28"/>
          <w:szCs w:val="28"/>
          <w:lang w:bidi="fa-IR"/>
        </w:rPr>
        <w:t>۱۰۳</w:t>
      </w:r>
    </w:p>
    <w:p>
      <w:pPr>
        <w:pStyle w:val="BookText"/>
        <w:rPr/>
      </w:pPr>
      <w:r>
        <w:rPr>
          <w:rFonts w:ascii="IRNazanin" w:hAnsi="IRNazanin" w:eastAsia="IRNazanin"/>
          <w:color w:val="111111"/>
          <w:sz w:val="28"/>
          <w:sz w:val="28"/>
          <w:szCs w:val="28"/>
          <w:rtl w:val="true"/>
          <w:lang w:bidi="fa-IR"/>
        </w:rPr>
        <w:t xml:space="preserve">ولایتعهدی با اجبار و تهدید </w:t>
      </w:r>
      <w:r>
        <w:rPr>
          <w:rFonts w:eastAsia="IRNazanin" w:cs="IRNazanin"/>
          <w:color w:val="111111"/>
          <w:sz w:val="28"/>
          <w:szCs w:val="28"/>
          <w:lang w:bidi="fa-IR"/>
        </w:rPr>
        <w:t>1</w:t>
      </w:r>
      <w:r>
        <w:rPr>
          <w:rFonts w:ascii="IRNazanin" w:hAnsi="IRNazanin" w:eastAsia="IRNazanin"/>
          <w:color w:val="111111"/>
          <w:sz w:val="28"/>
          <w:sz w:val="28"/>
          <w:szCs w:val="28"/>
          <w:lang w:bidi="fa-IR"/>
        </w:rPr>
        <w:t>۰۳</w:t>
      </w:r>
    </w:p>
    <w:p>
      <w:pPr>
        <w:pStyle w:val="BookText"/>
        <w:rPr/>
      </w:pPr>
      <w:r>
        <w:rPr>
          <w:rFonts w:ascii="IRNazanin" w:hAnsi="IRNazanin" w:eastAsia="IRNazanin"/>
          <w:color w:val="111111"/>
          <w:sz w:val="28"/>
          <w:sz w:val="28"/>
          <w:szCs w:val="28"/>
          <w:rtl w:val="true"/>
          <w:lang w:bidi="fa-IR"/>
        </w:rPr>
        <w:t xml:space="preserve">ولایتعهدی به صورت مشروط </w:t>
      </w:r>
      <w:r>
        <w:rPr>
          <w:rFonts w:eastAsia="IRNazanin" w:cs="IRNazanin"/>
          <w:color w:val="111111"/>
          <w:sz w:val="28"/>
          <w:szCs w:val="28"/>
          <w:lang w:bidi="fa-IR"/>
        </w:rPr>
        <w:t>1</w:t>
      </w:r>
      <w:r>
        <w:rPr>
          <w:rFonts w:ascii="IRNazanin" w:hAnsi="IRNazanin" w:eastAsia="IRNazanin"/>
          <w:color w:val="111111"/>
          <w:sz w:val="28"/>
          <w:sz w:val="28"/>
          <w:szCs w:val="28"/>
          <w:lang w:bidi="fa-IR"/>
        </w:rPr>
        <w:t>۰۴</w:t>
      </w:r>
    </w:p>
    <w:p>
      <w:pPr>
        <w:pStyle w:val="BookText"/>
        <w:rPr/>
      </w:pPr>
      <w:r>
        <w:rPr>
          <w:rFonts w:ascii="IRNazanin" w:hAnsi="IRNazanin" w:eastAsia="IRNazanin"/>
          <w:color w:val="111111"/>
          <w:sz w:val="28"/>
          <w:sz w:val="28"/>
          <w:szCs w:val="28"/>
          <w:rtl w:val="true"/>
          <w:lang w:bidi="fa-IR"/>
        </w:rPr>
        <w:t xml:space="preserve">چرایی پذیرش </w:t>
      </w:r>
      <w:r>
        <w:rPr>
          <w:rFonts w:ascii="IRNazanin" w:hAnsi="IRNazanin" w:eastAsia="IRNazanin"/>
          <w:color w:val="111111"/>
          <w:sz w:val="28"/>
          <w:sz w:val="28"/>
          <w:szCs w:val="28"/>
          <w:lang w:bidi="fa-IR"/>
        </w:rPr>
        <w:t>۱۰۴</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و سلامت </w:t>
      </w:r>
      <w:r>
        <w:rPr>
          <w:rFonts w:ascii="IRNazanin" w:hAnsi="IRNazanin" w:eastAsia="IRNazanin"/>
          <w:color w:val="111111"/>
          <w:sz w:val="28"/>
          <w:sz w:val="28"/>
          <w:szCs w:val="28"/>
          <w:lang w:bidi="fa-IR"/>
        </w:rPr>
        <w:t>۱۰۵</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دهان و دندان </w:t>
      </w:r>
      <w:r>
        <w:rPr>
          <w:rFonts w:eastAsia="IRNazanin" w:cs="IRNazanin"/>
          <w:color w:val="111111"/>
          <w:sz w:val="28"/>
          <w:szCs w:val="28"/>
          <w:lang w:bidi="fa-IR"/>
        </w:rPr>
        <w:t>1</w:t>
      </w:r>
      <w:r>
        <w:rPr>
          <w:rFonts w:ascii="IRNazanin" w:hAnsi="IRNazanin" w:eastAsia="IRNazanin"/>
          <w:color w:val="111111"/>
          <w:sz w:val="28"/>
          <w:sz w:val="28"/>
          <w:szCs w:val="28"/>
          <w:lang w:bidi="fa-IR"/>
        </w:rPr>
        <w:t>۰۶</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بدن </w:t>
      </w:r>
      <w:r>
        <w:rPr>
          <w:rFonts w:ascii="IRNazanin" w:hAnsi="IRNazanin" w:eastAsia="IRNazanin"/>
          <w:color w:val="111111"/>
          <w:sz w:val="28"/>
          <w:sz w:val="28"/>
          <w:szCs w:val="28"/>
          <w:lang w:bidi="fa-IR"/>
        </w:rPr>
        <w:t>۱۰۷</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محیط </w:t>
      </w:r>
      <w:r>
        <w:rPr>
          <w:rFonts w:ascii="IRNazanin" w:hAnsi="IRNazanin" w:eastAsia="IRNazanin"/>
          <w:color w:val="111111"/>
          <w:sz w:val="28"/>
          <w:sz w:val="28"/>
          <w:szCs w:val="28"/>
          <w:lang w:bidi="fa-IR"/>
        </w:rPr>
        <w:t>۱۰۸</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خوردنی ها </w:t>
      </w:r>
      <w:r>
        <w:rPr>
          <w:rFonts w:eastAsia="IRNazanin" w:cs="IRNazanin"/>
          <w:color w:val="111111"/>
          <w:sz w:val="28"/>
          <w:szCs w:val="28"/>
          <w:lang w:bidi="fa-IR"/>
        </w:rPr>
        <w:t>1</w:t>
      </w:r>
      <w:r>
        <w:rPr>
          <w:rFonts w:ascii="IRNazanin" w:hAnsi="IRNazanin" w:eastAsia="IRNazanin"/>
          <w:color w:val="111111"/>
          <w:sz w:val="28"/>
          <w:sz w:val="28"/>
          <w:szCs w:val="28"/>
          <w:lang w:bidi="fa-IR"/>
        </w:rPr>
        <w:t>۰۸</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نوشیدن </w:t>
      </w:r>
      <w:r>
        <w:rPr>
          <w:rFonts w:eastAsia="IRNazanin" w:cs="IRNazanin"/>
          <w:color w:val="111111"/>
          <w:sz w:val="28"/>
          <w:szCs w:val="28"/>
          <w:lang w:bidi="fa-IR"/>
        </w:rPr>
        <w:t>1</w:t>
      </w:r>
      <w:r>
        <w:rPr>
          <w:rFonts w:ascii="IRNazanin" w:hAnsi="IRNazanin" w:eastAsia="IRNazanin"/>
          <w:color w:val="111111"/>
          <w:sz w:val="28"/>
          <w:sz w:val="28"/>
          <w:szCs w:val="28"/>
          <w:lang w:bidi="fa-IR"/>
        </w:rPr>
        <w:t>۱۵</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 </w:t>
      </w:r>
      <w:r>
        <w:rPr>
          <w:rFonts w:eastAsia="IRNazanin" w:cs="IRNazanin"/>
          <w:color w:val="111111"/>
          <w:sz w:val="28"/>
          <w:szCs w:val="28"/>
          <w:lang w:bidi="fa-IR"/>
        </w:rPr>
        <w:t>1</w:t>
      </w:r>
      <w:r>
        <w:rPr>
          <w:rFonts w:ascii="IRNazanin" w:hAnsi="IRNazanin" w:eastAsia="IRNazanin"/>
          <w:color w:val="111111"/>
          <w:sz w:val="28"/>
          <w:sz w:val="28"/>
          <w:szCs w:val="28"/>
          <w:lang w:bidi="fa-IR"/>
        </w:rPr>
        <w:t>۱۶</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w:t>
      </w:r>
      <w:r>
        <w:rPr>
          <w:rFonts w:eastAsia="IRNazanin" w:cs="IRNazanin"/>
          <w:color w:val="111111"/>
          <w:sz w:val="28"/>
          <w:szCs w:val="28"/>
          <w:lang w:bidi="fa-IR"/>
        </w:rPr>
        <w:t>1</w:t>
      </w:r>
      <w:r>
        <w:rPr>
          <w:rFonts w:ascii="IRNazanin" w:hAnsi="IRNazanin" w:eastAsia="IRNazanin"/>
          <w:color w:val="111111"/>
          <w:sz w:val="28"/>
          <w:sz w:val="28"/>
          <w:szCs w:val="28"/>
          <w:lang w:bidi="fa-IR"/>
        </w:rPr>
        <w:t>۱۶</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w:t>
      </w:r>
      <w:r>
        <w:rPr>
          <w:rFonts w:eastAsia="IRNazanin" w:cs="IRNazanin"/>
          <w:color w:val="111111"/>
          <w:sz w:val="28"/>
          <w:szCs w:val="28"/>
          <w:lang w:bidi="fa-IR"/>
        </w:rPr>
        <w:t>1</w:t>
      </w:r>
      <w:r>
        <w:rPr>
          <w:rFonts w:ascii="IRNazanin" w:hAnsi="IRNazanin" w:eastAsia="IRNazanin"/>
          <w:color w:val="111111"/>
          <w:sz w:val="28"/>
          <w:sz w:val="28"/>
          <w:szCs w:val="28"/>
          <w:lang w:bidi="fa-IR"/>
        </w:rPr>
        <w:t>۱۷</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عیادت </w:t>
      </w:r>
      <w:r>
        <w:rPr>
          <w:rFonts w:eastAsia="IRNazanin" w:cs="IRNazanin"/>
          <w:color w:val="111111"/>
          <w:sz w:val="28"/>
          <w:szCs w:val="28"/>
          <w:lang w:bidi="fa-IR"/>
        </w:rPr>
        <w:t>1</w:t>
      </w:r>
      <w:r>
        <w:rPr>
          <w:rFonts w:ascii="IRNazanin" w:hAnsi="IRNazanin" w:eastAsia="IRNazanin"/>
          <w:color w:val="111111"/>
          <w:sz w:val="28"/>
          <w:sz w:val="28"/>
          <w:szCs w:val="28"/>
          <w:lang w:bidi="fa-IR"/>
        </w:rPr>
        <w:t>۱۸</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119</w:t>
      </w:r>
      <w:bookmarkStart w:id="10" w:name="pg3457_32277"/>
    </w:p>
    <w:p>
      <w:pPr>
        <w:pStyle w:val="Heading2"/>
        <w:numPr>
          <w:ilvl w:val="1"/>
          <w:numId w:val="1"/>
        </w:numPr>
        <w:rPr/>
      </w:pPr>
      <w:bookmarkStart w:id="11" w:name="__RefHeading___Toc3290519_2749589250"/>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اهل بیت علیه اسلام گنجوران دانش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رودها و جویبارهای دانش که مزرعهٔ جان انسان را در چهارده قرن اخیر سیراب و شاداب ساخته است، از بلندای قامت آسمانی این کوه نور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نورانی امام عالمان و عارفان، علی شینکه مؤید همین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 خدژ غنی الشیل و لایزقی الی الطیژ</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و بی سبب نیست که پیامبر اعظم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وعلی بائها</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اهل بیت الهامی از جنس دریافتنی است، نه آموختنی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حضوری است، نه 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آنان حقیقت علم را با جان آسمانی خویش دریافته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امام علی خانه در وصف عارفان که خود، مولای آنان اند،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هجم بهم العلم علی حقیقة البصیرة و باشروا روح الیقین</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پیامبر اعظم سرسلسلهٔ این خاندان نور و روشنایی، خود، درس ناخوانده و مکتب نرفته بودند؛ اما پیام و رسالتشان تلاوت، خواندن، آموختن، فراگرفتن و علم و آگاهی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ایشان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آغاز شد و با دانش و بینش که جان های شیفته را سرشار می کند، تداوم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بعث فی الامیین زشولاً منهم یتلوا علیهم آیاته ویزکیهم وَیُعَلِّمُهُمُ الکتاب و الحکمة</w:t>
      </w:r>
      <w:r>
        <w:rPr>
          <w:rFonts w:eastAsia="IRNazanin" w:cs="IRNazanin"/>
          <w:color w:val="111111"/>
          <w:sz w:val="28"/>
          <w:szCs w:val="28"/>
          <w:rtl w:val="true"/>
          <w:lang w:bidi="fa-IR"/>
        </w:rPr>
        <w:t>...</w:t>
      </w:r>
      <w:r>
        <w:rPr>
          <w:rStyle w:val="FootnoteAnchor"/>
          <w:rtl w:val="true"/>
        </w:rPr>
        <w:footnoteReference w:id="6"/>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مهربانی یقین بارسالت خودشان، جانهای مرده را از مرداب روزمرگی و ضلالت تا باغستان بهشتی حیات و زندگی رهنمون شدند و انسان اسیر در کژراه ها و پرتگاه های تباهی را به شاه راه هدایت و صراط مستقیم فراخواندند و در تن مُردهٔ</w:t>
      </w:r>
    </w:p>
    <w:p>
      <w:pPr>
        <w:pStyle w:val="BookText"/>
        <w:rPr/>
      </w:pPr>
      <w:r>
        <w:rPr>
          <w:rFonts w:ascii="IRNazanin" w:hAnsi="IRNazanin" w:eastAsia="IRNazanin"/>
          <w:color w:val="111111"/>
          <w:sz w:val="28"/>
          <w:sz w:val="28"/>
          <w:szCs w:val="28"/>
          <w:rtl w:val="true"/>
          <w:lang w:bidi="fa-IR"/>
        </w:rPr>
        <w:t>آدمیت، روحی دوباره دمیدند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دعا کم لما یخیی کم</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و بار گران جهل و نادانی را ازدوش أنان فرونهادند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ویضع عنهم إضرهُمْ وَالإغلال التی کانت علیهم ؟</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خاندان آن حضرت نیز، همانند ایشان، خورشید دانش و آگاهی را در گذرگاه اعصار فراراه جویندگان دانش و بصیرت، تابان و فروزان نگه داشتند و با بهرهمندی از انوار الهی آن بزرگوار، مسیر پویندگان را روشن و جان جویندگان را تابناک و سرشار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عصر جاهلیت مدرن نیز، آنچه غبار راه انسان کمال جو را فرو می نشاند و می تواند راه او را روشن کند، بهره گیری و بازگشت به سرچشمهٔ همان دانش و بصیرتی امروز بیش از هر روز و روزگاری، انسان به آنچه پیامبر رحمت و آگاهی برای بشر به ارمغان اورده است، نیازمند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کاوش در سرچشمه های نور اهل بیت و بازخوانی سیره و آموزه های آن بزرگواران در روزگار ما، مانند همهٔ اعصار، خدمتی بزرگ به انسانیت است که فراتر آن، خدمتی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تمامی کسانی که دل آنان برای انسان می تپد، فرض است که با ژرف اندیشی و ژرف کاوی در معارف اهل بیت طهای گوهرهای ناب و آموزه های رهایی بخش این گنجینهٔ عظیم و الهی را استخراج کنند و به بشر تشنه و جگر سوختهٔ عصر حاضر ارائه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حاضر دربرگیرندهٔ موضوعات متعددی است پیرامون زندگی و سیرهٔ عالم آل محمد، امام علی 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آنکه نعمت بی نظیر زیارت پارهٔ تن رسول الله را با بهره گیری از اندیشه و کلام و سیرهٔ آن امام به فرصتی برای تأمین نیازهای معنوی و فکری خود تبدیل کنیم و مطالعهٔ این اثر، زمینه ای باشد تا توشه های سعادت و کمال را برای دنیا و آخرت خود برگیریم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جلال حسینی معاون تبلیغات و ارتباطات اسلامی آستان قدس رضوی</w:t>
      </w:r>
      <w:bookmarkStart w:id="13" w:name="pg3457_32279"/>
    </w:p>
    <w:p>
      <w:pPr>
        <w:pStyle w:val="Heading2"/>
        <w:numPr>
          <w:ilvl w:val="1"/>
          <w:numId w:val="1"/>
        </w:numPr>
        <w:rPr/>
      </w:pPr>
      <w:bookmarkStart w:id="14" w:name="__RefHeading___Toc3290521_2749589250"/>
      <w:bookmarkStart w:id="15" w:name="_Toc5"/>
      <w:bookmarkEnd w:id="13"/>
      <w:bookmarkEnd w:id="14"/>
      <w:r>
        <w:rPr>
          <w:rtl w:val="true"/>
        </w:rPr>
        <w:t>در آمد</w:t>
      </w:r>
      <w:bookmarkEnd w:id="15"/>
    </w:p>
    <w:p>
      <w:pPr>
        <w:pStyle w:val="BookText"/>
        <w:rPr/>
      </w:pPr>
      <w:r>
        <w:rPr>
          <w:rFonts w:ascii="IRNazanin" w:hAnsi="IRNazanin" w:eastAsia="IRNazanin"/>
          <w:color w:val="111111"/>
          <w:sz w:val="28"/>
          <w:sz w:val="28"/>
          <w:szCs w:val="28"/>
          <w:rtl w:val="true"/>
          <w:lang w:bidi="fa-IR"/>
        </w:rPr>
        <w:t>رفتار و کردار معصومان هم چون چراغ و نوری است که زندگی در پرتو شعاع نور ایشان، زیبا و فرح بخش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و عترت پاک او به عنوان بهترین اسوه و الگو، کانون حیات سعادتمند بشرند و همگان می توانند ابعاد گوناگون زندگی، حتی جزئی ترینِ آن را از سیره و سنّت ایشان استخراج کنند و ره نمای طول حیات خود از ولادت تا وفات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زندگی امام رضا همچون دیگر معصومان آشکار است و می توان به آن به عنوان محوری در الگوگیری تکیه کرد، همه جانبه بودن سیره و سخن ایشان است که پیرویِ عملی از ره نمودهای الهی امام می تواند ما را به جامعیتی در شیوۀ زندگی رهنمون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با ارائۀ گوشهای از حیات طیبۀ رضوی در ساحت های ارتباط با خدا، حجت خدا،خویشتن، خانه و خانواده، جامعه و بهداشت و سلامت، بر آن است تا سبک زندگی مؤمنانه را با تکیه بر سیرۀ امام علی بن موسی الرضا بیان کند تا همگان بر مدار آن، شیوۀ زیستن را مشق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میدانم سپاس خود را از حجت الاسلام والمسلمین جواد محدثی ومحمدباقر پورامینی و دیگر دوستان گرامی، به خاطر بیان نکات ارزنده و یادآوریهای عالمانه شان ابراز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محمدحسین پورامینی</w:t>
      </w:r>
      <w:bookmarkStart w:id="16" w:name="pg3457_32281"/>
    </w:p>
    <w:p>
      <w:pPr>
        <w:pStyle w:val="Heading2"/>
        <w:numPr>
          <w:ilvl w:val="1"/>
          <w:numId w:val="1"/>
        </w:numPr>
        <w:rPr/>
      </w:pPr>
      <w:bookmarkStart w:id="17" w:name="__RefHeading___Toc3290523_2749589250"/>
      <w:bookmarkStart w:id="18" w:name="_Toc6"/>
      <w:bookmarkEnd w:id="16"/>
      <w:bookmarkEnd w:id="17"/>
      <w:r>
        <w:rPr>
          <w:rtl w:val="true"/>
        </w:rPr>
        <w:t>فصل نخست</w:t>
      </w:r>
      <w:r>
        <w:rPr>
          <w:rtl w:val="true"/>
        </w:rPr>
        <w:t xml:space="preserve">: </w:t>
      </w:r>
      <w:r>
        <w:rPr>
          <w:rtl w:val="true"/>
        </w:rPr>
        <w:t>پرتویی از آفتاب</w:t>
      </w:r>
      <w:bookmarkEnd w:id="1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3290525_2749589250"/>
      <w:bookmarkStart w:id="20" w:name="_Toc7"/>
      <w:bookmarkEnd w:id="19"/>
      <w:r>
        <w:rPr>
          <w:rtl w:val="true"/>
        </w:rPr>
        <w:t>اشاره</w:t>
      </w:r>
      <w:bookmarkStart w:id="21" w:name="pg3457_32282"/>
      <w:bookmarkEnd w:id="20"/>
    </w:p>
    <w:p>
      <w:pPr>
        <w:pStyle w:val="BookText"/>
        <w:rPr/>
      </w:pPr>
      <w:bookmarkEnd w:id="21"/>
      <w:r>
        <w:rPr>
          <w:rFonts w:ascii="Amiri" w:hAnsi="Amiri" w:eastAsia="Amiri" w:cs="Amiri"/>
          <w:color w:val="111111"/>
          <w:sz w:val="28"/>
          <w:sz w:val="28"/>
          <w:szCs w:val="28"/>
          <w:rtl w:val="true"/>
          <w:lang w:bidi="ar-SA"/>
        </w:rPr>
        <w:t>وإنّما یُرید الله لیذهب عنکم الرّجْسَس أهل البیتِ وَیُظهِرَکُمْ تظهیرا</w:t>
      </w:r>
      <w:r>
        <w:rPr>
          <w:rStyle w:val="FootnoteAnchor"/>
          <w:rtl w:val="true"/>
        </w:rPr>
        <w:footnoteReference w:id="9"/>
      </w:r>
      <w:r>
        <w:rPr>
          <w:rFonts w:ascii="IRNazanin" w:hAnsi="IRNazanin" w:eastAsia="IRNazanin"/>
          <w:color w:val="111111"/>
          <w:sz w:val="28"/>
          <w:sz w:val="28"/>
          <w:szCs w:val="28"/>
          <w:rtl w:val="true"/>
          <w:lang w:bidi="fa-IR"/>
        </w:rPr>
        <w:t>خدا خواسته است که زمین هیچ وقت بدون حجت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باعث اتصال زمین و آسمان می شود و سبب بارش رحمت و برکت خدا بر زمینی ها و آسمانی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و پلیدی در او راه ندارد و با طهارت و پاکی خود زمین را جانی تازه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امامی از این دنیا برود، زمین به امید جانشین او برجا می ماند؛ چون اگر جانشین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هیچ گاه بدون حجت الهی نخواهد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تاقیامت برزمین باقی خواهند بود</w:t>
      </w:r>
      <w:r>
        <w:rPr>
          <w:rFonts w:eastAsia="IRNazanin" w:cs="IRNazanin"/>
          <w:color w:val="111111"/>
          <w:sz w:val="28"/>
          <w:szCs w:val="28"/>
          <w:rtl w:val="true"/>
          <w:lang w:bidi="fa-IR"/>
        </w:rPr>
        <w:t>.</w:t>
      </w:r>
    </w:p>
    <w:p>
      <w:pPr>
        <w:pStyle w:val="Heading3"/>
        <w:numPr>
          <w:ilvl w:val="2"/>
          <w:numId w:val="1"/>
        </w:numPr>
        <w:rPr/>
      </w:pPr>
      <w:bookmarkStart w:id="22" w:name="__RefHeading___Toc3290527_2749589250"/>
      <w:bookmarkStart w:id="23" w:name="_Toc8"/>
      <w:bookmarkEnd w:id="22"/>
      <w:r>
        <w:rPr/>
        <w:t>۱</w:t>
      </w:r>
      <w:r>
        <w:rPr>
          <w:rtl w:val="true"/>
        </w:rPr>
        <w:t xml:space="preserve">. </w:t>
      </w:r>
      <w:r>
        <w:rPr>
          <w:rtl w:val="true"/>
        </w:rPr>
        <w:t>تولد</w:t>
      </w:r>
      <w:bookmarkEnd w:id="23"/>
    </w:p>
    <w:p>
      <w:pPr>
        <w:pStyle w:val="BookText"/>
        <w:rPr/>
      </w:pPr>
      <w:r>
        <w:rPr>
          <w:rFonts w:ascii="IRNazanin" w:hAnsi="IRNazanin" w:eastAsia="IRNazanin"/>
          <w:color w:val="111111"/>
          <w:sz w:val="28"/>
          <w:sz w:val="28"/>
          <w:szCs w:val="28"/>
          <w:rtl w:val="true"/>
          <w:lang w:bidi="fa-IR"/>
        </w:rPr>
        <w:t xml:space="preserve">تولد در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ذیقعدهٔ سال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در مدینه به دنیا آمد</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هنگام تولد، پدرش در گوشش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مادرش نقل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فرزندم، علی را به دنیا آوردم، پدرش، امام کاظم خانه پیش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در پارچهٔ سفیدی پیچیده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دست آن حضرت دادم و ایشان در گوشی راستش اذان گفت و در گوش چپش اقامه</w:t>
      </w:r>
      <w:r>
        <w:rPr>
          <w:rFonts w:eastAsia="IRNazanin" w:cs="IRNazanin"/>
          <w:color w:val="111111"/>
          <w:sz w:val="28"/>
          <w:szCs w:val="28"/>
          <w:rtl w:val="true"/>
          <w:lang w:bidi="fa-IR"/>
        </w:rPr>
        <w:t xml:space="preserve">.» </w:t>
      </w:r>
      <w:r>
        <w:rPr>
          <w:rStyle w:val="FootnoteAnchor"/>
          <w:rtl w:val="true"/>
        </w:rPr>
        <w:footnoteReference w:id="11"/>
      </w:r>
    </w:p>
    <w:p>
      <w:pPr>
        <w:pStyle w:val="Heading3"/>
        <w:numPr>
          <w:ilvl w:val="2"/>
          <w:numId w:val="1"/>
        </w:numPr>
        <w:rPr/>
      </w:pPr>
      <w:bookmarkStart w:id="24" w:name="__RefHeading___Toc3290529_2749589250"/>
      <w:bookmarkStart w:id="25" w:name="_Toc9"/>
      <w:bookmarkEnd w:id="24"/>
      <w:r>
        <w:rPr/>
        <w:t>۲</w:t>
      </w:r>
      <w:r>
        <w:rPr>
          <w:rtl w:val="true"/>
        </w:rPr>
        <w:t xml:space="preserve">. </w:t>
      </w:r>
      <w:r>
        <w:rPr>
          <w:rtl w:val="true"/>
        </w:rPr>
        <w:t>پدر</w:t>
      </w:r>
      <w:bookmarkEnd w:id="25"/>
    </w:p>
    <w:p>
      <w:pPr>
        <w:pStyle w:val="BookText"/>
        <w:rPr/>
      </w:pPr>
      <w:r>
        <w:rPr>
          <w:rFonts w:ascii="IRNazanin" w:hAnsi="IRNazanin" w:eastAsia="IRNazanin"/>
          <w:color w:val="111111"/>
          <w:sz w:val="28"/>
          <w:sz w:val="28"/>
          <w:szCs w:val="28"/>
          <w:rtl w:val="true"/>
          <w:lang w:bidi="fa-IR"/>
        </w:rPr>
        <w:t>پدرو اجداد ایشان به ترتیب عبارت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کاظم، امام جعفر صادقی، امام محمد باقر، امام علی بن الحسین زین العابدین، امام حسین وامام علی بن ابی طالب </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خیلی دوستش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تعریف می کند</w:t>
      </w:r>
      <w:r>
        <w:rPr>
          <w:rFonts w:eastAsia="IRNazanin" w:cs="IRNazanin"/>
          <w:color w:val="111111"/>
          <w:sz w:val="28"/>
          <w:szCs w:val="28"/>
          <w:rtl w:val="true"/>
          <w:lang w:bidi="fa-IR"/>
        </w:rPr>
        <w:t>:</w:t>
      </w:r>
      <w:bookmarkStart w:id="26" w:name="pg3457_32283"/>
    </w:p>
    <w:p>
      <w:pPr>
        <w:pStyle w:val="BookText"/>
        <w:rPr/>
      </w:pPr>
      <w:bookmarkEnd w:id="26"/>
      <w:r>
        <w:rPr>
          <w:rFonts w:ascii="IRNazanin" w:hAnsi="IRNazanin" w:eastAsia="IRNazanin"/>
          <w:color w:val="111111"/>
          <w:sz w:val="28"/>
          <w:sz w:val="28"/>
          <w:szCs w:val="28"/>
          <w:rtl w:val="true"/>
          <w:lang w:bidi="fa-IR"/>
        </w:rPr>
        <w:t>خدمت امام موسی کاظم علیه السلام رسیدم، دیدم فرزندش علی بن موسی را روی پای خود نشانده است و او را میبوسد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او را بر شانهٔ خودش می گذارد و گاهی بغلش می 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بابایت 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بوی خوشی می دهی و چه اخلاق خوبی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آو شاخص بودن و عالم بودن تو از الان معلوم است</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27" w:name="__RefHeading___Toc3290531_2749589250"/>
      <w:bookmarkStart w:id="28" w:name="_Toc10"/>
      <w:bookmarkEnd w:id="27"/>
      <w:r>
        <w:rPr/>
        <w:t>۳</w:t>
      </w:r>
      <w:r>
        <w:rPr>
          <w:rtl w:val="true"/>
        </w:rPr>
        <w:t xml:space="preserve">. </w:t>
      </w:r>
      <w:r>
        <w:rPr>
          <w:rtl w:val="true"/>
        </w:rPr>
        <w:t>مادر</w:t>
      </w:r>
      <w:bookmarkEnd w:id="28"/>
    </w:p>
    <w:p>
      <w:pPr>
        <w:pStyle w:val="BookText"/>
        <w:rPr/>
      </w:pPr>
      <w:r>
        <w:rPr>
          <w:rFonts w:ascii="IRNazanin" w:hAnsi="IRNazanin" w:eastAsia="IRNazanin"/>
          <w:color w:val="111111"/>
          <w:sz w:val="28"/>
          <w:sz w:val="28"/>
          <w:szCs w:val="28"/>
          <w:rtl w:val="true"/>
          <w:lang w:bidi="fa-IR"/>
        </w:rPr>
        <w:t>نام مادرش نجمه</w:t>
      </w:r>
      <w:r>
        <w:rPr>
          <w:rStyle w:val="FootnoteAnchor"/>
          <w:rtl w:val="true"/>
        </w:rPr>
        <w:footnoteReference w:id="14"/>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دیگری هم برای مادرش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تکتم، تحیه، سکن و نجیه</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البته دو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 است</w:t>
      </w:r>
      <w:r>
        <w:rPr>
          <w:rFonts w:eastAsia="IRNazanin" w:cs="IRNazanin"/>
          <w:color w:val="111111"/>
          <w:sz w:val="28"/>
          <w:szCs w:val="28"/>
          <w:rtl w:val="true"/>
          <w:lang w:bidi="fa-IR"/>
        </w:rPr>
        <w:t>.</w:t>
      </w:r>
    </w:p>
    <w:p>
      <w:pPr>
        <w:pStyle w:val="Heading3"/>
        <w:numPr>
          <w:ilvl w:val="2"/>
          <w:numId w:val="1"/>
        </w:numPr>
        <w:rPr/>
      </w:pPr>
      <w:bookmarkStart w:id="29" w:name="__RefHeading___Toc3290533_2749589250"/>
      <w:bookmarkStart w:id="30" w:name="_Toc11"/>
      <w:bookmarkEnd w:id="29"/>
      <w:r>
        <w:rPr/>
        <w:t>۴</w:t>
      </w:r>
      <w:r>
        <w:rPr>
          <w:rtl w:val="true"/>
        </w:rPr>
        <w:t xml:space="preserve">. </w:t>
      </w:r>
      <w:r>
        <w:rPr>
          <w:rtl w:val="true"/>
        </w:rPr>
        <w:t>همسر</w:t>
      </w:r>
      <w:bookmarkEnd w:id="30"/>
    </w:p>
    <w:p>
      <w:pPr>
        <w:pStyle w:val="BookText"/>
        <w:rPr/>
      </w:pPr>
      <w:r>
        <w:rPr>
          <w:rFonts w:ascii="IRNazanin" w:hAnsi="IRNazanin" w:eastAsia="IRNazanin"/>
          <w:color w:val="111111"/>
          <w:sz w:val="28"/>
          <w:sz w:val="28"/>
          <w:szCs w:val="28"/>
          <w:rtl w:val="true"/>
          <w:lang w:bidi="fa-IR"/>
        </w:rPr>
        <w:t xml:space="preserve">میگویند نام همسر امام رضا شتاب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سبیکه کنیزی بود منسوب به نوب، از نواحی مصر؛ برای همین،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سبیکهٔ نوبیه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های تاریخی، سبیکه را از خاندان ماریهٔ قبطیه، همسر پیامبر،دانسته اند که او نیز مصری بود</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31" w:name="__RefHeading___Toc3290535_2749589250"/>
      <w:bookmarkStart w:id="32" w:name="_Toc12"/>
      <w:bookmarkEnd w:id="31"/>
      <w:r>
        <w:rPr/>
        <w:t>۵</w:t>
      </w:r>
      <w:r>
        <w:rPr>
          <w:rtl w:val="true"/>
        </w:rPr>
        <w:t xml:space="preserve">. </w:t>
      </w:r>
      <w:r>
        <w:rPr>
          <w:rtl w:val="true"/>
        </w:rPr>
        <w:t>فرزند</w:t>
      </w:r>
      <w:bookmarkEnd w:id="32"/>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 علیه اسلام تنها فرزند بازمانده از اوست و پس از شهادت، به جز جواد، فرزندی نداشت</w:t>
      </w:r>
      <w:r>
        <w:rPr>
          <w:rFonts w:eastAsia="IRNazanin" w:cs="IRNazanin"/>
          <w:color w:val="111111"/>
          <w:sz w:val="28"/>
          <w:szCs w:val="28"/>
          <w:rtl w:val="true"/>
          <w:lang w:bidi="fa-IR"/>
        </w:rPr>
        <w:t>.</w:t>
      </w:r>
      <w:r>
        <w:rPr>
          <w:rStyle w:val="FootnoteAnchor"/>
          <w:rtl w:val="true"/>
        </w:rPr>
        <w:footnoteReference w:id="18"/>
      </w:r>
      <w:bookmarkStart w:id="33" w:name="pg3457_32284"/>
    </w:p>
    <w:p>
      <w:pPr>
        <w:pStyle w:val="Heading3"/>
        <w:numPr>
          <w:ilvl w:val="2"/>
          <w:numId w:val="1"/>
        </w:numPr>
        <w:rPr/>
      </w:pPr>
      <w:bookmarkStart w:id="34" w:name="__RefHeading___Toc3290537_2749589250"/>
      <w:bookmarkStart w:id="35" w:name="_Toc13"/>
      <w:bookmarkEnd w:id="33"/>
      <w:bookmarkEnd w:id="34"/>
      <w:r>
        <w:rPr/>
        <w:t>۶</w:t>
      </w:r>
      <w:r>
        <w:rPr>
          <w:rtl w:val="true"/>
        </w:rPr>
        <w:t xml:space="preserve">. </w:t>
      </w:r>
      <w:r>
        <w:rPr>
          <w:rtl w:val="true"/>
        </w:rPr>
        <w:t>امامت</w:t>
      </w:r>
      <w:bookmarkEnd w:id="35"/>
    </w:p>
    <w:p>
      <w:pPr>
        <w:pStyle w:val="BookText"/>
        <w:rPr/>
      </w:pPr>
      <w:r>
        <w:rPr>
          <w:rFonts w:ascii="IRNazanin" w:hAnsi="IRNazanin" w:eastAsia="IRNazanin"/>
          <w:color w:val="111111"/>
          <w:sz w:val="28"/>
          <w:sz w:val="28"/>
          <w:szCs w:val="28"/>
          <w:rtl w:val="true"/>
          <w:lang w:bidi="fa-IR"/>
        </w:rPr>
        <w:t xml:space="preserve">وقتی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سال از عمرش گذشت، به امامت رسید و تا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سالگی این منصب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دوران امامتش حدود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سال طول کشید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امام موسی کاظم در طول دورهٔ امامت خود، بسیاری از یاران و شیعیانش را از امامت فرزندش مطلع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حسن به حضرت موسی بن جعفریان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سؤالی از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امامت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منظورتان کیست؟ من جز شما امامی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علی امام توست که کنیهٔ خود را به او بخشیدهام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از سرگشتگی نجاتم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خانه فرمود که امامت به عهدهٔ تو و قائم به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من قائم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هر امامی که در میان مردم باشد، قائم 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کسی که جانشین اوست، قائم و حجت خداست تا از میان ایشان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قائمیم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هرطور با من رفتار میکردی، با فرزندم علی نیز همان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این تصمیم را نگرفته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را خدا به خاطر محبتی که به او داشته، گرفته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در دیدار عده ای از شیعیان، به وصیت پدر بزرگوارشی اشاره کرد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عمر مبارکشی به پایان رسید، بهواسطهٔ شخصی، نامه ای به من فرستاد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اجلام رسید و عمرم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جانشین پدرت هستی، رسول خدایان هنگام رحلتش، علی را خواست و به او وصیت کرد و کتابی به او داد که در ان، نام های پیامبران و جانشینانشان بود</w:t>
      </w:r>
      <w:r>
        <w:rPr>
          <w:rFonts w:eastAsia="IRNazanin" w:cs="IRNazanin"/>
          <w:color w:val="111111"/>
          <w:sz w:val="28"/>
          <w:szCs w:val="28"/>
          <w:rtl w:val="true"/>
          <w:lang w:bidi="fa-IR"/>
        </w:rPr>
        <w:t xml:space="preserve">... . </w:t>
      </w:r>
      <w:r>
        <w:rPr>
          <w:rStyle w:val="FootnoteAnchor"/>
          <w:rtl w:val="true"/>
        </w:rPr>
        <w:footnoteReference w:id="21"/>
      </w:r>
      <w:bookmarkStart w:id="36" w:name="pg3457_32285"/>
    </w:p>
    <w:p>
      <w:pPr>
        <w:pStyle w:val="Heading3"/>
        <w:numPr>
          <w:ilvl w:val="2"/>
          <w:numId w:val="1"/>
        </w:numPr>
        <w:rPr/>
      </w:pPr>
      <w:bookmarkStart w:id="37" w:name="__RefHeading___Toc3290539_2749589250"/>
      <w:bookmarkStart w:id="38" w:name="_Toc14"/>
      <w:bookmarkEnd w:id="36"/>
      <w:bookmarkEnd w:id="37"/>
      <w:r>
        <w:rPr/>
        <w:t>۷</w:t>
      </w:r>
      <w:r>
        <w:rPr>
          <w:rtl w:val="true"/>
        </w:rPr>
        <w:t xml:space="preserve">. </w:t>
      </w:r>
      <w:r>
        <w:rPr>
          <w:rtl w:val="true"/>
        </w:rPr>
        <w:t>شهادت</w:t>
      </w:r>
      <w:bookmarkEnd w:id="38"/>
    </w:p>
    <w:p>
      <w:pPr>
        <w:pStyle w:val="BookText"/>
        <w:rPr/>
      </w:pPr>
      <w:r>
        <w:rPr>
          <w:rFonts w:ascii="IRNazanin" w:hAnsi="IRNazanin" w:eastAsia="IRNazanin"/>
          <w:color w:val="111111"/>
          <w:sz w:val="28"/>
          <w:sz w:val="28"/>
          <w:szCs w:val="28"/>
          <w:rtl w:val="true"/>
          <w:lang w:bidi="fa-IR"/>
        </w:rPr>
        <w:t xml:space="preserve">مأمون عباسی </w:t>
      </w:r>
      <w:r>
        <w:rPr>
          <w:rStyle w:val="FootnoteAnchor"/>
          <w:rtl w:val="true"/>
        </w:rPr>
        <w:footnoteReference w:id="22"/>
      </w:r>
      <w:r>
        <w:rPr>
          <w:rFonts w:ascii="IRNazanin" w:hAnsi="IRNazanin" w:eastAsia="IRNazanin"/>
          <w:color w:val="111111"/>
          <w:sz w:val="28"/>
          <w:sz w:val="28"/>
          <w:szCs w:val="28"/>
          <w:rtl w:val="true"/>
          <w:lang w:bidi="fa-IR"/>
        </w:rPr>
        <w:t xml:space="preserve">او را در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سالگی</w:t>
      </w:r>
      <w:r>
        <w:rPr>
          <w:rStyle w:val="FootnoteAnchor"/>
          <w:rtl w:val="true"/>
        </w:rPr>
        <w:footnoteReference w:id="23"/>
      </w:r>
      <w:r>
        <w:rPr>
          <w:rFonts w:ascii="IRNazanin" w:hAnsi="IRNazanin" w:eastAsia="IRNazanin"/>
          <w:color w:val="111111"/>
          <w:sz w:val="28"/>
          <w:sz w:val="28"/>
          <w:szCs w:val="28"/>
          <w:rtl w:val="true"/>
          <w:lang w:bidi="fa-IR"/>
        </w:rPr>
        <w:t xml:space="preserve">در آخر ماه صفر سال </w:t>
      </w:r>
      <w:r>
        <w:rPr>
          <w:rFonts w:ascii="IRNazanin" w:hAnsi="IRNazanin" w:eastAsia="IRNazanin"/>
          <w:color w:val="111111"/>
          <w:sz w:val="28"/>
          <w:sz w:val="28"/>
          <w:szCs w:val="28"/>
          <w:lang w:bidi="fa-IR"/>
        </w:rPr>
        <w:t>۲۰۳</w:t>
      </w:r>
      <w:r>
        <w:rPr>
          <w:rStyle w:val="FootnoteAnchor"/>
          <w:rtl w:val="true"/>
        </w:rPr>
        <w:footnoteReference w:id="24"/>
      </w:r>
      <w:r>
        <w:rPr>
          <w:rFonts w:ascii="IRNazanin" w:hAnsi="IRNazanin" w:eastAsia="IRNazanin"/>
          <w:color w:val="111111"/>
          <w:sz w:val="28"/>
          <w:sz w:val="28"/>
          <w:szCs w:val="28"/>
          <w:rtl w:val="true"/>
          <w:lang w:bidi="fa-IR"/>
        </w:rPr>
        <w:t>به شهادت رساند</w:t>
      </w:r>
      <w:r>
        <w:rPr>
          <w:rFonts w:eastAsia="IRNazanin" w:cs="IRNazanin"/>
          <w:color w:val="111111"/>
          <w:sz w:val="28"/>
          <w:szCs w:val="28"/>
          <w:rtl w:val="true"/>
          <w:lang w:bidi="fa-IR"/>
        </w:rPr>
        <w:t>.</w:t>
      </w:r>
    </w:p>
    <w:p>
      <w:pPr>
        <w:pStyle w:val="Heading3"/>
        <w:numPr>
          <w:ilvl w:val="2"/>
          <w:numId w:val="1"/>
        </w:numPr>
        <w:rPr/>
      </w:pPr>
      <w:bookmarkStart w:id="39" w:name="__RefHeading___Toc3290541_2749589250"/>
      <w:bookmarkStart w:id="40" w:name="_Toc15"/>
      <w:bookmarkEnd w:id="39"/>
      <w:r>
        <w:rPr/>
        <w:t>۸</w:t>
      </w:r>
      <w:r>
        <w:rPr>
          <w:rtl w:val="true"/>
        </w:rPr>
        <w:t xml:space="preserve">. </w:t>
      </w:r>
      <w:r>
        <w:rPr>
          <w:rtl w:val="true"/>
        </w:rPr>
        <w:t>زیارت</w:t>
      </w:r>
      <w:bookmarkEnd w:id="40"/>
    </w:p>
    <w:p>
      <w:pPr>
        <w:pStyle w:val="BookText"/>
        <w:rPr/>
      </w:pPr>
      <w:r>
        <w:rPr>
          <w:rFonts w:ascii="IRNazanin" w:hAnsi="IRNazanin" w:eastAsia="IRNazanin"/>
          <w:color w:val="111111"/>
          <w:sz w:val="28"/>
          <w:sz w:val="28"/>
          <w:szCs w:val="28"/>
          <w:rtl w:val="true"/>
          <w:lang w:bidi="fa-IR"/>
        </w:rPr>
        <w:t>محل دفنش را یکی از باغهای بهشت توصیف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خراسان مکانی است که در آینده محل رفت وآمد فرشته 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گروهی از فرشته ها از آسمان در این مکان فرود می آیند و گروهی از آنجا به طرف آسمان پرواز می کنند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صور دمیده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پیامبر، آنجا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مکان در توس قرار دارد و یکی از باغ های بهشت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معصومان زیارت ایشان را چنین توصیف کردہ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او مثل زیارت پیامبر خدا صلی الله علیه وسلم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زیارت ایشان، برابر با هزار حج مقبول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فرشته ها پیاپی برای زیارت او به زمین می آیند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زائران هشتمین امام، در روز قیامت شفاعت می شوند</w:t>
      </w:r>
      <w:r>
        <w:rPr>
          <w:rFonts w:eastAsia="IRNazanin" w:cs="IRNazanin"/>
          <w:color w:val="111111"/>
          <w:sz w:val="28"/>
          <w:szCs w:val="28"/>
          <w:rtl w:val="true"/>
          <w:lang w:bidi="fa-IR"/>
        </w:rPr>
        <w:t>.</w:t>
      </w:r>
      <w:r>
        <w:rPr>
          <w:rStyle w:val="FootnoteAnchor"/>
          <w:rtl w:val="true"/>
        </w:rPr>
        <w:footnoteReference w:id="29"/>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امام رضا از زیارت امام حسین البته بهتر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آتش جهنم بر زائران او حرام شده است</w:t>
      </w:r>
      <w:r>
        <w:rPr>
          <w:rFonts w:eastAsia="IRNazanin" w:cs="IRNazanin"/>
          <w:color w:val="111111"/>
          <w:sz w:val="28"/>
          <w:szCs w:val="28"/>
          <w:rtl w:val="true"/>
          <w:lang w:bidi="fa-IR"/>
        </w:rPr>
        <w:t>.</w:t>
      </w:r>
      <w:r>
        <w:rPr>
          <w:rStyle w:val="FootnoteAnchor"/>
          <w:rtl w:val="true"/>
        </w:rPr>
        <w:footnoteReference w:id="31"/>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گناهان زائران او بخشیده خواهد شد</w:t>
      </w:r>
      <w:r>
        <w:rPr>
          <w:rFonts w:eastAsia="IRNazanin" w:cs="IRNazanin"/>
          <w:color w:val="111111"/>
          <w:sz w:val="28"/>
          <w:szCs w:val="28"/>
          <w:rtl w:val="true"/>
          <w:lang w:bidi="fa-IR"/>
        </w:rPr>
        <w:t>.</w:t>
      </w:r>
      <w:r>
        <w:rPr>
          <w:rStyle w:val="FootnoteAnchor"/>
          <w:rtl w:val="true"/>
        </w:rPr>
        <w:footnoteReference w:id="32"/>
      </w:r>
      <w:r>
        <w:rPr>
          <w:rStyle w:val="FootnoteAnchor"/>
          <w:rtl w:val="true"/>
        </w:rPr>
        <w:footnoteReference w:id="33"/>
      </w:r>
      <w:bookmarkStart w:id="41" w:name="pg3457_32287"/>
    </w:p>
    <w:p>
      <w:pPr>
        <w:pStyle w:val="Heading2"/>
        <w:numPr>
          <w:ilvl w:val="1"/>
          <w:numId w:val="1"/>
        </w:numPr>
        <w:rPr/>
      </w:pPr>
      <w:bookmarkStart w:id="42" w:name="__RefHeading___Toc3290543_2749589250"/>
      <w:bookmarkStart w:id="43" w:name="_Toc16"/>
      <w:bookmarkEnd w:id="41"/>
      <w:bookmarkEnd w:id="42"/>
      <w:r>
        <w:rPr>
          <w:rtl w:val="true"/>
        </w:rPr>
        <w:t>فصل دوم</w:t>
      </w:r>
      <w:r>
        <w:rPr>
          <w:rtl w:val="true"/>
        </w:rPr>
        <w:t xml:space="preserve">: </w:t>
      </w:r>
      <w:r>
        <w:rPr>
          <w:rtl w:val="true"/>
        </w:rPr>
        <w:t>ارتباط با خدا</w:t>
      </w:r>
      <w:bookmarkEnd w:id="4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 w:name="__RefHeading___Toc3290545_2749589250"/>
      <w:bookmarkStart w:id="45" w:name="_Toc17"/>
      <w:bookmarkEnd w:id="44"/>
      <w:r>
        <w:rPr>
          <w:rtl w:val="true"/>
        </w:rPr>
        <w:t>اشاره</w:t>
      </w:r>
      <w:bookmarkStart w:id="46" w:name="pg3457_32288"/>
      <w:bookmarkEnd w:id="45"/>
    </w:p>
    <w:p>
      <w:pPr>
        <w:pStyle w:val="BookText"/>
        <w:rPr/>
      </w:pPr>
      <w:bookmarkEnd w:id="46"/>
      <w:r>
        <w:rPr>
          <w:rFonts w:ascii="Amiri" w:hAnsi="Amiri" w:eastAsia="Amiri" w:cs="Amiri"/>
          <w:color w:val="111111"/>
          <w:sz w:val="28"/>
          <w:sz w:val="28"/>
          <w:szCs w:val="28"/>
          <w:rtl w:val="true"/>
          <w:lang w:bidi="ar-SA"/>
        </w:rPr>
        <w:t xml:space="preserve">إنی وَجْهَتُ وَجُهی للذی فظرالسَماوات والأرض خنیفاً وما أنا من المُشرکین </w:t>
      </w:r>
      <w:r>
        <w:rPr>
          <w:rStyle w:val="FootnoteAnchor"/>
          <w:rtl w:val="true"/>
        </w:rPr>
        <w:footnoteReference w:id="34"/>
      </w:r>
      <w:r>
        <w:rPr>
          <w:rFonts w:ascii="IRNazanin" w:hAnsi="IRNazanin" w:eastAsia="IRNazanin"/>
          <w:color w:val="111111"/>
          <w:sz w:val="28"/>
          <w:sz w:val="28"/>
          <w:szCs w:val="28"/>
          <w:rtl w:val="true"/>
          <w:lang w:bidi="fa-IR"/>
        </w:rPr>
        <w:t>امام را خدا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آمده است تا دل وجان مؤمنان را به خدای هستی بخشی متصل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مشتاق هدایت مؤمنان است همیشه سعیی می کند مرد هم به سمت شناخت خدا و مأنوس شدن با او بکشاند</w:t>
      </w:r>
      <w:r>
        <w:rPr>
          <w:rFonts w:eastAsia="IRNazanin" w:cs="IRNazanin"/>
          <w:color w:val="111111"/>
          <w:sz w:val="28"/>
          <w:szCs w:val="28"/>
          <w:rtl w:val="true"/>
          <w:lang w:bidi="fa-IR"/>
        </w:rPr>
        <w:t>.</w:t>
      </w:r>
    </w:p>
    <w:p>
      <w:pPr>
        <w:pStyle w:val="Heading3"/>
        <w:numPr>
          <w:ilvl w:val="2"/>
          <w:numId w:val="1"/>
        </w:numPr>
        <w:rPr/>
      </w:pPr>
      <w:bookmarkStart w:id="47" w:name="__RefHeading___Toc3290547_2749589250"/>
      <w:bookmarkStart w:id="48" w:name="_Toc18"/>
      <w:bookmarkEnd w:id="47"/>
      <w:r>
        <w:rPr/>
        <w:t>1</w:t>
      </w:r>
      <w:r>
        <w:rPr>
          <w:rtl w:val="true"/>
        </w:rPr>
        <w:t xml:space="preserve">. </w:t>
      </w:r>
      <w:r>
        <w:rPr>
          <w:rtl w:val="true"/>
        </w:rPr>
        <w:t>خدا باوری</w:t>
      </w:r>
      <w:bookmarkEnd w:id="48"/>
    </w:p>
    <w:p>
      <w:pPr>
        <w:pStyle w:val="Heading4"/>
        <w:numPr>
          <w:ilvl w:val="3"/>
          <w:numId w:val="1"/>
        </w:numPr>
        <w:rPr/>
      </w:pPr>
      <w:bookmarkStart w:id="49" w:name="__RefHeading___Toc3290549_2749589250"/>
      <w:bookmarkStart w:id="50" w:name="_Toc19"/>
      <w:bookmarkEnd w:id="49"/>
      <w:r>
        <w:rPr>
          <w:rtl w:val="true"/>
        </w:rPr>
        <w:t>وجود خدا</w:t>
      </w:r>
      <w:bookmarkEnd w:id="50"/>
    </w:p>
    <w:p>
      <w:pPr>
        <w:pStyle w:val="BookText"/>
        <w:rPr/>
      </w:pPr>
      <w:r>
        <w:rPr>
          <w:rFonts w:ascii="IRNazanin" w:hAnsi="IRNazanin" w:eastAsia="IRNazanin"/>
          <w:color w:val="111111"/>
          <w:sz w:val="28"/>
          <w:sz w:val="28"/>
          <w:szCs w:val="28"/>
          <w:rtl w:val="true"/>
          <w:lang w:bidi="fa-IR"/>
        </w:rPr>
        <w:t>پیدایش ابر، وزیدن بادها، حرکت خورشید و ماه و ستاره ها و نشانه های شگفت انگیزدیگر را دلایلی بر وجود مهندسی و مخترعی برای این دستگاه بزرگ می گرفت</w:t>
      </w:r>
      <w:r>
        <w:rPr>
          <w:rFonts w:eastAsia="IRNazanin" w:cs="IRNazanin"/>
          <w:color w:val="111111"/>
          <w:sz w:val="28"/>
          <w:szCs w:val="28"/>
          <w:rtl w:val="true"/>
          <w:lang w:bidi="fa-IR"/>
        </w:rPr>
        <w:t>.</w:t>
      </w:r>
      <w:r>
        <w:rPr>
          <w:rStyle w:val="FootnoteAnchor"/>
          <w:rtl w:val="true"/>
        </w:rPr>
        <w:footnoteReference w:id="35"/>
      </w:r>
    </w:p>
    <w:p>
      <w:pPr>
        <w:pStyle w:val="Heading4"/>
        <w:numPr>
          <w:ilvl w:val="3"/>
          <w:numId w:val="1"/>
        </w:numPr>
        <w:rPr/>
      </w:pPr>
      <w:bookmarkStart w:id="51" w:name="__RefHeading___Toc3290551_2749589250"/>
      <w:bookmarkStart w:id="52" w:name="_Toc20"/>
      <w:bookmarkEnd w:id="51"/>
      <w:r>
        <w:rPr>
          <w:rtl w:val="true"/>
        </w:rPr>
        <w:t>اراده ی خدا</w:t>
      </w:r>
      <w:bookmarkEnd w:id="52"/>
    </w:p>
    <w:p>
      <w:pPr>
        <w:pStyle w:val="BookText"/>
        <w:rPr/>
      </w:pPr>
      <w:r>
        <w:rPr>
          <w:rFonts w:ascii="IRNazanin" w:hAnsi="IRNazanin" w:eastAsia="IRNazanin"/>
          <w:color w:val="111111"/>
          <w:sz w:val="28"/>
          <w:sz w:val="28"/>
          <w:szCs w:val="28"/>
          <w:rtl w:val="true"/>
          <w:lang w:bidi="fa-IR"/>
        </w:rPr>
        <w:t>ارادهٔ خدا در انجام شدن همهٔ کارها، خواست خدا را علت اصلی میدانست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عمل کردن به دستورهایش خشنود می شود و بندگان خود را در عبادتها کمک می کند؛ اما دربارهٔ گناهان، خواست خدا، مرتکب نشدن معصیت است و از انجام شدن آن خشمگین می شود و گناهکاران را عذاب می کند</w:t>
      </w:r>
      <w:r>
        <w:rPr>
          <w:rFonts w:eastAsia="IRNazanin" w:cs="IRNazanin"/>
          <w:color w:val="111111"/>
          <w:sz w:val="28"/>
          <w:szCs w:val="28"/>
          <w:rtl w:val="true"/>
          <w:lang w:bidi="fa-IR"/>
        </w:rPr>
        <w:t>.»</w:t>
      </w:r>
      <w:r>
        <w:rPr>
          <w:rStyle w:val="FootnoteAnchor"/>
          <w:rtl w:val="true"/>
        </w:rPr>
        <w:footnoteReference w:id="36"/>
      </w:r>
    </w:p>
    <w:p>
      <w:pPr>
        <w:pStyle w:val="Heading4"/>
        <w:numPr>
          <w:ilvl w:val="3"/>
          <w:numId w:val="1"/>
        </w:numPr>
        <w:rPr/>
      </w:pPr>
      <w:bookmarkStart w:id="53" w:name="__RefHeading___Toc3290553_2749589250"/>
      <w:bookmarkStart w:id="54" w:name="_Toc21"/>
      <w:bookmarkEnd w:id="53"/>
      <w:r>
        <w:rPr>
          <w:rtl w:val="true"/>
        </w:rPr>
        <w:t>علم خدا</w:t>
      </w:r>
      <w:bookmarkEnd w:id="5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همیشه همه چیز را قبل از آفریدن آنها میداند؛ همانطورکه از آن ها بعد از آفریدنشان خبر دارد</w:t>
      </w:r>
      <w:r>
        <w:rPr>
          <w:rFonts w:eastAsia="IRNazanin" w:cs="IRNazanin"/>
          <w:color w:val="111111"/>
          <w:sz w:val="28"/>
          <w:szCs w:val="28"/>
          <w:rtl w:val="true"/>
          <w:lang w:bidi="fa-IR"/>
        </w:rPr>
        <w:t>.»</w:t>
      </w:r>
      <w:r>
        <w:rPr>
          <w:rStyle w:val="FootnoteAnchor"/>
          <w:rtl w:val="true"/>
        </w:rPr>
        <w:footnoteReference w:id="37"/>
      </w:r>
      <w:bookmarkStart w:id="55" w:name="pg3457_32289"/>
    </w:p>
    <w:p>
      <w:pPr>
        <w:pStyle w:val="Heading4"/>
        <w:numPr>
          <w:ilvl w:val="3"/>
          <w:numId w:val="1"/>
        </w:numPr>
        <w:rPr/>
      </w:pPr>
      <w:bookmarkStart w:id="56" w:name="__RefHeading___Toc3290555_2749589250"/>
      <w:bookmarkStart w:id="57" w:name="_Toc22"/>
      <w:bookmarkEnd w:id="55"/>
      <w:bookmarkEnd w:id="56"/>
      <w:r>
        <w:rPr>
          <w:rtl w:val="true"/>
        </w:rPr>
        <w:t>یگانگی خدا</w:t>
      </w:r>
      <w:bookmarkEnd w:id="57"/>
    </w:p>
    <w:p>
      <w:pPr>
        <w:pStyle w:val="BookText"/>
        <w:rPr/>
      </w:pPr>
      <w:r>
        <w:rPr>
          <w:rFonts w:ascii="IRNazanin" w:hAnsi="IRNazanin" w:eastAsia="IRNazanin"/>
          <w:color w:val="111111"/>
          <w:sz w:val="28"/>
          <w:sz w:val="28"/>
          <w:szCs w:val="28"/>
          <w:rtl w:val="true"/>
          <w:lang w:bidi="fa-IR"/>
        </w:rPr>
        <w:t>در مسیر مسافرت مرؤ، وارد نیشابور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 خواست به سمت مرو حرکت کند، راویان حدیث خدمتش رسیدند و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پیامبر، از شهر ما می روی و حدیثی برای ما روایت نمی کنی که از آن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کجاوه ها نشسته بود، سر خود را از آن بیرون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پدرم موسی بن جعفریان شنیدم که فرمود از پدرش حضرت صادق شنیده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از پدرانش یک یک نام برد تا به حضرت علی خانهٔ رسید که از رسول اکرم شنیده بود که از جبرئیل نقل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بالا الله قلعهٔ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قلعهٔ من وارد شود، از عذاب من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مرکب به راه افتاد، امام سرش را از کجاوه بیرون اورد 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توحید با مقررات و شروطش قلعهٔ الهی است و من از شروط آن هستم</w:t>
      </w:r>
      <w:r>
        <w:rPr>
          <w:rFonts w:eastAsia="IRNazanin" w:cs="IRNazanin"/>
          <w:color w:val="111111"/>
          <w:sz w:val="28"/>
          <w:szCs w:val="28"/>
          <w:rtl w:val="true"/>
          <w:lang w:bidi="fa-IR"/>
        </w:rPr>
        <w:t>.»</w:t>
      </w:r>
      <w:r>
        <w:rPr>
          <w:rStyle w:val="FootnoteAnchor"/>
          <w:rtl w:val="true"/>
        </w:rPr>
        <w:footnoteReference w:id="38"/>
      </w:r>
    </w:p>
    <w:p>
      <w:pPr>
        <w:pStyle w:val="Heading4"/>
        <w:numPr>
          <w:ilvl w:val="3"/>
          <w:numId w:val="1"/>
        </w:numPr>
        <w:rPr/>
      </w:pPr>
      <w:bookmarkStart w:id="58" w:name="__RefHeading___Toc3290557_2749589250"/>
      <w:bookmarkStart w:id="59" w:name="_Toc23"/>
      <w:bookmarkEnd w:id="58"/>
      <w:r>
        <w:rPr>
          <w:rtl w:val="true"/>
        </w:rPr>
        <w:t>شرک به خدا</w:t>
      </w:r>
      <w:bookmarkEnd w:id="5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من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قطعاً نیکوکاران آنها را آمرزیده و خطای گناه کارانشان را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را که به خدا مشرک شود یا دوستی از دوستانم را ازار دهد یا کینهٔ انها را به دل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اصلا نخواهد بخشید تا از کردار نادرستش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این اعمال نادرست را ترک کند، آمرزش خدا را شامل خود کرده است؛ وگرنه روح ایمان از قلبش بیرون میرود و از ولایت ما خارج می شود و ولایت ما برایش فایده ای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گمراهی به خدا پناه می برم</w:t>
      </w:r>
      <w:r>
        <w:rPr>
          <w:rFonts w:eastAsia="IRNazanin" w:cs="IRNazanin"/>
          <w:color w:val="111111"/>
          <w:sz w:val="28"/>
          <w:szCs w:val="28"/>
          <w:rtl w:val="true"/>
          <w:lang w:bidi="fa-IR"/>
        </w:rPr>
        <w:t>.»</w:t>
      </w:r>
      <w:r>
        <w:rPr>
          <w:rStyle w:val="FootnoteAnchor"/>
          <w:rtl w:val="true"/>
        </w:rPr>
        <w:footnoteReference w:id="39"/>
      </w:r>
      <w:bookmarkStart w:id="60" w:name="pg3457_32290"/>
    </w:p>
    <w:p>
      <w:pPr>
        <w:pStyle w:val="Heading3"/>
        <w:numPr>
          <w:ilvl w:val="2"/>
          <w:numId w:val="1"/>
        </w:numPr>
        <w:rPr/>
      </w:pPr>
      <w:bookmarkStart w:id="61" w:name="__RefHeading___Toc3290559_2749589250"/>
      <w:bookmarkStart w:id="62" w:name="_Toc24"/>
      <w:bookmarkEnd w:id="60"/>
      <w:bookmarkEnd w:id="61"/>
      <w:r>
        <w:rPr/>
        <w:t>2</w:t>
      </w:r>
      <w:r>
        <w:rPr>
          <w:rtl w:val="true"/>
        </w:rPr>
        <w:t xml:space="preserve">. </w:t>
      </w:r>
      <w:r>
        <w:rPr>
          <w:rtl w:val="true"/>
        </w:rPr>
        <w:t>انس با خدا</w:t>
      </w:r>
      <w:bookmarkEnd w:id="62"/>
    </w:p>
    <w:p>
      <w:pPr>
        <w:pStyle w:val="Heading4"/>
        <w:numPr>
          <w:ilvl w:val="3"/>
          <w:numId w:val="1"/>
        </w:numPr>
        <w:rPr/>
      </w:pPr>
      <w:bookmarkStart w:id="63" w:name="__RefHeading___Toc3290561_2749589250"/>
      <w:bookmarkStart w:id="64" w:name="_Toc25"/>
      <w:bookmarkEnd w:id="63"/>
      <w:r>
        <w:rPr>
          <w:rtl w:val="true"/>
        </w:rPr>
        <w:t>ایمان پذیری</w:t>
      </w:r>
      <w:bookmarkEnd w:id="64"/>
    </w:p>
    <w:p>
      <w:pPr>
        <w:pStyle w:val="BookText"/>
        <w:rPr/>
      </w:pPr>
      <w:r>
        <w:rPr>
          <w:rFonts w:ascii="IRNazanin" w:hAnsi="IRNazanin" w:eastAsia="IRNazanin"/>
          <w:color w:val="111111"/>
          <w:sz w:val="28"/>
          <w:sz w:val="28"/>
          <w:szCs w:val="28"/>
          <w:rtl w:val="true"/>
          <w:lang w:bidi="fa-IR"/>
        </w:rPr>
        <w:t>ایمان را اعتقاد قلبی و اقرار با زبان و عمل با اعضای بدن</w:t>
      </w:r>
      <w:r>
        <w:rPr>
          <w:rStyle w:val="FootnoteAnchor"/>
          <w:rtl w:val="true"/>
        </w:rPr>
        <w:footnoteReference w:id="40"/>
      </w:r>
      <w:r>
        <w:rPr>
          <w:rFonts w:ascii="IRNazanin" w:hAnsi="IRNazanin" w:eastAsia="IRNazanin"/>
          <w:color w:val="111111"/>
          <w:sz w:val="28"/>
          <w:sz w:val="28"/>
          <w:szCs w:val="28"/>
          <w:rtl w:val="true"/>
          <w:lang w:bidi="fa-IR"/>
        </w:rPr>
        <w:t>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داشتن را یک درجه بهتر از مسلمان شدن و پرهیزکاربودن را یک درجه برتر ازایمان داشتن و یقین را یک درجه بهتر از پرهیزکاری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بنده های خدا، هیچ چیز کمتر از یقین، توزیع نشده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خاطرنشان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تا این سه خصلت را نداشته باشد،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خصلت از خدایش و یک خصلت از پیامبرش و یک خصلت از امامش، خصلتی که از خدا باید داشته باشد، رازداری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عالهٔ الغیب فلا یظهژ علی غیبه آخداً بالا من ازتضی من ژشول</w:t>
      </w:r>
      <w:r>
        <w:rPr>
          <w:rFonts w:eastAsia="IRNazanin" w:cs="IRNazanin"/>
          <w:color w:val="111111"/>
          <w:sz w:val="28"/>
          <w:szCs w:val="28"/>
          <w:rtl w:val="true"/>
          <w:lang w:bidi="fa-IR"/>
        </w:rPr>
        <w:t xml:space="preserve">... ». </w:t>
      </w:r>
      <w:r>
        <w:rPr>
          <w:rStyle w:val="FootnoteAnchor"/>
          <w:rtl w:val="true"/>
        </w:rPr>
        <w:footnoteReference w:id="42"/>
      </w:r>
      <w:r>
        <w:rPr>
          <w:rFonts w:ascii="IRNazanin" w:hAnsi="IRNazanin" w:eastAsia="IRNazanin"/>
          <w:color w:val="111111"/>
          <w:sz w:val="28"/>
          <w:sz w:val="28"/>
          <w:szCs w:val="28"/>
          <w:rtl w:val="true"/>
          <w:lang w:bidi="fa-IR"/>
        </w:rPr>
        <w:t>آن خصلت پیامبر، خوش رفتاری با مردم است؛ زیرا خدا پیامبرش را به خوش رفتاری با مردم دستور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العفو و أمُز بالغزف و آغرض عن الجاهلین</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خصلتی هم که از امامش باید داشته باشد، صبر در سختی و گرفتاری است</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برای ایمان چهار ستون ذکر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توکل بر خدا، راضی بودن به خواست خدا، تسلیم بودن در برابر دستورهای خدا و واگذارکردن کارها به خدا</w:t>
      </w:r>
      <w:r>
        <w:rPr>
          <w:rFonts w:eastAsia="IRNazanin" w:cs="IRNazanin"/>
          <w:color w:val="111111"/>
          <w:sz w:val="28"/>
          <w:szCs w:val="28"/>
          <w:rtl w:val="true"/>
          <w:lang w:bidi="fa-IR"/>
        </w:rPr>
        <w:t>.»</w:t>
      </w:r>
      <w:r>
        <w:rPr>
          <w:rStyle w:val="FootnoteAnchor"/>
          <w:rtl w:val="true"/>
        </w:rPr>
        <w:footnoteReference w:id="45"/>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و مؤمنان حقیقی را کسانی میدانست که به یکی بودن خدا اقرار کنند و به این امور ایمان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پرسش در قبر، حوض کوثر، شفاعت، آفریده شدن بهشت و دوزخ و صراط، روز قیامت، وجود میزان در روز قیامت، زنده شدن</w:t>
      </w:r>
      <w:bookmarkStart w:id="65" w:name="pg3457_32291"/>
    </w:p>
    <w:p>
      <w:pPr>
        <w:pStyle w:val="BookText"/>
        <w:rPr/>
      </w:pPr>
      <w:bookmarkEnd w:id="65"/>
      <w:r>
        <w:rPr>
          <w:rFonts w:ascii="IRNazanin" w:hAnsi="IRNazanin" w:eastAsia="IRNazanin"/>
          <w:color w:val="111111"/>
          <w:sz w:val="28"/>
          <w:sz w:val="28"/>
          <w:szCs w:val="28"/>
          <w:rtl w:val="true"/>
          <w:lang w:bidi="fa-IR"/>
        </w:rPr>
        <w:t>دوبارہ، پاداش و حسابرسی</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66" w:name="__RefHeading___Toc3290563_2749589250"/>
      <w:bookmarkStart w:id="67" w:name="_Toc26"/>
      <w:bookmarkEnd w:id="66"/>
      <w:r>
        <w:rPr>
          <w:rtl w:val="true"/>
        </w:rPr>
        <w:t>خدا اندیشی</w:t>
      </w:r>
      <w:bookmarkEnd w:id="67"/>
    </w:p>
    <w:p>
      <w:pPr>
        <w:pStyle w:val="BookText"/>
        <w:rPr/>
      </w:pPr>
      <w:r>
        <w:rPr>
          <w:rFonts w:ascii="IRNazanin" w:hAnsi="IRNazanin" w:eastAsia="IRNazanin"/>
          <w:color w:val="111111"/>
          <w:sz w:val="28"/>
          <w:sz w:val="28"/>
          <w:szCs w:val="28"/>
          <w:rtl w:val="true"/>
          <w:lang w:bidi="fa-IR"/>
        </w:rPr>
        <w:t>همیشه به یاد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رجاع بن ابیضحاک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هیچ کس را ندیدم که به اندازهٔ او باتقوا باشد و ذکر خدا بگوید و از خدا بترسد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نام و یاد خدا در هر حالی بر زبانش بود و این فرهنگ را به یاران خود منتقل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میخواست یادداشتی برای نیازمندی هایشان بنویسد، این طور می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آن می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آذکز ان 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خواست خدا، به خاطر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هرچه می خواست، یادداشت می کرد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در همهٔ وقت هایش ذکر خدا را می گفت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توصیه می کرد به خدا خوشی بین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به خدا خوش بین باشد، خدا هم مثل همین طرز تفکرش با او رفتار می کند</w:t>
      </w:r>
      <w:r>
        <w:rPr>
          <w:rFonts w:eastAsia="IRNazanin" w:cs="IRNazanin"/>
          <w:color w:val="111111"/>
          <w:sz w:val="28"/>
          <w:szCs w:val="28"/>
          <w:rtl w:val="true"/>
          <w:lang w:bidi="fa-IR"/>
        </w:rPr>
        <w:t>.»</w:t>
      </w:r>
      <w:r>
        <w:rPr>
          <w:rStyle w:val="FootnoteAnchor"/>
          <w:rtl w:val="true"/>
        </w:rPr>
        <w:footnoteReference w:id="50"/>
      </w:r>
    </w:p>
    <w:p>
      <w:pPr>
        <w:pStyle w:val="Heading4"/>
        <w:numPr>
          <w:ilvl w:val="3"/>
          <w:numId w:val="1"/>
        </w:numPr>
        <w:rPr/>
      </w:pPr>
      <w:bookmarkStart w:id="68" w:name="__RefHeading___Toc3290565_2749589250"/>
      <w:bookmarkStart w:id="69" w:name="_Toc27"/>
      <w:bookmarkEnd w:id="68"/>
      <w:r>
        <w:rPr>
          <w:rtl w:val="true"/>
        </w:rPr>
        <w:t>بندگی خدا</w:t>
      </w:r>
      <w:bookmarkEnd w:id="69"/>
    </w:p>
    <w:p>
      <w:pPr>
        <w:pStyle w:val="BookText"/>
        <w:rPr/>
      </w:pPr>
      <w:r>
        <w:rPr>
          <w:rFonts w:ascii="IRNazanin" w:hAnsi="IRNazanin" w:eastAsia="IRNazanin"/>
          <w:color w:val="111111"/>
          <w:sz w:val="28"/>
          <w:sz w:val="28"/>
          <w:szCs w:val="28"/>
          <w:rtl w:val="true"/>
          <w:lang w:bidi="fa-IR"/>
        </w:rPr>
        <w:t>چون می خواست بندگی کردنش خالصانه باشد، قسم خورده بود هر وقت به ذهنش خطور کند که بهتر از فلان غلام سیاه است، بردهایش را آزاد کند و ثروتش را انفاق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واقعاً با انجام دادن عمل صالحی، از آن غلام بهتر شده باشد</w:t>
      </w:r>
      <w:r>
        <w:rPr>
          <w:rFonts w:eastAsia="IRNazanin" w:cs="IRNazanin"/>
          <w:color w:val="111111"/>
          <w:sz w:val="28"/>
          <w:szCs w:val="28"/>
          <w:rtl w:val="true"/>
          <w:lang w:bidi="fa-IR"/>
        </w:rPr>
        <w:t>.</w:t>
      </w:r>
      <w:r>
        <w:rPr>
          <w:rStyle w:val="FootnoteAnchor"/>
          <w:rtl w:val="true"/>
        </w:rPr>
        <w:footnoteReference w:id="51"/>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مأمون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کمالات و علم و تقوا و عبادت تو باخبرم و تو را برای خلافت شایسته تر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افتخارم بندگی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زهد و تقوا،امیدوارم از شر دنیا نجات پیدا کنم و با نرفتن دنبال حرام ها به سعادت اخروی برسم و</w:t>
      </w:r>
      <w:bookmarkStart w:id="70" w:name="pg3457_32292"/>
    </w:p>
    <w:p>
      <w:pPr>
        <w:pStyle w:val="BookText"/>
        <w:rPr/>
      </w:pPr>
      <w:bookmarkEnd w:id="70"/>
      <w:r>
        <w:rPr>
          <w:rFonts w:ascii="IRNazanin" w:hAnsi="IRNazanin" w:eastAsia="IRNazanin"/>
          <w:color w:val="111111"/>
          <w:sz w:val="28"/>
          <w:sz w:val="28"/>
          <w:szCs w:val="28"/>
          <w:rtl w:val="true"/>
          <w:lang w:bidi="fa-IR"/>
        </w:rPr>
        <w:t>با تواضع در دنیا، به بزرگی نزد خدا دست یابم</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بهترین بنده را کسی می دانست که کارهای خوب انجام می دهد و از کرده های خودخوشحال است؛ اما هر وقت مرتکب گناه می شود، استغفار می کند و هر وقت چیزی به او داده می شود، سپاسگزار است و اگر مصیبتی به سرش بیاید، صبوری میکند وهر زمان از کسی خشمگین شد، میبخشد</w:t>
      </w:r>
      <w:r>
        <w:rPr>
          <w:rFonts w:eastAsia="IRNazanin" w:cs="IRNazanin"/>
          <w:color w:val="111111"/>
          <w:sz w:val="28"/>
          <w:szCs w:val="28"/>
          <w:rtl w:val="true"/>
          <w:lang w:bidi="fa-IR"/>
        </w:rPr>
        <w:t>.</w:t>
      </w:r>
      <w:r>
        <w:rPr>
          <w:rStyle w:val="FootnoteAnchor"/>
          <w:rtl w:val="true"/>
        </w:rPr>
        <w:footnoteReference w:id="53"/>
      </w:r>
    </w:p>
    <w:p>
      <w:pPr>
        <w:pStyle w:val="Heading4"/>
        <w:numPr>
          <w:ilvl w:val="3"/>
          <w:numId w:val="1"/>
        </w:numPr>
        <w:rPr/>
      </w:pPr>
      <w:bookmarkStart w:id="71" w:name="__RefHeading___Toc3290567_2749589250"/>
      <w:bookmarkStart w:id="72" w:name="_Toc28"/>
      <w:bookmarkEnd w:id="71"/>
      <w:r>
        <w:rPr>
          <w:rtl w:val="true"/>
        </w:rPr>
        <w:t>نماز گزاری</w:t>
      </w:r>
      <w:bookmarkEnd w:id="72"/>
    </w:p>
    <w:p>
      <w:pPr>
        <w:pStyle w:val="BookText"/>
        <w:rPr/>
      </w:pPr>
      <w:r>
        <w:rPr>
          <w:rFonts w:ascii="IRNazanin" w:hAnsi="IRNazanin" w:eastAsia="IRNazanin"/>
          <w:color w:val="111111"/>
          <w:sz w:val="28"/>
          <w:sz w:val="28"/>
          <w:szCs w:val="28"/>
          <w:rtl w:val="true"/>
          <w:lang w:bidi="fa-IR"/>
        </w:rPr>
        <w:t>نماز را راه نزدیک شدن هر انسان باتقوایی به خدا می شمرد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الضلاة قزبان ظل تقین</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وسیلهٔ نزدیک شدن به خدا برای هر شخص پرهیزکاری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گفت نماز و مداومت یاد خدا در شب و روز باعث می شود که انسان مولا و مدبر و خالق خود را فراموش نکند و در برابر خدا سرکشی نکند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عبادت واقعی رانه به فراوانی نماز و روزه، بلکه به تفکر میدانست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بر مراقبت از نمازهای پنجگانه پافشاری می کرد و از قول رسول خدا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تا زمانی که انسان مؤمن مواظب نمازهای پنجگانه اش باشد، از او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حق نمازها را از بین ببرد، شیطان جرئت پیدا می کند به سروقتش برود و او را دچار گرفتاری های بزرگ بکند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فلسفهٔ نماز</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علت واجب شدن نماز این طور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بنده به خدای خدا توجه و اقرار کند و مبارزه با شرک و ایستادن در برابر خدا در نهایت فروتنی و اعتراف به گناهان و</w:t>
      </w:r>
    </w:p>
    <w:p>
      <w:pPr>
        <w:pStyle w:val="BookText"/>
        <w:rPr/>
      </w:pPr>
      <w:r>
        <w:rPr>
          <w:rFonts w:ascii="IRNazanin" w:hAnsi="IRNazanin" w:eastAsia="IRNazanin"/>
          <w:color w:val="111111"/>
          <w:sz w:val="28"/>
          <w:sz w:val="28"/>
          <w:szCs w:val="28"/>
          <w:rtl w:val="true"/>
          <w:lang w:bidi="fa-IR"/>
        </w:rPr>
        <w:t>تقاضای بخشش گناهان گذشته و گذاشتن پیشانی بر زمین، همه روزه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انسان همیشه هوشیار باشد، غبار فراموش کاری بر دلش ننشیند، مست و مغرور نشود، افتاده و خاکی باشد و علاقه مند به نعمتهای دینی و دنیوی و طالب افزایش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توجه به خدا و ایستادن در برابر او، انسان را از گناهان بازمی دارد و جلوی انواع فساد را می گیرد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آداب نمازگزاری</w:t>
      </w:r>
    </w:p>
    <w:p>
      <w:pPr>
        <w:pStyle w:val="BookText"/>
        <w:rPr/>
      </w:pPr>
      <w:r>
        <w:rPr>
          <w:rFonts w:ascii="IRNazanin" w:hAnsi="IRNazanin" w:eastAsia="IRNazanin"/>
          <w:color w:val="111111"/>
          <w:sz w:val="28"/>
          <w:sz w:val="28"/>
          <w:szCs w:val="28"/>
          <w:rtl w:val="true"/>
          <w:lang w:bidi="fa-IR"/>
        </w:rPr>
        <w:t>برای نماز آدابی قائل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برای نماز ایستادی، تلاش کن با حالت خواب آلودگی و وارفتگی و تنبلی نباشی، با آرامش و وقار نمازت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سربه زیر و افتاده باش و برای خدا تواضع کن و از خدا بترس، در حالت ترس و امید و با طمانینه و نگرانی، مثل بندهٔ فراری و گناهکاری که جلوی مولایش ایستاده است، پیش خدای عالمیان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پاهایت را کنار هم بگذار و قامتت را راست نگه دار و به طرف راست و چاپ توجه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باشی که انگار خدا را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تو او را نمی بینی، او که تو را می بیند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وقتی میخواست وضو بگیرد، نمی گذاشت کسی کمکش کند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وضوگرفتن هم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کسی در این کار شریکم شود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حالات نماز</w:t>
      </w:r>
    </w:p>
    <w:p>
      <w:pPr>
        <w:pStyle w:val="BookText"/>
        <w:rPr/>
      </w:pPr>
      <w:r>
        <w:rPr>
          <w:rFonts w:ascii="IRNazanin" w:hAnsi="IRNazanin" w:eastAsia="IRNazanin"/>
          <w:color w:val="111111"/>
          <w:sz w:val="28"/>
          <w:sz w:val="28"/>
          <w:szCs w:val="28"/>
          <w:rtl w:val="true"/>
          <w:lang w:bidi="fa-IR"/>
        </w:rPr>
        <w:t>با الهام گرفتن از سیرهٔ جدش، پیامبر، اهل دعا و عبادت و نماز بود و از آن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عبادتهای او باعث میشد در دل مردم محبوب تر 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مأمون رجاء بن ضخاک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و رفتار رضا در طول راه مدینه تا طوس چطور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وقتی به دعاها و عبادتها و نمازهای حضرت در طول راه اشاره کرد، مأمون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ضحاک، او بهترین و عالم ترین و عابدترین فرد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چیزی را که در طول راه از او دیده ای، برای دیگران بگویی، میخواهم فضیلت او فقط از زبان من شنیده شود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نزدیکترین حالت بنده به خدا را زمانی میدانست که برای خدا سجده می کند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وقتی پیراهنش را به دعبل هدیه 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دعبل، قدر این پیراهن را بدان و خوب مواظبش باش که من در آن هزار شب و هر شبی هزار رکعت نماز خوانده ام و در آن هزار بار قرآن را ختم کردهام</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نماز اول وقت</w:t>
      </w:r>
    </w:p>
    <w:p>
      <w:pPr>
        <w:pStyle w:val="BookText"/>
        <w:rPr/>
      </w:pPr>
      <w:r>
        <w:rPr>
          <w:rFonts w:ascii="IRNazanin" w:hAnsi="IRNazanin" w:eastAsia="IRNazanin"/>
          <w:color w:val="111111"/>
          <w:sz w:val="28"/>
          <w:sz w:val="28"/>
          <w:szCs w:val="28"/>
          <w:rtl w:val="true"/>
          <w:lang w:bidi="fa-IR"/>
        </w:rPr>
        <w:t>روشش این بود که بر خواندن نماز در اول وقت اصرار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تأخیرانداختن بدون عذر نماز را جایز نمیدانست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روزی در خراسان و هنگام نماز، امام به ابراهیم بن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امام اجازه خواست که صبر کند تا همراهان هم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 را بدون عذر تأخیر نینداز و نمازت را اول وقت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بی معطلی بلند شد و اذان گفت و آنها نماز را اول وقت خواندند</w:t>
      </w:r>
      <w:r>
        <w:rPr>
          <w:rFonts w:eastAsia="IRNazanin" w:cs="IRNazanin"/>
          <w:color w:val="111111"/>
          <w:sz w:val="28"/>
          <w:szCs w:val="28"/>
          <w:rtl w:val="true"/>
          <w:lang w:bidi="fa-IR"/>
        </w:rPr>
        <w:t>.</w:t>
      </w:r>
      <w:r>
        <w:rPr>
          <w:rStyle w:val="FootnoteAnchor"/>
          <w:rtl w:val="true"/>
        </w:rPr>
        <w:footnoteReference w:id="65"/>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زمان و مکانی به نماز اول وقت توجه میکرد و حتی در وسط گفتوگوهای علمی و جلسه های ارشاد و وعظ نیز آن را رها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نشستهای مناظره و بحث او با غمران صابی در حال برگزاری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از دانشمندان بزرگ بود و دربارهٔ توحید با حضرت گفتوگو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که مأمون نیز حضور داشت، امام پرسش های عمران را با حوصله و شمرده شمرده و با استدلالی های واضح پاسخ میداد</w:t>
      </w:r>
    </w:p>
    <w:p>
      <w:pPr>
        <w:pStyle w:val="BookText"/>
        <w:rPr/>
      </w:pPr>
      <w:r>
        <w:rPr>
          <w:rFonts w:ascii="IRNazanin" w:hAnsi="IRNazanin" w:eastAsia="IRNazanin"/>
          <w:color w:val="111111"/>
          <w:sz w:val="28"/>
          <w:sz w:val="28"/>
          <w:szCs w:val="28"/>
          <w:rtl w:val="true"/>
          <w:lang w:bidi="fa-IR"/>
        </w:rPr>
        <w:t>و او را به سمت توحید و یگانگی خدا هدایت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بحث و مناظره به اوج خود رسید، وقت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مأمون نگاهی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نماز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صابی که به حقایقی دست یافته بود، از امام این طور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اقای من، گفتوگو و پاسخ هایت را قطع نکن، دل من آمادهٔ پذیرش حرفهای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میخوانیم و بعد به گفتوگو ادامه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امام و همراهان به خواندن نماز مشغول شدند و پس از نماز، حضرت به گفتوگو با عمران ادامه داد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راز تأکید بر خواندن نماز در اول وقت را چنین بیان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نماز را در سه حالت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اول وقت، بعضی ها آخر وقت، بعضی ها هم بین اول و آخر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اول وقت نماز میخواند، رضوان الله شاملش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وسط وقت می خواند، مشمول عفو خدا و آن کسی که آخر وقت می خواند، مشمول غفران الله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اول وقت، بهترین زمان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شیوهٔ نمازخواندن امام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نماز واجب و مستحب و در شب، سوره های گوناگون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رجاع بن ابیضحاک که در سفر امام از مدینه تا مرو همراهش بود، نمازهای امام را این طور وصف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ظهر، شش رکعت نماز مستحبی می خواند که پس از سورهٔ حمد، سوره های کافرون و توحید را میخواند و در دو رکعتی که پس از نماز جعفر طیار قرائت می کرد، سورههای ملک و انسان را تلاوت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رکعت وتر، سورههای فلق و ناسی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نمازهای واجبشی، پس از سورهٔ حمد، سورهٔ قدر را تلاوت میفرمود و نیز در ظهر جمعه، سورهٔ جمعه و سورهٔ منافقون را و در نماز عشا در شب جمعه، سورهٔ اعلی را و در نماز صبح روز دوشنبه و پنجشنبه، در رکعت</w:t>
      </w:r>
    </w:p>
    <w:p>
      <w:pPr>
        <w:pStyle w:val="BookText"/>
        <w:rPr/>
      </w:pPr>
      <w:r>
        <w:rPr>
          <w:rFonts w:ascii="IRNazanin" w:hAnsi="IRNazanin" w:eastAsia="IRNazanin"/>
          <w:color w:val="111111"/>
          <w:sz w:val="28"/>
          <w:sz w:val="28"/>
          <w:szCs w:val="28"/>
          <w:rtl w:val="true"/>
          <w:lang w:bidi="fa-IR"/>
        </w:rPr>
        <w:t>دوم، پس از حمد، سورهٔ غاشیه را</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در تمام نمازهای خود بسم الله الرحمن الرحیم را بلند می گفت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در نمازهای واجب، همیشه در رکعت اول، سورهٔ حمد و قدر و در رکعت دوم، سورهٔ حمد و توحید را قرائت می کرد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پس از نماز صبح، در نمازخانهٔ خود می نشست و مشغول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 و صلوات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آفتاب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سرش را به سجده می گذاشت و تا مدتی از طلوع نمی گذشت، سرش را از سجده برنمی داشت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در قنوت نمازها این دعا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اغفرو ارحم و تجاوز عما تعلم انک أنت الأعز الأکرمُ</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نافلهٔ مغرب و نماز شب و شفع و وتر و نافلهٔ صبح را در مسافرت ترک نمیکرد؛ ولی نافله های روز را نمی خواند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اذان و اقامه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اذان گفتن قبل از نماز سفارش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اذان و اقامه بگوید، دو صف از فرشته ها پشت سرش نماز میخوانند و هرکس اقامه بگوید و اذان نگوید، یک صف با او نماز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راستش یک فرشته و در طرف چپش نیز یک 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صف را غنیمت بدان</w:t>
      </w:r>
      <w:r>
        <w:rPr>
          <w:rFonts w:eastAsia="IRNazanin" w:cs="IRNazanin"/>
          <w:color w:val="111111"/>
          <w:sz w:val="28"/>
          <w:szCs w:val="28"/>
          <w:rtl w:val="true"/>
          <w:lang w:bidi="fa-IR"/>
        </w:rPr>
        <w:t>.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به نقل از پیامبرمی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مؤذن ها از همهٔ مردم گردن فرازترند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آقا و رئیس اند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شخصی از بیماری خود و از اینکه بچه دار نمی شود، به او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 که در منزلش با صدای بلند اذان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را انجام دادم و خدا بیماری ام را برطرف کرد و بچه های زیادی به من داد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سجده</w:t>
      </w:r>
    </w:p>
    <w:p>
      <w:pPr>
        <w:pStyle w:val="BookText"/>
        <w:rPr/>
      </w:pPr>
      <w:r>
        <w:rPr>
          <w:rFonts w:ascii="IRNazanin" w:hAnsi="IRNazanin" w:eastAsia="IRNazanin"/>
          <w:color w:val="111111"/>
          <w:sz w:val="28"/>
          <w:sz w:val="28"/>
          <w:szCs w:val="28"/>
          <w:rtl w:val="true"/>
          <w:lang w:bidi="fa-IR"/>
        </w:rPr>
        <w:t>زیباترین رکن نماز را سجده میدانست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رکن در نماز و حتی در خارج نماز، نزدیکترین حالت انسان به خداست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سجده های طولانی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تعریف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باد شدیدی شروع به وزیدن کرد و من در سجده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دنبال جایی بود که خودش را از باد حفظ کند؛ ولی من همین طور در سجده بودم تا باد تمام شد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تعقیبات نماز</w:t>
      </w:r>
    </w:p>
    <w:p>
      <w:pPr>
        <w:pStyle w:val="BookText"/>
        <w:rPr/>
      </w:pPr>
      <w:r>
        <w:rPr>
          <w:rFonts w:ascii="IRNazanin" w:hAnsi="IRNazanin" w:eastAsia="IRNazanin"/>
          <w:color w:val="111111"/>
          <w:sz w:val="28"/>
          <w:sz w:val="28"/>
          <w:szCs w:val="28"/>
          <w:rtl w:val="true"/>
          <w:lang w:bidi="fa-IR"/>
        </w:rPr>
        <w:t xml:space="preserve">در سفر، پس از هر نمازی که شکسته میخواند، سی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الله ولا اله 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جای آن دو رکعت نخوانده را پر می کند و مثل این است که نماز، کامل خوانده شده باشد</w:t>
      </w:r>
      <w:r>
        <w:rPr>
          <w:rFonts w:eastAsia="IRNazanin" w:cs="IRNazanin"/>
          <w:color w:val="111111"/>
          <w:sz w:val="28"/>
          <w:szCs w:val="28"/>
          <w:rtl w:val="true"/>
          <w:lang w:bidi="fa-IR"/>
        </w:rPr>
        <w:t>.»</w:t>
      </w:r>
      <w:r>
        <w:rPr>
          <w:rStyle w:val="FootnoteAnchor"/>
          <w:rtl w:val="true"/>
        </w:rPr>
        <w:footnoteReference w:id="7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اینکه شروع به خواندن دعا کند، به محمد و آل او صلوات می فرستاد و در نماز و خارج نماز، صلوات را زیاد تکرار می کرد</w:t>
      </w:r>
      <w:r>
        <w:rPr>
          <w:rFonts w:eastAsia="IRNazanin" w:cs="IRNazanin"/>
          <w:color w:val="111111"/>
          <w:sz w:val="28"/>
          <w:szCs w:val="28"/>
          <w:rtl w:val="true"/>
          <w:lang w:bidi="fa-IR"/>
        </w:rPr>
        <w:t>.</w:t>
      </w:r>
      <w:r>
        <w:rPr>
          <w:rStyle w:val="FootnoteAnchor"/>
          <w:rtl w:val="true"/>
        </w:rPr>
        <w:footnoteReference w:id="80"/>
      </w:r>
      <w:bookmarkStart w:id="73" w:name="pg3457_32298"/>
    </w:p>
    <w:p>
      <w:pPr>
        <w:pStyle w:val="BookText"/>
        <w:rPr/>
      </w:pPr>
      <w:bookmarkEnd w:id="73"/>
      <w:r>
        <w:rPr>
          <w:rFonts w:ascii="IRNazanin" w:hAnsi="IRNazanin" w:eastAsia="IRNazanin"/>
          <w:color w:val="111111"/>
          <w:sz w:val="28"/>
          <w:sz w:val="28"/>
          <w:szCs w:val="28"/>
          <w:rtl w:val="true"/>
          <w:lang w:bidi="fa-IR"/>
        </w:rPr>
        <w:t>نماز جماعت</w:t>
      </w:r>
    </w:p>
    <w:p>
      <w:pPr>
        <w:pStyle w:val="BookText"/>
        <w:rPr/>
      </w:pPr>
      <w:r>
        <w:rPr>
          <w:rFonts w:ascii="IRNazanin" w:hAnsi="IRNazanin" w:eastAsia="IRNazanin"/>
          <w:color w:val="111111"/>
          <w:sz w:val="28"/>
          <w:sz w:val="28"/>
          <w:szCs w:val="28"/>
          <w:rtl w:val="true"/>
          <w:lang w:bidi="fa-IR"/>
        </w:rPr>
        <w:t>می گفت نماز جماعت از نماز فرادا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رکعت از جماعت به اندازهٔ دوهزار رکعت از فراد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در پاسخ به این پرسش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نماز به جماعت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حکمت نماز جماعت اشاره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آنکه اخلاص و یکتاپرستی و اسلام و عبادت خدا علنی و مشهور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فایده های دیگری هم مسلماً در نماز جماعت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رسیدگی به فقرا، یاری بیچاره ها، نیکوکاری، دوری از گناه و پیشگیری از وقوع بسیاری از گناه ها</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نماز جعفربن ابیطالب</w:t>
      </w:r>
    </w:p>
    <w:p>
      <w:pPr>
        <w:pStyle w:val="BookText"/>
        <w:rPr/>
      </w:pPr>
      <w:r>
        <w:rPr>
          <w:rFonts w:ascii="IRNazanin" w:hAnsi="IRNazanin" w:eastAsia="IRNazanin"/>
          <w:color w:val="111111"/>
          <w:sz w:val="28"/>
          <w:sz w:val="28"/>
          <w:szCs w:val="28"/>
          <w:rtl w:val="true"/>
          <w:lang w:bidi="fa-IR"/>
        </w:rPr>
        <w:t>به خواندن نماز جعفر طیار مقید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چهار رکعت می خواند و در هر دو رکعت، سلام میداد و در رکعت دوم هر نماز، پیش از رکوع و پس از تسبیح</w:t>
      </w:r>
      <w:r>
        <w:rPr>
          <w:rStyle w:val="FootnoteAnchor"/>
          <w:rtl w:val="true"/>
        </w:rPr>
        <w:footnoteReference w:id="83"/>
      </w:r>
      <w:r>
        <w:rPr>
          <w:rFonts w:ascii="IRNazanin" w:hAnsi="IRNazanin" w:eastAsia="IRNazanin"/>
          <w:color w:val="111111"/>
          <w:sz w:val="28"/>
          <w:sz w:val="28"/>
          <w:szCs w:val="28"/>
          <w:rtl w:val="true"/>
          <w:lang w:bidi="fa-IR"/>
        </w:rPr>
        <w:t>،قنوت می گرفت</w:t>
      </w:r>
      <w:r>
        <w:rPr>
          <w:rFonts w:eastAsia="IRNazanin" w:cs="IRNazanin"/>
          <w:color w:val="111111"/>
          <w:sz w:val="28"/>
          <w:szCs w:val="28"/>
          <w:rtl w:val="true"/>
          <w:lang w:bidi="fa-IR"/>
        </w:rPr>
        <w:t>.</w:t>
      </w:r>
      <w:r>
        <w:rPr>
          <w:rStyle w:val="FootnoteAnchor"/>
          <w:rtl w:val="true"/>
        </w:rPr>
        <w:footnoteReference w:id="84"/>
      </w:r>
    </w:p>
    <w:p>
      <w:pPr>
        <w:pStyle w:val="Heading4"/>
        <w:numPr>
          <w:ilvl w:val="3"/>
          <w:numId w:val="1"/>
        </w:numPr>
        <w:rPr/>
      </w:pPr>
      <w:bookmarkStart w:id="74" w:name="__RefHeading___Toc3290569_2749589250"/>
      <w:bookmarkStart w:id="75" w:name="_Toc29"/>
      <w:bookmarkEnd w:id="74"/>
      <w:r>
        <w:rPr>
          <w:rtl w:val="true"/>
        </w:rPr>
        <w:t>شب زنده داری</w:t>
      </w:r>
      <w:bookmarkEnd w:id="75"/>
    </w:p>
    <w:p>
      <w:pPr>
        <w:pStyle w:val="BookText"/>
        <w:rPr/>
      </w:pPr>
      <w:r>
        <w:rPr>
          <w:rFonts w:ascii="IRNazanin" w:hAnsi="IRNazanin" w:eastAsia="IRNazanin"/>
          <w:color w:val="111111"/>
          <w:sz w:val="28"/>
          <w:sz w:val="28"/>
          <w:szCs w:val="28"/>
          <w:rtl w:val="true"/>
          <w:lang w:bidi="fa-IR"/>
        </w:rPr>
        <w:t>نماز شب و نماز شفع و وتر و نافلهٔ صبح را هیچ وقت ترک نمی کرد؛ حتی در مسافرت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شبها کم می خوابید و بیشتر بیدار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شبها تا سحر برای عبادت بیدار میماند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به خواندن نماز شب توصیه می کرد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بندهٔ مؤمنی در آخر شب بلند شود و هشت رکعت نماز و دو رکعت شفع و یک رکعت وتر بخواند و هفتاد مرتبه در دعای دست خود استغفار کند،</w:t>
      </w:r>
      <w:bookmarkStart w:id="76" w:name="pg3457_32299"/>
    </w:p>
    <w:p>
      <w:pPr>
        <w:pStyle w:val="BookText"/>
        <w:rPr/>
      </w:pPr>
      <w:bookmarkEnd w:id="76"/>
      <w:r>
        <w:rPr>
          <w:rFonts w:ascii="IRNazanin" w:hAnsi="IRNazanin" w:eastAsia="IRNazanin"/>
          <w:color w:val="111111"/>
          <w:sz w:val="28"/>
          <w:sz w:val="28"/>
          <w:szCs w:val="28"/>
          <w:rtl w:val="true"/>
          <w:lang w:bidi="fa-IR"/>
        </w:rPr>
        <w:t>خدا او را از عذاب قبر و عذاب جهنم پناه می دهد و عمرش را طولانی می کند و روزی اش را افزایش میدهد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در نظر او، خانه هایی که در آن، شب هنگام نماز خوانده می شود، روشنی و نور به آسمان و ساکنان آسمان می دهند؛ همانطور که ستارگان آسمان برای ساکنان زمین نورافشانی می کنند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موقعی که یک سوم آخر شب می رسید، از رختخوابش بلند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به تکبیر و تسبیح و تهلیل مشغول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مسواک می زد و وضو می گرفت و به نماز مشغول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رکعت نماز می خواند و در هر دو رکعت، سلام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رکعت اولی، سورهٔ حمد و توحید را سه مرتبه قرائت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بر می خاست و دو رکعت شفع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رکعت، حمد را یک بار و توحید را سه بار میخواند و در رکعت دوم، بعد از قرائت و قبل از رکوع، قنوات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سلام می داد، نماز وتر را شروع می کرد و در آن، سورهٔ حمد را یک بار و توحید را سه بار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توحید، یک بار سوره های فلق و ناسی را میخواند و قبل از رکوع، قنوت میگرفت و در قنوت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وأللَّهُمْ اهدنا فیمن هدیت وعافنا فیمن عافیت وتولّنا فیمن تولّیت و بارک لنا فیما أعطیت و قنا شرّ ما قضیت فإنک تعضی وَ لا یقضی علیک إنَّهُ لا یذلُ مَن والیت ولا نیز من عاذیت تبار تخت ژئنا و تعالیت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نمازش تمام میشد، مشغول تعقیبات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نزدیک طلوع آفتاب می شد، برمی خاست و دو رکعت نافله صبح را می خواند</w:t>
      </w:r>
      <w:r>
        <w:rPr>
          <w:rFonts w:eastAsia="IRNazanin" w:cs="IRNazanin"/>
          <w:color w:val="111111"/>
          <w:sz w:val="28"/>
          <w:szCs w:val="28"/>
          <w:rtl w:val="true"/>
          <w:lang w:bidi="fa-IR"/>
        </w:rPr>
        <w:t>.</w:t>
      </w:r>
      <w:r>
        <w:rPr>
          <w:rStyle w:val="FootnoteAnchor"/>
          <w:rtl w:val="true"/>
        </w:rPr>
        <w:footnoteReference w:id="89"/>
      </w:r>
    </w:p>
    <w:p>
      <w:pPr>
        <w:pStyle w:val="Heading4"/>
        <w:numPr>
          <w:ilvl w:val="3"/>
          <w:numId w:val="1"/>
        </w:numPr>
        <w:rPr/>
      </w:pPr>
      <w:bookmarkStart w:id="77" w:name="__RefHeading___Toc3290571_2749589250"/>
      <w:bookmarkStart w:id="78" w:name="_Toc30"/>
      <w:bookmarkEnd w:id="77"/>
      <w:r>
        <w:rPr>
          <w:rtl w:val="true"/>
        </w:rPr>
        <w:t>روزه داری</w:t>
      </w:r>
      <w:bookmarkEnd w:id="7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روزه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روزه در هر ماه را از دست نمیداد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w:t>
      </w:r>
      <w:bookmarkStart w:id="79" w:name="pg3457_32300"/>
    </w:p>
    <w:p>
      <w:pPr>
        <w:pStyle w:val="BookText"/>
        <w:rPr/>
      </w:pPr>
      <w:bookmarkEnd w:id="79"/>
      <w:r>
        <w:rPr>
          <w:rFonts w:ascii="IRNazanin" w:hAnsi="IRNazanin" w:eastAsia="IRNazanin"/>
          <w:color w:val="111111"/>
          <w:sz w:val="28"/>
          <w:sz w:val="28"/>
          <w:szCs w:val="28"/>
          <w:rtl w:val="true"/>
          <w:lang w:bidi="fa-IR"/>
        </w:rPr>
        <w:t>این سه روز، مثل روزه گرفتن همهٔ سال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نمازش را قبل از افطار کردن می خواند</w:t>
      </w:r>
      <w:r>
        <w:rPr>
          <w:rFonts w:eastAsia="IRNazanin" w:cs="IRNazanin"/>
          <w:color w:val="111111"/>
          <w:sz w:val="28"/>
          <w:szCs w:val="28"/>
          <w:rtl w:val="true"/>
          <w:lang w:bidi="fa-IR"/>
        </w:rPr>
        <w:t>.</w:t>
      </w:r>
      <w:r>
        <w:rPr>
          <w:rStyle w:val="FootnoteAnchor"/>
          <w:rtl w:val="true"/>
        </w:rPr>
        <w:footnoteReference w:id="91"/>
      </w:r>
    </w:p>
    <w:p>
      <w:pPr>
        <w:pStyle w:val="Heading4"/>
        <w:numPr>
          <w:ilvl w:val="3"/>
          <w:numId w:val="1"/>
        </w:numPr>
        <w:rPr/>
      </w:pPr>
      <w:bookmarkStart w:id="80" w:name="__RefHeading___Toc3290573_2749589250"/>
      <w:bookmarkStart w:id="81" w:name="_Toc31"/>
      <w:bookmarkEnd w:id="80"/>
      <w:r>
        <w:rPr>
          <w:rtl w:val="true"/>
        </w:rPr>
        <w:t>حج</w:t>
      </w:r>
      <w:bookmarkEnd w:id="81"/>
    </w:p>
    <w:p>
      <w:pPr>
        <w:pStyle w:val="BookText"/>
        <w:rPr/>
      </w:pPr>
      <w:r>
        <w:rPr>
          <w:rFonts w:ascii="IRNazanin" w:hAnsi="IRNazanin" w:eastAsia="IRNazanin"/>
          <w:color w:val="111111"/>
          <w:sz w:val="28"/>
          <w:sz w:val="28"/>
          <w:szCs w:val="28"/>
          <w:rtl w:val="true"/>
          <w:lang w:bidi="fa-IR"/>
        </w:rPr>
        <w:t>رفتن به حج را رفتن به مهمانی خدا میدانست و ازجمله حکمت های امر به آن را این گونه بیان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رسیدن به حضور خداوند متعال و طلب رحمت و مغفرت وتوبه از گناهان</w:t>
      </w:r>
      <w:r>
        <w:rPr>
          <w:rFonts w:eastAsia="IRNazanin" w:cs="IRNazanin"/>
          <w:color w:val="111111"/>
          <w:sz w:val="28"/>
          <w:szCs w:val="28"/>
          <w:rtl w:val="true"/>
          <w:lang w:bidi="fa-IR"/>
        </w:rPr>
        <w:t>. »</w:t>
      </w:r>
      <w:r>
        <w:rPr>
          <w:rStyle w:val="FootnoteAnchor"/>
          <w:rtl w:val="true"/>
        </w:rPr>
        <w:footnoteReference w:id="92"/>
      </w:r>
    </w:p>
    <w:p>
      <w:pPr>
        <w:pStyle w:val="Heading4"/>
        <w:numPr>
          <w:ilvl w:val="3"/>
          <w:numId w:val="1"/>
        </w:numPr>
        <w:rPr/>
      </w:pPr>
      <w:bookmarkStart w:id="82" w:name="__RefHeading___Toc3290575_2749589250"/>
      <w:bookmarkStart w:id="83" w:name="_Toc32"/>
      <w:bookmarkEnd w:id="82"/>
      <w:r>
        <w:rPr>
          <w:rtl w:val="true"/>
        </w:rPr>
        <w:t>دعاها وذکرها</w:t>
      </w:r>
      <w:bookmarkEnd w:id="83"/>
    </w:p>
    <w:p>
      <w:pPr>
        <w:pStyle w:val="BookText"/>
        <w:rPr/>
      </w:pPr>
      <w:r>
        <w:rPr>
          <w:rFonts w:ascii="IRNazanin" w:hAnsi="IRNazanin" w:eastAsia="IRNazanin"/>
          <w:color w:val="111111"/>
          <w:sz w:val="28"/>
          <w:sz w:val="28"/>
          <w:szCs w:val="28"/>
          <w:rtl w:val="true"/>
          <w:lang w:bidi="fa-IR"/>
        </w:rPr>
        <w:t>به خواندن دعا سفارش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سراغ سلاح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سلاح پیامبران دیگر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سلاح انبیا دعا کردن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قبل از دعا ابتدا صلوات بر محمد و آلش می فرستاد و پیوسته این صلوات رادر نماز و غیر نماز، بر زبان مبارکشی جاری می ساخت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اغلب اوقات، ذکر خدا بر لبش بود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هنگام خروج از منزلشی، این دعا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خرجت و بسم الله ولجات وَ عَلَی الله توَکُلت لا حَوّل وَلا قوّة إلا بالله العلی العظیم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نام خدا بیرون می روم و به نام خدا وارد می شوم و به خدا توکل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قدرتها از خداست</w:t>
      </w:r>
      <w:r>
        <w:rPr>
          <w:rFonts w:eastAsia="IRNazanin" w:cs="IRNazanin"/>
          <w:color w:val="111111"/>
          <w:sz w:val="28"/>
          <w:szCs w:val="28"/>
          <w:rtl w:val="true"/>
          <w:lang w:bidi="fa-IR"/>
        </w:rPr>
        <w:t>.)</w:t>
      </w:r>
      <w:r>
        <w:rPr>
          <w:rStyle w:val="FootnoteAnchor"/>
          <w:rtl w:val="true"/>
        </w:rPr>
        <w:footnoteReference w:id="9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قول رسول خدایان این طور تأکید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لا اله بالا الله در نزد خدا بسیار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مخلصانه آن را بگوید، سزاوار بهشت می شود و هرکس</w:t>
      </w:r>
    </w:p>
    <w:p>
      <w:pPr>
        <w:pStyle w:val="BookText"/>
        <w:rPr/>
      </w:pPr>
      <w:r>
        <w:rPr>
          <w:rFonts w:ascii="IRNazanin" w:hAnsi="IRNazanin" w:eastAsia="IRNazanin"/>
          <w:color w:val="111111"/>
          <w:sz w:val="28"/>
          <w:sz w:val="28"/>
          <w:szCs w:val="28"/>
          <w:rtl w:val="true"/>
          <w:lang w:bidi="fa-IR"/>
        </w:rPr>
        <w:t>به دروغ بگویدش، مالی و جانشی حفظ می شود؛ ولی سرانجام به جهنم خواهد افتاد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از پدرانش نقل می کرد تا به حضرت علی ختم می رسید که از رسول اکرم شنیده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در هر روز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بالا اللّهٔ الملک الحق المُبین، خدا به او ثروت می دهد و فقر و فلاکت و آتش جهنم را از او دور می کند و راه بهشت را هم برایش باز می کند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شکر خدا را در مقابل نعمتها توصیهٔ نبوی میدانست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موقع کسی روزی اش کم شد، باید از خدا بخشش بخواهد و هر وقت غمگین شد، باید لا حؤل و لا قوّةالابالله بگوید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حؤل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ذکر سبب میشود که خدا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بالا را از گوینده دفع کند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بعد از نماز صبح صد مرتبه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لا حَوّل وَلا قوّة إلا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اسم اعظم خدا بسیار نزدیک خواهد شد؛ مانند نزدیک بودن سیاهی چشم به سفیدی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باشید اسم اعظم بین همین کلمات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رئوف یا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هنگام مشکلات سفارش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هر وقت مشکلی برایت پیش آمد،یارئوف یارحیم را زیاد بگو</w:t>
      </w:r>
      <w:r>
        <w:rPr>
          <w:rFonts w:eastAsia="IRNazanin" w:cs="IRNazanin"/>
          <w:color w:val="111111"/>
          <w:sz w:val="28"/>
          <w:szCs w:val="28"/>
          <w:rtl w:val="true"/>
          <w:lang w:bidi="fa-IR"/>
        </w:rPr>
        <w:t>.</w:t>
      </w:r>
      <w:r>
        <w:rPr>
          <w:rStyle w:val="FootnoteAnchor"/>
          <w:rtl w:val="true"/>
        </w:rPr>
        <w:footnoteReference w:id="10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سفارش می کرد وقتی کسی سوار مرکبی شد،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لاحؤل و لا</w:t>
      </w:r>
      <w:bookmarkStart w:id="84" w:name="pg3457_32302"/>
    </w:p>
    <w:p>
      <w:pPr>
        <w:pStyle w:val="BookText"/>
        <w:rPr/>
      </w:pPr>
      <w:bookmarkEnd w:id="84"/>
      <w:r>
        <w:rPr>
          <w:rFonts w:ascii="Amiri" w:hAnsi="Amiri" w:eastAsia="Amiri" w:cs="Amiri"/>
          <w:color w:val="111111"/>
          <w:sz w:val="28"/>
          <w:sz w:val="28"/>
          <w:szCs w:val="28"/>
          <w:rtl w:val="true"/>
          <w:lang w:bidi="ar-SA"/>
        </w:rPr>
        <w:t xml:space="preserve">قوة الابالله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آلحمّد للّه الّذی </w:t>
      </w:r>
      <w:r>
        <w:rPr>
          <w:rFonts w:eastAsia="Amiri" w:cs="Amiri" w:ascii="Amiri" w:hAnsi="Amiri"/>
          <w:color w:val="111111"/>
          <w:sz w:val="28"/>
          <w:szCs w:val="28"/>
          <w:rtl w:val="true"/>
          <w:lang w:bidi="ar-SA"/>
        </w:rPr>
        <w:t>»</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سخرلنا هذا و ما کناله مقربین</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این را مایهٔ محفوظ ماندن او و مرکبش میدانست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گفتن این دعا را برای شفای همهٔ بیماریها توصیه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مُنزل الشفاء و مُذهب الدّاء صل علی مُحَمّد وآله وأنزل علی وَجُعی الشفاء</w:t>
      </w:r>
      <w:r>
        <w:rPr>
          <w:rFonts w:eastAsia="IRNazanin" w:cs="IRNazanin"/>
          <w:color w:val="111111"/>
          <w:sz w:val="28"/>
          <w:szCs w:val="28"/>
          <w:rtl w:val="true"/>
          <w:lang w:bidi="fa-IR"/>
        </w:rPr>
        <w:t>.)</w:t>
      </w:r>
      <w:r>
        <w:rPr>
          <w:rStyle w:val="FootnoteAnchor"/>
          <w:rtl w:val="true"/>
        </w:rPr>
        <w:footnoteReference w:id="106"/>
      </w:r>
    </w:p>
    <w:p>
      <w:pPr>
        <w:pStyle w:val="Heading4"/>
        <w:numPr>
          <w:ilvl w:val="3"/>
          <w:numId w:val="1"/>
        </w:numPr>
        <w:rPr/>
      </w:pPr>
      <w:bookmarkStart w:id="85" w:name="__RefHeading___Toc3290577_2749589250"/>
      <w:bookmarkStart w:id="86" w:name="_Toc33"/>
      <w:bookmarkEnd w:id="85"/>
      <w:r>
        <w:rPr>
          <w:rtl w:val="true"/>
        </w:rPr>
        <w:t>آیه الکرسی</w:t>
      </w:r>
      <w:bookmarkEnd w:id="86"/>
    </w:p>
    <w:p>
      <w:pPr>
        <w:pStyle w:val="BookText"/>
        <w:rPr/>
      </w:pPr>
      <w:r>
        <w:rPr>
          <w:rFonts w:ascii="IRNazanin" w:hAnsi="IRNazanin" w:eastAsia="IRNazanin"/>
          <w:color w:val="111111"/>
          <w:sz w:val="28"/>
          <w:sz w:val="28"/>
          <w:szCs w:val="28"/>
          <w:rtl w:val="true"/>
          <w:lang w:bidi="fa-IR"/>
        </w:rPr>
        <w:t>به خواندن آیةالکرسی سفارش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آیةالکرسی را صد مرتبه قرائت کند، مانند کسی است که همهٔ عمرش خدا را عبادت کرده باشد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خواندن آیةالکرسی بعد از هر نماز را ارزشمند میدانست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هرکسی این کار را بکند، هیچ گزندهای به او آزار نخواهد رساند</w:t>
      </w:r>
      <w:r>
        <w:rPr>
          <w:rFonts w:eastAsia="IRNazanin" w:cs="IRNazanin"/>
          <w:color w:val="111111"/>
          <w:sz w:val="28"/>
          <w:szCs w:val="28"/>
          <w:rtl w:val="true"/>
          <w:lang w:bidi="fa-IR"/>
        </w:rPr>
        <w:t>.»</w:t>
      </w:r>
      <w:r>
        <w:rPr>
          <w:rStyle w:val="FootnoteAnchor"/>
          <w:rtl w:val="true"/>
        </w:rPr>
        <w:footnoteReference w:id="108"/>
      </w:r>
    </w:p>
    <w:p>
      <w:pPr>
        <w:pStyle w:val="Heading4"/>
        <w:numPr>
          <w:ilvl w:val="3"/>
          <w:numId w:val="1"/>
        </w:numPr>
        <w:rPr/>
      </w:pPr>
      <w:bookmarkStart w:id="87" w:name="__RefHeading___Toc3290579_2749589250"/>
      <w:bookmarkStart w:id="88" w:name="_Toc34"/>
      <w:bookmarkEnd w:id="87"/>
      <w:r>
        <w:rPr>
          <w:rtl w:val="true"/>
        </w:rPr>
        <w:t>قرآن</w:t>
      </w:r>
      <w:bookmarkEnd w:id="8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نظرش این طور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مانند ریسمانی محکم است که خدا برای دستگیری ما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راهی است که خدا آن را برگزیده و به بهشت ختم میشود و از آتش جهنم آزادمان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زبانش کهنه نمی شود؛ چراکه برای زمان خاصی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دلیل و برهان است و حجت بر هر انسانی، از هیچ طریقی هم، باطل نمی تواند واردش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فرستادهای از طرف خدای حکیم حمید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أنس باقرآن</w:t>
      </w:r>
    </w:p>
    <w:p>
      <w:pPr>
        <w:pStyle w:val="BookText"/>
        <w:rPr/>
      </w:pPr>
      <w:r>
        <w:rPr>
          <w:rFonts w:ascii="IRNazanin" w:hAnsi="IRNazanin" w:eastAsia="IRNazanin"/>
          <w:color w:val="111111"/>
          <w:sz w:val="28"/>
          <w:sz w:val="28"/>
          <w:szCs w:val="28"/>
          <w:rtl w:val="true"/>
          <w:lang w:bidi="fa-IR"/>
        </w:rPr>
        <w:t>خیلی قرآن میخواند و همه را به خواندنش تشویق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اصرارش این بود که قرآن در متن زندگی قرار بگیرد و انسان در هر موقعیتی سراغش برود؛ برای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از چیزی ترسیدی، صد آیه از قرآن مجید را از هرجا که خواستی، بخوان و بعد سه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اڈفغ عنی البلاء</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رسمش این بود که پس از نماز صبح تا طلوع خورشید، در نمازخانه اش می نشست و به ذکر و دعا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قرآنی می آوردند و از روی قرآن مشغول خواندن می شد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هنگام خواب در رختخوابش، خیلی قرآن می خواند و هر موقع به آیه ای می رسید که در آن نکته ای دربارهٔ بهشت یا جهنم آمده بود، گریه می کرد و از خدا بهشت را می خواست و از آتش جهنم به او پناه می برد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ختم قرآن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ختم قرآن خیلی توجه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روز، قرآن را یک دور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بخواهم زودتر از سه روز آن را تمام کنم، میتوانم؛ اما نمی خواهم این کار را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موقع تلاوت، به هر آیه که می رسم، درباره اش فکر می کنم که راجع به چه چیزی و در چه زمانی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هم در هر سه روز، فقط یک بار قرآن را به پایان می رسانم</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ارتباط با قرآن</w:t>
      </w:r>
    </w:p>
    <w:p>
      <w:pPr>
        <w:pStyle w:val="BookText"/>
        <w:rPr/>
      </w:pPr>
      <w:r>
        <w:rPr>
          <w:rFonts w:ascii="IRNazanin" w:hAnsi="IRNazanin" w:eastAsia="IRNazanin"/>
          <w:color w:val="111111"/>
          <w:sz w:val="28"/>
          <w:sz w:val="28"/>
          <w:szCs w:val="28"/>
          <w:rtl w:val="true"/>
          <w:lang w:bidi="fa-IR"/>
        </w:rPr>
        <w:t>در همهٔ پاسخ هایش، از قرآن دلیل می آورد و به قرآن استناد می کرد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هنگام تلاوت قرآن، هر وقت به ویا أیُهَا الذین آمنوا می رسید، آهسته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اللة لبیک</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سورهٔ جحد</w:t>
      </w:r>
      <w:r>
        <w:rPr>
          <w:rStyle w:val="FootnoteAnchor"/>
          <w:rtl w:val="true"/>
        </w:rPr>
        <w:footnoteReference w:id="116"/>
      </w:r>
      <w:r>
        <w:rPr>
          <w:rFonts w:ascii="IRNazanin" w:hAnsi="IRNazanin" w:eastAsia="IRNazanin"/>
          <w:color w:val="111111"/>
          <w:sz w:val="28"/>
          <w:sz w:val="28"/>
          <w:szCs w:val="28"/>
          <w:rtl w:val="true"/>
          <w:lang w:bidi="fa-IR"/>
        </w:rPr>
        <w:t xml:space="preserve">را که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ایهاالکافرون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آهسته تلاوت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تلاوت سوره را تمام می کرد،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 الله و دینی الاسلام</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وقتی سورهٔ تین را تلاوت میکرد، در پایان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و آنا علی ذلک من الشاهدین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هم سورهٔ قیامت را میخواند، در آخر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کالله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تلاوت سورهٔ جمعه میفرمود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قل ما عند الله خیژ من اللهووَ مِنَ التجارة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اللَّذینَ الْتقَوْا وَالله خیرُ الرازقین </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در تمام زمینه ها و مسائل دینی و علمی و عقیدتی و فقهی، از این کتاب آسمانی واین منبع بابرکت الهی بهره می برد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بن ابی عباس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چیزی از امام رضابپرسند که جوابش را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همه چیز را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 از او در زمان خودش هرگز مشاهده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دائم با پرسش های گوناگون، امام را آزمایش می کرد؛ اما امام به همهٔ پرسش هایش جواب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گفته های امامرضا و پاسخ هایش برگرفته از قرآن کریم بود</w:t>
      </w:r>
      <w:r>
        <w:rPr>
          <w:rFonts w:eastAsia="IRNazanin" w:cs="IRNazanin"/>
          <w:color w:val="111111"/>
          <w:sz w:val="28"/>
          <w:szCs w:val="28"/>
          <w:rtl w:val="true"/>
          <w:lang w:bidi="fa-IR"/>
        </w:rPr>
        <w:t>.»</w:t>
      </w:r>
      <w:r>
        <w:rPr>
          <w:rStyle w:val="FootnoteAnchor"/>
          <w:rtl w:val="true"/>
        </w:rPr>
        <w:footnoteReference w:id="119"/>
      </w:r>
      <w:bookmarkStart w:id="89" w:name="pg3457_32305"/>
    </w:p>
    <w:p>
      <w:pPr>
        <w:pStyle w:val="BookText"/>
        <w:rPr/>
      </w:pPr>
      <w:bookmarkEnd w:id="89"/>
      <w:r>
        <w:rPr>
          <w:rFonts w:ascii="IRNazanin" w:hAnsi="IRNazanin" w:eastAsia="IRNazanin"/>
          <w:color w:val="111111"/>
          <w:sz w:val="28"/>
          <w:sz w:val="28"/>
          <w:szCs w:val="28"/>
          <w:rtl w:val="true"/>
          <w:lang w:bidi="fa-IR"/>
        </w:rPr>
        <w:t>سفارش به قرآن</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خانوادهٔ خویش سهمی از تلاوت قرآن در نظر بگیرید تا خیر و برکت خانواده، فراوان شود و اهل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وسعت قرار بگیرند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برتلاوت مستمر قرآن تأکید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شایسته است که مردم بعد از تعقیب نماز صبح، پنجاه آیه قرآن مجید را تلاوت کنند</w:t>
      </w:r>
      <w:r>
        <w:rPr>
          <w:rFonts w:eastAsia="IRNazanin" w:cs="IRNazanin"/>
          <w:color w:val="111111"/>
          <w:sz w:val="28"/>
          <w:szCs w:val="28"/>
          <w:rtl w:val="true"/>
          <w:lang w:bidi="fa-IR"/>
        </w:rPr>
        <w:t>.»</w:t>
      </w:r>
      <w:r>
        <w:rPr>
          <w:rStyle w:val="FootnoteAnchor"/>
          <w:rtl w:val="true"/>
        </w:rPr>
        <w:footnoteReference w:id="121"/>
      </w:r>
    </w:p>
    <w:p>
      <w:pPr>
        <w:pStyle w:val="Heading4"/>
        <w:numPr>
          <w:ilvl w:val="3"/>
          <w:numId w:val="1"/>
        </w:numPr>
        <w:rPr/>
      </w:pPr>
      <w:bookmarkStart w:id="90" w:name="__RefHeading___Toc3290581_2749589250"/>
      <w:bookmarkStart w:id="91" w:name="_Toc35"/>
      <w:bookmarkEnd w:id="90"/>
      <w:r>
        <w:rPr>
          <w:rtl w:val="true"/>
        </w:rPr>
        <w:t>معاد اندیشی</w:t>
      </w:r>
      <w:bookmarkEnd w:id="91"/>
    </w:p>
    <w:p>
      <w:pPr>
        <w:pStyle w:val="BookText"/>
        <w:rPr/>
      </w:pPr>
      <w:r>
        <w:rPr>
          <w:rFonts w:ascii="IRNazanin" w:hAnsi="IRNazanin" w:eastAsia="IRNazanin"/>
          <w:color w:val="111111"/>
          <w:sz w:val="28"/>
          <w:sz w:val="28"/>
          <w:szCs w:val="28"/>
          <w:rtl w:val="true"/>
          <w:lang w:bidi="fa-IR"/>
        </w:rPr>
        <w:t>از قول جدش امام صادق اشتباه مرگ را برای مؤمن مثل بوکردن خوشبوترین گل ها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مؤمن بویش می کند، با بوی خوشش از حال می رود و خستگی و دردش برطرف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کافر، آن را مثل نیش افعی و عقرب و بلکه سختتر از آن ترسیم می کرد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وحشت بارترین مواقع برای مردم را سه زمان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از مادر متولد می شوند و چشمانشان متوجه دنیا می شود؛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از جهان می روند و آخرت را با اهل آخرت مشاهده می کنند؛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زنده مبعوث میشوند و داوری ها و احکامی را میفهمند که در دنیا مانند آن را ندیده بودند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از قول رسول خدا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چیزهایی که در روز قیامت از بنده هاسؤال می شود، توحید و نبوت و دوستی علی بن ابیطالب 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بهشت و جهنم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در برابر مشکلات و گرفتاریها را برای رسیدن به بهشت الهی لازم میدانست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تأکید می کرد کسانی که از آتش جهنم به خداپناه می برند، اما شهوت های دنیوی را ترک نمی کنند، راستش خود را مسخره کرده اند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دوستی علی را ایمان میدانست و دشمنی اش را کفر،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تقسیم بهشت و جهنم بر اساسی دوستی و دشمنی با وی باشد، تقسیم کنندهٔ بهشت و جهنم اوست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خوشی به حال اهل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بهشت هشت در دارد که یکی اش مالی قمی هاست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منکران خلقت بهشت و جهنم را تکذیب کنندهٔ پیغمبر و اهل بیت می دانست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از دوستی ما سهمی ندارند و همیشه در آتش جهنم خواهند بود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اباصلت از ایشان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پیامبر خدا، بهشت و جهنم الان آفریده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آفریده شده اند و پیامبر، موقع معراج وارد بهشت شد و جهنم را هم دید</w:t>
      </w:r>
      <w:r>
        <w:rPr>
          <w:rFonts w:eastAsia="IRNazanin" w:cs="IRNazanin"/>
          <w:color w:val="111111"/>
          <w:sz w:val="28"/>
          <w:szCs w:val="28"/>
          <w:rtl w:val="true"/>
          <w:lang w:bidi="fa-IR"/>
        </w:rPr>
        <w:t>.»</w:t>
      </w:r>
      <w:r>
        <w:rPr>
          <w:rStyle w:val="FootnoteAnchor"/>
          <w:rtl w:val="true"/>
        </w:rPr>
        <w:footnoteReference w:id="13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این طور با خدا نجوا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اللهی آجزنی من عذابک و من سَخَطِک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عذاب و خشمت حفظمان کن</w:t>
      </w:r>
      <w:r>
        <w:rPr>
          <w:rFonts w:eastAsia="IRNazanin" w:cs="IRNazanin"/>
          <w:color w:val="111111"/>
          <w:sz w:val="28"/>
          <w:szCs w:val="28"/>
          <w:rtl w:val="true"/>
          <w:lang w:bidi="fa-IR"/>
        </w:rPr>
        <w:t>.)</w:t>
      </w:r>
      <w:r>
        <w:rPr>
          <w:rStyle w:val="FootnoteAnchor"/>
          <w:rtl w:val="true"/>
        </w:rPr>
        <w:footnoteReference w:id="131"/>
      </w:r>
      <w:bookmarkStart w:id="92" w:name="pg3457_32307"/>
    </w:p>
    <w:p>
      <w:pPr>
        <w:pStyle w:val="Heading2"/>
        <w:numPr>
          <w:ilvl w:val="1"/>
          <w:numId w:val="1"/>
        </w:numPr>
        <w:rPr/>
      </w:pPr>
      <w:bookmarkStart w:id="93" w:name="__RefHeading___Toc3290583_2749589250"/>
      <w:bookmarkStart w:id="94" w:name="_Toc36"/>
      <w:bookmarkEnd w:id="92"/>
      <w:bookmarkEnd w:id="93"/>
      <w:r>
        <w:rPr>
          <w:rtl w:val="true"/>
        </w:rPr>
        <w:t>فصل سوم</w:t>
      </w:r>
      <w:r>
        <w:rPr>
          <w:rtl w:val="true"/>
        </w:rPr>
        <w:t xml:space="preserve">: </w:t>
      </w:r>
      <w:r>
        <w:rPr>
          <w:rtl w:val="true"/>
        </w:rPr>
        <w:t>حجت خدا</w:t>
      </w:r>
      <w:bookmarkEnd w:id="9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5" w:name="__RefHeading___Toc3290585_2749589250"/>
      <w:bookmarkStart w:id="96" w:name="_Toc37"/>
      <w:bookmarkEnd w:id="95"/>
      <w:r>
        <w:rPr>
          <w:rtl w:val="true"/>
        </w:rPr>
        <w:t>اشاره</w:t>
      </w:r>
      <w:bookmarkStart w:id="97" w:name="pg3457_32308"/>
      <w:bookmarkEnd w:id="96"/>
    </w:p>
    <w:p>
      <w:pPr>
        <w:pStyle w:val="BookText"/>
        <w:rPr/>
      </w:pPr>
      <w:bookmarkEnd w:id="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أسلکمُ علیه أجْراً إلا الْمَوَدّة فی الْقُرْبَی </w:t>
      </w:r>
      <w:r>
        <w:rPr>
          <w:rFonts w:eastAsia="Amiri" w:cs="Amiri" w:ascii="Amiri" w:hAnsi="Amiri"/>
          <w:color w:val="111111"/>
          <w:sz w:val="28"/>
          <w:szCs w:val="28"/>
          <w:rtl w:val="true"/>
          <w:lang w:bidi="ar-SA"/>
        </w:rPr>
        <w:t>...</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ارتباط با معصومان رابرتمام مسلمانان واجب کردہ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فریضه، مزد رسالت است و فرمان نبی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معصومان علاوہ براجرای فرمان الہی، موجب نزدیک شدن به خدا و رستگاری ابدی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خدابرکت و رحمت خود راتوسط معصومان براهل زمین نازل میڪند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با پناه بردن به آن نسل پاک، راه سعادت را در پیش بگیریم</w:t>
      </w:r>
      <w:r>
        <w:rPr>
          <w:rFonts w:eastAsia="IRNazanin" w:cs="IRNazanin"/>
          <w:color w:val="111111"/>
          <w:sz w:val="28"/>
          <w:szCs w:val="28"/>
          <w:rtl w:val="true"/>
          <w:lang w:bidi="fa-IR"/>
        </w:rPr>
        <w:t>.</w:t>
      </w:r>
    </w:p>
    <w:p>
      <w:pPr>
        <w:pStyle w:val="Heading3"/>
        <w:numPr>
          <w:ilvl w:val="2"/>
          <w:numId w:val="1"/>
        </w:numPr>
        <w:rPr/>
      </w:pPr>
      <w:bookmarkStart w:id="98" w:name="__RefHeading___Toc3290587_2749589250"/>
      <w:bookmarkStart w:id="99" w:name="_Toc38"/>
      <w:bookmarkEnd w:id="98"/>
      <w:r>
        <w:rPr/>
        <w:t>۱</w:t>
      </w:r>
      <w:r>
        <w:rPr>
          <w:rtl w:val="true"/>
        </w:rPr>
        <w:t xml:space="preserve">. </w:t>
      </w:r>
      <w:r>
        <w:rPr>
          <w:rtl w:val="true"/>
        </w:rPr>
        <w:t>نیاز به امام</w:t>
      </w:r>
      <w:bookmarkEnd w:id="99"/>
    </w:p>
    <w:p>
      <w:pPr>
        <w:pStyle w:val="BookText"/>
        <w:rPr/>
      </w:pPr>
      <w:r>
        <w:rPr>
          <w:rFonts w:ascii="IRNazanin" w:hAnsi="IRNazanin" w:eastAsia="IRNazanin"/>
          <w:color w:val="111111"/>
          <w:sz w:val="28"/>
          <w:sz w:val="28"/>
          <w:szCs w:val="28"/>
          <w:rtl w:val="true"/>
          <w:lang w:bidi="fa-IR"/>
        </w:rPr>
        <w:t>همواره تأکید می کرد که خدا هیچ وقت زمین را بدون حجت نمی گذارد؛ چون اگرزمین از حجت خالی باشد و یک لحظه بدون امام بماند، زمینی ها را فرومی برد</w:t>
      </w:r>
      <w:r>
        <w:rPr>
          <w:rFonts w:eastAsia="IRNazanin" w:cs="IRNazanin"/>
          <w:color w:val="111111"/>
          <w:sz w:val="28"/>
          <w:szCs w:val="28"/>
          <w:rtl w:val="true"/>
          <w:lang w:bidi="fa-IR"/>
        </w:rPr>
        <w:t>!</w:t>
      </w:r>
      <w:r>
        <w:rPr>
          <w:rStyle w:val="FootnoteAnchor"/>
          <w:rtl w:val="true"/>
        </w:rPr>
        <w:footnoteReference w:id="133"/>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 امام و رهبری توانا، امانتدار، نگهبان و پاسدار را برای مردم ضروری می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برای مردم، امام و قیّم و امین و حافظ معیّن نمی کرد، ملت ودین از بین می رفت، سنت ها و احکام تغییر می کرد، بدعت گذاران دستورهای دین را زیاد و کم می کردند، ملحدان در آن تغییر به وجود می آوردند و در جامعۀ اسلامی شبه هایجاد می شد؛ زیرا همۀ مردم از نظر عقل و فکر در یک سطح نیستند و به مربی نیازدارند و بدون مربی، در موضوعات با هم اختلاف پیدا می کنند و با اختلافِ دیدگاه ها،جامعۀ خود را متلاشی می سازند</w:t>
      </w:r>
      <w:r>
        <w:rPr>
          <w:rFonts w:eastAsia="IRNazanin" w:cs="IRNazanin"/>
          <w:color w:val="111111"/>
          <w:sz w:val="28"/>
          <w:szCs w:val="28"/>
          <w:rtl w:val="true"/>
          <w:lang w:bidi="fa-IR"/>
        </w:rPr>
        <w:t>.</w:t>
      </w:r>
      <w:r>
        <w:rPr>
          <w:rStyle w:val="FootnoteAnchor"/>
          <w:rtl w:val="true"/>
        </w:rPr>
        <w:footnoteReference w:id="134"/>
      </w:r>
      <w:bookmarkStart w:id="100" w:name="pg3457_32309"/>
    </w:p>
    <w:p>
      <w:pPr>
        <w:pStyle w:val="Heading3"/>
        <w:numPr>
          <w:ilvl w:val="2"/>
          <w:numId w:val="1"/>
        </w:numPr>
        <w:rPr/>
      </w:pPr>
      <w:bookmarkStart w:id="101" w:name="__RefHeading___Toc3290589_2749589250"/>
      <w:bookmarkStart w:id="102" w:name="_Toc39"/>
      <w:bookmarkEnd w:id="100"/>
      <w:bookmarkEnd w:id="101"/>
      <w:r>
        <w:rPr/>
        <w:t>۲</w:t>
      </w:r>
      <w:r>
        <w:rPr>
          <w:rtl w:val="true"/>
        </w:rPr>
        <w:t xml:space="preserve">. </w:t>
      </w:r>
      <w:r>
        <w:rPr>
          <w:rtl w:val="true"/>
        </w:rPr>
        <w:t>اطاعت از اولی الأمر</w:t>
      </w:r>
      <w:bookmarkEnd w:id="102"/>
    </w:p>
    <w:p>
      <w:pPr>
        <w:pStyle w:val="BookText"/>
        <w:rPr/>
      </w:pPr>
      <w:r>
        <w:rPr>
          <w:rFonts w:ascii="IRNazanin" w:hAnsi="IRNazanin" w:eastAsia="IRNazanin"/>
          <w:color w:val="111111"/>
          <w:sz w:val="28"/>
          <w:sz w:val="28"/>
          <w:szCs w:val="28"/>
          <w:rtl w:val="true"/>
          <w:lang w:bidi="fa-IR"/>
        </w:rPr>
        <w:t xml:space="preserve">اطاعت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دلیل لازم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زندگیشان حدی دارند و مأمور شدهاند که از آن حد تجاوز نکنند تا به فساد و تباهی گرفتار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فقط وقتی محقق می شود که افراد امینی معین شوند تا گرایش مردم به فساد را هشدار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نبود، هیچ کس از لذت و فساد دست نمی کشید و همیشه منفعت ظاهری خود را در نظر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برای مردم نگهبانانی مقرر شدند تا آنان را از فساد بازدارند و حدود و احکام را در میانشان برقرار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جا می بینیم که ملتها و فرقه ها بدون رهبر نمی توانند زندگی کنند و مردم به ناگزیر در امور دین و دنیای خود باید رهبرداشته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اساسی حکمت خدای حکیم هم، جایز نیست که خدا خلق را رها کند تا بدون رهبر زندگی کنند؛ چون ثبات جامعه جز با وجود امام ممکن نیست و مردم با رهبر می توانند با دشمنان بجنگند و منافع را بین خود تقسیم کنند و اجتماع خود را سروسامان دهند و حق مظلوم را از ظالم بگیرند</w:t>
      </w:r>
      <w:r>
        <w:rPr>
          <w:rFonts w:eastAsia="IRNazanin" w:cs="IRNazanin"/>
          <w:color w:val="111111"/>
          <w:sz w:val="28"/>
          <w:szCs w:val="28"/>
          <w:rtl w:val="true"/>
          <w:lang w:bidi="fa-IR"/>
        </w:rPr>
        <w:t>.</w:t>
      </w:r>
      <w:r>
        <w:rPr>
          <w:rStyle w:val="FootnoteAnchor"/>
          <w:rtl w:val="true"/>
        </w:rPr>
        <w:footnoteReference w:id="135"/>
      </w:r>
    </w:p>
    <w:p>
      <w:pPr>
        <w:pStyle w:val="Heading3"/>
        <w:numPr>
          <w:ilvl w:val="2"/>
          <w:numId w:val="1"/>
        </w:numPr>
        <w:rPr/>
      </w:pPr>
      <w:bookmarkStart w:id="103" w:name="__RefHeading___Toc3290591_2749589250"/>
      <w:bookmarkStart w:id="104" w:name="_Toc40"/>
      <w:bookmarkEnd w:id="103"/>
      <w:r>
        <w:rPr/>
        <w:t>۳</w:t>
      </w:r>
      <w:r>
        <w:rPr>
          <w:rtl w:val="true"/>
        </w:rPr>
        <w:t xml:space="preserve">. </w:t>
      </w:r>
      <w:r>
        <w:rPr>
          <w:rtl w:val="true"/>
        </w:rPr>
        <w:t>اهل بیت علیهم اسلام</w:t>
      </w:r>
      <w:bookmarkEnd w:id="10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عترت طاهره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کسانی می دانست که خدا در کتابش توصیفشان کرد و درباروشان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الرّجْسَس أهل البیتِ وَ یُظهِرَکُمْ تطهیراً</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میخواهد پلیدی و گناه را از شما اهل بیت دور کند و شما را کاملا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اند که پیامبر درباره 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شما دو چیز گرانبها می گذارم که تا با آن دو باشید، هیچ وقت گمراه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کتاب خدا و عترتم هستند که هرگز از یکدیگر جدا نمی شوند و در نهایت، در کنار حوض کوثر پیش من می آیند</w:t>
      </w:r>
      <w:r>
        <w:rPr>
          <w:rFonts w:eastAsia="IRNazanin" w:cs="IRNazanin"/>
          <w:color w:val="111111"/>
          <w:sz w:val="28"/>
          <w:szCs w:val="28"/>
          <w:rtl w:val="true"/>
          <w:lang w:bidi="fa-IR"/>
        </w:rPr>
        <w:t>.»</w:t>
      </w:r>
      <w:r>
        <w:rPr>
          <w:rStyle w:val="FootnoteAnchor"/>
          <w:rtl w:val="true"/>
        </w:rPr>
        <w:footnoteReference w:id="137"/>
      </w:r>
      <w:bookmarkStart w:id="105" w:name="pg3457_32310"/>
    </w:p>
    <w:p>
      <w:pPr>
        <w:pStyle w:val="BookText"/>
        <w:rPr/>
      </w:pPr>
      <w:bookmarkEnd w:id="105"/>
      <w:r>
        <w:rPr>
          <w:rFonts w:ascii="IRNazanin" w:hAnsi="IRNazanin" w:eastAsia="IRNazanin"/>
          <w:color w:val="111111"/>
          <w:sz w:val="28"/>
          <w:sz w:val="28"/>
          <w:szCs w:val="28"/>
          <w:rtl w:val="true"/>
          <w:lang w:bidi="fa-IR"/>
        </w:rPr>
        <w:t>به نقل از پیامبرمی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ستاره ها باعث ایمنی اهل آسمان اند، فرزندان و اهل بیت من باعث ایمنی امتم هستند</w:t>
      </w:r>
      <w:r>
        <w:rPr>
          <w:rFonts w:eastAsia="IRNazanin" w:cs="IRNazanin"/>
          <w:color w:val="111111"/>
          <w:sz w:val="28"/>
          <w:szCs w:val="28"/>
          <w:rtl w:val="true"/>
          <w:lang w:bidi="fa-IR"/>
        </w:rPr>
        <w:t>.»</w:t>
      </w:r>
      <w:r>
        <w:rPr>
          <w:rStyle w:val="FootnoteAnchor"/>
          <w:rtl w:val="true"/>
        </w:rPr>
        <w:footnoteReference w:id="138"/>
      </w:r>
    </w:p>
    <w:p>
      <w:pPr>
        <w:pStyle w:val="Heading3"/>
        <w:numPr>
          <w:ilvl w:val="2"/>
          <w:numId w:val="1"/>
        </w:numPr>
        <w:rPr/>
      </w:pPr>
      <w:bookmarkStart w:id="106" w:name="__RefHeading___Toc3290593_2749589250"/>
      <w:bookmarkStart w:id="107" w:name="_Toc41"/>
      <w:bookmarkEnd w:id="106"/>
      <w:r>
        <w:rPr/>
        <w:t>۴</w:t>
      </w:r>
      <w:r>
        <w:rPr>
          <w:rtl w:val="true"/>
        </w:rPr>
        <w:t xml:space="preserve">. </w:t>
      </w:r>
      <w:r>
        <w:rPr>
          <w:rtl w:val="true"/>
        </w:rPr>
        <w:t>امیرمؤمنان</w:t>
      </w:r>
      <w:bookmarkEnd w:id="10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مأمون به امام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بزرگترین فضیلت امیرمؤمنان که قرآن بر آن دلالت می کند،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مباهله </w:t>
      </w:r>
      <w:r>
        <w:rPr>
          <w:rStyle w:val="FootnoteAnchor"/>
          <w:rtl w:val="true"/>
        </w:rPr>
        <w:footnoteReference w:id="139"/>
      </w:r>
      <w:r>
        <w:rPr>
          <w:rFonts w:ascii="Amiri" w:hAnsi="Amiri" w:eastAsia="Amiri" w:cs="Amiri"/>
          <w:color w:val="111111"/>
          <w:sz w:val="28"/>
          <w:sz w:val="28"/>
          <w:szCs w:val="28"/>
          <w:rtl w:val="true"/>
          <w:lang w:bidi="ar-SA"/>
        </w:rPr>
        <w:t xml:space="preserve">یعنی آیه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سوره مبارکه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خاجک فیه من بغد ما جاءک من العلم فقل تعالوا ندعأبناءنا وأبناءکُمْ وَ نساءنا ونساءکُمْ وَ أنفسنا وَأَنفُسَکُمْ ثمّ تبتهل فنَجْعَل لَّعَنت الله علی الکاذبینَ</w:t>
      </w:r>
      <w:r>
        <w:rPr>
          <w:rStyle w:val="FootnoteAnchor"/>
          <w:rtl w:val="true"/>
        </w:rPr>
        <w:footnoteReference w:id="140"/>
      </w:r>
      <w:r>
        <w:rPr>
          <w:rFonts w:ascii="IRNazanin" w:hAnsi="IRNazanin" w:eastAsia="IRNazanin"/>
          <w:color w:val="111111"/>
          <w:sz w:val="28"/>
          <w:sz w:val="28"/>
          <w:szCs w:val="28"/>
          <w:rtl w:val="true"/>
          <w:lang w:bidi="fa-IR"/>
        </w:rPr>
        <w:t>رسول خدا، برای مباهله، أمام حسن و امام حسین را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آنها فرزندش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هم دعوت کرد که از زنان اشاره شده در آیه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امیرمؤمنان را که فراخواند، به حکم آیهٔ شریفه، او جان رسول خدا به شمار می رود</w:t>
      </w:r>
      <w:r>
        <w:rPr>
          <w:rFonts w:eastAsia="IRNazanin" w:cs="IRNazanin"/>
          <w:color w:val="111111"/>
          <w:sz w:val="28"/>
          <w:szCs w:val="28"/>
          <w:rtl w:val="true"/>
          <w:lang w:bidi="fa-IR"/>
        </w:rPr>
        <w:t>.»</w:t>
      </w:r>
      <w:r>
        <w:rPr>
          <w:rStyle w:val="FootnoteAnchor"/>
          <w:rtl w:val="true"/>
        </w:rPr>
        <w:footnoteReference w:id="141"/>
      </w:r>
      <w:r>
        <w:rPr>
          <w:rStyle w:val="FootnoteAnchor"/>
          <w:rtl w:val="true"/>
        </w:rPr>
        <w:footnoteReference w:id="142"/>
      </w:r>
      <w:bookmarkStart w:id="108" w:name="pg3457_32311"/>
    </w:p>
    <w:p>
      <w:pPr>
        <w:pStyle w:val="Heading3"/>
        <w:numPr>
          <w:ilvl w:val="2"/>
          <w:numId w:val="1"/>
        </w:numPr>
        <w:rPr/>
      </w:pPr>
      <w:bookmarkStart w:id="109" w:name="__RefHeading___Toc3290595_2749589250"/>
      <w:bookmarkStart w:id="110" w:name="_Toc42"/>
      <w:bookmarkEnd w:id="108"/>
      <w:bookmarkEnd w:id="109"/>
      <w:r>
        <w:rPr>
          <w:rtl w:val="true"/>
        </w:rPr>
        <w:t>غدیر</w:t>
      </w:r>
      <w:bookmarkEnd w:id="110"/>
    </w:p>
    <w:p>
      <w:pPr>
        <w:pStyle w:val="BookText"/>
        <w:rPr/>
      </w:pP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را همان روزی معرفی می کرد که خدا دین را کامل کرد 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خانه را در جایگاه خلافت و حکومت قرار داد و برتری و جانشینی اش را علنی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غدیر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است که شیطان ها فراری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آعمال شیعیان و دوستان آل محمد در آن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خدا اعمال مخالفان را رد می کند و انها را ناچیز به حساب می 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را روزی توصیف می کرد که خدا آن را مخصوص محمد و آلش قرار داد و کسانی که در آن روز عبادت کنند یا به اهل و عیال خود چیزی ببخشند و به دوستانشان نیکی کنند، لطف و احسان خدا را از آن خود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آن روز از تلاش شیعیان تقدیر می کند و گناهانشان را می آمرزد و اعمالشان را قبول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را روز مژده و عید اکبر میدانست و وعده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دعا مستجاب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میکرد که مردم در روز غدیر، پیراهن خوب بپوشند و لباسهای سیاه به تن نکنند؛ چون غدیر روز از بین رفتن غمها و بخشیده شدن گناهان شیعیان امیرمؤمنان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روزی است که باید در آن به طرف کارهای خیر دوید و از دیگران جلو زد و در آن روز باید بر محمد و آل محمدخیلی صلوات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معتقد بود غدیر روزی است که خدا در آن، دین اسلام را کامل کرد و آن را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روز عید آل محمد است، روز قبولی آعمال و راحتی مؤمنان است، در آن روز باید از خدا خیلی چیزها خواست و با دیگران هم دیدوبازدید کرد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غدیر را روز دوستی و روز رسیدن به رحمت خدا ذکر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عید غدیر، هر وقت همدیگر را ملاقات کردید،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آلحمد الله الذی جَعَلْنا مِنَ الْمُتَمَسّکین بولایة أمیرًالمُؤمِنینَ وَالأئمّة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غدیر، موقع روبه رو شدن با هم، لبخند بزنید و با مؤمنان با روی گشاده گفتوگو کنید؛ چراکه هرکس در روز غدیر با چهرهٔ خندان با برادران ایمانی اش روبهرو شود، خدا نیز روز قیامت با مهربانی به وی نگاه می کند و هزار حاجتش را خواهد داد و برای او در بهشت، قصری از گوهر سفید خواهد ساخت و چهره اش را نورانی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را روز آراستگی میدانست و بشارت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در روز غدیر خود را زینت کند و به خودش برسد، خدا گناهانش را می امرزد و فرشته ها را مامور می کند تا برایش اعمال خوب بنویسند و درجاتش را بالا ببرند و اگر در ان سال بمیرد، شهید مرده است و اگر زنده بماند، خوشبخت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اطعام و دیدن مؤمنان در روز غدیر توصیه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روز غدیر به مؤمنی برادر ایمانی خود برود، خدا هفتاد نور در قبر او روشن می کند و قبرش را وسعت می دهد و روزی هفتادهزار فرشته از او دیدار می کنند و مژدهٔ بهشت به او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ولایت علی شتاب را پذیرفتند، مانند آن هایی میدانست که آدم را سجده کردند و کسانی که ولایت علی را قبول نکردند، به شیطان تشبیه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روز،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آکملت لکم دینکم</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خدا همهٔ پیامبران را در روزی مانند غدیر مبعوث کرد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عظمت غدیر نزد خدا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بس که برای پیغمبر خود، در این روز جانشین انتخاب کرد</w:t>
      </w:r>
      <w:r>
        <w:rPr>
          <w:rFonts w:eastAsia="IRNazanin" w:cs="IRNazanin"/>
          <w:color w:val="111111"/>
          <w:sz w:val="28"/>
          <w:szCs w:val="28"/>
          <w:rtl w:val="true"/>
          <w:lang w:bidi="fa-IR"/>
        </w:rPr>
        <w:t>.»</w:t>
      </w:r>
      <w:bookmarkStart w:id="111" w:name="pg3457_32313"/>
    </w:p>
    <w:p>
      <w:pPr>
        <w:pStyle w:val="Heading3"/>
        <w:numPr>
          <w:ilvl w:val="2"/>
          <w:numId w:val="1"/>
        </w:numPr>
        <w:rPr/>
      </w:pPr>
      <w:bookmarkStart w:id="112" w:name="__RefHeading___Toc3290597_2749589250"/>
      <w:bookmarkStart w:id="113" w:name="_Toc43"/>
      <w:bookmarkEnd w:id="111"/>
      <w:bookmarkEnd w:id="112"/>
      <w:r>
        <w:rPr/>
        <w:t>۵</w:t>
      </w:r>
      <w:r>
        <w:rPr>
          <w:rtl w:val="true"/>
        </w:rPr>
        <w:t xml:space="preserve">. </w:t>
      </w:r>
      <w:r>
        <w:rPr>
          <w:rtl w:val="true"/>
        </w:rPr>
        <w:t>عاشورای حسینی</w:t>
      </w:r>
      <w:bookmarkEnd w:id="113"/>
    </w:p>
    <w:p>
      <w:pPr>
        <w:pStyle w:val="BookText"/>
        <w:rPr/>
      </w:pPr>
      <w:r>
        <w:rPr>
          <w:rFonts w:ascii="IRNazanin" w:hAnsi="IRNazanin" w:eastAsia="IRNazanin"/>
          <w:color w:val="111111"/>
          <w:sz w:val="28"/>
          <w:sz w:val="28"/>
          <w:szCs w:val="28"/>
          <w:rtl w:val="true"/>
          <w:lang w:bidi="fa-IR"/>
        </w:rPr>
        <w:t>روش پدر بزرگوارش را توصیف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محرم می شد، پدرم خنده نداشت و غصه فرا می گرفتش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تا روز دهم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دهم روز مصیبت و اندوه و گریه اش بود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حسین کشته شد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از این رو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 عاشورا روز مصیبت و غم و گریه اش باشد، خدا روز قیامت را روز خوشحالی اش قرار می دهد؛ چراکه شیعه در اندوه اهل بیت، غمگین و در خوشحالی شان شاد است و روز عاشورا روز غم اهل بیت است</w:t>
      </w:r>
      <w:r>
        <w:rPr>
          <w:rFonts w:eastAsia="IRNazanin" w:cs="IRNazanin"/>
          <w:color w:val="111111"/>
          <w:sz w:val="28"/>
          <w:szCs w:val="28"/>
          <w:rtl w:val="true"/>
          <w:lang w:bidi="fa-IR"/>
        </w:rPr>
        <w:t>.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تشویق میکرد به گریه بر مصیبت عاشورا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برای حسین مشتق گریه کنی، به قدری که اشک هایت بر صورتت جاری بشود، خدا هر گناهی را که مرتکب شده ای، می آمرزد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شاعران را به سرودن شعر و مرثیه برای امام حسین ترغیب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اهل بیت، دعبل خزاعی، این قضیه را این طور تعریف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محرم بود که به زیارت امام رضا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 حضرت با حالت غم واندوه نشسته است و اصحاب هم دورش جمع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که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دعبلی، دوست دارم شعری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روزهای غم و غصه ای است که به سر خاندان ما آمده است و خدا گناه های کسی را که بر مصیبت جدم امام حسین شبیه گریه کند،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جایش بلند شد و پرده ای نصب کرد و اهل خانه را پشت آن پرده قرار داد تا در مصائب جدشان عزاداری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به من کرد و فرمود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جدم، حسین، مرثیه ای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اشعاری خواندم و صدای گریهٔ</w:t>
      </w:r>
      <w:bookmarkStart w:id="114" w:name="pg3457_32314"/>
    </w:p>
    <w:p>
      <w:pPr>
        <w:pStyle w:val="BookText"/>
        <w:rPr/>
      </w:pPr>
      <w:bookmarkEnd w:id="114"/>
      <w:r>
        <w:rPr>
          <w:rFonts w:ascii="IRNazanin" w:hAnsi="IRNazanin" w:eastAsia="IRNazanin"/>
          <w:color w:val="111111"/>
          <w:sz w:val="28"/>
          <w:sz w:val="28"/>
          <w:szCs w:val="28"/>
          <w:rtl w:val="true"/>
          <w:lang w:bidi="fa-IR"/>
        </w:rPr>
        <w:t>امام رضا و خانواده اش بلند شد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دوست دارید ثوابی ببرید، مانند ثواب کسانی که همراه حسین بن علی این شهید شدند، هر وقت به یادش افتادید،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لیتنی کنت معهم فافوز فؤزاً عظیماً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با آنان می بودم و به پیروزی بزرگ می رسیدم</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از کاسبی در روز عاشورا نهی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در روز عاشورا دنبال تامین نیازمندی هایش نرود، خدا نیازهای دنیا و آخرتش را برآورده می کند</w:t>
      </w:r>
      <w:r>
        <w:rPr>
          <w:rFonts w:eastAsia="IRNazanin" w:cs="IRNazanin"/>
          <w:color w:val="111111"/>
          <w:sz w:val="28"/>
          <w:szCs w:val="28"/>
          <w:rtl w:val="true"/>
          <w:lang w:bidi="fa-IR"/>
        </w:rPr>
        <w:t>.»</w:t>
      </w:r>
      <w:r>
        <w:rPr>
          <w:rStyle w:val="FootnoteAnchor"/>
          <w:rtl w:val="true"/>
        </w:rPr>
        <w:footnoteReference w:id="150"/>
      </w:r>
    </w:p>
    <w:p>
      <w:pPr>
        <w:pStyle w:val="Heading3"/>
        <w:numPr>
          <w:ilvl w:val="2"/>
          <w:numId w:val="1"/>
        </w:numPr>
        <w:rPr/>
      </w:pPr>
      <w:bookmarkStart w:id="115" w:name="__RefHeading___Toc3290599_2749589250"/>
      <w:bookmarkStart w:id="116" w:name="_Toc44"/>
      <w:bookmarkEnd w:id="115"/>
      <w:r>
        <w:rPr/>
        <w:t>۶</w:t>
      </w:r>
      <w:r>
        <w:rPr>
          <w:rtl w:val="true"/>
        </w:rPr>
        <w:t xml:space="preserve">. </w:t>
      </w:r>
      <w:r>
        <w:rPr>
          <w:rtl w:val="true"/>
        </w:rPr>
        <w:t>مهدویت</w:t>
      </w:r>
      <w:bookmarkEnd w:id="116"/>
    </w:p>
    <w:p>
      <w:pPr>
        <w:pStyle w:val="BookText"/>
        <w:rPr/>
      </w:pPr>
      <w:r>
        <w:rPr>
          <w:rFonts w:ascii="IRNazanin" w:hAnsi="IRNazanin" w:eastAsia="IRNazanin"/>
          <w:color w:val="111111"/>
          <w:sz w:val="28"/>
          <w:sz w:val="28"/>
          <w:szCs w:val="28"/>
          <w:rtl w:val="true"/>
          <w:lang w:bidi="fa-IR"/>
        </w:rPr>
        <w:t>قائم اهل بیت را چهارمین فرزند خود میدانست و بشارت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دست او زمین را از ظلم وستم پاک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متولدشدنش شک می کنند و او قبل از ظهورش، مدتی از چشمها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ظهور کند، زمین را روشن میکند و عدل را در جامعه برقرار میسازد</w:t>
      </w:r>
      <w:r>
        <w:rPr>
          <w:rFonts w:eastAsia="IRNazanin" w:cs="IRNazanin"/>
          <w:color w:val="111111"/>
          <w:sz w:val="28"/>
          <w:szCs w:val="28"/>
          <w:rtl w:val="true"/>
          <w:lang w:bidi="fa-IR"/>
        </w:rPr>
        <w:t>.»</w:t>
      </w:r>
      <w:r>
        <w:rPr>
          <w:rStyle w:val="FootnoteAnchor"/>
          <w:rtl w:val="true"/>
        </w:rPr>
        <w:footnoteReference w:id="15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را همان کسی می دانست که زمین برای او درنوردیده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ندادهنده مردم را به او دعوت میکند و همهٔ اهل زمین صدایش را می شنوند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 خدا در زمین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پیروی کنید که حق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نشأنتزل علیهم مَنَ السّماء آیة فظلّت أعناقُهُمْ لَه خاضعینَ </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 بخواهیم، می توانیم چنان معجزهای از آسمان برایشان بفرستیم که به آن گردن بنهند و به زور ایمان بیاورند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وعده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بعد از من، فرزندم محمد است و پس از او فرزندش علی خواهد بود و پس از وی، فرزندش حسن و سپس فرزند او حجت قائم است که مردم در غیبت، انتظارش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ظهور حجت، مردم از او فرمان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فقط یک روز باقی مانده باشد، خدا آن روز را ان قدر طولانی می کند تا او ظهور کند و جهان را از عدل وداد پر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میداد که زمان ظهور و قیام مهدی مانند روز قیامت، نامعلوم است و فقط خدا می داندش، از پیامبر روایت می کرد که از آن جناب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چه وقت ظهور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 او مانند روز قیامت است که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یُجَلِّیها لوفتها إلا هُوَ ثقُلْتُ فی السّماوات والأرض لا تأتیکُمْ إِلا بغتة</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جزاو هیچ کس آن را در موقع خود آشکار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این حادثه برای آسمان ها و زمین سخت است و یک دفعه سراغ تان میآید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صاحب الامر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صاحب امر هستم؛ اما آن صاحب امری نیستم که جهان را پس از ظلم وستم پر از عدل وداد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و صاحب امر هنگامی که خروج کند، در سن پیرمردان خواهد بود و با هیکل و چهرهٔ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بدنی بسیار قوی دارد و اگر بخواهد، درختی تنومند را از جای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موسی و انگشتر سلیمان با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چهارمین فرزند من است که خدا از چشمها پنهانش می کند و هرگاه اراده کند، او را ظاهر می کند تا جهان را پس از آنکه پر از ستم شده است، پر از عدالت کند</w:t>
      </w:r>
      <w:r>
        <w:rPr>
          <w:rFonts w:eastAsia="IRNazanin" w:cs="IRNazanin"/>
          <w:color w:val="111111"/>
          <w:sz w:val="28"/>
          <w:szCs w:val="28"/>
          <w:rtl w:val="true"/>
          <w:lang w:bidi="fa-IR"/>
        </w:rPr>
        <w:t>.»</w:t>
      </w:r>
      <w:r>
        <w:rPr>
          <w:rStyle w:val="FootnoteAnchor"/>
          <w:rtl w:val="true"/>
        </w:rPr>
        <w:footnoteReference w:id="156"/>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نشانه های مهم او این است که گذر شب و روز پیرش نمی کند، تا</w:t>
      </w:r>
      <w:bookmarkStart w:id="117" w:name="pg3457_32316"/>
    </w:p>
    <w:p>
      <w:pPr>
        <w:pStyle w:val="BookText"/>
        <w:rPr/>
      </w:pPr>
      <w:bookmarkEnd w:id="117"/>
      <w:r>
        <w:rPr>
          <w:rFonts w:ascii="IRNazanin" w:hAnsi="IRNazanin" w:eastAsia="IRNazanin"/>
          <w:color w:val="111111"/>
          <w:sz w:val="28"/>
          <w:sz w:val="28"/>
          <w:szCs w:val="28"/>
          <w:rtl w:val="true"/>
          <w:lang w:bidi="fa-IR"/>
        </w:rPr>
        <w:t>زمانی که اجلش برسد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رجعت را امری واقعی می دانست که در امتهای گذشته نیز بوده است و در قرآن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نقل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در امتهای گذشته روی داده است، در این امتت نیز روی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مهدی که از فرزندان من است ظهور کند، عیسی با وی نماز خواهد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آغاز غریب بود و بار دیگر غریب خواهد شد و خوش به حال غریبان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بعدش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w:t>
      </w:r>
    </w:p>
    <w:p>
      <w:pPr>
        <w:pStyle w:val="BookText"/>
        <w:rPr/>
      </w:pPr>
      <w:r>
        <w:rPr>
          <w:rFonts w:ascii="IRNazanin" w:hAnsi="IRNazanin" w:eastAsia="IRNazanin"/>
          <w:color w:val="111111"/>
          <w:sz w:val="28"/>
          <w:sz w:val="28"/>
          <w:szCs w:val="28"/>
          <w:rtl w:val="true"/>
          <w:lang w:bidi="fa-IR"/>
        </w:rPr>
        <w:t>به حق دار خواهد رسید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همیشه به دعا برای امام زمان سفارش می کرد</w:t>
      </w:r>
      <w:r>
        <w:rPr>
          <w:rFonts w:eastAsia="IRNazanin" w:cs="IRNazanin"/>
          <w:color w:val="111111"/>
          <w:sz w:val="28"/>
          <w:szCs w:val="28"/>
          <w:rtl w:val="true"/>
          <w:lang w:bidi="fa-IR"/>
        </w:rPr>
        <w:t>.</w:t>
      </w:r>
      <w:r>
        <w:rPr>
          <w:rStyle w:val="FootnoteAnchor"/>
          <w:rtl w:val="true"/>
        </w:rPr>
        <w:footnoteReference w:id="159"/>
      </w:r>
    </w:p>
    <w:p>
      <w:pPr>
        <w:pStyle w:val="Heading3"/>
        <w:numPr>
          <w:ilvl w:val="2"/>
          <w:numId w:val="1"/>
        </w:numPr>
        <w:rPr/>
      </w:pPr>
      <w:bookmarkStart w:id="118" w:name="__RefHeading___Toc3290601_2749589250"/>
      <w:bookmarkStart w:id="119" w:name="_Toc45"/>
      <w:bookmarkEnd w:id="118"/>
      <w:r>
        <w:rPr/>
        <w:t>۷</w:t>
      </w:r>
      <w:r>
        <w:rPr>
          <w:rtl w:val="true"/>
        </w:rPr>
        <w:t xml:space="preserve">. </w:t>
      </w:r>
      <w:r>
        <w:rPr>
          <w:rtl w:val="true"/>
        </w:rPr>
        <w:t>زیارت</w:t>
      </w:r>
      <w:bookmarkEnd w:id="11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اباصلت هروی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رسول خدا، نظر شما دربارهٔ این حدیث نقل شده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بهشت از خانه های خودشان، خدایشان را زیارت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اباصلت، خدا حضرت محمدتقی را بر همهٔ آفریده هایش، حتی فرشته ها و انبیا، برتری داده و اطاعت از او را اطاعت از خود دانسته و زیارت پیامبر رادر دنیا و آخرت به منزله زیارت خود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یطع الرسول فقد اطاع الله</w:t>
      </w:r>
      <w:r>
        <w:rPr>
          <w:rStyle w:val="FootnoteAnchor"/>
          <w:rtl w:val="true"/>
        </w:rPr>
        <w:footnoteReference w:id="160"/>
      </w: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یبایعونک انما یبایعون الله ید الله فوق ایدیهم</w:t>
      </w:r>
      <w:r>
        <w:rPr>
          <w:rStyle w:val="FootnoteAnchor"/>
          <w:rtl w:val="true"/>
        </w:rPr>
        <w:footnoteReference w:id="161"/>
      </w:r>
      <w:r>
        <w:rPr>
          <w:rFonts w:ascii="IRNazanin" w:hAnsi="IRNazanin" w:eastAsia="IRNazanin"/>
          <w:color w:val="111111"/>
          <w:sz w:val="28"/>
          <w:sz w:val="28"/>
          <w:szCs w:val="28"/>
          <w:rtl w:val="true"/>
          <w:lang w:bidi="fa-IR"/>
        </w:rPr>
        <w:t>و پیامبر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زمان حیات من یابعد از مرگم زیارتم کند خدا را زیارت کرده است رتبه و مقام پیامبر در بهشت از تمام جایگاه ها</w:t>
      </w:r>
    </w:p>
    <w:p>
      <w:pPr>
        <w:pStyle w:val="BookText"/>
        <w:rPr/>
      </w:pPr>
      <w:r>
        <w:rPr>
          <w:rFonts w:ascii="IRNazanin" w:hAnsi="IRNazanin" w:eastAsia="IRNazanin"/>
          <w:color w:val="111111"/>
          <w:sz w:val="28"/>
          <w:sz w:val="28"/>
          <w:szCs w:val="28"/>
          <w:rtl w:val="true"/>
          <w:lang w:bidi="fa-IR"/>
        </w:rPr>
        <w:t>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حضرت رسول را در جایگاه بهشتی اش زیارت کند، خدای متعالی را زیارت کرده 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دلیل زیارت امامان را این چنین بیان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امامی بر گردن دوستان و شیعیانش حقی دارد و اگر کسی بخواهد به عهد خود وفادار بماند، باید به زیارت قبر آنها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زیارتشان رغبت نشان دهد و به گفته های شان عمل کند، آنها شفاعتش خواهند کرد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مزار مادرش فاطمه زهرا را در مسجدالنبی می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در خانهٔ خود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چون که بنیامیه مسجد پیامبر را توسعه دادند، قبرش جزع مسجد شد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زیارت امیرمؤمنان را از زیارت امام حسین شبیه برتر میدانست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به زیارت امام حسین خانه تأکید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ایشان را در کنار شط فرات زیارت کند، مانند کسی است که خدا را در عرش فرمانروایی اش زیارت کرده 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بر آن بود که هرکس قبر سیدالشهدا را زیارت کند و حقش را بشناسد، خدا او را در جمع مقربان خود خواهد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اطراف قبر سیدالشهدا، هفتادهزار فرشتهٔ خاک آلود و غمگین هستند و تا روز قیامت بر امام حسین شبیه گریه می کنند</w:t>
      </w:r>
      <w:r>
        <w:rPr>
          <w:rFonts w:eastAsia="IRNazanin" w:cs="IRNazanin"/>
          <w:color w:val="111111"/>
          <w:sz w:val="28"/>
          <w:szCs w:val="28"/>
          <w:rtl w:val="true"/>
          <w:lang w:bidi="fa-IR"/>
        </w:rPr>
        <w:t>.»</w:t>
      </w:r>
      <w:r>
        <w:rPr>
          <w:rStyle w:val="FootnoteAnchor"/>
          <w:rtl w:val="true"/>
        </w:rPr>
        <w:footnoteReference w:id="167"/>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زیارت امام حسین شایگاه در نیمهٔ رجب و شعبان سفارش می کرد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پیش از زیارت باید غسل کند و هنگام زیارت دعای ام داوود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خواست این اعمال را انجام دهد، باید روز سیزدهم و چهاردهم و پانزدهم را روزه بگیرد و ظهر روز پانزدهم غسل کند و پس از اینکه نماز ظهر و عصر را خواند، در جای خلوتی روبه قبله بنشیند و صد بار سورهٔ حمد و توحید و بعد، ده بار ایة الکرسی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سورههای انعام، اسراء، کهف، لقمان، یسی، صافات، سجده، شوری، دخان، فتح، واقعه، ملک و انشقاق را تا آخر قرآن قرائت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قرائتش را تمام کرد،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العظیم الذی لا إله إلا هُوَ الْحَی الْقَیُومُ ذو الجلال والإکرام الرّخمن الرّحیمُ الْحَلِیمُ الکریمُ الذی لیس کمثله شئءً وَهُوَ السمیع البصیروّ الخبیرشهد الله أنه لا إله إلا هُوَ وَالْمَلائکة وأولو العلم قائماً بالقسط لا إله إلا هُوَ العزیز الحکیمُ وَبلْفَتْ رُسُلُهُ الکرامُ وَأَنَا عَلَی ذلک من الشاهین</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زائر پدرش، موسی بن جعفر را مانند کسی می دانست که حضرت سیدالشهدا زیارت کرده است</w:t>
      </w:r>
      <w:r>
        <w:rPr>
          <w:rFonts w:eastAsia="IRNazanin" w:cs="IRNazanin"/>
          <w:color w:val="111111"/>
          <w:sz w:val="28"/>
          <w:szCs w:val="28"/>
          <w:rtl w:val="true"/>
          <w:lang w:bidi="fa-IR"/>
        </w:rPr>
        <w:t xml:space="preserve">. </w:t>
      </w:r>
      <w:r>
        <w:rPr>
          <w:rStyle w:val="FootnoteAnchor"/>
          <w:rtl w:val="true"/>
        </w:rPr>
        <w:footnoteReference w:id="16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زیارت خواهرش، حضرت فاطمهٔ معصومه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او را زیارت کند، بهشت نصیبش می شود</w:t>
      </w:r>
      <w:r>
        <w:rPr>
          <w:rFonts w:eastAsia="IRNazanin" w:cs="IRNazanin"/>
          <w:color w:val="111111"/>
          <w:sz w:val="28"/>
          <w:szCs w:val="28"/>
          <w:rtl w:val="true"/>
          <w:lang w:bidi="fa-IR"/>
        </w:rPr>
        <w:t>.»</w:t>
      </w:r>
      <w:r>
        <w:rPr>
          <w:rStyle w:val="FootnoteAnchor"/>
          <w:rtl w:val="true"/>
        </w:rPr>
        <w:footnoteReference w:id="170"/>
      </w:r>
      <w:bookmarkStart w:id="120" w:name="pg3457_32319"/>
    </w:p>
    <w:p>
      <w:pPr>
        <w:pStyle w:val="Heading2"/>
        <w:numPr>
          <w:ilvl w:val="1"/>
          <w:numId w:val="1"/>
        </w:numPr>
        <w:rPr/>
      </w:pPr>
      <w:bookmarkStart w:id="121" w:name="__RefHeading___Toc3290603_2749589250"/>
      <w:bookmarkStart w:id="122" w:name="_Toc46"/>
      <w:bookmarkEnd w:id="120"/>
      <w:bookmarkEnd w:id="121"/>
      <w:r>
        <w:rPr>
          <w:rtl w:val="true"/>
        </w:rPr>
        <w:t>فصل چهارم</w:t>
      </w:r>
      <w:r>
        <w:rPr>
          <w:rtl w:val="true"/>
        </w:rPr>
        <w:t xml:space="preserve">: </w:t>
      </w:r>
      <w:r>
        <w:rPr>
          <w:rtl w:val="true"/>
        </w:rPr>
        <w:t>خویشتن</w:t>
      </w:r>
      <w:bookmarkEnd w:id="12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3" w:name="__RefHeading___Toc3290605_2749589250"/>
      <w:bookmarkStart w:id="124" w:name="_Toc47"/>
      <w:bookmarkEnd w:id="123"/>
      <w:r>
        <w:rPr>
          <w:rtl w:val="true"/>
        </w:rPr>
        <w:t>اشاره</w:t>
      </w:r>
      <w:bookmarkStart w:id="125" w:name="pg3457_32320"/>
      <w:bookmarkEnd w:id="124"/>
    </w:p>
    <w:p>
      <w:pPr>
        <w:pStyle w:val="BookText"/>
        <w:rPr/>
      </w:pPr>
      <w:bookmarkEnd w:id="125"/>
      <w:r>
        <w:rPr>
          <w:rFonts w:ascii="Amiri" w:hAnsi="Amiri" w:eastAsia="Amiri" w:cs="Amiri"/>
          <w:color w:val="111111"/>
          <w:sz w:val="28"/>
          <w:sz w:val="28"/>
          <w:szCs w:val="28"/>
          <w:rtl w:val="true"/>
          <w:lang w:bidi="ar-SA"/>
        </w:rPr>
        <w:t>یا أیُهَا الَّذینَ آمَنُوا اتَّقُوا الله وَلَتنَظرنفس ما قدّمَتْ لغد وَ اتقوا الله إنّ الله خبیر بما تَعْمَلُونَ</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خودشناسی راهی برای خداشناسی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دریچه های برای شناخت خدا و عالم هستی و درک صحیح هدف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میکوشید تا با ایجاد درک صحیح از انسان تکامل، مردم را بدان سو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تکامل باید در همهٔ ابعاد به رشد و تعالی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 و آداب و ویژگیهای ظاهری د گرفته تا رفتار با دیگران و جامعهٔ پیرامون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فصلی، پس از اشاره ای اندک به ویژگیهای ظاهری و فردی خود امام، به سیرهٔ ایشان نیزدربارهٔ آداب و رفتارهای فردی میپردازیم</w:t>
      </w:r>
      <w:r>
        <w:rPr>
          <w:rFonts w:eastAsia="IRNazanin" w:cs="IRNazanin"/>
          <w:color w:val="111111"/>
          <w:sz w:val="28"/>
          <w:szCs w:val="28"/>
          <w:rtl w:val="true"/>
          <w:lang w:bidi="fa-IR"/>
        </w:rPr>
        <w:t>.</w:t>
      </w:r>
    </w:p>
    <w:p>
      <w:pPr>
        <w:pStyle w:val="Heading3"/>
        <w:numPr>
          <w:ilvl w:val="2"/>
          <w:numId w:val="1"/>
        </w:numPr>
        <w:rPr/>
      </w:pPr>
      <w:bookmarkStart w:id="126" w:name="__RefHeading___Toc3290607_2749589250"/>
      <w:bookmarkStart w:id="127" w:name="_Toc48"/>
      <w:bookmarkEnd w:id="126"/>
      <w:r>
        <w:rPr/>
        <w:t>۱</w:t>
      </w:r>
      <w:r>
        <w:rPr>
          <w:rtl w:val="true"/>
        </w:rPr>
        <w:t xml:space="preserve">. </w:t>
      </w:r>
      <w:r>
        <w:rPr>
          <w:rtl w:val="true"/>
        </w:rPr>
        <w:t>سیمای ظاهری</w:t>
      </w:r>
      <w:bookmarkEnd w:id="127"/>
    </w:p>
    <w:p>
      <w:pPr>
        <w:pStyle w:val="Heading4"/>
        <w:numPr>
          <w:ilvl w:val="3"/>
          <w:numId w:val="1"/>
        </w:numPr>
        <w:rPr/>
      </w:pPr>
      <w:bookmarkStart w:id="128" w:name="__RefHeading___Toc3290609_2749589250"/>
      <w:bookmarkStart w:id="129" w:name="_Toc49"/>
      <w:bookmarkEnd w:id="128"/>
      <w:r>
        <w:rPr>
          <w:rtl w:val="true"/>
        </w:rPr>
        <w:t>چهره</w:t>
      </w:r>
      <w:bookmarkEnd w:id="129"/>
    </w:p>
    <w:p>
      <w:pPr>
        <w:pStyle w:val="BookText"/>
        <w:rPr/>
      </w:pPr>
      <w:r>
        <w:rPr>
          <w:rFonts w:ascii="IRNazanin" w:hAnsi="IRNazanin" w:eastAsia="IRNazanin"/>
          <w:color w:val="111111"/>
          <w:sz w:val="28"/>
          <w:sz w:val="28"/>
          <w:szCs w:val="28"/>
          <w:rtl w:val="true"/>
          <w:lang w:bidi="fa-IR"/>
        </w:rPr>
        <w:t>برخی خرمایی رنگ و سرخرو توصیفش کردهاند و برخی دیگر سفیدرو</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بسیاری مورخان بر آن اند که سیمای امام جذاب و سبزہ بودہ است</w:t>
      </w:r>
      <w:r>
        <w:rPr>
          <w:rFonts w:eastAsia="IRNazanin" w:cs="IRNazanin"/>
          <w:color w:val="111111"/>
          <w:sz w:val="28"/>
          <w:szCs w:val="28"/>
          <w:rtl w:val="true"/>
          <w:lang w:bidi="fa-IR"/>
        </w:rPr>
        <w:t>.</w:t>
      </w:r>
      <w:r>
        <w:rPr>
          <w:rStyle w:val="FootnoteAnchor"/>
          <w:rtl w:val="true"/>
        </w:rPr>
        <w:footnoteReference w:id="17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بر شباهت خاص او به پیامبر اکرم تأکید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حاتم شامی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رضاشبیه ترین مردم به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پیامبر را در خواب می دید، ایشان را به شکل و شمایل علی بن موسی الرضا مشاهده می کرد</w:t>
      </w:r>
      <w:r>
        <w:rPr>
          <w:rFonts w:eastAsia="IRNazanin" w:cs="IRNazanin"/>
          <w:color w:val="111111"/>
          <w:sz w:val="28"/>
          <w:szCs w:val="28"/>
          <w:rtl w:val="true"/>
          <w:lang w:bidi="fa-IR"/>
        </w:rPr>
        <w:t>.»</w:t>
      </w:r>
      <w:r>
        <w:rPr>
          <w:rStyle w:val="FootnoteAnchor"/>
          <w:rtl w:val="true"/>
        </w:rPr>
        <w:footnoteReference w:id="174"/>
      </w:r>
      <w:bookmarkStart w:id="130" w:name="pg3457_32321"/>
    </w:p>
    <w:p>
      <w:pPr>
        <w:pStyle w:val="Heading4"/>
        <w:numPr>
          <w:ilvl w:val="3"/>
          <w:numId w:val="1"/>
        </w:numPr>
        <w:rPr/>
      </w:pPr>
      <w:bookmarkStart w:id="131" w:name="__RefHeading___Toc3290611_2749589250"/>
      <w:bookmarkStart w:id="132" w:name="_Toc50"/>
      <w:bookmarkEnd w:id="130"/>
      <w:bookmarkEnd w:id="131"/>
      <w:r>
        <w:rPr>
          <w:rtl w:val="true"/>
        </w:rPr>
        <w:t>قامت</w:t>
      </w:r>
      <w:bookmarkEnd w:id="132"/>
    </w:p>
    <w:p>
      <w:pPr>
        <w:pStyle w:val="BookText"/>
        <w:rPr/>
      </w:pPr>
      <w:r>
        <w:rPr>
          <w:rFonts w:ascii="IRNazanin" w:hAnsi="IRNazanin" w:eastAsia="IRNazanin"/>
          <w:color w:val="111111"/>
          <w:sz w:val="28"/>
          <w:sz w:val="28"/>
          <w:szCs w:val="28"/>
          <w:rtl w:val="true"/>
          <w:lang w:bidi="fa-IR"/>
        </w:rPr>
        <w:t>قدو قامت میانه داشت و خوش اندام بود</w:t>
      </w:r>
      <w:r>
        <w:rPr>
          <w:rFonts w:eastAsia="IRNazanin" w:cs="IRNazanin"/>
          <w:color w:val="111111"/>
          <w:sz w:val="28"/>
          <w:szCs w:val="28"/>
          <w:rtl w:val="true"/>
          <w:lang w:bidi="fa-IR"/>
        </w:rPr>
        <w:t>.</w:t>
      </w:r>
      <w:r>
        <w:rPr>
          <w:rStyle w:val="FootnoteAnchor"/>
          <w:rtl w:val="true"/>
        </w:rPr>
        <w:footnoteReference w:id="175"/>
      </w:r>
    </w:p>
    <w:p>
      <w:pPr>
        <w:pStyle w:val="Heading4"/>
        <w:numPr>
          <w:ilvl w:val="3"/>
          <w:numId w:val="1"/>
        </w:numPr>
        <w:rPr/>
      </w:pPr>
      <w:bookmarkStart w:id="133" w:name="__RefHeading___Toc3290613_2749589250"/>
      <w:bookmarkStart w:id="134" w:name="_Toc51"/>
      <w:bookmarkEnd w:id="133"/>
      <w:r>
        <w:rPr>
          <w:rtl w:val="true"/>
        </w:rPr>
        <w:t>هیبت و وقار</w:t>
      </w:r>
      <w:bookmarkEnd w:id="134"/>
    </w:p>
    <w:p>
      <w:pPr>
        <w:pStyle w:val="BookText"/>
        <w:rPr/>
      </w:pPr>
      <w:r>
        <w:rPr>
          <w:rFonts w:ascii="IRNazanin" w:hAnsi="IRNazanin" w:eastAsia="IRNazanin"/>
          <w:color w:val="111111"/>
          <w:sz w:val="28"/>
          <w:sz w:val="28"/>
          <w:szCs w:val="28"/>
          <w:rtl w:val="true"/>
          <w:lang w:bidi="fa-IR"/>
        </w:rPr>
        <w:t>چشمها در برابرش متواضع بودند؛ چون به پیامبر و اوصیای امین او شبیه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تمام کسانی که میدیدندش، به او احترام می گذاشتند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هیبتش به حدی بود که وقتی امام پیش مأمون می رفت، خود مأمون و خادمانش به سرعت پرده را برایش کنار می زدند</w:t>
      </w:r>
      <w:r>
        <w:rPr>
          <w:rFonts w:eastAsia="IRNazanin" w:cs="IRNazanin"/>
          <w:color w:val="111111"/>
          <w:sz w:val="28"/>
          <w:szCs w:val="28"/>
          <w:rtl w:val="true"/>
          <w:lang w:bidi="fa-IR"/>
        </w:rPr>
        <w:t>.</w:t>
      </w:r>
      <w:r>
        <w:rPr>
          <w:rStyle w:val="FootnoteAnchor"/>
          <w:rtl w:val="true"/>
        </w:rPr>
        <w:footnoteReference w:id="177"/>
      </w:r>
    </w:p>
    <w:p>
      <w:pPr>
        <w:pStyle w:val="Heading4"/>
        <w:numPr>
          <w:ilvl w:val="3"/>
          <w:numId w:val="1"/>
        </w:numPr>
        <w:rPr/>
      </w:pPr>
      <w:bookmarkStart w:id="135" w:name="__RefHeading___Toc3290615_2749589250"/>
      <w:bookmarkStart w:id="136" w:name="_Toc52"/>
      <w:bookmarkEnd w:id="135"/>
      <w:r>
        <w:rPr>
          <w:rtl w:val="true"/>
        </w:rPr>
        <w:t>آراستگی</w:t>
      </w:r>
      <w:bookmarkEnd w:id="136"/>
    </w:p>
    <w:p>
      <w:pPr>
        <w:pStyle w:val="BookText"/>
        <w:rPr/>
      </w:pPr>
      <w:r>
        <w:rPr>
          <w:rFonts w:ascii="IRNazanin" w:hAnsi="IRNazanin" w:eastAsia="IRNazanin"/>
          <w:color w:val="111111"/>
          <w:sz w:val="28"/>
          <w:sz w:val="28"/>
          <w:szCs w:val="28"/>
          <w:rtl w:val="true"/>
          <w:lang w:bidi="fa-IR"/>
        </w:rPr>
        <w:t>امام ضمن حفظ آراستگی خود در خانه، بر مرتب بودن ظاهر مرد در خانه اش تأکید می کرد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پاکیزگی را از اخلاقی پیامبران برمی شمرد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وقتی می خواست میان مردم بیاید، به سر و وضعش می رسید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شانه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مقید بود موهایش را شانه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یحیی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روزها که امام رضاخته می خواست از خانه بیرون برود، شانهای خواست و شروع کرد به شانهزدن موهایش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پدرم از پدران خود نقل کرده است که رسول خدایان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هفت</w:t>
      </w:r>
    </w:p>
    <w:p>
      <w:pPr>
        <w:pStyle w:val="BookText"/>
        <w:rPr/>
      </w:pPr>
      <w:r>
        <w:rPr>
          <w:rFonts w:ascii="IRNazanin" w:hAnsi="IRNazanin" w:eastAsia="IRNazanin"/>
          <w:color w:val="111111"/>
          <w:sz w:val="28"/>
          <w:sz w:val="28"/>
          <w:szCs w:val="28"/>
          <w:rtl w:val="true"/>
          <w:lang w:bidi="fa-IR"/>
        </w:rPr>
        <w:t>بار موهای سروصورتش را شانه بزند، هرگز دردی سراغش نمی آید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خضاب</w:t>
      </w:r>
    </w:p>
    <w:p>
      <w:pPr>
        <w:pStyle w:val="BookText"/>
        <w:rPr/>
      </w:pPr>
      <w:r>
        <w:rPr>
          <w:rFonts w:ascii="IRNazanin" w:hAnsi="IRNazanin" w:eastAsia="IRNazanin"/>
          <w:color w:val="111111"/>
          <w:sz w:val="28"/>
          <w:sz w:val="28"/>
          <w:szCs w:val="28"/>
          <w:rtl w:val="true"/>
          <w:lang w:bidi="fa-IR"/>
        </w:rPr>
        <w:t>ریش خود را با خضاب، مشکی می کرد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خضاب کردن و خودآرایی مردان را مایهٔ افزایش پاکدامنی زنان میدانست و تذکر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زن ها، چون شوهرانشان ژولیده بودند، عفت را رها کردند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سرمه</w:t>
      </w:r>
    </w:p>
    <w:p>
      <w:pPr>
        <w:pStyle w:val="BookText"/>
        <w:rPr/>
      </w:pPr>
      <w:r>
        <w:rPr>
          <w:rFonts w:ascii="IRNazanin" w:hAnsi="IRNazanin" w:eastAsia="IRNazanin"/>
          <w:color w:val="111111"/>
          <w:sz w:val="28"/>
          <w:sz w:val="28"/>
          <w:szCs w:val="28"/>
          <w:rtl w:val="true"/>
          <w:lang w:bidi="fa-IR"/>
        </w:rPr>
        <w:t>به سرمه کشیدن توصیه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هرکسی که چشمش ضعیف است، قبل خواب سرمه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بار در چشم راست و سه بار در چشم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باعث رویش مژه و افزایش بینایی چشم می شود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خوشی بویی</w:t>
      </w:r>
    </w:p>
    <w:p>
      <w:pPr>
        <w:pStyle w:val="BookText"/>
        <w:rPr/>
      </w:pPr>
      <w:r>
        <w:rPr>
          <w:rFonts w:ascii="IRNazanin" w:hAnsi="IRNazanin" w:eastAsia="IRNazanin"/>
          <w:color w:val="111111"/>
          <w:sz w:val="28"/>
          <w:sz w:val="28"/>
          <w:szCs w:val="28"/>
          <w:rtl w:val="true"/>
          <w:lang w:bidi="fa-IR"/>
        </w:rPr>
        <w:t>همیشه عطرآگین بود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وقتی از خانه خارج می شد،بوی خوشش فضا را پر می کرد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خودش را با عود هندی خام، بخور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گلاب و مُشک خوشی بومی کرد</w:t>
      </w:r>
      <w:r>
        <w:rPr>
          <w:rFonts w:eastAsia="IRNazanin" w:cs="IRNazanin"/>
          <w:color w:val="111111"/>
          <w:sz w:val="28"/>
          <w:szCs w:val="28"/>
          <w:rtl w:val="true"/>
          <w:lang w:bidi="fa-IR"/>
        </w:rPr>
        <w:t>.</w:t>
      </w:r>
      <w:r>
        <w:rPr>
          <w:rStyle w:val="FootnoteAnchor"/>
          <w:rtl w:val="true"/>
        </w:rPr>
        <w:footnoteReference w:id="187"/>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را به خوشی بویی تشویق می کرد و عطرزدن را از اخلاقی پیامبران میدانست </w:t>
      </w:r>
      <w:r>
        <w:rPr>
          <w:rStyle w:val="FootnoteAnchor"/>
          <w:rtl w:val="true"/>
        </w:rPr>
        <w:footnoteReference w:id="188"/>
      </w: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نباید حتی یک روز عطرزدن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تواند، یک روزدرمیان خودش را خوشبو کند و اگر باز هم نتوانست، در روز جمعه حتماً به</w:t>
      </w:r>
    </w:p>
    <w:p>
      <w:pPr>
        <w:pStyle w:val="BookText"/>
        <w:rPr/>
      </w:pPr>
      <w:r>
        <w:rPr>
          <w:rFonts w:ascii="IRNazanin" w:hAnsi="IRNazanin" w:eastAsia="IRNazanin"/>
          <w:color w:val="111111"/>
          <w:sz w:val="28"/>
          <w:sz w:val="28"/>
          <w:szCs w:val="28"/>
          <w:rtl w:val="true"/>
          <w:lang w:bidi="fa-IR"/>
        </w:rPr>
        <w:t>خودش عطر بزند</w:t>
      </w:r>
      <w:r>
        <w:rPr>
          <w:rFonts w:eastAsia="IRNazanin" w:cs="IRNazanin"/>
          <w:color w:val="111111"/>
          <w:sz w:val="28"/>
          <w:szCs w:val="28"/>
          <w:rtl w:val="true"/>
          <w:lang w:bidi="fa-IR"/>
        </w:rPr>
        <w:t>.»</w:t>
      </w:r>
      <w:r>
        <w:rPr>
          <w:rStyle w:val="FootnoteAnchor"/>
          <w:rtl w:val="true"/>
        </w:rPr>
        <w:footnoteReference w:id="189"/>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کوتاه کردن ناخن</w:t>
      </w:r>
    </w:p>
    <w:p>
      <w:pPr>
        <w:pStyle w:val="BookText"/>
        <w:rPr/>
      </w:pPr>
      <w:r>
        <w:rPr>
          <w:rFonts w:ascii="IRNazanin" w:hAnsi="IRNazanin" w:eastAsia="IRNazanin"/>
          <w:color w:val="111111"/>
          <w:sz w:val="28"/>
          <w:sz w:val="28"/>
          <w:szCs w:val="28"/>
          <w:rtl w:val="true"/>
          <w:lang w:bidi="fa-IR"/>
        </w:rPr>
        <w:t>به کوتاه کردن ناخن در روزهای پنجشنبه سفارش می کرد و این کار را باعث پیشگیری از چشم درد می دانست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انگشتر</w:t>
      </w:r>
    </w:p>
    <w:p>
      <w:pPr>
        <w:pStyle w:val="BookText"/>
        <w:rPr/>
      </w:pPr>
      <w:r>
        <w:rPr>
          <w:rFonts w:ascii="IRNazanin" w:hAnsi="IRNazanin" w:eastAsia="IRNazanin"/>
          <w:color w:val="111111"/>
          <w:sz w:val="28"/>
          <w:sz w:val="28"/>
          <w:szCs w:val="28"/>
          <w:rtl w:val="true"/>
          <w:lang w:bidi="fa-IR"/>
        </w:rPr>
        <w:t>می گفت انگشتر عقیق دست کنید و به نقل از پیامبر این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وقتی انگشتر عقیق به دست دارید، هیچ یک از شما دچار غم نمی شوید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به قراردادن انگشتر در دست راست توصیه می کرد و به نقل از پدرانش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در دست راستش انگشتر می کرد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می گفت نقش انگشتر پدرانش این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ألعزة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بالغ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سجادو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نقش انگشتر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آللّهٔ ولیی و عصمتی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نقش نگین انگشترش را این عبارت 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حسبی اللهٔ ،ما شاء اللهٔ لا قوّة إلا بالله </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ولی الله</w:t>
      </w:r>
      <w:r>
        <w:rPr>
          <w:rStyle w:val="FootnoteAnchor"/>
          <w:rtl w:val="true"/>
        </w:rPr>
        <w:footnoteReference w:id="196"/>
      </w:r>
      <w:r>
        <w:rPr>
          <w:rFonts w:ascii="Amiri" w:hAnsi="Amiri" w:eastAsia="Amiri" w:cs="Amiri"/>
          <w:color w:val="111111"/>
          <w:sz w:val="28"/>
          <w:sz w:val="28"/>
          <w:szCs w:val="28"/>
          <w:rtl w:val="true"/>
          <w:lang w:bidi="ar-SA"/>
        </w:rPr>
        <w:t>وألعزة لله</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ازمیان رفتن فقر، انگشتر عقیق را توصیه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عقیق نفاق را</w:t>
      </w:r>
    </w:p>
    <w:p>
      <w:pPr>
        <w:pStyle w:val="BookText"/>
        <w:rPr/>
      </w:pPr>
      <w:r>
        <w:rPr>
          <w:rFonts w:ascii="IRNazanin" w:hAnsi="IRNazanin" w:eastAsia="IRNazanin"/>
          <w:color w:val="111111"/>
          <w:sz w:val="28"/>
          <w:sz w:val="28"/>
          <w:szCs w:val="28"/>
          <w:rtl w:val="true"/>
          <w:lang w:bidi="fa-IR"/>
        </w:rPr>
        <w:t>از دل های مردم می زداید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به نقل از امام صادقی عقیق را در سفر، مایهٔ حفاظت میدانست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به دست کردن انگشتر یاقوت را سفارش می کرد و آن را ازبین برندهٔ پریشانی معرفی می کرد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به نقل از جدش امام صادقی، دست کردن انگشتر یاقوت را سبب از میان رفتن تهیدستی میدانست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انگشتری با نگین عقیق در دست کند، فقیر نمی شود و حاجت هایش به بهترین شکل برآورده خواهد شد</w:t>
      </w:r>
      <w:r>
        <w:rPr>
          <w:rFonts w:eastAsia="IRNazanin" w:cs="IRNazanin"/>
          <w:color w:val="111111"/>
          <w:sz w:val="28"/>
          <w:szCs w:val="28"/>
          <w:rtl w:val="true"/>
          <w:lang w:bidi="fa-IR"/>
        </w:rPr>
        <w:t>.»</w:t>
      </w:r>
      <w:r>
        <w:rPr>
          <w:rStyle w:val="FootnoteAnchor"/>
          <w:rtl w:val="true"/>
        </w:rPr>
        <w:footnoteReference w:id="202"/>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فرمود که هرکس شبش را این طور به صبح برساند، در آن روز خدا او را از شر بلاهای آسمانی و حادثه های زمینی حفظ می کند و در پناه خودش و رسولش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انگشتری عقیق در دست راستش باشد، اول صبح و قبل از آنکه کسی او را ببیند، نگین آن را به طرف داخل دست برگرداند و سورهٔ قدر را تا آخر بخواند و سپس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آمنت بالله و حدهٔ لا شریک لهٔ و کفرت بالجبروت و الطاغوت آمنت بسر آل مُحمّد و علانیتهم و ولایتهم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خدایی که یکتاست و شریکی ندارد، ایمان آوردم و به جبت و طاغوت کفر ورزیدم و به نهان و آشکار آل محمد و ولایتشان ایمان آوردم</w:t>
      </w:r>
      <w:r>
        <w:rPr>
          <w:rFonts w:eastAsia="IRNazanin" w:cs="IRNazanin"/>
          <w:color w:val="111111"/>
          <w:sz w:val="28"/>
          <w:szCs w:val="28"/>
          <w:rtl w:val="true"/>
          <w:lang w:bidi="fa-IR"/>
        </w:rPr>
        <w:t>.)</w:t>
      </w:r>
      <w:r>
        <w:rPr>
          <w:rStyle w:val="FootnoteAnchor"/>
          <w:rtl w:val="true"/>
        </w:rPr>
        <w:footnoteReference w:id="203"/>
      </w:r>
      <w:bookmarkStart w:id="137" w:name="pg3457_32325"/>
    </w:p>
    <w:p>
      <w:pPr>
        <w:pStyle w:val="Heading4"/>
        <w:numPr>
          <w:ilvl w:val="3"/>
          <w:numId w:val="1"/>
        </w:numPr>
        <w:rPr/>
      </w:pPr>
      <w:bookmarkStart w:id="138" w:name="__RefHeading___Toc3290617_2749589250"/>
      <w:bookmarkStart w:id="139" w:name="_Toc53"/>
      <w:bookmarkEnd w:id="137"/>
      <w:bookmarkEnd w:id="138"/>
      <w:r>
        <w:rPr>
          <w:rtl w:val="true"/>
        </w:rPr>
        <w:t>پوشاک</w:t>
      </w:r>
      <w:bookmarkEnd w:id="139"/>
    </w:p>
    <w:p>
      <w:pPr>
        <w:pStyle w:val="BookText"/>
        <w:rPr/>
      </w:pPr>
      <w:r>
        <w:rPr>
          <w:rFonts w:ascii="IRNazanin" w:hAnsi="IRNazanin" w:eastAsia="IRNazanin"/>
          <w:color w:val="111111"/>
          <w:sz w:val="28"/>
          <w:sz w:val="28"/>
          <w:szCs w:val="28"/>
          <w:rtl w:val="true"/>
          <w:lang w:bidi="fa-IR"/>
        </w:rPr>
        <w:t>جنس</w:t>
      </w:r>
    </w:p>
    <w:p>
      <w:pPr>
        <w:pStyle w:val="BookText"/>
        <w:rPr/>
      </w:pPr>
      <w:r>
        <w:rPr>
          <w:rFonts w:ascii="IRNazanin" w:hAnsi="IRNazanin" w:eastAsia="IRNazanin"/>
          <w:color w:val="111111"/>
          <w:sz w:val="28"/>
          <w:sz w:val="28"/>
          <w:szCs w:val="28"/>
          <w:rtl w:val="true"/>
          <w:lang w:bidi="fa-IR"/>
        </w:rPr>
        <w:t>آنچه می پوشید، از پارچه های زبر و درشت بافت تهیه شده بود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عبای کبود به دوش می انداخت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روی پیراهن پشمی اش، لباسی از جنس خز می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نادانهای صوفیه، وقتی لباس خز بر تن او دیدند، به او اعتراض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فکر می کنی زاهدی، وقتی داریم می بینیم لباس خز تنت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لباس خزش را کنار زد و آنها لباس پشمی را در زیرش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لباس پشمی را برای خداتنم کرده ام و این لباس خز را برای مردم</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آداب</w:t>
      </w:r>
    </w:p>
    <w:p>
      <w:pPr>
        <w:pStyle w:val="BookText"/>
        <w:rPr/>
      </w:pPr>
      <w:r>
        <w:rPr>
          <w:rFonts w:ascii="IRNazanin" w:hAnsi="IRNazanin" w:eastAsia="IRNazanin"/>
          <w:color w:val="111111"/>
          <w:sz w:val="28"/>
          <w:sz w:val="28"/>
          <w:szCs w:val="28"/>
          <w:rtl w:val="true"/>
          <w:lang w:bidi="fa-IR"/>
        </w:rPr>
        <w:t>همواره لباس را از سمت راست می پوشید</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یعنی اول دست راستش را در پیراهن و پای راستش را در شلوار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لباس نویی تهیه می کرد، ظرف آب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های قدر و توحید و کافرون را ده مرتبه بر آن تلاوت می فرمود و آب را بر جامهٔ خود می پاشید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قبل از پوشیدن لباس نو، این کار را بکند، تا وقتی که نخی از آن باقی باشد، زندگی باوسعت و راحتی خواهد داشت</w:t>
      </w:r>
      <w:r>
        <w:rPr>
          <w:rFonts w:eastAsia="IRNazanin" w:cs="IRNazanin"/>
          <w:color w:val="111111"/>
          <w:sz w:val="28"/>
          <w:szCs w:val="28"/>
          <w:rtl w:val="true"/>
          <w:lang w:bidi="fa-IR"/>
        </w:rPr>
        <w:t>.»</w:t>
      </w:r>
      <w:r>
        <w:rPr>
          <w:rStyle w:val="FootnoteAnchor"/>
          <w:rtl w:val="true"/>
        </w:rPr>
        <w:footnoteReference w:id="20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پوشیدن بهترین و پاکیزه ترین لباس ها را در روز جمعه، کار خوبی میدانست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بهترین عطر، خودتان را خوشبو کنید</w:t>
      </w:r>
      <w:r>
        <w:rPr>
          <w:rFonts w:eastAsia="IRNazanin" w:cs="IRNazanin"/>
          <w:color w:val="111111"/>
          <w:sz w:val="28"/>
          <w:szCs w:val="28"/>
          <w:rtl w:val="true"/>
          <w:lang w:bidi="fa-IR"/>
        </w:rPr>
        <w:t>.»</w:t>
      </w:r>
      <w:r>
        <w:rPr>
          <w:rStyle w:val="FootnoteAnchor"/>
          <w:rtl w:val="true"/>
        </w:rPr>
        <w:footnoteReference w:id="209"/>
      </w:r>
      <w:bookmarkStart w:id="140" w:name="pg3457_32326"/>
    </w:p>
    <w:p>
      <w:pPr>
        <w:pStyle w:val="Heading4"/>
        <w:numPr>
          <w:ilvl w:val="3"/>
          <w:numId w:val="1"/>
        </w:numPr>
        <w:rPr/>
      </w:pPr>
      <w:bookmarkStart w:id="141" w:name="__RefHeading___Toc3290619_2749589250"/>
      <w:bookmarkStart w:id="142" w:name="_Toc54"/>
      <w:bookmarkEnd w:id="140"/>
      <w:bookmarkEnd w:id="141"/>
      <w:r>
        <w:rPr>
          <w:rtl w:val="true"/>
        </w:rPr>
        <w:t>خوابیدن</w:t>
      </w:r>
      <w:bookmarkEnd w:id="142"/>
    </w:p>
    <w:p>
      <w:pPr>
        <w:pStyle w:val="BookText"/>
        <w:rPr/>
      </w:pPr>
      <w:r>
        <w:rPr>
          <w:rFonts w:ascii="IRNazanin" w:hAnsi="IRNazanin" w:eastAsia="IRNazanin"/>
          <w:color w:val="111111"/>
          <w:sz w:val="28"/>
          <w:sz w:val="28"/>
          <w:szCs w:val="28"/>
          <w:rtl w:val="true"/>
          <w:lang w:bidi="fa-IR"/>
        </w:rPr>
        <w:t>خواب را فرمانروای مغز میدانست و مایهٔ پایداری و نیرومندی جسم</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خواب به موقع و اندازها را سبب قدرت بدن انسان توصیف می کرد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بیشتر شب را تا سحر در بیداری به سر می برد و مشغول عبادت بود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آداب خواب</w:t>
      </w:r>
    </w:p>
    <w:p>
      <w:pPr>
        <w:pStyle w:val="BookText"/>
        <w:rPr/>
      </w:pPr>
      <w:r>
        <w:rPr>
          <w:rFonts w:ascii="IRNazanin" w:hAnsi="IRNazanin" w:eastAsia="IRNazanin"/>
          <w:color w:val="111111"/>
          <w:sz w:val="28"/>
          <w:sz w:val="28"/>
          <w:szCs w:val="28"/>
          <w:rtl w:val="true"/>
          <w:lang w:bidi="fa-IR"/>
        </w:rPr>
        <w:t xml:space="preserve">از خواب بین الطلوعین </w:t>
      </w:r>
      <w:r>
        <w:rPr>
          <w:rStyle w:val="FootnoteAnchor"/>
          <w:rtl w:val="true"/>
        </w:rPr>
        <w:footnoteReference w:id="213"/>
      </w:r>
      <w:r>
        <w:rPr>
          <w:rFonts w:ascii="IRNazanin" w:hAnsi="IRNazanin" w:eastAsia="IRNazanin"/>
          <w:color w:val="111111"/>
          <w:sz w:val="28"/>
          <w:sz w:val="28"/>
          <w:szCs w:val="28"/>
          <w:rtl w:val="true"/>
          <w:lang w:bidi="fa-IR"/>
        </w:rPr>
        <w:t>نهی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طلوع سپیدهٔ صبح تا طلوع خورشید، ملائکه الهی روزی های انسان ها را سهمیه بندی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این زمان بخوابد، غافل و محروم خواهد شد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بهتر میدانست که هنگام برخاستن از خواب، از سمت راست بلند شویم</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شب ها در رختخوابش، خیلی قرآن تلاوت می کرد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می خواستید بخوابید، ابتدا بر پهلوی راست بخوابید و سپس بر پهلوی چپ</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بعد از ناهار، به پشت می خوابید و پای راستش را روی پای چپ می گذاشت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وقت خواب، آداب خاصی را رعایت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آداب را این طور توضیح می داد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وضو می خوابیم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راست را زیر سروصورت می گذاریم؛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بار سبحان الله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الحمد لله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الله اکبر</w:t>
      </w:r>
      <w:bookmarkStart w:id="143" w:name="pg3457_32327"/>
    </w:p>
    <w:p>
      <w:pPr>
        <w:pStyle w:val="BookText"/>
        <w:rPr/>
      </w:pPr>
      <w:bookmarkEnd w:id="143"/>
      <w:r>
        <w:rPr>
          <w:rFonts w:ascii="IRNazanin" w:hAnsi="IRNazanin" w:eastAsia="IRNazanin"/>
          <w:color w:val="111111"/>
          <w:sz w:val="28"/>
          <w:sz w:val="28"/>
          <w:szCs w:val="28"/>
          <w:rtl w:val="true"/>
          <w:lang w:bidi="fa-IR"/>
        </w:rPr>
        <w:t xml:space="preserve">می گوییم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روبه قبله میخوابیم؛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 و آیةالکرسی میخوانیم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 أَنَّهُ لَا إِلَٰهَ إِلَّا هُوَ وَالْمَلَائِکَةُ وَأُولُو الْعِلْمِ قَائِمًا بِالْقِسْطِ ۚ لَا إِلَٰهَ إِلَّا هُوَ الْعَزِیزُ الْحَکِیمُ</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را میخوانیم</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توحید یا قدر را تلاوت میکنیم</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امیرمؤمنان سه شب را نمی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بیست وسوم ماه مبارک رمضان و شب عید فطر و شب نیمهٔ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سه شب، روزی ها و اجلی ها و انچه در طول سال خواهد بود، تقسیم می شود</w:t>
      </w:r>
      <w:r>
        <w:rPr>
          <w:rFonts w:eastAsia="IRNazanin" w:cs="IRNazanin"/>
          <w:color w:val="111111"/>
          <w:sz w:val="28"/>
          <w:szCs w:val="28"/>
          <w:rtl w:val="true"/>
          <w:lang w:bidi="fa-IR"/>
        </w:rPr>
        <w:t>.»</w:t>
      </w:r>
      <w:r>
        <w:rPr>
          <w:rStyle w:val="FootnoteAnchor"/>
          <w:rtl w:val="true"/>
        </w:rPr>
        <w:footnoteReference w:id="221"/>
      </w:r>
    </w:p>
    <w:p>
      <w:pPr>
        <w:pStyle w:val="Heading4"/>
        <w:numPr>
          <w:ilvl w:val="3"/>
          <w:numId w:val="1"/>
        </w:numPr>
        <w:rPr/>
      </w:pPr>
      <w:bookmarkStart w:id="144" w:name="__RefHeading___Toc3290621_2749589250"/>
      <w:bookmarkStart w:id="145" w:name="_Toc55"/>
      <w:bookmarkEnd w:id="144"/>
      <w:r>
        <w:rPr>
          <w:rtl w:val="true"/>
        </w:rPr>
        <w:t>خندیدن</w:t>
      </w:r>
      <w:bookmarkEnd w:id="145"/>
    </w:p>
    <w:p>
      <w:pPr>
        <w:pStyle w:val="BookText"/>
        <w:rPr/>
      </w:pPr>
      <w:r>
        <w:rPr>
          <w:rFonts w:ascii="IRNazanin" w:hAnsi="IRNazanin" w:eastAsia="IRNazanin"/>
          <w:color w:val="111111"/>
          <w:sz w:val="28"/>
          <w:sz w:val="28"/>
          <w:szCs w:val="28"/>
          <w:rtl w:val="true"/>
          <w:lang w:bidi="fa-IR"/>
        </w:rPr>
        <w:t>همیشه متبسم و خوش 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خوشی معاشرتی، سرامد و مثال زدنی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خنده قهقهه نمی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تبسم می کرد</w:t>
      </w:r>
      <w:r>
        <w:rPr>
          <w:rFonts w:eastAsia="IRNazanin" w:cs="IRNazanin"/>
          <w:color w:val="111111"/>
          <w:sz w:val="28"/>
          <w:szCs w:val="28"/>
          <w:rtl w:val="true"/>
          <w:lang w:bidi="fa-IR"/>
        </w:rPr>
        <w:t>.</w:t>
      </w:r>
      <w:r>
        <w:rPr>
          <w:rStyle w:val="FootnoteAnchor"/>
          <w:rtl w:val="true"/>
        </w:rPr>
        <w:footnoteReference w:id="222"/>
      </w:r>
    </w:p>
    <w:p>
      <w:pPr>
        <w:pStyle w:val="Heading4"/>
        <w:numPr>
          <w:ilvl w:val="3"/>
          <w:numId w:val="1"/>
        </w:numPr>
        <w:rPr/>
      </w:pPr>
      <w:bookmarkStart w:id="146" w:name="__RefHeading___Toc3290623_2749589250"/>
      <w:bookmarkStart w:id="147" w:name="_Toc56"/>
      <w:bookmarkEnd w:id="146"/>
      <w:r>
        <w:rPr>
          <w:rtl w:val="true"/>
        </w:rPr>
        <w:t>خوردن</w:t>
      </w:r>
      <w:bookmarkEnd w:id="147"/>
    </w:p>
    <w:p>
      <w:pPr>
        <w:pStyle w:val="BookText"/>
        <w:rPr/>
      </w:pPr>
      <w:r>
        <w:rPr>
          <w:rFonts w:ascii="IRNazanin" w:hAnsi="IRNazanin" w:eastAsia="IRNazanin"/>
          <w:color w:val="111111"/>
          <w:sz w:val="28"/>
          <w:sz w:val="28"/>
          <w:szCs w:val="28"/>
          <w:rtl w:val="true"/>
          <w:lang w:bidi="fa-IR"/>
        </w:rPr>
        <w:t>میزان غذا</w:t>
      </w:r>
    </w:p>
    <w:p>
      <w:pPr>
        <w:pStyle w:val="BookText"/>
        <w:rPr/>
      </w:pPr>
      <w:r>
        <w:rPr>
          <w:rFonts w:ascii="IRNazanin" w:hAnsi="IRNazanin" w:eastAsia="IRNazanin"/>
          <w:color w:val="111111"/>
          <w:sz w:val="28"/>
          <w:sz w:val="28"/>
          <w:szCs w:val="28"/>
          <w:rtl w:val="true"/>
          <w:lang w:bidi="fa-IR"/>
        </w:rPr>
        <w:t>توصیه اش میانه روی در خوردن بود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اندازهای غذا بخورید که متناسب با بدن 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بیش از آن دیگر ارزش غذایی ندارد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کم خوراک بود</w:t>
      </w:r>
      <w:r>
        <w:rPr>
          <w:rStyle w:val="FootnoteAnchor"/>
          <w:rtl w:val="true"/>
        </w:rPr>
        <w:footnoteReference w:id="224"/>
      </w:r>
      <w:r>
        <w:rPr>
          <w:rFonts w:ascii="IRNazanin" w:hAnsi="IRNazanin" w:eastAsia="IRNazanin"/>
          <w:color w:val="111111"/>
          <w:sz w:val="28"/>
          <w:sz w:val="28"/>
          <w:szCs w:val="28"/>
          <w:rtl w:val="true"/>
          <w:lang w:bidi="fa-IR"/>
        </w:rPr>
        <w:t>و به کم خوری سفارش می کرد و آن را سبب سلامت تن میدانست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در خوردن به کم بسنده می کردند، بدن هایشان سالم و تندرست بود</w:t>
      </w:r>
      <w:r>
        <w:rPr>
          <w:rFonts w:eastAsia="IRNazanin" w:cs="IRNazanin"/>
          <w:color w:val="111111"/>
          <w:sz w:val="28"/>
          <w:szCs w:val="28"/>
          <w:rtl w:val="true"/>
          <w:lang w:bidi="fa-IR"/>
        </w:rPr>
        <w:t>.»</w:t>
      </w:r>
      <w:r>
        <w:rPr>
          <w:rStyle w:val="FootnoteAnchor"/>
          <w:rtl w:val="true"/>
        </w:rPr>
        <w:footnoteReference w:id="22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 را همچون زمین پاک و آماده برای زراعت میدانست که اگر در آبادانی و</w:t>
      </w:r>
    </w:p>
    <w:p>
      <w:pPr>
        <w:pStyle w:val="BookText"/>
        <w:rPr/>
      </w:pPr>
      <w:r>
        <w:rPr>
          <w:rFonts w:ascii="IRNazanin" w:hAnsi="IRNazanin" w:eastAsia="IRNazanin"/>
          <w:color w:val="111111"/>
          <w:sz w:val="28"/>
          <w:sz w:val="28"/>
          <w:szCs w:val="28"/>
          <w:rtl w:val="true"/>
          <w:lang w:bidi="fa-IR"/>
        </w:rPr>
        <w:t>آبدهی به آن مراقبت شود، به گونه ای که آب نه فراوان تر از نیاز به آن برسد تا آن را غرق کند و نه از اندازه کمتر باشد تا آن را گرفتار تشنگی سازد، آبادانی اش استمرار مییابد و خزمی اش بیشتر می شود و کشتش برکت پیدا می کند؛ اما اگر از آن غفلت شود، تباه می شود و علف هرز در آن می روید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دربارهٔ نوع و مقدار غذا توصیه اش جالب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بررسی کن چه غذایی با تو و معدهات سازگار است و چه خوراکی برای تو گواراست و بدنت را نیرو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اندازه بگیر و خوراک خودت کن</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آداب غذاخوردن</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وعدهٔ خوردن را با سبک ترین غذا آغاز کن؛ یعنی غذایی به اندازهٔ عادتت و برحسب اقامتگاہ وفعالیت هاو زمانه ات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دست کشیدن از غذا را پیش از سیری مهم می 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درحالی که هنوز مقداری میل داری، از غذا دست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مایهٔ سلامتی بدن و تیزهوشی است و برای خود انسان هم باعث سبکی</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قبل از غذاخوردن، وقتی دستش را می شست، با دستمال خشکش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بعد از غذا که دستش را خشک میکرد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موقعی که سفرهٔ غذا برایش پهن می کردند، همهٔ غلام ها و خدمتکارها را به سر سفره دعوت میکرد</w:t>
      </w:r>
      <w:r>
        <w:rPr>
          <w:rFonts w:eastAsia="IRNazanin" w:cs="IRNazanin"/>
          <w:color w:val="111111"/>
          <w:sz w:val="28"/>
          <w:szCs w:val="28"/>
          <w:rtl w:val="true"/>
          <w:lang w:bidi="fa-IR"/>
        </w:rPr>
        <w:t>.</w:t>
      </w:r>
      <w:r>
        <w:rPr>
          <w:rStyle w:val="FootnoteAnchor"/>
          <w:rtl w:val="true"/>
        </w:rPr>
        <w:footnoteReference w:id="231"/>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شروع غذا، ابتدا مقداری سرکه می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شوم، شما که به ما امر کرده بودید غذا را با نمک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نمک هم</w:t>
      </w:r>
    </w:p>
    <w:p>
      <w:pPr>
        <w:pStyle w:val="BookText"/>
        <w:rPr/>
      </w:pPr>
      <w:r>
        <w:rPr>
          <w:rFonts w:ascii="IRNazanin" w:hAnsi="IRNazanin" w:eastAsia="IRNazanin"/>
          <w:color w:val="111111"/>
          <w:sz w:val="28"/>
          <w:sz w:val="28"/>
          <w:szCs w:val="28"/>
          <w:rtl w:val="true"/>
          <w:lang w:bidi="fa-IR"/>
        </w:rPr>
        <w:t>مانند سرکه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 ذهن را قوی می کند و بر عقل آدمی میافزاید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برای فصل تابستان، غذاهایی با طبع سرد توصیه می کرد و برای زمستان، غذاهایی با طبع گرم و برای فصل های دیگر، غذاهای معتدل را</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هیچ گاه غذای داغ نمی خورد و به نقل از جدش امیرمؤمنان شنیده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هنگامی که غذایش داغ بود، نمی خوردش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سرد شود که در آن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غذایی داغ را به ما روزی نمی کند</w:t>
      </w:r>
      <w:r>
        <w:rPr>
          <w:rFonts w:eastAsia="IRNazanin" w:cs="IRNazanin"/>
          <w:color w:val="111111"/>
          <w:sz w:val="28"/>
          <w:szCs w:val="28"/>
          <w:rtl w:val="true"/>
          <w:lang w:bidi="fa-IR"/>
        </w:rPr>
        <w:t>.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توصیه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منزل مقداری از غذا بر زمین ریخت، باید جمعش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صحرا بودید و مقداری از غذا روی زمین ریخت، خردهریزهها را جمع نکنید و برای پرنده ها و درنده ها بگذارید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وقتی برای حضرت غذا می آوردند، یک سینی می طلبید و کنار سفره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از بهترین غذاهای سفره در آن می گذاشت و دستور میداد که آن را به مساکین بدهند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یکی از خادمانش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ما مشغول غذا بودیم، حضرت احضارمان نمی کرد و پی کاری نمی فرستاد تا غذایمان تمام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سراغمان می آمد و سر سفره بودیم،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نشوید تا غذایتان تمام شود</w:t>
      </w:r>
      <w:r>
        <w:rPr>
          <w:rFonts w:eastAsia="IRNazanin" w:cs="IRNazanin"/>
          <w:color w:val="111111"/>
          <w:sz w:val="28"/>
          <w:szCs w:val="28"/>
          <w:rtl w:val="true"/>
          <w:lang w:bidi="fa-IR"/>
        </w:rPr>
        <w:t>.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که نعمتی به من میرسد، برایم گوارا نمی شود، تا وقتی بفهمم آنچه دربارهٔ آن نعمت بر من واجب بوده است، به جا آورده ام</w:t>
      </w:r>
      <w:r>
        <w:rPr>
          <w:rFonts w:eastAsia="IRNazanin" w:cs="IRNazanin"/>
          <w:color w:val="111111"/>
          <w:sz w:val="28"/>
          <w:szCs w:val="28"/>
          <w:rtl w:val="true"/>
          <w:lang w:bidi="fa-IR"/>
        </w:rPr>
        <w:t>.»</w:t>
      </w:r>
      <w:r>
        <w:rPr>
          <w:rStyle w:val="FootnoteAnchor"/>
          <w:rtl w:val="true"/>
        </w:rPr>
        <w:footnoteReference w:id="23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این نقل می کرد که ایشان هرگاه غذایی میخورد،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اللهی بارک لنا فیه و ارزقناخیراً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آن را بر ما مبارک گردان و بهتر از این هم</w:t>
      </w:r>
      <w:bookmarkStart w:id="148" w:name="pg3457_32330"/>
    </w:p>
    <w:p>
      <w:pPr>
        <w:pStyle w:val="BookText"/>
        <w:rPr/>
      </w:pPr>
      <w:bookmarkEnd w:id="148"/>
      <w:r>
        <w:rPr>
          <w:rFonts w:ascii="IRNazanin" w:hAnsi="IRNazanin" w:eastAsia="IRNazanin"/>
          <w:color w:val="111111"/>
          <w:sz w:val="28"/>
          <w:sz w:val="28"/>
          <w:szCs w:val="28"/>
          <w:rtl w:val="true"/>
          <w:lang w:bidi="fa-IR"/>
        </w:rPr>
        <w:t>روزی مان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شیر یا چیز دیگری می نوشید،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اللهة بارک لنا فیه وَرزقنا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این را بر ما مبارک گردان و از این روزی مان کن</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بعد از غذا به پشت دراز می کشید و پای راستش را روی پای چپ می انداخت</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اهمیت خوردن شام</w:t>
      </w:r>
    </w:p>
    <w:p>
      <w:pPr>
        <w:pStyle w:val="BookText"/>
        <w:rPr/>
      </w:pPr>
      <w:r>
        <w:rPr>
          <w:rFonts w:ascii="IRNazanin" w:hAnsi="IRNazanin" w:eastAsia="IRNazanin"/>
          <w:color w:val="111111"/>
          <w:sz w:val="28"/>
          <w:sz w:val="28"/>
          <w:szCs w:val="28"/>
          <w:rtl w:val="true"/>
          <w:lang w:bidi="fa-IR"/>
        </w:rPr>
        <w:t>به خوردن شام، حتی یک تکه نان، سفارش می کرد؛ چراکه شام شب به بدن نیرو می دهد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وعدهٔ شام را مهم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بدن انسان رگی به نام رگ عشاء هست که اگر کسی شام نخورد، آن رگ تا صبح وی را نفرین می 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گرسنه وتشنه ات کند که مراگرسنه و تشنه گذاشتی</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تأکید می کرد هیچ کس خوردن شام را ترک نکند، حتی با لقمه ای نان یا جرعه ای</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که عمرش از چهل گذشته است، نباید شب، سر بی شام بر زمین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شام، خواب را برای آدم دلچسب می کند و دهان را خوش بو</w:t>
      </w:r>
      <w:r>
        <w:rPr>
          <w:rFonts w:eastAsia="IRNazanin" w:cs="IRNazanin"/>
          <w:color w:val="111111"/>
          <w:sz w:val="28"/>
          <w:szCs w:val="28"/>
          <w:rtl w:val="true"/>
          <w:lang w:bidi="fa-IR"/>
        </w:rPr>
        <w:t>.»</w:t>
      </w:r>
      <w:r>
        <w:rPr>
          <w:rStyle w:val="FootnoteAnchor"/>
          <w:rtl w:val="true"/>
        </w:rPr>
        <w:footnoteReference w:id="244"/>
      </w:r>
    </w:p>
    <w:p>
      <w:pPr>
        <w:pStyle w:val="Heading3"/>
        <w:numPr>
          <w:ilvl w:val="2"/>
          <w:numId w:val="1"/>
        </w:numPr>
        <w:rPr/>
      </w:pPr>
      <w:bookmarkStart w:id="149" w:name="__RefHeading___Toc3290625_2749589250"/>
      <w:bookmarkStart w:id="150" w:name="_Toc57"/>
      <w:bookmarkEnd w:id="149"/>
      <w:r>
        <w:rPr/>
        <w:t>2</w:t>
      </w:r>
      <w:r>
        <w:rPr>
          <w:rtl w:val="true"/>
        </w:rPr>
        <w:t xml:space="preserve">. </w:t>
      </w:r>
      <w:r>
        <w:rPr>
          <w:rtl w:val="true"/>
        </w:rPr>
        <w:t>سیمای علمی</w:t>
      </w:r>
      <w:bookmarkEnd w:id="150"/>
    </w:p>
    <w:p>
      <w:pPr>
        <w:pStyle w:val="Heading4"/>
        <w:numPr>
          <w:ilvl w:val="3"/>
          <w:numId w:val="1"/>
        </w:numPr>
        <w:rPr/>
      </w:pPr>
      <w:bookmarkStart w:id="151" w:name="__RefHeading___Toc3290627_2749589250"/>
      <w:bookmarkStart w:id="152" w:name="_Toc58"/>
      <w:bookmarkEnd w:id="151"/>
      <w:r>
        <w:rPr>
          <w:rtl w:val="true"/>
        </w:rPr>
        <w:t>عالم آل محمد</w:t>
      </w:r>
      <w:bookmarkEnd w:id="15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Style w:val="FootnoteAnchor"/>
          <w:rtl w:val="true"/>
        </w:rPr>
        <w:footnoteReference w:id="245"/>
      </w:r>
      <w:r>
        <w:rPr>
          <w:rFonts w:ascii="IRNazanin" w:hAnsi="IRNazanin" w:eastAsia="IRNazanin"/>
          <w:color w:val="111111"/>
          <w:sz w:val="28"/>
          <w:sz w:val="28"/>
          <w:szCs w:val="28"/>
          <w:rtl w:val="true"/>
          <w:lang w:bidi="fa-IR"/>
        </w:rPr>
        <w:t>و به اقرار همه، دانشش بی پایان بود</w:t>
      </w:r>
      <w:r>
        <w:rPr>
          <w:rFonts w:eastAsia="IRNazanin" w:cs="IRNazanin"/>
          <w:color w:val="111111"/>
          <w:sz w:val="28"/>
          <w:szCs w:val="28"/>
          <w:rtl w:val="true"/>
          <w:lang w:bidi="fa-IR"/>
        </w:rPr>
        <w:t>.</w:t>
      </w:r>
      <w:r>
        <w:rPr>
          <w:rStyle w:val="FootnoteAnchor"/>
          <w:rtl w:val="true"/>
        </w:rPr>
        <w:footnoteReference w:id="246"/>
      </w:r>
      <w:bookmarkStart w:id="153" w:name="pg3457_32331"/>
    </w:p>
    <w:p>
      <w:pPr>
        <w:pStyle w:val="BookText"/>
        <w:rPr/>
      </w:pPr>
      <w:bookmarkEnd w:id="153"/>
      <w:r>
        <w:rPr>
          <w:rFonts w:ascii="IRNazanin" w:hAnsi="IRNazanin" w:eastAsia="IRNazanin"/>
          <w:color w:val="111111"/>
          <w:sz w:val="28"/>
          <w:sz w:val="28"/>
          <w:szCs w:val="28"/>
          <w:rtl w:val="true"/>
          <w:lang w:bidi="fa-IR"/>
        </w:rPr>
        <w:t>یکی از یارانش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داناتر از علی بن موسی الرضا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دانشمندی که با وی نشست وبرخاست می کرد، این را تصدیق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عباسی دانشمندان ادیان و فقیهان شرایع را در مجلسی جمع کرد و حضرت رضا را دعوت کرد تا با آنان گفتوگو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همه ی شان را مجاب کرد و همگی فضل و دانش وی راستودند و به ناتوانی خودشان اعتراف کردند</w:t>
      </w:r>
      <w:r>
        <w:rPr>
          <w:rFonts w:eastAsia="IRNazanin" w:cs="IRNazanin"/>
          <w:color w:val="111111"/>
          <w:sz w:val="28"/>
          <w:szCs w:val="28"/>
          <w:rtl w:val="true"/>
          <w:lang w:bidi="fa-IR"/>
        </w:rPr>
        <w:t>.»</w:t>
      </w:r>
      <w:r>
        <w:rPr>
          <w:rStyle w:val="FootnoteAnchor"/>
          <w:rtl w:val="true"/>
        </w:rPr>
        <w:footnoteReference w:id="247"/>
      </w:r>
    </w:p>
    <w:p>
      <w:pPr>
        <w:pStyle w:val="Heading4"/>
        <w:numPr>
          <w:ilvl w:val="3"/>
          <w:numId w:val="1"/>
        </w:numPr>
        <w:rPr/>
      </w:pPr>
      <w:bookmarkStart w:id="154" w:name="__RefHeading___Toc3290629_2749589250"/>
      <w:bookmarkStart w:id="155" w:name="_Toc59"/>
      <w:bookmarkEnd w:id="154"/>
      <w:r>
        <w:rPr>
          <w:rtl w:val="true"/>
        </w:rPr>
        <w:t>پاسخ گویی</w:t>
      </w:r>
      <w:bookmarkEnd w:id="155"/>
    </w:p>
    <w:p>
      <w:pPr>
        <w:pStyle w:val="BookText"/>
        <w:rPr/>
      </w:pPr>
      <w:r>
        <w:rPr>
          <w:rFonts w:ascii="IRNazanin" w:hAnsi="IRNazanin" w:eastAsia="IRNazanin"/>
          <w:color w:val="111111"/>
          <w:sz w:val="28"/>
          <w:sz w:val="28"/>
          <w:szCs w:val="28"/>
          <w:rtl w:val="true"/>
          <w:lang w:bidi="fa-IR"/>
        </w:rPr>
        <w:t>دانش را گنج می دانست و کلیدش را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بپرسید تا خدا رحمتش را ارزانی تان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دسته از پرسش اجر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کننده، آموزنده، شنونده و جواب دهنده</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با نشاط و جدیت به راهنمایی مردم و پاسخ دادن به سؤالاتشان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این موضوع در تاریخ بسیار است؛ ازجمله یکی از یارانش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خدمت علی بن موسی الرضا بودم؛ درحالی که خانهٔ ایشان پر بود از مردم و آن ها سوال می کردند و آن حضرت پاسخ می فرمود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هرچه از او می پرسیدند، جواب می گفت و هیچ پرسشی را بی پاسخ نمی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هایی هم که می داد، مستند به قرآن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تعریف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مدینه در روضهٔ حضرت رسول می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هم در آنجا زیاد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در مسئله ای می ماندند، به من اشاره میکردند و مسائل شان را از من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همهٔ سؤال هایشان پاسخ می گفتم</w:t>
      </w:r>
      <w:r>
        <w:rPr>
          <w:rFonts w:eastAsia="IRNazanin" w:cs="IRNazanin"/>
          <w:color w:val="111111"/>
          <w:sz w:val="28"/>
          <w:szCs w:val="28"/>
          <w:rtl w:val="true"/>
          <w:lang w:bidi="fa-IR"/>
        </w:rPr>
        <w:t>.»</w:t>
      </w:r>
      <w:r>
        <w:rPr>
          <w:rStyle w:val="FootnoteAnchor"/>
          <w:rtl w:val="true"/>
        </w:rPr>
        <w:footnoteReference w:id="250"/>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امام کاظم به فرزندانش توصیه می کرد که همهٔ مسائل تان را از او بپرسید</w:t>
      </w:r>
      <w:bookmarkStart w:id="156" w:name="pg3457_32332"/>
    </w:p>
    <w:p>
      <w:pPr>
        <w:pStyle w:val="BookText"/>
        <w:rPr/>
      </w:pPr>
      <w:bookmarkEnd w:id="156"/>
      <w:r>
        <w:rPr>
          <w:rFonts w:ascii="IRNazanin" w:hAnsi="IRNazanin" w:eastAsia="IRNazanin"/>
          <w:color w:val="111111"/>
          <w:sz w:val="28"/>
          <w:sz w:val="28"/>
          <w:szCs w:val="28"/>
          <w:rtl w:val="true"/>
          <w:lang w:bidi="fa-IR"/>
        </w:rPr>
        <w:t>و گفته هایش را نگه دارید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مأمون بارها با پرسش دربارهٔ چیزهایی آزمایشش می کرد؛ اما امام صبورانه به وی پاسخ کامل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عالمان را جمع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دیگر ادیان همچون جاثلیق و رأس الجالوت، سران صابئان، مانند عمران صابی و هربذاکبر و ابواسماعیل سندی، علمای زردشتی و مسیحی، متکلمانی مانند سلیمان مروزی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حضرت درخواست حضور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امام می پرسیدند و او یکی پس از دیگری در مناظرہ مغلوب شان می کرد</w:t>
      </w:r>
      <w:r>
        <w:rPr>
          <w:rFonts w:eastAsia="IRNazanin" w:cs="IRNazanin"/>
          <w:color w:val="111111"/>
          <w:sz w:val="28"/>
          <w:szCs w:val="28"/>
          <w:rtl w:val="true"/>
          <w:lang w:bidi="fa-IR"/>
        </w:rPr>
        <w:t>.</w:t>
      </w:r>
      <w:r>
        <w:rPr>
          <w:rStyle w:val="FootnoteAnchor"/>
          <w:rtl w:val="true"/>
        </w:rPr>
        <w:footnoteReference w:id="252"/>
      </w:r>
    </w:p>
    <w:p>
      <w:pPr>
        <w:pStyle w:val="Heading4"/>
        <w:numPr>
          <w:ilvl w:val="3"/>
          <w:numId w:val="1"/>
        </w:numPr>
        <w:rPr/>
      </w:pPr>
      <w:bookmarkStart w:id="157" w:name="__RefHeading___Toc3290631_2749589250"/>
      <w:bookmarkStart w:id="158" w:name="_Toc60"/>
      <w:bookmarkEnd w:id="157"/>
      <w:r>
        <w:rPr>
          <w:rtl w:val="true"/>
        </w:rPr>
        <w:t>گستره شاگردان</w:t>
      </w:r>
      <w:bookmarkEnd w:id="158"/>
    </w:p>
    <w:p>
      <w:pPr>
        <w:pStyle w:val="BookText"/>
        <w:rPr/>
      </w:pPr>
      <w:r>
        <w:rPr>
          <w:rFonts w:ascii="IRNazanin" w:hAnsi="IRNazanin" w:eastAsia="IRNazanin"/>
          <w:color w:val="111111"/>
          <w:sz w:val="28"/>
          <w:sz w:val="28"/>
          <w:szCs w:val="28"/>
          <w:rtl w:val="true"/>
          <w:lang w:bidi="fa-IR"/>
        </w:rPr>
        <w:t>جلسه های علمی اش مختص شیعیان نبود و بسیاری از دانشمندان سنی مذهب نیز در این جلسه ها شرکت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از اجتماع علمای بزرگ حدیث و پیشوایان سنی مذهب در نیشابور و استقبال از امام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شخصیت هایی نام می برد که دور مرکب امام حلقه زدند و از امام درخواست حدیث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یحیی، اسحاق بن راهویه، محمد بن رافع، احمد بن حرب و</w:t>
      </w:r>
      <w:r>
        <w:rPr>
          <w:rFonts w:eastAsia="IRNazanin" w:cs="IRNazanin"/>
          <w:color w:val="111111"/>
          <w:sz w:val="28"/>
          <w:szCs w:val="28"/>
          <w:rtl w:val="true"/>
          <w:lang w:bidi="fa-IR"/>
        </w:rPr>
        <w:t>... .</w:t>
      </w:r>
      <w:r>
        <w:rPr>
          <w:rStyle w:val="FootnoteAnchor"/>
          <w:rtl w:val="true"/>
        </w:rPr>
        <w:footnoteReference w:id="253"/>
      </w:r>
    </w:p>
    <w:p>
      <w:pPr>
        <w:pStyle w:val="Heading4"/>
        <w:numPr>
          <w:ilvl w:val="3"/>
          <w:numId w:val="1"/>
        </w:numPr>
        <w:rPr/>
      </w:pPr>
      <w:bookmarkStart w:id="159" w:name="__RefHeading___Toc3290633_2749589250"/>
      <w:bookmarkStart w:id="160" w:name="_Toc61"/>
      <w:bookmarkEnd w:id="159"/>
      <w:r>
        <w:rPr>
          <w:rtl w:val="true"/>
        </w:rPr>
        <w:t>گسترش علوم</w:t>
      </w:r>
      <w:bookmarkEnd w:id="16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تأکید بر گسترش علوم اهل بیت، این طور دعا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خدارحمت کند بندهای را که علوم ما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علوم شما را چگونه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 بگیردشان و به مردم بیاموزاند؛ چون که مردم اگر زیبایی های کلام ما را بدانند، از ما پیروی می کنند</w:t>
      </w:r>
      <w:r>
        <w:rPr>
          <w:rFonts w:eastAsia="IRNazanin" w:cs="IRNazanin"/>
          <w:color w:val="111111"/>
          <w:sz w:val="28"/>
          <w:szCs w:val="28"/>
          <w:rtl w:val="true"/>
          <w:lang w:bidi="fa-IR"/>
        </w:rPr>
        <w:t>.»</w:t>
      </w:r>
      <w:r>
        <w:rPr>
          <w:rStyle w:val="FootnoteAnchor"/>
          <w:rtl w:val="true"/>
        </w:rPr>
        <w:footnoteReference w:id="254"/>
      </w:r>
      <w:bookmarkStart w:id="161" w:name="pg3457_32333"/>
    </w:p>
    <w:p>
      <w:pPr>
        <w:pStyle w:val="Heading4"/>
        <w:numPr>
          <w:ilvl w:val="3"/>
          <w:numId w:val="1"/>
        </w:numPr>
        <w:rPr/>
      </w:pPr>
      <w:bookmarkStart w:id="162" w:name="__RefHeading___Toc3290635_2749589250"/>
      <w:bookmarkStart w:id="163" w:name="_Toc62"/>
      <w:bookmarkEnd w:id="161"/>
      <w:bookmarkEnd w:id="162"/>
      <w:r>
        <w:rPr>
          <w:rtl w:val="true"/>
        </w:rPr>
        <w:t>علم آموزی</w:t>
      </w:r>
      <w:bookmarkEnd w:id="163"/>
    </w:p>
    <w:p>
      <w:pPr>
        <w:pStyle w:val="BookText"/>
        <w:rPr/>
      </w:pPr>
      <w:r>
        <w:rPr>
          <w:rFonts w:ascii="IRNazanin" w:hAnsi="IRNazanin" w:eastAsia="IRNazanin"/>
          <w:color w:val="111111"/>
          <w:sz w:val="28"/>
          <w:sz w:val="28"/>
          <w:szCs w:val="28"/>
          <w:rtl w:val="true"/>
          <w:lang w:bidi="fa-IR"/>
        </w:rPr>
        <w:t>در علم آموزی، شرم وحیا را قبول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علم ندارد، نباید از یادگیری خجالت بکشد</w:t>
      </w:r>
      <w:r>
        <w:rPr>
          <w:rFonts w:eastAsia="IRNazanin" w:cs="IRNazanin"/>
          <w:color w:val="111111"/>
          <w:sz w:val="28"/>
          <w:szCs w:val="28"/>
          <w:rtl w:val="true"/>
          <w:lang w:bidi="fa-IR"/>
        </w:rPr>
        <w:t>.»</w:t>
      </w:r>
      <w:r>
        <w:rPr>
          <w:rStyle w:val="FootnoteAnchor"/>
          <w:rtl w:val="true"/>
        </w:rPr>
        <w:footnoteReference w:id="255"/>
      </w:r>
    </w:p>
    <w:p>
      <w:pPr>
        <w:pStyle w:val="Heading4"/>
        <w:numPr>
          <w:ilvl w:val="3"/>
          <w:numId w:val="1"/>
        </w:numPr>
        <w:rPr/>
      </w:pPr>
      <w:bookmarkStart w:id="164" w:name="__RefHeading___Toc3290637_2749589250"/>
      <w:bookmarkStart w:id="165" w:name="_Toc63"/>
      <w:bookmarkEnd w:id="164"/>
      <w:r>
        <w:rPr>
          <w:rtl w:val="true"/>
        </w:rPr>
        <w:t>آگاهی به همۀ زبان ها</w:t>
      </w:r>
      <w:bookmarkEnd w:id="165"/>
    </w:p>
    <w:p>
      <w:pPr>
        <w:pStyle w:val="BookText"/>
        <w:rPr/>
      </w:pPr>
      <w:r>
        <w:rPr>
          <w:rFonts w:ascii="IRNazanin" w:hAnsi="IRNazanin" w:eastAsia="IRNazanin"/>
          <w:color w:val="111111"/>
          <w:sz w:val="28"/>
          <w:sz w:val="28"/>
          <w:szCs w:val="28"/>
          <w:rtl w:val="true"/>
          <w:lang w:bidi="fa-IR"/>
        </w:rPr>
        <w:t>به تمام زبانها مسلط بود و با افراد به زبان خودشان گفتوگو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زیاد همدانی به نقل از اباصلت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او فصیح ترین مردم و عالم ترین به هر زبانی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حضرت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پیامبر، متعجبم از اینکه شما به تمامی لغات با اختلافاتی که دارند، این طور تسلط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اباصلت، من حجت خدا بر بندگان اویم و خدا حجتی را بر قومی برنمی انگیزد که زبان آنان را نفهمد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تو نرسیده است که امیرمؤمنان علی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آوتینا فضل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فصل خطاب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w:t>
      </w:r>
    </w:p>
    <w:p>
      <w:pPr>
        <w:pStyle w:val="BookText"/>
        <w:rPr/>
      </w:pPr>
      <w:r>
        <w:rPr>
          <w:rFonts w:ascii="IRNazanin" w:hAnsi="IRNazanin" w:eastAsia="IRNazanin"/>
          <w:color w:val="111111"/>
          <w:sz w:val="28"/>
          <w:sz w:val="28"/>
          <w:szCs w:val="28"/>
          <w:rtl w:val="true"/>
          <w:lang w:bidi="fa-IR"/>
        </w:rPr>
        <w:t>فصل خطاب غیر از دانستن زبانهای مردم است؟</w:t>
      </w:r>
      <w:r>
        <w:rPr>
          <w:rFonts w:eastAsia="IRNazanin" w:cs="IRNazanin"/>
          <w:color w:val="111111"/>
          <w:sz w:val="28"/>
          <w:szCs w:val="28"/>
          <w:rtl w:val="true"/>
          <w:lang w:bidi="fa-IR"/>
        </w:rPr>
        <w:t>!»</w:t>
      </w:r>
      <w:r>
        <w:rPr>
          <w:rStyle w:val="FootnoteAnchor"/>
          <w:rtl w:val="true"/>
        </w:rPr>
        <w:footnoteReference w:id="256"/>
      </w:r>
    </w:p>
    <w:p>
      <w:pPr>
        <w:pStyle w:val="Heading3"/>
        <w:numPr>
          <w:ilvl w:val="2"/>
          <w:numId w:val="1"/>
        </w:numPr>
        <w:rPr/>
      </w:pPr>
      <w:bookmarkStart w:id="166" w:name="__RefHeading___Toc3290639_2749589250"/>
      <w:bookmarkStart w:id="167" w:name="_Toc64"/>
      <w:bookmarkEnd w:id="166"/>
      <w:r>
        <w:rPr/>
        <w:t>۳</w:t>
      </w:r>
      <w:r>
        <w:rPr>
          <w:rtl w:val="true"/>
        </w:rPr>
        <w:t xml:space="preserve">. </w:t>
      </w:r>
      <w:r>
        <w:rPr>
          <w:rtl w:val="true"/>
        </w:rPr>
        <w:t>سیمای اخلاقی</w:t>
      </w:r>
      <w:bookmarkEnd w:id="167"/>
    </w:p>
    <w:p>
      <w:pPr>
        <w:pStyle w:val="Heading4"/>
        <w:numPr>
          <w:ilvl w:val="3"/>
          <w:numId w:val="1"/>
        </w:numPr>
        <w:rPr/>
      </w:pPr>
      <w:bookmarkStart w:id="168" w:name="__RefHeading___Toc3290641_2749589250"/>
      <w:bookmarkStart w:id="169" w:name="_Toc65"/>
      <w:bookmarkEnd w:id="168"/>
      <w:r>
        <w:rPr>
          <w:rtl w:val="true"/>
        </w:rPr>
        <w:t>ادب</w:t>
      </w:r>
      <w:bookmarkEnd w:id="169"/>
    </w:p>
    <w:p>
      <w:pPr>
        <w:pStyle w:val="BookText"/>
        <w:rPr/>
      </w:pPr>
      <w:r>
        <w:rPr>
          <w:rFonts w:ascii="IRNazanin" w:hAnsi="IRNazanin" w:eastAsia="IRNazanin"/>
          <w:color w:val="111111"/>
          <w:sz w:val="28"/>
          <w:sz w:val="28"/>
          <w:szCs w:val="28"/>
          <w:rtl w:val="true"/>
          <w:lang w:bidi="fa-IR"/>
        </w:rPr>
        <w:t>می فرمود که ادب، با رنج و سختی به دست میآید و کسی آن را به دست می آورد که برایش زحمت بکشد</w:t>
      </w:r>
      <w:r>
        <w:rPr>
          <w:rFonts w:eastAsia="IRNazanin" w:cs="IRNazanin"/>
          <w:color w:val="111111"/>
          <w:sz w:val="28"/>
          <w:szCs w:val="28"/>
          <w:rtl w:val="true"/>
          <w:lang w:bidi="fa-IR"/>
        </w:rPr>
        <w:t>.</w:t>
      </w:r>
      <w:r>
        <w:rPr>
          <w:rStyle w:val="FootnoteAnchor"/>
          <w:rtl w:val="true"/>
        </w:rPr>
        <w:footnoteReference w:id="25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دیده نشد که در معابر عمومی آب دهان بیندازد</w:t>
      </w:r>
      <w:r>
        <w:rPr>
          <w:rFonts w:eastAsia="IRNazanin" w:cs="IRNazanin"/>
          <w:color w:val="111111"/>
          <w:sz w:val="28"/>
          <w:szCs w:val="28"/>
          <w:rtl w:val="true"/>
          <w:lang w:bidi="fa-IR"/>
        </w:rPr>
        <w:t>.</w:t>
      </w:r>
      <w:r>
        <w:rPr>
          <w:rStyle w:val="FootnoteAnchor"/>
          <w:rtl w:val="true"/>
        </w:rPr>
        <w:footnoteReference w:id="258"/>
      </w:r>
      <w:bookmarkStart w:id="170" w:name="pg3457_32334"/>
    </w:p>
    <w:p>
      <w:pPr>
        <w:pStyle w:val="BookText"/>
        <w:rPr/>
      </w:pPr>
      <w:bookmarkEnd w:id="170"/>
      <w:r>
        <w:rPr>
          <w:rFonts w:ascii="IRNazanin" w:hAnsi="IRNazanin" w:eastAsia="IRNazanin"/>
          <w:color w:val="111111"/>
          <w:sz w:val="28"/>
          <w:sz w:val="28"/>
          <w:szCs w:val="28"/>
          <w:rtl w:val="true"/>
          <w:lang w:bidi="fa-IR"/>
        </w:rPr>
        <w:t>نقل می کرد هنگامی که آیه لا تمدّن عینیک الی ما متعنا به آزواجاً منهم</w:t>
      </w:r>
      <w:r>
        <w:rPr>
          <w:rStyle w:val="FootnoteAnchor"/>
          <w:rtl w:val="true"/>
        </w:rPr>
        <w:footnoteReference w:id="259"/>
      </w:r>
      <w:r>
        <w:rPr>
          <w:rFonts w:ascii="IRNazanin" w:hAnsi="IRNazanin" w:eastAsia="IRNazanin"/>
          <w:color w:val="111111"/>
          <w:sz w:val="28"/>
          <w:sz w:val="28"/>
          <w:szCs w:val="28"/>
          <w:rtl w:val="true"/>
          <w:lang w:bidi="fa-IR"/>
        </w:rPr>
        <w:t>نازل شد، منادی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مؤدب به ادب خدا نشود، در دنیا حسرت و افسوس خواهد خورد</w:t>
      </w:r>
      <w:r>
        <w:rPr>
          <w:rFonts w:eastAsia="IRNazanin" w:cs="IRNazanin"/>
          <w:color w:val="111111"/>
          <w:sz w:val="28"/>
          <w:szCs w:val="28"/>
          <w:rtl w:val="true"/>
          <w:lang w:bidi="fa-IR"/>
        </w:rPr>
        <w:t>.»</w:t>
      </w:r>
      <w:r>
        <w:rPr>
          <w:rStyle w:val="FootnoteAnchor"/>
          <w:rtl w:val="true"/>
        </w:rPr>
        <w:footnoteReference w:id="260"/>
      </w:r>
    </w:p>
    <w:p>
      <w:pPr>
        <w:pStyle w:val="Heading4"/>
        <w:numPr>
          <w:ilvl w:val="3"/>
          <w:numId w:val="1"/>
        </w:numPr>
        <w:rPr/>
      </w:pPr>
      <w:bookmarkStart w:id="171" w:name="__RefHeading___Toc3290643_2749589250"/>
      <w:bookmarkStart w:id="172" w:name="_Toc66"/>
      <w:bookmarkEnd w:id="171"/>
      <w:r>
        <w:rPr>
          <w:rtl w:val="true"/>
        </w:rPr>
        <w:t>گفتار</w:t>
      </w:r>
      <w:bookmarkEnd w:id="172"/>
    </w:p>
    <w:p>
      <w:pPr>
        <w:pStyle w:val="BookText"/>
        <w:rPr/>
      </w:pPr>
      <w:r>
        <w:rPr>
          <w:rFonts w:ascii="IRNazanin" w:hAnsi="IRNazanin" w:eastAsia="IRNazanin"/>
          <w:color w:val="111111"/>
          <w:sz w:val="28"/>
          <w:sz w:val="28"/>
          <w:szCs w:val="28"/>
          <w:rtl w:val="true"/>
          <w:lang w:bidi="fa-IR"/>
        </w:rPr>
        <w:t>با حرف زدنش هیچ وقت به کسی ظلم نکرد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با مردم خیلی نرم و آرام سخن می گفت</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به هیچ وجه کلام کسی را قطع نمی کرد، تا خود آن شخصی از گفتن بازمی ایستاد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هیچ کس ندید که او از خدمتکاران و کارگزاران خودش بد بگوید و دشنامشان بدهد</w:t>
      </w:r>
      <w:r>
        <w:rPr>
          <w:rFonts w:eastAsia="IRNazanin" w:cs="IRNazanin"/>
          <w:color w:val="111111"/>
          <w:sz w:val="28"/>
          <w:szCs w:val="28"/>
          <w:rtl w:val="true"/>
          <w:lang w:bidi="fa-IR"/>
        </w:rPr>
        <w:t>.</w:t>
      </w:r>
      <w:r>
        <w:rPr>
          <w:rStyle w:val="FootnoteAnchor"/>
          <w:rtl w:val="true"/>
        </w:rPr>
        <w:footnoteReference w:id="264"/>
      </w:r>
    </w:p>
    <w:p>
      <w:pPr>
        <w:pStyle w:val="Heading4"/>
        <w:numPr>
          <w:ilvl w:val="3"/>
          <w:numId w:val="1"/>
        </w:numPr>
        <w:rPr/>
      </w:pPr>
      <w:bookmarkStart w:id="173" w:name="__RefHeading___Toc3290645_2749589250"/>
      <w:bookmarkStart w:id="174" w:name="_Toc67"/>
      <w:bookmarkEnd w:id="173"/>
      <w:r>
        <w:rPr>
          <w:rtl w:val="true"/>
        </w:rPr>
        <w:t>اخلاق</w:t>
      </w:r>
      <w:bookmarkEnd w:id="174"/>
    </w:p>
    <w:p>
      <w:pPr>
        <w:pStyle w:val="BookText"/>
        <w:rPr/>
      </w:pPr>
      <w:r>
        <w:rPr>
          <w:rFonts w:ascii="IRNazanin" w:hAnsi="IRNazanin" w:eastAsia="IRNazanin"/>
          <w:color w:val="111111"/>
          <w:sz w:val="28"/>
          <w:sz w:val="28"/>
          <w:szCs w:val="28"/>
          <w:rtl w:val="true"/>
          <w:lang w:bidi="fa-IR"/>
        </w:rPr>
        <w:t>بر خوش اخلاقی و خوش رفتاری با خانواده تأکید می کرد و به نقل از پیامبر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أقرَبْکمْ مِنّی مجلساً یؤم القیامة أحسنکم خلقاً وَ خَیْرُکُمْ لأهله</w:t>
      </w:r>
      <w:r>
        <w:rPr>
          <w:rFonts w:eastAsia="IRNazanin" w:cs="IRNazanin"/>
          <w:color w:val="111111"/>
          <w:sz w:val="28"/>
          <w:szCs w:val="28"/>
          <w:rtl w:val="true"/>
          <w:lang w:bidi="fa-IR"/>
        </w:rPr>
        <w:t>.)</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کسی به من نزدیک تر است که در دنیا خوش اخلاقی تر باشد و با خانوادهٔ خودش نیکوکارتر</w:t>
      </w:r>
      <w:r>
        <w:rPr>
          <w:rFonts w:eastAsia="IRNazanin" w:cs="IRNazanin"/>
          <w:color w:val="111111"/>
          <w:sz w:val="28"/>
          <w:szCs w:val="28"/>
          <w:rtl w:val="true"/>
          <w:lang w:bidi="fa-IR"/>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اخلاقی بد را نابودگر اعمال میدانست، مانند سرکه ای که شیرینی عسل را از بین می برد</w:t>
      </w:r>
      <w:r>
        <w:rPr>
          <w:rFonts w:eastAsia="IRNazanin" w:cs="IRNazanin"/>
          <w:color w:val="111111"/>
          <w:sz w:val="28"/>
          <w:szCs w:val="28"/>
          <w:rtl w:val="true"/>
          <w:lang w:bidi="fa-IR"/>
        </w:rPr>
        <w:t>.</w:t>
      </w:r>
      <w:r>
        <w:rPr>
          <w:rStyle w:val="FootnoteAnchor"/>
          <w:rtl w:val="true"/>
        </w:rPr>
        <w:footnoteReference w:id="266"/>
      </w:r>
      <w:bookmarkStart w:id="175" w:name="pg3457_32335"/>
    </w:p>
    <w:p>
      <w:pPr>
        <w:pStyle w:val="BookText"/>
        <w:rPr/>
      </w:pPr>
      <w:bookmarkEnd w:id="17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عالی اش سرشار از بزرگواری و کرامت بود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خاندان ما عفو را از آل یعقوب به ارث برده اند، شکر را از آل داوود و صبر را از آل ایوب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76" w:name="__RefHeading___Toc3290647_2749589250"/>
      <w:bookmarkStart w:id="177" w:name="_Toc68"/>
      <w:bookmarkEnd w:id="176"/>
      <w:r>
        <w:rPr>
          <w:rtl w:val="true"/>
        </w:rPr>
        <w:t>بردباری</w:t>
      </w:r>
      <w:bookmarkEnd w:id="177"/>
    </w:p>
    <w:p>
      <w:pPr>
        <w:pStyle w:val="BookText"/>
        <w:rPr/>
      </w:pPr>
      <w:r>
        <w:rPr>
          <w:rFonts w:ascii="IRNazanin" w:hAnsi="IRNazanin" w:eastAsia="IRNazanin"/>
          <w:color w:val="111111"/>
          <w:sz w:val="28"/>
          <w:sz w:val="28"/>
          <w:szCs w:val="28"/>
          <w:rtl w:val="true"/>
          <w:lang w:bidi="fa-IR"/>
        </w:rPr>
        <w:t>در خصوصیات اخلاقی برحلم انگشت می گذاشت و بر آن بود که انسان تا بردبار نشود، نمی تواند عابد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بنی اسرائیل رسم چنین بود که هیچ کس را با مدتی عبادت، عابد نمیدانستند؛ مگر اینکه پیش از آن، ده سال را در سکوت به سر برده بود</w:t>
      </w:r>
      <w:r>
        <w:rPr>
          <w:rFonts w:eastAsia="IRNazanin" w:cs="IRNazanin"/>
          <w:color w:val="111111"/>
          <w:sz w:val="28"/>
          <w:szCs w:val="28"/>
          <w:rtl w:val="true"/>
          <w:lang w:bidi="fa-IR"/>
        </w:rPr>
        <w:t>.»</w:t>
      </w:r>
      <w:r>
        <w:rPr>
          <w:rStyle w:val="FootnoteAnchor"/>
          <w:rtl w:val="true"/>
        </w:rPr>
        <w:footnoteReference w:id="267"/>
      </w:r>
    </w:p>
    <w:p>
      <w:pPr>
        <w:pStyle w:val="Heading4"/>
        <w:numPr>
          <w:ilvl w:val="3"/>
          <w:numId w:val="1"/>
        </w:numPr>
        <w:rPr/>
      </w:pPr>
      <w:bookmarkStart w:id="178" w:name="__RefHeading___Toc3290649_2749589250"/>
      <w:bookmarkStart w:id="179" w:name="_Toc69"/>
      <w:bookmarkEnd w:id="178"/>
      <w:r>
        <w:rPr>
          <w:rtl w:val="true"/>
        </w:rPr>
        <w:t>گذشت</w:t>
      </w:r>
      <w:bookmarkEnd w:id="179"/>
    </w:p>
    <w:p>
      <w:pPr>
        <w:pStyle w:val="BookText"/>
        <w:rPr/>
      </w:pPr>
      <w:r>
        <w:rPr>
          <w:rFonts w:ascii="IRNazanin" w:hAnsi="IRNazanin" w:eastAsia="IRNazanin"/>
          <w:color w:val="111111"/>
          <w:sz w:val="28"/>
          <w:sz w:val="28"/>
          <w:szCs w:val="28"/>
          <w:rtl w:val="true"/>
          <w:lang w:bidi="fa-IR"/>
        </w:rPr>
        <w:t>باور داشت هر وقت دو گروه با یکدیگر درگیر بشوند، حتماً با گذشت ترین آن دو پیروز می شود</w:t>
      </w:r>
      <w:r>
        <w:rPr>
          <w:rFonts w:eastAsia="IRNazanin" w:cs="IRNazanin"/>
          <w:color w:val="111111"/>
          <w:sz w:val="28"/>
          <w:szCs w:val="28"/>
          <w:rtl w:val="true"/>
          <w:lang w:bidi="fa-IR"/>
        </w:rPr>
        <w:t>.</w:t>
      </w:r>
      <w:r>
        <w:rPr>
          <w:rStyle w:val="FootnoteAnchor"/>
          <w:rtl w:val="true"/>
        </w:rPr>
        <w:footnoteReference w:id="268"/>
      </w:r>
    </w:p>
    <w:p>
      <w:pPr>
        <w:pStyle w:val="Heading4"/>
        <w:numPr>
          <w:ilvl w:val="3"/>
          <w:numId w:val="1"/>
        </w:numPr>
        <w:rPr/>
      </w:pPr>
      <w:bookmarkStart w:id="180" w:name="__RefHeading___Toc3290651_2749589250"/>
      <w:bookmarkStart w:id="181" w:name="_Toc70"/>
      <w:bookmarkEnd w:id="180"/>
      <w:r>
        <w:rPr>
          <w:rtl w:val="true"/>
        </w:rPr>
        <w:t>اندیشه</w:t>
      </w:r>
      <w:bookmarkEnd w:id="181"/>
    </w:p>
    <w:p>
      <w:pPr>
        <w:pStyle w:val="BookText"/>
        <w:rPr/>
      </w:pPr>
      <w:r>
        <w:rPr>
          <w:rFonts w:ascii="IRNazanin" w:hAnsi="IRNazanin" w:eastAsia="IRNazanin"/>
          <w:color w:val="111111"/>
          <w:sz w:val="28"/>
          <w:sz w:val="28"/>
          <w:szCs w:val="28"/>
          <w:rtl w:val="true"/>
          <w:lang w:bidi="fa-IR"/>
        </w:rPr>
        <w:t>عقل را موهبتی الهی می دانست</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هر فرد عقل اوست و دشمنشی نادانی اشی</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هنگامی که از او دربارهٔ عقل پرسیدند،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اجتماعی آن است که انسان غصه ها را فرو ببرد آو گرفتاری های زندگی را تحمل کند و با دشمنان بسازد و با دوستان مدارا کند</w:t>
      </w:r>
      <w:r>
        <w:rPr>
          <w:rFonts w:eastAsia="IRNazanin" w:cs="IRNazanin"/>
          <w:color w:val="111111"/>
          <w:sz w:val="28"/>
          <w:szCs w:val="28"/>
          <w:rtl w:val="true"/>
          <w:lang w:bidi="fa-IR"/>
        </w:rPr>
        <w:t>.»</w:t>
      </w:r>
      <w:r>
        <w:rPr>
          <w:rStyle w:val="FootnoteAnchor"/>
          <w:rtl w:val="true"/>
        </w:rPr>
        <w:footnoteReference w:id="27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برترین عبادت را تفکر دربارهٔ خدا و قدرت او و اندیشیدن در عالم خلقت میدانست</w:t>
      </w:r>
      <w:r>
        <w:rPr>
          <w:rFonts w:eastAsia="IRNazanin" w:cs="IRNazanin"/>
          <w:color w:val="111111"/>
          <w:sz w:val="28"/>
          <w:szCs w:val="28"/>
          <w:rtl w:val="true"/>
          <w:lang w:bidi="fa-IR"/>
        </w:rPr>
        <w:t>:</w:t>
      </w:r>
      <w:bookmarkStart w:id="182" w:name="pg3457_32336"/>
    </w:p>
    <w:p>
      <w:pPr>
        <w:pStyle w:val="BookText"/>
        <w:rPr/>
      </w:pPr>
      <w:bookmarkEnd w:id="1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به نماز و روزهٔ زیاد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پرستش همان تفکر در اوامر خداست</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باور داشت که تا ده خصلت در مسلمان نباشد، عقلش به کمال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باشد که کار خیر از او سر بزند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شزش در امان باشند</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کم دیگران را بسیار در نظر بگیرد</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فراوانخودش را کم به شمار بیاورد</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او بخواهند، ناراحت نشود</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عمرش از دانش طلبی خسته نشود</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در راه خدا برایش از توانگری محبوب تر باشد</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در راه خدا را بر عزت با دشمن خدا ترجیح دهد</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گمنامی را بیشتر از شهرت بخواهد</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هرکس نگاه کند،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من بهتر و پرهیزکارتر است</w:t>
      </w:r>
      <w:r>
        <w:rPr>
          <w:rFonts w:eastAsia="IRNazanin" w:cs="IRNazanin"/>
          <w:color w:val="111111"/>
          <w:sz w:val="28"/>
          <w:szCs w:val="28"/>
          <w:rtl w:val="true"/>
          <w:lang w:bidi="fa-IR"/>
        </w:rPr>
        <w:t>.»</w:t>
      </w:r>
      <w:r>
        <w:rPr>
          <w:rStyle w:val="FootnoteAnchor"/>
          <w:rtl w:val="true"/>
        </w:rPr>
        <w:footnoteReference w:id="273"/>
      </w:r>
    </w:p>
    <w:p>
      <w:pPr>
        <w:pStyle w:val="Heading4"/>
        <w:numPr>
          <w:ilvl w:val="3"/>
          <w:numId w:val="1"/>
        </w:numPr>
        <w:rPr/>
      </w:pPr>
      <w:bookmarkStart w:id="183" w:name="__RefHeading___Toc3290653_2749589250"/>
      <w:bookmarkStart w:id="184" w:name="_Toc71"/>
      <w:bookmarkEnd w:id="183"/>
      <w:r>
        <w:rPr>
          <w:rtl w:val="true"/>
        </w:rPr>
        <w:t>توکل</w:t>
      </w:r>
      <w:bookmarkEnd w:id="184"/>
    </w:p>
    <w:p>
      <w:pPr>
        <w:pStyle w:val="BookText"/>
        <w:rPr/>
      </w:pPr>
      <w:r>
        <w:rPr>
          <w:rFonts w:ascii="IRNazanin" w:hAnsi="IRNazanin" w:eastAsia="IRNazanin"/>
          <w:color w:val="111111"/>
          <w:sz w:val="28"/>
          <w:sz w:val="28"/>
          <w:szCs w:val="28"/>
          <w:rtl w:val="true"/>
          <w:lang w:bidi="fa-IR"/>
        </w:rPr>
        <w:t>نقل از پدربزرگوارشان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میخواهد نیرومندترین مردم باشد، بایدبر خدا توکل کند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دربارهٔ تعریف توکل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جز خدا، از کسی نترسی</w:t>
      </w:r>
      <w:r>
        <w:rPr>
          <w:rFonts w:eastAsia="IRNazanin" w:cs="IRNazanin"/>
          <w:color w:val="111111"/>
          <w:sz w:val="28"/>
          <w:szCs w:val="28"/>
          <w:rtl w:val="true"/>
          <w:lang w:bidi="fa-IR"/>
        </w:rPr>
        <w:t>.»</w:t>
      </w:r>
      <w:r>
        <w:rPr>
          <w:rStyle w:val="FootnoteAnchor"/>
          <w:rtl w:val="true"/>
        </w:rPr>
        <w:footnoteReference w:id="275"/>
      </w:r>
    </w:p>
    <w:p>
      <w:pPr>
        <w:pStyle w:val="Heading4"/>
        <w:numPr>
          <w:ilvl w:val="3"/>
          <w:numId w:val="1"/>
        </w:numPr>
        <w:rPr/>
      </w:pPr>
      <w:bookmarkStart w:id="185" w:name="__RefHeading___Toc3290655_2749589250"/>
      <w:bookmarkStart w:id="186" w:name="_Toc72"/>
      <w:bookmarkEnd w:id="185"/>
      <w:r>
        <w:rPr>
          <w:rtl w:val="true"/>
        </w:rPr>
        <w:t>تواضع</w:t>
      </w:r>
      <w:bookmarkEnd w:id="18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تعریف فروتنی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تواضع آن است که با مردم آن طور رفتار کنی که دوست داری با تو رفتار کنند</w:t>
      </w:r>
      <w:r>
        <w:rPr>
          <w:rFonts w:eastAsia="IRNazanin" w:cs="IRNazanin"/>
          <w:color w:val="111111"/>
          <w:sz w:val="28"/>
          <w:szCs w:val="28"/>
          <w:rtl w:val="true"/>
          <w:lang w:bidi="fa-IR"/>
        </w:rPr>
        <w:t>.»</w:t>
      </w:r>
      <w:r>
        <w:rPr>
          <w:rStyle w:val="FootnoteAnchor"/>
          <w:rtl w:val="true"/>
        </w:rPr>
        <w:footnoteReference w:id="276"/>
      </w:r>
      <w:bookmarkStart w:id="187" w:name="pg3457_32337"/>
    </w:p>
    <w:p>
      <w:pPr>
        <w:pStyle w:val="BookText"/>
        <w:rPr/>
      </w:pPr>
      <w:bookmarkEnd w:id="187"/>
      <w:r>
        <w:rPr>
          <w:rFonts w:ascii="IRNazanin" w:hAnsi="IRNazanin" w:eastAsia="IRNazanin"/>
          <w:color w:val="111111"/>
          <w:sz w:val="28"/>
          <w:sz w:val="28"/>
          <w:szCs w:val="28"/>
          <w:rtl w:val="true"/>
          <w:lang w:bidi="fa-IR"/>
        </w:rPr>
        <w:t>برای تواضع مراتبی بیان میکرد که یکی از آنها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قدر خودش را بشناسد و دلش آرام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آن طور عمل کند که انتظار دارد مردم با او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کسی بدی دید، با خوبی جبرانش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خود را بخورد و مردم راببخشد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فروتنی اش مثال زدنی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شخصی که امام را نمی شناخت، در حمام از امام خواست که بیاید او را کیسه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پذیرفت و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امام را به او معرفی کردند و او با شرمندگی به عذرخواهی پرداخت؛ ولی امام، بی توجه به عذرخواهی اش، همچنان او را کیسه می کشید و دلداری اش می داد که طوری نشده است</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بزرگواری اش به گونه ای بود که هنگام صرف غذا همهٔ غلامان خود، از سفید تا سیاه را دعوت می کرد و در یک سفره با آنها غذا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بود برای این غلامان و خدمتگزاران سفرهای جداگانه می انداختید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همهٔ ما یکی است و مادر و پدر ما هم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را هم برای اعمال میدهند آنه رنگ پوست و شأن اجتماعی</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بیشتر وقتها این شعر را زمزمه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ناز و نعمتی، به آن مغرور مباش؛ بلکه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نعمت را کامل کن و سلامتی بده</w:t>
      </w:r>
      <w:r>
        <w:rPr>
          <w:rFonts w:eastAsia="IRNazanin" w:cs="IRNazanin"/>
          <w:color w:val="111111"/>
          <w:sz w:val="28"/>
          <w:szCs w:val="28"/>
          <w:rtl w:val="true"/>
          <w:lang w:bidi="fa-IR"/>
        </w:rPr>
        <w:t>.»</w:t>
      </w:r>
      <w:r>
        <w:rPr>
          <w:rStyle w:val="FootnoteAnchor"/>
          <w:rtl w:val="true"/>
        </w:rPr>
        <w:footnoteReference w:id="280"/>
      </w:r>
    </w:p>
    <w:p>
      <w:pPr>
        <w:pStyle w:val="Heading4"/>
        <w:numPr>
          <w:ilvl w:val="3"/>
          <w:numId w:val="1"/>
        </w:numPr>
        <w:rPr/>
      </w:pPr>
      <w:bookmarkStart w:id="188" w:name="__RefHeading___Toc3290657_2749589250"/>
      <w:bookmarkStart w:id="189" w:name="_Toc73"/>
      <w:bookmarkEnd w:id="188"/>
      <w:r>
        <w:rPr>
          <w:rtl w:val="true"/>
        </w:rPr>
        <w:t>سپاسگزاری</w:t>
      </w:r>
      <w:bookmarkEnd w:id="18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سپاسگزاری از خدا و شکر نعمت هایش را توصیه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نعمت های خدا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 معصیت، نعمت را از خود سلب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اطاعت و بندگی و شکر، بقای</w:t>
      </w:r>
      <w:bookmarkStart w:id="190" w:name="pg3457_32338"/>
    </w:p>
    <w:p>
      <w:pPr>
        <w:pStyle w:val="BookText"/>
        <w:rPr/>
      </w:pPr>
      <w:bookmarkEnd w:id="190"/>
      <w:r>
        <w:rPr>
          <w:rFonts w:ascii="IRNazanin" w:hAnsi="IRNazanin" w:eastAsia="IRNazanin"/>
          <w:color w:val="111111"/>
          <w:sz w:val="28"/>
          <w:sz w:val="28"/>
          <w:szCs w:val="28"/>
          <w:rtl w:val="true"/>
          <w:lang w:bidi="fa-IR"/>
        </w:rPr>
        <w:t>آن نعمتها را بخواهید</w:t>
      </w:r>
      <w:r>
        <w:rPr>
          <w:rFonts w:eastAsia="IRNazanin" w:cs="IRNazanin"/>
          <w:color w:val="111111"/>
          <w:sz w:val="28"/>
          <w:szCs w:val="28"/>
          <w:rtl w:val="true"/>
          <w:lang w:bidi="fa-IR"/>
        </w:rPr>
        <w:t>.»</w:t>
      </w:r>
      <w:r>
        <w:rPr>
          <w:rStyle w:val="FootnoteAnchor"/>
          <w:rtl w:val="true"/>
        </w:rPr>
        <w:footnoteReference w:id="281"/>
      </w:r>
    </w:p>
    <w:p>
      <w:pPr>
        <w:pStyle w:val="Heading4"/>
        <w:numPr>
          <w:ilvl w:val="3"/>
          <w:numId w:val="1"/>
        </w:numPr>
        <w:rPr/>
      </w:pPr>
      <w:bookmarkStart w:id="191" w:name="__RefHeading___Toc3290659_2749589250"/>
      <w:bookmarkStart w:id="192" w:name="_Toc74"/>
      <w:bookmarkEnd w:id="191"/>
      <w:r>
        <w:rPr>
          <w:rtl w:val="true"/>
        </w:rPr>
        <w:t>مروّت</w:t>
      </w:r>
      <w:bookmarkEnd w:id="192"/>
    </w:p>
    <w:p>
      <w:pPr>
        <w:pStyle w:val="BookText"/>
        <w:rPr/>
      </w:pPr>
      <w:r>
        <w:rPr>
          <w:rFonts w:ascii="IRNazanin" w:hAnsi="IRNazanin" w:eastAsia="IRNazanin"/>
          <w:color w:val="111111"/>
          <w:sz w:val="28"/>
          <w:sz w:val="28"/>
          <w:szCs w:val="28"/>
          <w:rtl w:val="true"/>
          <w:lang w:bidi="fa-IR"/>
        </w:rPr>
        <w:t>دغدغهٔ جوانمردی داشت و از پیامبر نقل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 چیز از مروت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کار در وطن و سه رفتار در 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وطن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کلام الله مجید</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کردن مساجد اتحاد برادران در راه خدمت به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زادو توشه را بی دریغ در اختیار همسفران گذاشتن</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خلقی</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کردن بدون آمیختن با معصیت</w:t>
      </w:r>
      <w:r>
        <w:rPr>
          <w:rFonts w:eastAsia="IRNazanin" w:cs="IRNazanin"/>
          <w:color w:val="111111"/>
          <w:sz w:val="28"/>
          <w:szCs w:val="28"/>
          <w:rtl w:val="true"/>
          <w:lang w:bidi="fa-IR"/>
        </w:rPr>
        <w:t>.</w:t>
      </w:r>
      <w:r>
        <w:rPr>
          <w:rStyle w:val="FootnoteAnchor"/>
          <w:rtl w:val="true"/>
        </w:rPr>
        <w:footnoteReference w:id="282"/>
      </w:r>
    </w:p>
    <w:p>
      <w:pPr>
        <w:pStyle w:val="Heading4"/>
        <w:numPr>
          <w:ilvl w:val="3"/>
          <w:numId w:val="1"/>
        </w:numPr>
        <w:rPr/>
      </w:pPr>
      <w:bookmarkStart w:id="193" w:name="__RefHeading___Toc3290661_2749589250"/>
      <w:bookmarkStart w:id="194" w:name="_Toc75"/>
      <w:bookmarkEnd w:id="193"/>
      <w:r>
        <w:rPr>
          <w:rtl w:val="true"/>
        </w:rPr>
        <w:t>راستی</w:t>
      </w:r>
      <w:bookmarkEnd w:id="194"/>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گفتار خویش راستگو باشید</w:t>
      </w:r>
      <w:r>
        <w:rPr>
          <w:rFonts w:eastAsia="IRNazanin" w:cs="IRNazanin"/>
          <w:color w:val="111111"/>
          <w:sz w:val="28"/>
          <w:szCs w:val="28"/>
          <w:rtl w:val="true"/>
          <w:lang w:bidi="fa-IR"/>
        </w:rPr>
        <w:t>.»</w:t>
      </w:r>
      <w:r>
        <w:rPr>
          <w:rStyle w:val="FootnoteAnchor"/>
          <w:rtl w:val="true"/>
        </w:rPr>
        <w:footnoteReference w:id="283"/>
      </w:r>
    </w:p>
    <w:p>
      <w:pPr>
        <w:pStyle w:val="Heading4"/>
        <w:numPr>
          <w:ilvl w:val="3"/>
          <w:numId w:val="1"/>
        </w:numPr>
        <w:rPr/>
      </w:pPr>
      <w:bookmarkStart w:id="195" w:name="__RefHeading___Toc3290663_2749589250"/>
      <w:bookmarkStart w:id="196" w:name="_Toc76"/>
      <w:bookmarkEnd w:id="195"/>
      <w:r>
        <w:rPr>
          <w:rtl w:val="true"/>
        </w:rPr>
        <w:t>اخلاص</w:t>
      </w:r>
      <w:bookmarkEnd w:id="196"/>
    </w:p>
    <w:p>
      <w:pPr>
        <w:pStyle w:val="BookText"/>
        <w:rPr/>
      </w:pPr>
      <w:r>
        <w:rPr>
          <w:rFonts w:ascii="IRNazanin" w:hAnsi="IRNazanin" w:eastAsia="IRNazanin"/>
          <w:color w:val="111111"/>
          <w:sz w:val="28"/>
          <w:sz w:val="28"/>
          <w:szCs w:val="28"/>
          <w:rtl w:val="true"/>
          <w:lang w:bidi="fa-IR"/>
        </w:rPr>
        <w:t>بر اخلاص تأکید می کرد و دربارهٔ اثر آن، به نقل از پیامبر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بندهای چهل روز برای خدا مخلصانه عمل کند، چشمه های حکمت از دلش به زبانش جاری می شود</w:t>
      </w:r>
      <w:r>
        <w:rPr>
          <w:rFonts w:eastAsia="IRNazanin" w:cs="IRNazanin"/>
          <w:color w:val="111111"/>
          <w:sz w:val="28"/>
          <w:szCs w:val="28"/>
          <w:rtl w:val="true"/>
          <w:lang w:bidi="fa-IR"/>
        </w:rPr>
        <w:t xml:space="preserve">.» </w:t>
      </w:r>
      <w:r>
        <w:rPr>
          <w:rStyle w:val="FootnoteAnchor"/>
          <w:rtl w:val="true"/>
        </w:rPr>
        <w:footnoteReference w:id="284"/>
      </w:r>
    </w:p>
    <w:p>
      <w:pPr>
        <w:pStyle w:val="Heading4"/>
        <w:numPr>
          <w:ilvl w:val="3"/>
          <w:numId w:val="1"/>
        </w:numPr>
        <w:rPr/>
      </w:pPr>
      <w:bookmarkStart w:id="197" w:name="__RefHeading___Toc3290665_2749589250"/>
      <w:bookmarkStart w:id="198" w:name="_Toc77"/>
      <w:bookmarkEnd w:id="197"/>
      <w:r>
        <w:rPr>
          <w:rtl w:val="true"/>
        </w:rPr>
        <w:t>خاموشی</w:t>
      </w:r>
      <w:bookmarkEnd w:id="19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بردباری و دانش، سکوت را نیز یکی از نشانه های فهم در دین میدانست و یادآور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سکوت یکی از درهای حکمت است و محبت ایجاد می کند و همه</w:t>
      </w:r>
      <w:bookmarkStart w:id="199" w:name="pg3457_32339"/>
    </w:p>
    <w:p>
      <w:pPr>
        <w:pStyle w:val="BookText"/>
        <w:rPr/>
      </w:pPr>
      <w:bookmarkEnd w:id="199"/>
      <w:r>
        <w:rPr>
          <w:rFonts w:ascii="IRNazanin" w:hAnsi="IRNazanin" w:eastAsia="IRNazanin"/>
          <w:color w:val="111111"/>
          <w:sz w:val="28"/>
          <w:sz w:val="28"/>
          <w:szCs w:val="28"/>
          <w:rtl w:val="true"/>
          <w:lang w:bidi="fa-IR"/>
        </w:rPr>
        <w:t>نیکی ها را به دنبال می آورد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می آموزاند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زبانتان را نگه دارید تا عزیز باشید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سکوت و حفظ اسرار را ارزشمند میدانست و تذکر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پرحرفها همیشه در معرض لغزش اند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به نظرش، آدم پرحرف هیچ موقع از سخن گفتن سیر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حرفش تمام شود، حرف دیگری شروع می کند</w:t>
      </w:r>
      <w:r>
        <w:rPr>
          <w:rFonts w:eastAsia="IRNazanin" w:cs="IRNazanin"/>
          <w:color w:val="111111"/>
          <w:sz w:val="28"/>
          <w:szCs w:val="28"/>
          <w:rtl w:val="true"/>
          <w:lang w:bidi="fa-IR"/>
        </w:rPr>
        <w:t>.</w:t>
      </w:r>
      <w:r>
        <w:rPr>
          <w:rStyle w:val="FootnoteAnchor"/>
          <w:rtl w:val="true"/>
        </w:rPr>
        <w:footnoteReference w:id="288"/>
      </w:r>
    </w:p>
    <w:p>
      <w:pPr>
        <w:pStyle w:val="Heading4"/>
        <w:numPr>
          <w:ilvl w:val="3"/>
          <w:numId w:val="1"/>
        </w:numPr>
        <w:rPr/>
      </w:pPr>
      <w:bookmarkStart w:id="200" w:name="__RefHeading___Toc3290667_2749589250"/>
      <w:bookmarkStart w:id="201" w:name="_Toc78"/>
      <w:bookmarkEnd w:id="200"/>
      <w:r>
        <w:rPr>
          <w:rtl w:val="true"/>
        </w:rPr>
        <w:t>امانت داری</w:t>
      </w:r>
      <w:bookmarkEnd w:id="201"/>
    </w:p>
    <w:p>
      <w:pPr>
        <w:pStyle w:val="BookText"/>
        <w:rPr/>
      </w:pPr>
      <w:r>
        <w:rPr>
          <w:rFonts w:ascii="IRNazanin" w:hAnsi="IRNazanin" w:eastAsia="IRNazanin"/>
          <w:color w:val="111111"/>
          <w:sz w:val="28"/>
          <w:sz w:val="28"/>
          <w:szCs w:val="28"/>
          <w:rtl w:val="true"/>
          <w:lang w:bidi="fa-IR"/>
        </w:rPr>
        <w:t>بر امانت داری اصرار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 را ادا کنید</w:t>
      </w:r>
      <w:r>
        <w:rPr>
          <w:rFonts w:eastAsia="IRNazanin" w:cs="IRNazanin"/>
          <w:color w:val="111111"/>
          <w:sz w:val="28"/>
          <w:szCs w:val="28"/>
          <w:rtl w:val="true"/>
          <w:lang w:bidi="fa-IR"/>
        </w:rPr>
        <w:t>.»</w:t>
      </w:r>
      <w:r>
        <w:rPr>
          <w:rStyle w:val="FootnoteAnchor"/>
          <w:rtl w:val="true"/>
        </w:rPr>
        <w:footnoteReference w:id="289"/>
      </w:r>
    </w:p>
    <w:p>
      <w:pPr>
        <w:pStyle w:val="Heading4"/>
        <w:numPr>
          <w:ilvl w:val="3"/>
          <w:numId w:val="1"/>
        </w:numPr>
        <w:rPr/>
      </w:pPr>
      <w:bookmarkStart w:id="202" w:name="__RefHeading___Toc3290669_2749589250"/>
      <w:bookmarkStart w:id="203" w:name="_Toc79"/>
      <w:bookmarkEnd w:id="202"/>
      <w:r>
        <w:rPr>
          <w:rtl w:val="true"/>
        </w:rPr>
        <w:t>هوای نفس</w:t>
      </w:r>
      <w:bookmarkEnd w:id="203"/>
    </w:p>
    <w:p>
      <w:pPr>
        <w:pStyle w:val="BookText"/>
        <w:rPr/>
      </w:pPr>
      <w:r>
        <w:rPr>
          <w:rFonts w:ascii="IRNazanin" w:hAnsi="IRNazanin" w:eastAsia="IRNazanin"/>
          <w:color w:val="111111"/>
          <w:sz w:val="28"/>
          <w:sz w:val="28"/>
          <w:szCs w:val="28"/>
          <w:rtl w:val="true"/>
          <w:lang w:bidi="fa-IR"/>
        </w:rPr>
        <w:t>نهی می کرد که دنبال نفس بیفتیم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پیروی را موجب ذلت میدانست</w:t>
      </w:r>
      <w:r>
        <w:rPr>
          <w:rFonts w:eastAsia="IRNazanin" w:cs="IRNazanin"/>
          <w:color w:val="111111"/>
          <w:sz w:val="28"/>
          <w:szCs w:val="28"/>
          <w:rtl w:val="true"/>
          <w:lang w:bidi="fa-IR"/>
        </w:rPr>
        <w:t>.</w:t>
      </w:r>
      <w:r>
        <w:rPr>
          <w:rStyle w:val="FootnoteAnchor"/>
          <w:rtl w:val="true"/>
        </w:rPr>
        <w:footnoteReference w:id="290"/>
      </w:r>
    </w:p>
    <w:p>
      <w:pPr>
        <w:pStyle w:val="Heading4"/>
        <w:numPr>
          <w:ilvl w:val="3"/>
          <w:numId w:val="1"/>
        </w:numPr>
        <w:rPr/>
      </w:pPr>
      <w:bookmarkStart w:id="204" w:name="__RefHeading___Toc3290671_2749589250"/>
      <w:bookmarkStart w:id="205" w:name="_Toc80"/>
      <w:bookmarkEnd w:id="204"/>
      <w:r>
        <w:rPr>
          <w:rtl w:val="true"/>
        </w:rPr>
        <w:t>گناه گریزی</w:t>
      </w:r>
      <w:bookmarkEnd w:id="205"/>
    </w:p>
    <w:p>
      <w:pPr>
        <w:pStyle w:val="BookText"/>
        <w:rPr/>
      </w:pPr>
      <w:r>
        <w:rPr>
          <w:rFonts w:ascii="IRNazanin" w:hAnsi="IRNazanin" w:eastAsia="IRNazanin"/>
          <w:color w:val="111111"/>
          <w:sz w:val="28"/>
          <w:sz w:val="28"/>
          <w:szCs w:val="28"/>
          <w:rtl w:val="true"/>
          <w:lang w:bidi="fa-IR"/>
        </w:rPr>
        <w:t>گناه را مایهٔ گرفتاری افراد میدانست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مردم گناه تازهای مرتکب شوند که در گذشته انجامش نمی دادند، خدا به گرفتاری بی سابقهای مبتلایشان می کند</w:t>
      </w:r>
      <w:r>
        <w:rPr>
          <w:rFonts w:eastAsia="IRNazanin" w:cs="IRNazanin"/>
          <w:color w:val="111111"/>
          <w:sz w:val="28"/>
          <w:szCs w:val="28"/>
          <w:rtl w:val="true"/>
          <w:lang w:bidi="fa-IR"/>
        </w:rPr>
        <w:t>.»</w:t>
      </w:r>
      <w:r>
        <w:rPr>
          <w:rStyle w:val="FootnoteAnchor"/>
          <w:rtl w:val="true"/>
        </w:rPr>
        <w:footnoteReference w:id="29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معتقد بود ارتکاب گناهان کوچک، راه را باز می کند برای ارتکاب گناهان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در معصیتهای کوچک از خدا نترسید، در معصیتهای بزرگ هم نخواهد ترسید</w:t>
      </w:r>
      <w:r>
        <w:rPr>
          <w:rFonts w:eastAsia="IRNazanin" w:cs="IRNazanin"/>
          <w:color w:val="111111"/>
          <w:sz w:val="28"/>
          <w:szCs w:val="28"/>
          <w:rtl w:val="true"/>
          <w:lang w:bidi="fa-IR"/>
        </w:rPr>
        <w:t>.</w:t>
      </w:r>
      <w:r>
        <w:rPr>
          <w:rStyle w:val="FootnoteAnchor"/>
          <w:rtl w:val="true"/>
        </w:rPr>
        <w:footnoteReference w:id="292"/>
      </w:r>
      <w:bookmarkStart w:id="206" w:name="pg3457_32340"/>
    </w:p>
    <w:p>
      <w:pPr>
        <w:pStyle w:val="Heading4"/>
        <w:numPr>
          <w:ilvl w:val="3"/>
          <w:numId w:val="1"/>
        </w:numPr>
        <w:rPr/>
      </w:pPr>
      <w:bookmarkStart w:id="207" w:name="__RefHeading___Toc3290673_2749589250"/>
      <w:bookmarkStart w:id="208" w:name="_Toc81"/>
      <w:bookmarkEnd w:id="206"/>
      <w:bookmarkEnd w:id="207"/>
      <w:r>
        <w:rPr>
          <w:rtl w:val="true"/>
        </w:rPr>
        <w:t>حسابرسی نفس</w:t>
      </w:r>
      <w:bookmarkEnd w:id="208"/>
    </w:p>
    <w:p>
      <w:pPr>
        <w:pStyle w:val="BookText"/>
        <w:rPr/>
      </w:pPr>
      <w:r>
        <w:rPr>
          <w:rFonts w:ascii="IRNazanin" w:hAnsi="IRNazanin" w:eastAsia="IRNazanin"/>
          <w:color w:val="111111"/>
          <w:sz w:val="28"/>
          <w:sz w:val="28"/>
          <w:szCs w:val="28"/>
          <w:rtl w:val="true"/>
          <w:lang w:bidi="fa-IR"/>
        </w:rPr>
        <w:t>می گفت نفس را محاسبه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خودش را حسابرسی کند، سود می برد و هرکس از حسابرسی خودش غفلت کند، ضرر میکند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از پیامبر نقل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نیست کسی که هر روز به حساب خودش رسیدگی نکند، خوب و بد خودش را نشناسد و از خداوند برای کارهای خوبش فزونی و برای اعمال بدش آمرزش طلب نکند</w:t>
      </w:r>
      <w:r>
        <w:rPr>
          <w:rFonts w:eastAsia="IRNazanin" w:cs="IRNazanin"/>
          <w:color w:val="111111"/>
          <w:sz w:val="28"/>
          <w:szCs w:val="28"/>
          <w:rtl w:val="true"/>
          <w:lang w:bidi="fa-IR"/>
        </w:rPr>
        <w:t>.»</w:t>
      </w:r>
      <w:r>
        <w:rPr>
          <w:rStyle w:val="FootnoteAnchor"/>
          <w:rtl w:val="true"/>
        </w:rPr>
        <w:footnoteReference w:id="294"/>
      </w:r>
    </w:p>
    <w:p>
      <w:pPr>
        <w:pStyle w:val="Heading4"/>
        <w:numPr>
          <w:ilvl w:val="3"/>
          <w:numId w:val="1"/>
        </w:numPr>
        <w:rPr/>
      </w:pPr>
      <w:bookmarkStart w:id="209" w:name="__RefHeading___Toc3290675_2749589250"/>
      <w:bookmarkStart w:id="210" w:name="_Toc82"/>
      <w:bookmarkEnd w:id="209"/>
      <w:r>
        <w:rPr>
          <w:rtl w:val="true"/>
        </w:rPr>
        <w:t>نهی از صفات رذیله</w:t>
      </w:r>
      <w:bookmarkEnd w:id="210"/>
    </w:p>
    <w:p>
      <w:pPr>
        <w:pStyle w:val="BookText"/>
        <w:rPr/>
      </w:pPr>
      <w:r>
        <w:rPr>
          <w:rFonts w:ascii="IRNazanin" w:hAnsi="IRNazanin" w:eastAsia="IRNazanin"/>
          <w:color w:val="111111"/>
          <w:sz w:val="28"/>
          <w:sz w:val="28"/>
          <w:szCs w:val="28"/>
          <w:rtl w:val="true"/>
          <w:lang w:bidi="fa-IR"/>
        </w:rPr>
        <w:t>خیانت به دیگری را خط قرمز میگرفت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مسلمانی خیانت کند، از ما نیست</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جایگاه فریب کاران و نیرنگ بازان را آتش وعده می داد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به خیلی را از بهشت و مردم، دور و به جهنم نزدیک می دانست</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عجب را تباه کنندهٔ اعمال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خودبینی، چندین درجه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اعمال بد، در نظر انسان خوب جلوه کند و از آنها خوشحال شود و تصور کند کار خوبی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بنده به خدای خود ایمان بیاورد و درعین حالی بر خدا منت بگذارد، با اینکه خدا بر او منت دارد</w:t>
      </w:r>
      <w:r>
        <w:rPr>
          <w:rFonts w:eastAsia="IRNazanin" w:cs="IRNazanin"/>
          <w:color w:val="111111"/>
          <w:sz w:val="28"/>
          <w:szCs w:val="28"/>
          <w:rtl w:val="true"/>
          <w:lang w:bidi="fa-IR"/>
        </w:rPr>
        <w:t>.</w:t>
      </w:r>
      <w:r>
        <w:rPr>
          <w:rStyle w:val="FootnoteAnchor"/>
          <w:rtl w:val="true"/>
        </w:rPr>
        <w:footnoteReference w:id="298"/>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 راحتی نمی چشد، حسود لذت نمی برد، پادشاهان وفا ندارند و دروغ گو از مردانگی بویی نبرده است</w:t>
      </w:r>
      <w:r>
        <w:rPr>
          <w:rFonts w:eastAsia="IRNazanin" w:cs="IRNazanin"/>
          <w:color w:val="111111"/>
          <w:sz w:val="28"/>
          <w:szCs w:val="28"/>
          <w:rtl w:val="true"/>
          <w:lang w:bidi="fa-IR"/>
        </w:rPr>
        <w:t>.</w:t>
      </w:r>
      <w:r>
        <w:rPr>
          <w:rStyle w:val="FootnoteAnchor"/>
          <w:rtl w:val="true"/>
        </w:rPr>
        <w:footnoteReference w:id="299"/>
      </w:r>
      <w:bookmarkStart w:id="211" w:name="pg3457_32341"/>
    </w:p>
    <w:p>
      <w:pPr>
        <w:pStyle w:val="Heading4"/>
        <w:numPr>
          <w:ilvl w:val="3"/>
          <w:numId w:val="1"/>
        </w:numPr>
        <w:rPr/>
      </w:pPr>
      <w:bookmarkStart w:id="212" w:name="__RefHeading___Toc3290677_2749589250"/>
      <w:bookmarkStart w:id="213" w:name="_Toc83"/>
      <w:bookmarkEnd w:id="211"/>
      <w:bookmarkEnd w:id="212"/>
      <w:r>
        <w:rPr>
          <w:rtl w:val="true"/>
        </w:rPr>
        <w:t>خوش گمانی</w:t>
      </w:r>
      <w:bookmarkEnd w:id="213"/>
    </w:p>
    <w:p>
      <w:pPr>
        <w:pStyle w:val="BookText"/>
        <w:rPr/>
      </w:pPr>
      <w:r>
        <w:rPr>
          <w:rFonts w:ascii="IRNazanin" w:hAnsi="IRNazanin" w:eastAsia="IRNazanin"/>
          <w:color w:val="111111"/>
          <w:sz w:val="28"/>
          <w:sz w:val="28"/>
          <w:szCs w:val="28"/>
          <w:rtl w:val="true"/>
          <w:lang w:bidi="fa-IR"/>
        </w:rPr>
        <w:t>سفارش می کرد به حسن ظن به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طورم که بندهام گمان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گمانش خوب باشد، رفتار من خوب خواهد بود و اگر بد باشد، رفتارمن هم بد خواهد شد</w:t>
      </w:r>
      <w:r>
        <w:rPr>
          <w:rFonts w:eastAsia="IRNazanin" w:cs="IRNazanin"/>
          <w:color w:val="111111"/>
          <w:sz w:val="28"/>
          <w:szCs w:val="28"/>
          <w:rtl w:val="true"/>
          <w:lang w:bidi="fa-IR"/>
        </w:rPr>
        <w:t>. »</w:t>
      </w:r>
      <w:r>
        <w:rPr>
          <w:rStyle w:val="FootnoteAnchor"/>
          <w:rtl w:val="true"/>
        </w:rPr>
        <w:footnoteReference w:id="300"/>
      </w:r>
    </w:p>
    <w:p>
      <w:pPr>
        <w:pStyle w:val="Heading4"/>
        <w:numPr>
          <w:ilvl w:val="3"/>
          <w:numId w:val="1"/>
        </w:numPr>
        <w:rPr/>
      </w:pPr>
      <w:bookmarkStart w:id="214" w:name="__RefHeading___Toc3290679_2749589250"/>
      <w:bookmarkStart w:id="215" w:name="_Toc84"/>
      <w:bookmarkEnd w:id="214"/>
      <w:r>
        <w:rPr>
          <w:rtl w:val="true"/>
        </w:rPr>
        <w:t>توبه</w:t>
      </w:r>
      <w:bookmarkEnd w:id="215"/>
    </w:p>
    <w:p>
      <w:pPr>
        <w:pStyle w:val="BookText"/>
        <w:rPr/>
      </w:pPr>
      <w:r>
        <w:rPr>
          <w:rFonts w:ascii="IRNazanin" w:hAnsi="IRNazanin" w:eastAsia="IRNazanin"/>
          <w:color w:val="111111"/>
          <w:sz w:val="28"/>
          <w:sz w:val="28"/>
          <w:szCs w:val="28"/>
          <w:rtl w:val="true"/>
          <w:lang w:bidi="fa-IR"/>
        </w:rPr>
        <w:t>در توبه و استغفار، اکتفای به توبهٔ زبانی را قبول نداشت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است توبه کننده با دل نیز پشیمان باشد؛ وگرنه خود را مسخره کرده است</w:t>
      </w:r>
      <w:r>
        <w:rPr>
          <w:rFonts w:eastAsia="IRNazanin" w:cs="IRNazanin"/>
          <w:color w:val="111111"/>
          <w:sz w:val="28"/>
          <w:szCs w:val="28"/>
          <w:rtl w:val="true"/>
          <w:lang w:bidi="fa-IR"/>
        </w:rPr>
        <w:t>.</w:t>
      </w:r>
      <w:r>
        <w:rPr>
          <w:rStyle w:val="FootnoteAnchor"/>
          <w:rtl w:val="true"/>
        </w:rPr>
        <w:footnoteReference w:id="301"/>
      </w:r>
    </w:p>
    <w:p>
      <w:pPr>
        <w:pStyle w:val="Heading4"/>
        <w:numPr>
          <w:ilvl w:val="3"/>
          <w:numId w:val="1"/>
        </w:numPr>
        <w:rPr/>
      </w:pPr>
      <w:bookmarkStart w:id="216" w:name="__RefHeading___Toc3290681_2749589250"/>
      <w:bookmarkStart w:id="217" w:name="_Toc85"/>
      <w:bookmarkEnd w:id="216"/>
      <w:r>
        <w:rPr>
          <w:rtl w:val="true"/>
        </w:rPr>
        <w:t>انسان نمونه</w:t>
      </w:r>
      <w:bookmarkEnd w:id="217"/>
    </w:p>
    <w:p>
      <w:pPr>
        <w:pStyle w:val="BookText"/>
        <w:rPr/>
      </w:pPr>
      <w:r>
        <w:rPr>
          <w:rFonts w:ascii="IRNazanin" w:hAnsi="IRNazanin" w:eastAsia="IRNazanin"/>
          <w:color w:val="111111"/>
          <w:sz w:val="28"/>
          <w:sz w:val="28"/>
          <w:szCs w:val="28"/>
          <w:rtl w:val="true"/>
          <w:lang w:bidi="fa-IR"/>
        </w:rPr>
        <w:t xml:space="preserve">اصالت گوهر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ای محکم در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 بزرگوار، خوی متین، جان شریف و ترس از خدا پنج صفتی بود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کسی نباشد، در دنیا و آخرت به او امیدی نیست</w:t>
      </w:r>
      <w:r>
        <w:rPr>
          <w:rFonts w:eastAsia="IRNazanin" w:cs="IRNazanin"/>
          <w:color w:val="111111"/>
          <w:sz w:val="28"/>
          <w:szCs w:val="28"/>
          <w:rtl w:val="true"/>
          <w:lang w:bidi="fa-IR"/>
        </w:rPr>
        <w:t>.»</w:t>
      </w:r>
      <w:r>
        <w:rPr>
          <w:rStyle w:val="FootnoteAnchor"/>
          <w:rtl w:val="true"/>
        </w:rPr>
        <w:footnoteReference w:id="302"/>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شایسته را چنین کسی میدانست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دلش را پیرو فرمان خدا می کند و نیروهایش را در راه خشنودی خدا به کار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پذیرد که این، ذلت در راه حق است که به عزت همیشگی منتهی می شود، نه عزت در راه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اندک غمی که در دنیا تحمل می کند، به نعمت دائمی در دنیایی بی پایان می رساندش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میفهمد که خوشی های فراوان این دنیا، اگر پیرو هوای نفسش باشد، او را به عذابی بی انتها می کشاند</w:t>
      </w:r>
      <w:r>
        <w:rPr>
          <w:rFonts w:eastAsia="IRNazanin" w:cs="IRNazanin"/>
          <w:color w:val="111111"/>
          <w:sz w:val="28"/>
          <w:szCs w:val="28"/>
          <w:rtl w:val="true"/>
          <w:lang w:bidi="fa-IR"/>
        </w:rPr>
        <w:t>.»</w:t>
      </w:r>
      <w:r>
        <w:rPr>
          <w:rStyle w:val="FootnoteAnchor"/>
          <w:rtl w:val="true"/>
        </w:rPr>
        <w:footnoteReference w:id="303"/>
      </w:r>
      <w:bookmarkStart w:id="218" w:name="pg3457_32342"/>
    </w:p>
    <w:p>
      <w:pPr>
        <w:pStyle w:val="Heading4"/>
        <w:numPr>
          <w:ilvl w:val="3"/>
          <w:numId w:val="1"/>
        </w:numPr>
        <w:rPr/>
      </w:pPr>
      <w:bookmarkStart w:id="219" w:name="__RefHeading___Toc3290683_2749589250"/>
      <w:bookmarkStart w:id="220" w:name="_Toc86"/>
      <w:bookmarkEnd w:id="218"/>
      <w:bookmarkEnd w:id="219"/>
      <w:r>
        <w:rPr>
          <w:rtl w:val="true"/>
        </w:rPr>
        <w:t>جدال</w:t>
      </w:r>
      <w:bookmarkEnd w:id="220"/>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سکوت را روش خودتان کنید و جدال بیهوده نکنید که فایده ای برایتان ندارد</w:t>
      </w:r>
      <w:r>
        <w:rPr>
          <w:rFonts w:eastAsia="IRNazanin" w:cs="IRNazanin"/>
          <w:color w:val="111111"/>
          <w:sz w:val="28"/>
          <w:szCs w:val="28"/>
          <w:rtl w:val="true"/>
          <w:lang w:bidi="fa-IR"/>
        </w:rPr>
        <w:t>.»</w:t>
      </w:r>
      <w:r>
        <w:rPr>
          <w:rStyle w:val="FootnoteAnchor"/>
          <w:rtl w:val="true"/>
        </w:rPr>
        <w:footnoteReference w:id="304"/>
      </w:r>
    </w:p>
    <w:p>
      <w:pPr>
        <w:pStyle w:val="Heading4"/>
        <w:numPr>
          <w:ilvl w:val="3"/>
          <w:numId w:val="1"/>
        </w:numPr>
        <w:rPr/>
      </w:pPr>
      <w:bookmarkStart w:id="221" w:name="__RefHeading___Toc3290685_2749589250"/>
      <w:bookmarkStart w:id="222" w:name="_Toc87"/>
      <w:bookmarkEnd w:id="221"/>
      <w:r>
        <w:rPr>
          <w:rtl w:val="true"/>
        </w:rPr>
        <w:t>اسراف نکردن</w:t>
      </w:r>
      <w:bookmarkEnd w:id="222"/>
    </w:p>
    <w:p>
      <w:pPr>
        <w:pStyle w:val="BookText"/>
        <w:rPr/>
      </w:pPr>
      <w:r>
        <w:rPr>
          <w:rFonts w:ascii="IRNazanin" w:hAnsi="IRNazanin" w:eastAsia="IRNazanin"/>
          <w:color w:val="111111"/>
          <w:sz w:val="28"/>
          <w:sz w:val="28"/>
          <w:szCs w:val="28"/>
          <w:rtl w:val="true"/>
          <w:lang w:bidi="fa-IR"/>
        </w:rPr>
        <w:t>یکی از دل واپسی هایش این بود که چیزی اسراف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تعدادی از خدمتکارانش مشغول میوه خوردن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که شدند، میوه های باقی مانده را دور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سیر شده اید و به باقی غذا احتیاجی ندارید، نبایست آن را دور میانداختید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مردمانی هستند که به آن میوهها نیاز دارند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از اسراف در هزینه های زندگی نهی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هزینه های خانواده اسراف نکنید که خدای بزرگ اسراف را نمیپسندد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اذا آنققوانهٔ یُسرفوا لم یقتروا و کان بین ذلک قوماً</w:t>
      </w:r>
      <w:r>
        <w:rPr>
          <w:rStyle w:val="FootnoteAnchor"/>
          <w:rtl w:val="true"/>
        </w:rPr>
        <w:footnoteReference w:id="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هر وقت انفاق کنند، نه اسراف کارند و نه سختگیر؛ بلکه در میان این دو، اعتدال دارند</w:t>
      </w:r>
      <w:r>
        <w:rPr>
          <w:rFonts w:eastAsia="IRNazanin" w:cs="IRNazanin"/>
          <w:color w:val="111111"/>
          <w:sz w:val="28"/>
          <w:szCs w:val="28"/>
          <w:rtl w:val="true"/>
          <w:lang w:bidi="fa-IR"/>
        </w:rPr>
        <w:t>.)»</w:t>
      </w:r>
      <w:r>
        <w:rPr>
          <w:rStyle w:val="FootnoteAnchor"/>
          <w:rtl w:val="true"/>
        </w:rPr>
        <w:footnoteReference w:id="307"/>
      </w:r>
    </w:p>
    <w:p>
      <w:pPr>
        <w:pStyle w:val="Heading4"/>
        <w:numPr>
          <w:ilvl w:val="3"/>
          <w:numId w:val="1"/>
        </w:numPr>
        <w:rPr/>
      </w:pPr>
      <w:bookmarkStart w:id="223" w:name="__RefHeading___Toc3290687_2749589250"/>
      <w:bookmarkStart w:id="224" w:name="_Toc88"/>
      <w:bookmarkEnd w:id="223"/>
      <w:r>
        <w:rPr>
          <w:rtl w:val="true"/>
        </w:rPr>
        <w:t>منع از دشمنی و بدگویی</w:t>
      </w:r>
      <w:bookmarkEnd w:id="22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دشمنی و بدگویی مخالف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خودتان را به دشمنی با یکدیگر و بدگویی از هم مشغول نکنید؛ چون با خود عهد کردهام اگر کسی چنین کاری انجام دهد و دوستی از دوستانم را ناراحت و خشمگین کند، دعا کنم خدا او را در دنیا با شدیدترین عذابها مجازات کند و در آن دنیا هم زیان کار خواهد بود</w:t>
      </w:r>
      <w:r>
        <w:rPr>
          <w:rFonts w:eastAsia="IRNazanin" w:cs="IRNazanin"/>
          <w:color w:val="111111"/>
          <w:sz w:val="28"/>
          <w:szCs w:val="28"/>
          <w:rtl w:val="true"/>
          <w:lang w:bidi="fa-IR"/>
        </w:rPr>
        <w:t>.»</w:t>
      </w:r>
      <w:r>
        <w:rPr>
          <w:rStyle w:val="FootnoteAnchor"/>
          <w:rtl w:val="true"/>
        </w:rPr>
        <w:footnoteReference w:id="308"/>
      </w:r>
      <w:bookmarkStart w:id="225" w:name="pg3457_32343"/>
    </w:p>
    <w:p>
      <w:pPr>
        <w:pStyle w:val="Heading4"/>
        <w:numPr>
          <w:ilvl w:val="3"/>
          <w:numId w:val="1"/>
        </w:numPr>
        <w:rPr/>
      </w:pPr>
      <w:bookmarkStart w:id="226" w:name="__RefHeading___Toc3290689_2749589250"/>
      <w:bookmarkStart w:id="227" w:name="_Toc89"/>
      <w:bookmarkEnd w:id="225"/>
      <w:bookmarkEnd w:id="226"/>
      <w:r>
        <w:rPr>
          <w:rtl w:val="true"/>
        </w:rPr>
        <w:t>نیکی</w:t>
      </w:r>
      <w:bookmarkEnd w:id="227"/>
    </w:p>
    <w:p>
      <w:pPr>
        <w:pStyle w:val="BookText"/>
        <w:rPr/>
      </w:pPr>
      <w:r>
        <w:rPr>
          <w:rFonts w:ascii="IRNazanin" w:hAnsi="IRNazanin" w:eastAsia="IRNazanin"/>
          <w:color w:val="111111"/>
          <w:sz w:val="28"/>
          <w:sz w:val="28"/>
          <w:szCs w:val="28"/>
          <w:rtl w:val="true"/>
          <w:lang w:bidi="fa-IR"/>
        </w:rPr>
        <w:t>روشش احسان فراوان بود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به تنگدستان پنهانی صدقه میداد و این کار را بیشتر در شبهای تاریک می کرد تا احسانش باعث شرمندگی نیازمند نشود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هرچه داشت، برای رفع مشکل نیازمندان هزینه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فضل بن سهل امام را برای انفاق همهٔ مالش ملامت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سرزنشش را به خودش برگرداند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را که پاداش و کرامت بدان تعلق می گیرد، ضرر محسوب نکن</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هر وقت سر سفرهٔ غذا می نشست، ظرفی پیشش می گذاشتند و قبل از اینکه غذا را شروع کند، از غذاهای گوناگونی که در سفره بود، از هرکدام مقداری برمیداشت و در آن ظرف می گذاشت و سپس دستور می داد آن غذا را به فقرا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در این هنگام آیه و فلا اقتخم العقبة</w:t>
      </w:r>
      <w:r>
        <w:rPr>
          <w:rStyle w:val="FootnoteAnchor"/>
          <w:rtl w:val="true"/>
        </w:rPr>
        <w:footnoteReference w:id="312"/>
      </w:r>
      <w:r>
        <w:rPr>
          <w:rFonts w:ascii="IRNazanin" w:hAnsi="IRNazanin" w:eastAsia="IRNazanin"/>
          <w:color w:val="111111"/>
          <w:sz w:val="28"/>
          <w:sz w:val="28"/>
          <w:szCs w:val="28"/>
          <w:rtl w:val="true"/>
          <w:lang w:bidi="fa-IR"/>
        </w:rPr>
        <w:t>را قرائت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خدا میدانسته است همهٔ بندگانش قدرت ندارند برده بخرند و آزاد کنند، اطعام مساکین را مانند آزادکردن برده تلقی کرده است و از این راه، بندگانش را به طرف بهشت راهنمایی کرده است</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به انجام دادن کار نیک به صورت مخفی تشویق می کرد و ثوابش را معادل هفتاد حسنه میدانست</w:t>
      </w:r>
      <w:r>
        <w:rPr>
          <w:rFonts w:eastAsia="IRNazanin" w:cs="IRNazanin"/>
          <w:color w:val="111111"/>
          <w:sz w:val="28"/>
          <w:szCs w:val="28"/>
          <w:rtl w:val="true"/>
          <w:lang w:bidi="fa-IR"/>
        </w:rPr>
        <w:t>.</w:t>
      </w:r>
      <w:r>
        <w:rPr>
          <w:rStyle w:val="FootnoteAnchor"/>
          <w:rtl w:val="true"/>
        </w:rPr>
        <w:footnoteReference w:id="31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سفارش می کرد که به همه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خدایان نقل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نیکی تو به کسی برسد که شایسته اش است، خوب لیاقتش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لیاقت خوبی</w:t>
      </w:r>
      <w:bookmarkStart w:id="228" w:name="pg3457_32344"/>
    </w:p>
    <w:p>
      <w:pPr>
        <w:pStyle w:val="BookText"/>
        <w:rPr/>
      </w:pPr>
      <w:bookmarkEnd w:id="228"/>
      <w:r>
        <w:rPr>
          <w:rFonts w:ascii="IRNazanin" w:hAnsi="IRNazanin" w:eastAsia="IRNazanin"/>
          <w:color w:val="111111"/>
          <w:sz w:val="28"/>
          <w:sz w:val="28"/>
          <w:szCs w:val="28"/>
          <w:rtl w:val="true"/>
          <w:lang w:bidi="fa-IR"/>
        </w:rPr>
        <w:t>نداشته است، خودت که اهل خوبی کردن بوده ای</w:t>
      </w:r>
      <w:r>
        <w:rPr>
          <w:rFonts w:eastAsia="IRNazanin" w:cs="IRNazanin"/>
          <w:color w:val="111111"/>
          <w:sz w:val="28"/>
          <w:szCs w:val="28"/>
          <w:rtl w:val="true"/>
          <w:lang w:bidi="fa-IR"/>
        </w:rPr>
        <w:t>!»</w:t>
      </w:r>
      <w:r>
        <w:rPr>
          <w:rStyle w:val="FootnoteAnchor"/>
          <w:rtl w:val="true"/>
        </w:rPr>
        <w:footnoteReference w:id="315"/>
      </w:r>
    </w:p>
    <w:p>
      <w:pPr>
        <w:pStyle w:val="Heading4"/>
        <w:numPr>
          <w:ilvl w:val="3"/>
          <w:numId w:val="1"/>
        </w:numPr>
        <w:rPr/>
      </w:pPr>
      <w:bookmarkStart w:id="229" w:name="__RefHeading___Toc3290691_2749589250"/>
      <w:bookmarkStart w:id="230" w:name="_Toc90"/>
      <w:bookmarkEnd w:id="229"/>
      <w:r>
        <w:rPr>
          <w:rtl w:val="true"/>
        </w:rPr>
        <w:t>نظم</w:t>
      </w:r>
      <w:bookmarkEnd w:id="230"/>
    </w:p>
    <w:p>
      <w:pPr>
        <w:pStyle w:val="BookText"/>
        <w:rPr/>
      </w:pPr>
      <w:r>
        <w:rPr>
          <w:rFonts w:ascii="IRNazanin" w:hAnsi="IRNazanin" w:eastAsia="IRNazanin"/>
          <w:color w:val="111111"/>
          <w:sz w:val="28"/>
          <w:sz w:val="28"/>
          <w:szCs w:val="28"/>
          <w:rtl w:val="true"/>
          <w:lang w:bidi="fa-IR"/>
        </w:rPr>
        <w:t>نظمش مشهور بود؛ مثلا مسواک دانی داشت که پنج مسواک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هریک نام یکی از نمازهای پنجگانه را نوشته بود و هنگام هر نماز، با یکی از آن ها مسواک</w:t>
      </w:r>
    </w:p>
    <w:p>
      <w:pPr>
        <w:pStyle w:val="BookText"/>
        <w:rPr/>
      </w:pPr>
      <w:r>
        <w:rPr>
          <w:rFonts w:ascii="IRNazanin" w:hAnsi="IRNazanin" w:eastAsia="IRNazanin"/>
          <w:color w:val="111111"/>
          <w:sz w:val="28"/>
          <w:sz w:val="28"/>
          <w:szCs w:val="28"/>
          <w:rtl w:val="true"/>
          <w:lang w:bidi="fa-IR"/>
        </w:rPr>
        <w:t>میزد</w:t>
      </w:r>
      <w:r>
        <w:rPr>
          <w:rFonts w:eastAsia="IRNazanin" w:cs="IRNazanin"/>
          <w:color w:val="111111"/>
          <w:sz w:val="28"/>
          <w:szCs w:val="28"/>
          <w:rtl w:val="true"/>
          <w:lang w:bidi="fa-IR"/>
        </w:rPr>
        <w:t>.</w:t>
      </w:r>
      <w:r>
        <w:rPr>
          <w:rStyle w:val="FootnoteAnchor"/>
          <w:rtl w:val="true"/>
        </w:rPr>
        <w:footnoteReference w:id="316"/>
      </w:r>
    </w:p>
    <w:p>
      <w:pPr>
        <w:pStyle w:val="Heading4"/>
        <w:numPr>
          <w:ilvl w:val="3"/>
          <w:numId w:val="1"/>
        </w:numPr>
        <w:rPr/>
      </w:pPr>
      <w:bookmarkStart w:id="231" w:name="__RefHeading___Toc3290693_2749589250"/>
      <w:bookmarkStart w:id="232" w:name="_Toc91"/>
      <w:bookmarkEnd w:id="231"/>
      <w:r>
        <w:rPr>
          <w:rtl w:val="true"/>
        </w:rPr>
        <w:t>مدیریت زمان</w:t>
      </w:r>
      <w:bookmarkEnd w:id="232"/>
    </w:p>
    <w:p>
      <w:pPr>
        <w:pStyle w:val="BookText"/>
        <w:rPr/>
      </w:pPr>
      <w:r>
        <w:rPr>
          <w:rFonts w:ascii="IRNazanin" w:hAnsi="IRNazanin" w:eastAsia="IRNazanin"/>
          <w:color w:val="111111"/>
          <w:sz w:val="28"/>
          <w:sz w:val="28"/>
          <w:szCs w:val="28"/>
          <w:rtl w:val="true"/>
          <w:lang w:bidi="fa-IR"/>
        </w:rPr>
        <w:t>با استناد به فرمودهٔ پدر بزرگوارشی، به مدیریت زمان سفارش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بکوشید روزنان را در چهار بخش تنظیم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برای عبادت و خلوت با خدا، بخشی برای تأمین معاش، بخشی برای معاشرت و مصاحبت با برادران و بخشی برای تفریح، از نشاط به دست آمده از تفریح، نیرویی برای انجام وظیفه در بخش های دیگر به دست می آورید</w:t>
      </w:r>
      <w:r>
        <w:rPr>
          <w:rFonts w:eastAsia="IRNazanin" w:cs="IRNazanin"/>
          <w:color w:val="111111"/>
          <w:sz w:val="28"/>
          <w:szCs w:val="28"/>
          <w:rtl w:val="true"/>
          <w:lang w:bidi="fa-IR"/>
        </w:rPr>
        <w:t>.»</w:t>
      </w:r>
      <w:r>
        <w:rPr>
          <w:rStyle w:val="FootnoteAnchor"/>
          <w:rtl w:val="true"/>
        </w:rPr>
        <w:footnoteReference w:id="317"/>
      </w:r>
    </w:p>
    <w:p>
      <w:pPr>
        <w:pStyle w:val="Heading4"/>
        <w:numPr>
          <w:ilvl w:val="3"/>
          <w:numId w:val="1"/>
        </w:numPr>
        <w:rPr/>
      </w:pPr>
      <w:bookmarkStart w:id="233" w:name="__RefHeading___Toc3290695_2749589250"/>
      <w:bookmarkStart w:id="234" w:name="_Toc92"/>
      <w:bookmarkEnd w:id="233"/>
      <w:r>
        <w:rPr>
          <w:rtl w:val="true"/>
        </w:rPr>
        <w:t>مشورت</w:t>
      </w:r>
      <w:bookmarkEnd w:id="23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مشورت با دیگران سفارش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این سؤال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چه کسی می توان مشورت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پدران بزرگوارشان به نقل از رسول خدایان توصیه می کرد با فرد ترسو مشورت نکنند؛ چون کارها را دشوار جلوه میدهد و بدین وسیله فرد را از انجام دادن کارهای مهم بازمی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گفت با فرد بخیل هم مشورت نکنند؛ زیرا مشورت گیرنده را از هدفش که کمک به دیگران است، بازمی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مشورت با حریصی هم نهی می کرد؛ چون او برای جمع آوری ثروت یا کسب مقام، ستم کردن را در نظر مشورت گیرنده خوب جلوه می دهد</w:t>
      </w:r>
      <w:r>
        <w:rPr>
          <w:rFonts w:eastAsia="IRNazanin" w:cs="IRNazanin"/>
          <w:color w:val="111111"/>
          <w:sz w:val="28"/>
          <w:szCs w:val="28"/>
          <w:rtl w:val="true"/>
          <w:lang w:bidi="fa-IR"/>
        </w:rPr>
        <w:t>.</w:t>
      </w:r>
      <w:r>
        <w:rPr>
          <w:rStyle w:val="FootnoteAnchor"/>
          <w:rtl w:val="true"/>
        </w:rPr>
        <w:footnoteReference w:id="318"/>
      </w:r>
      <w:bookmarkStart w:id="235" w:name="pg3457_32345"/>
    </w:p>
    <w:p>
      <w:pPr>
        <w:pStyle w:val="BookText"/>
        <w:rPr/>
      </w:pPr>
      <w:bookmarkEnd w:id="235"/>
      <w:r>
        <w:rPr>
          <w:rFonts w:ascii="IRNazanin" w:hAnsi="IRNazanin" w:eastAsia="IRNazanin"/>
          <w:color w:val="111111"/>
          <w:sz w:val="28"/>
          <w:sz w:val="28"/>
          <w:szCs w:val="28"/>
          <w:rtl w:val="true"/>
          <w:lang w:bidi="fa-IR"/>
        </w:rPr>
        <w:t>از پدران بزرگوارشان یه نقل از امیرالمؤمنین خانقاه نصیحت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شروع هر کاری، دربارهٔ آن خوب تأمل کنید تا پشیمان نشوید</w:t>
      </w:r>
      <w:r>
        <w:rPr>
          <w:rFonts w:eastAsia="IRNazanin" w:cs="IRNazanin"/>
          <w:color w:val="111111"/>
          <w:sz w:val="28"/>
          <w:szCs w:val="28"/>
          <w:rtl w:val="true"/>
          <w:lang w:bidi="fa-IR"/>
        </w:rPr>
        <w:t>.»</w:t>
      </w:r>
      <w:r>
        <w:rPr>
          <w:rStyle w:val="FootnoteAnchor"/>
          <w:rtl w:val="true"/>
        </w:rPr>
        <w:footnoteReference w:id="319"/>
      </w:r>
    </w:p>
    <w:p>
      <w:pPr>
        <w:pStyle w:val="Heading4"/>
        <w:numPr>
          <w:ilvl w:val="3"/>
          <w:numId w:val="1"/>
        </w:numPr>
        <w:rPr/>
      </w:pPr>
      <w:bookmarkStart w:id="236" w:name="__RefHeading___Toc3290697_2749589250"/>
      <w:bookmarkStart w:id="237" w:name="_Toc93"/>
      <w:bookmarkEnd w:id="236"/>
      <w:r>
        <w:rPr>
          <w:rtl w:val="true"/>
        </w:rPr>
        <w:t>فعالیت اقتصادی</w:t>
      </w:r>
      <w:bookmarkEnd w:id="237"/>
    </w:p>
    <w:p>
      <w:pPr>
        <w:pStyle w:val="BookText"/>
        <w:rPr/>
      </w:pPr>
      <w:r>
        <w:rPr>
          <w:rFonts w:ascii="IRNazanin" w:hAnsi="IRNazanin" w:eastAsia="IRNazanin"/>
          <w:color w:val="111111"/>
          <w:sz w:val="28"/>
          <w:sz w:val="28"/>
          <w:szCs w:val="28"/>
          <w:rtl w:val="true"/>
          <w:lang w:bidi="fa-IR"/>
        </w:rPr>
        <w:t>کوشش در راه کسب مالی را اجتناب ناپذیر میدانست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ناگزیرند برای زندگیشان تلاش کنند؛ پس کوشش در راه کسب مال را ترک نکنید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ارزش معنوی کار در نظرش آنقدر بود که مقام کارگر را فراتر از مقام جهادکنندگان در راه خدا میدانست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با کار و کوشش دنبال مواهب زندگی برای تامین خانوادهاش باشد، پاداشی بزرگتر از پاداش مجاهدان راه خدا دارد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خدا را مالک حقیقی جان ها و مالی ها و دیگر چیزها می دانست و بر این بود که آنچه در دست مردم است، عاریه است</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کم فروشی، ریخت وپاشی، خیانت، رباخوری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نهی می کرد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بر پرداخت زکات تأکید می کرد و سز وجوبش را تأمین زندگی فقیران میدانست</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توانگران از مالی خودشان حق فقیران و نیازمندان را ندهند، اموالشان در معرض نابودی خواهد بود</w:t>
      </w:r>
      <w:r>
        <w:rPr>
          <w:rFonts w:eastAsia="IRNazanin" w:cs="IRNazanin"/>
          <w:color w:val="111111"/>
          <w:sz w:val="28"/>
          <w:szCs w:val="28"/>
          <w:rtl w:val="true"/>
          <w:lang w:bidi="fa-IR"/>
        </w:rPr>
        <w:t>.»</w:t>
      </w:r>
      <w:r>
        <w:rPr>
          <w:rStyle w:val="FootnoteAnchor"/>
          <w:rtl w:val="true"/>
        </w:rPr>
        <w:footnoteReference w:id="325"/>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آن بود که خدا مردم سالم را مکلف کرده است به بیماران و افراد ناتوان و گرفتاررسیدگی کنند؛ چون قرآن مجید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لَتُبلَوُنَّ فی أموالکم و</w:t>
      </w:r>
    </w:p>
    <w:p>
      <w:pPr>
        <w:pStyle w:val="BookText"/>
        <w:rPr/>
      </w:pPr>
      <w:r>
        <w:rPr>
          <w:rFonts w:ascii="IRNazanin" w:hAnsi="IRNazanin" w:eastAsia="IRNazanin"/>
          <w:color w:val="111111"/>
          <w:sz w:val="28"/>
          <w:sz w:val="28"/>
          <w:szCs w:val="28"/>
          <w:rtl w:val="true"/>
          <w:lang w:bidi="fa-IR"/>
        </w:rPr>
        <w:t xml:space="preserve">انفسکم </w:t>
      </w:r>
      <w:r>
        <w:rPr>
          <w:rFonts w:eastAsia="IRNazanin" w:cs="IRNazanin"/>
          <w:color w:val="111111"/>
          <w:sz w:val="28"/>
          <w:szCs w:val="28"/>
          <w:rtl w:val="true"/>
          <w:lang w:bidi="fa-IR"/>
        </w:rPr>
        <w:t>..</w:t>
      </w:r>
      <w:r>
        <w:rPr>
          <w:rStyle w:val="FootnoteAnchor"/>
          <w:rtl w:val="true"/>
        </w:rPr>
        <w:footnoteReference w:id="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دربارهٔ مال ها و جانهایتان امتحان می شوید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به توانگران و ثروتمندان توصیه میکرد با فقیران و نیازمندان، مهربان باشند و به آنها کمک و با آنها همراهی کنند و در امور دینی یاری شان دهند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زکات را تذکری برای مال داران میدانست که باید از آن پند بگیرند و به فکر نیازمندان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ثروتمندان باید خدا را سپاسگزار باشند که به آنها نعمت و ثروت ارزانی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توانگران باید همیشه در حال تضرع باشند و از خدا بترسند و حقوق واجب شرعی شان را بدهند تا روزی، مانند فقیران، مستحق زکات نشوند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از ربا نهی می کرد و عامل نابودی اموال میدانستش</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ربا را برای این حرام میدانست که با رباخواری، کار خوب از میان می رود و مالیها تلف می شود و مالی داران به سودگرفتن روی می آورند و وام دادن و پرداختن به کارهای واجب و انجام کارهای نیک را فراموش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همهٔ این ها، تباهی و ستم آبرقرض گیرندگان و نابودی اموال مردم است</w:t>
      </w:r>
      <w:r>
        <w:rPr>
          <w:rFonts w:eastAsia="IRNazanin" w:cs="IRNazanin"/>
          <w:color w:val="111111"/>
          <w:sz w:val="28"/>
          <w:szCs w:val="28"/>
          <w:rtl w:val="true"/>
          <w:lang w:bidi="fa-IR"/>
        </w:rPr>
        <w:t>.»</w:t>
      </w:r>
      <w:r>
        <w:rPr>
          <w:rStyle w:val="FootnoteAnchor"/>
          <w:rtl w:val="true"/>
        </w:rPr>
        <w:footnoteReference w:id="331"/>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ثروت اندوزی حداقل یکی از این پنج خصلت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بخیلی بودن، داشتن آرزوی دورودراز، حریص بودن به دنیا، قطع صلهٔ رحم و فداکردن آخرت برای</w:t>
      </w:r>
      <w:bookmarkStart w:id="238" w:name="pg3457_32347"/>
    </w:p>
    <w:p>
      <w:pPr>
        <w:pStyle w:val="BookText"/>
        <w:rPr/>
      </w:pPr>
      <w:bookmarkEnd w:id="238"/>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بدترین مردم از نظر زندگی اقتصادی را کسانی معرفی می کرد که با معاش خود برای دیگران معاشی نسازند و کسی در پرتو زندگی آنها زندگی نکند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از قول پیامبر اکرم یقین ثروتمندی که حقوق مالی اش را ادا نکند، جزو نخستین گروهی میدانست که وارد آتش می شوند</w:t>
      </w:r>
      <w:r>
        <w:rPr>
          <w:rFonts w:eastAsia="IRNazanin" w:cs="IRNazanin"/>
          <w:color w:val="111111"/>
          <w:sz w:val="28"/>
          <w:szCs w:val="28"/>
          <w:rtl w:val="true"/>
          <w:lang w:bidi="fa-IR"/>
        </w:rPr>
        <w:t>.</w:t>
      </w:r>
      <w:r>
        <w:rPr>
          <w:rStyle w:val="FootnoteAnchor"/>
          <w:rtl w:val="true"/>
        </w:rPr>
        <w:footnoteReference w:id="334"/>
      </w:r>
    </w:p>
    <w:p>
      <w:pPr>
        <w:pStyle w:val="Heading4"/>
        <w:numPr>
          <w:ilvl w:val="3"/>
          <w:numId w:val="1"/>
        </w:numPr>
        <w:rPr/>
      </w:pPr>
      <w:bookmarkStart w:id="239" w:name="__RefHeading___Toc3290699_2749589250"/>
      <w:bookmarkStart w:id="240" w:name="_Toc94"/>
      <w:bookmarkEnd w:id="239"/>
      <w:r>
        <w:rPr>
          <w:rtl w:val="true"/>
        </w:rPr>
        <w:t>توجه به مشکلات یاران</w:t>
      </w:r>
      <w:bookmarkEnd w:id="240"/>
    </w:p>
    <w:p>
      <w:pPr>
        <w:pStyle w:val="BookText"/>
        <w:rPr/>
      </w:pPr>
      <w:r>
        <w:rPr>
          <w:rFonts w:ascii="IRNazanin" w:hAnsi="IRNazanin" w:eastAsia="IRNazanin"/>
          <w:color w:val="111111"/>
          <w:sz w:val="28"/>
          <w:sz w:val="28"/>
          <w:szCs w:val="28"/>
          <w:rtl w:val="true"/>
          <w:lang w:bidi="fa-IR"/>
        </w:rPr>
        <w:t>درخواستی را که می توانست انجام بدهد، اصلارد نمی کرد</w:t>
      </w:r>
      <w:r>
        <w:rPr>
          <w:rFonts w:eastAsia="IRNazanin" w:cs="IRNazanin"/>
          <w:color w:val="111111"/>
          <w:sz w:val="28"/>
          <w:szCs w:val="28"/>
          <w:rtl w:val="true"/>
          <w:lang w:bidi="fa-IR"/>
        </w:rPr>
        <w:t>.</w:t>
      </w:r>
      <w:r>
        <w:rPr>
          <w:rStyle w:val="FootnoteAnchor"/>
          <w:rtl w:val="true"/>
        </w:rPr>
        <w:footnoteReference w:id="335"/>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خیلی از مسائل و نیازمندی هایشان را با او مطرح می کردند و او نیز به راحتی و با مهربانی برای برآوردن خواسته شان اقدام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غفاری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سنگینی برایم پیش آمد و خیلی غمگین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ادای این دین، به جز علی بن موسی، کسی را سراغ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روزها صبح زود خدمتش رسیدم و پس از گرفتن اجازهٔ ورود، به حضورش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ابتدا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ابومحمد، از خواسته ات اطلاع دارم و باید قرضی تو را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شد، غلامش افطار اورد و افطار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ابومحمد، شب در اینجا میخوابی یا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و سرور من، اگر نیازمندی ام را رفع کنی و من بروم،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دست خود را زیر فرش برد و مُشتی پول برداشت و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ان حضرت که بیرون امدم، نزدیک چراغی رفتم و به انچه مرحمت کرده بود،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آن ها دینارهای سرخ و زرد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دیناری که دیدم، رویش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ابومحمد، این، </w:t>
      </w:r>
      <w:r>
        <w:rPr>
          <w:rFonts w:ascii="IRNazanin" w:hAnsi="IRNazanin" w:eastAsia="IRNazanin"/>
          <w:color w:val="111111"/>
          <w:sz w:val="28"/>
          <w:sz w:val="28"/>
          <w:szCs w:val="28"/>
          <w:lang w:bidi="fa-IR"/>
        </w:rPr>
        <w:t>۵۰</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دینار را برای قرضت و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دینار را برای مخارج خانواده ات مصرف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شد، از آن دینار مخصوص اثری نبود</w:t>
      </w:r>
      <w:r>
        <w:rPr>
          <w:rFonts w:eastAsia="IRNazanin" w:cs="IRNazanin"/>
          <w:color w:val="111111"/>
          <w:sz w:val="28"/>
          <w:szCs w:val="28"/>
          <w:rtl w:val="true"/>
          <w:lang w:bidi="fa-IR"/>
        </w:rPr>
        <w:t>.</w:t>
      </w:r>
      <w:r>
        <w:rPr>
          <w:rStyle w:val="FootnoteAnchor"/>
          <w:rtl w:val="true"/>
        </w:rPr>
        <w:footnoteReference w:id="336"/>
      </w:r>
      <w:bookmarkStart w:id="241" w:name="pg3457_32349"/>
    </w:p>
    <w:p>
      <w:pPr>
        <w:pStyle w:val="Heading2"/>
        <w:numPr>
          <w:ilvl w:val="1"/>
          <w:numId w:val="1"/>
        </w:numPr>
        <w:rPr/>
      </w:pPr>
      <w:bookmarkStart w:id="242" w:name="__RefHeading___Toc3290701_2749589250"/>
      <w:bookmarkStart w:id="243" w:name="_Toc95"/>
      <w:bookmarkEnd w:id="241"/>
      <w:bookmarkEnd w:id="242"/>
      <w:r>
        <w:rPr>
          <w:rtl w:val="true"/>
        </w:rPr>
        <w:t>فصل پنجم</w:t>
      </w:r>
      <w:r>
        <w:rPr>
          <w:rtl w:val="true"/>
        </w:rPr>
        <w:t xml:space="preserve">: </w:t>
      </w:r>
      <w:r>
        <w:rPr>
          <w:rtl w:val="true"/>
        </w:rPr>
        <w:t>خانه و خانواده</w:t>
      </w:r>
      <w:bookmarkEnd w:id="24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4" w:name="__RefHeading___Toc3290703_2749589250"/>
      <w:bookmarkStart w:id="245" w:name="_Toc96"/>
      <w:bookmarkEnd w:id="244"/>
      <w:r>
        <w:rPr>
          <w:rtl w:val="true"/>
        </w:rPr>
        <w:t>اشاره</w:t>
      </w:r>
      <w:bookmarkStart w:id="246" w:name="pg3457_32350"/>
      <w:bookmarkEnd w:id="245"/>
    </w:p>
    <w:p>
      <w:pPr>
        <w:pStyle w:val="BookText"/>
        <w:rPr/>
      </w:pPr>
      <w:bookmarkEnd w:id="2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بیتوت أذن الله أن ترفع و یذکرفیها اسمه یسبح له فیها بالغدوّ و الآصال</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خانه محل آرامش است و خانواده علت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آرامش را در هیچ جای دیگری نمی توان یافت و همین است که سبب عروج روح و یاد خدا و سعادتمندی انسان 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راهنمای ما به سوی آرامش و سعادت است؛ پس توصیه ها و روش های معصومان علیهم السلام در خصوص خانه و خانواده بهترین الگو برای رسیدن به این سعادت است</w:t>
      </w:r>
      <w:r>
        <w:rPr>
          <w:rFonts w:eastAsia="IRNazanin" w:cs="IRNazanin"/>
          <w:color w:val="111111"/>
          <w:sz w:val="28"/>
          <w:szCs w:val="28"/>
          <w:rtl w:val="true"/>
          <w:lang w:bidi="fa-IR"/>
        </w:rPr>
        <w:t>.</w:t>
      </w:r>
    </w:p>
    <w:p>
      <w:pPr>
        <w:pStyle w:val="Heading3"/>
        <w:numPr>
          <w:ilvl w:val="2"/>
          <w:numId w:val="1"/>
        </w:numPr>
        <w:rPr/>
      </w:pPr>
      <w:bookmarkStart w:id="247" w:name="__RefHeading___Toc3290705_2749589250"/>
      <w:bookmarkStart w:id="248" w:name="_Toc97"/>
      <w:bookmarkEnd w:id="247"/>
      <w:r>
        <w:rPr/>
        <w:t>۱</w:t>
      </w:r>
      <w:r>
        <w:rPr>
          <w:rtl w:val="true"/>
        </w:rPr>
        <w:t xml:space="preserve">. </w:t>
      </w:r>
      <w:r>
        <w:rPr>
          <w:rtl w:val="true"/>
        </w:rPr>
        <w:t>خانه</w:t>
      </w:r>
      <w:bookmarkEnd w:id="248"/>
    </w:p>
    <w:p>
      <w:pPr>
        <w:pStyle w:val="Heading4"/>
        <w:numPr>
          <w:ilvl w:val="3"/>
          <w:numId w:val="1"/>
        </w:numPr>
        <w:rPr/>
      </w:pPr>
      <w:bookmarkStart w:id="249" w:name="__RefHeading___Toc3290707_2749589250"/>
      <w:bookmarkStart w:id="250" w:name="_Toc98"/>
      <w:bookmarkEnd w:id="249"/>
      <w:r>
        <w:rPr>
          <w:rtl w:val="true"/>
        </w:rPr>
        <w:t>خانه آسمانی</w:t>
      </w:r>
      <w:bookmarkEnd w:id="250"/>
    </w:p>
    <w:p>
      <w:pPr>
        <w:pStyle w:val="BookText"/>
        <w:rPr/>
      </w:pPr>
      <w:r>
        <w:rPr>
          <w:rFonts w:ascii="IRNazanin" w:hAnsi="IRNazanin" w:eastAsia="IRNazanin"/>
          <w:color w:val="111111"/>
          <w:sz w:val="28"/>
          <w:sz w:val="28"/>
          <w:szCs w:val="28"/>
          <w:rtl w:val="true"/>
          <w:lang w:bidi="fa-IR"/>
        </w:rPr>
        <w:t>فضای خانه</w:t>
      </w:r>
    </w:p>
    <w:p>
      <w:pPr>
        <w:pStyle w:val="BookText"/>
        <w:rPr/>
      </w:pPr>
      <w:r>
        <w:rPr>
          <w:rFonts w:ascii="IRNazanin" w:hAnsi="IRNazanin" w:eastAsia="IRNazanin"/>
          <w:color w:val="111111"/>
          <w:sz w:val="28"/>
          <w:sz w:val="28"/>
          <w:szCs w:val="28"/>
          <w:rtl w:val="true"/>
          <w:lang w:bidi="fa-IR"/>
        </w:rPr>
        <w:t>خانه را محل آرامش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هیچ کس در منزلش و در حضورش صدایش را بلند نمی کرد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آسایش</w:t>
      </w:r>
    </w:p>
    <w:p>
      <w:pPr>
        <w:pStyle w:val="BookText"/>
        <w:rPr/>
      </w:pPr>
      <w:r>
        <w:rPr>
          <w:rFonts w:ascii="IRNazanin" w:hAnsi="IRNazanin" w:eastAsia="IRNazanin"/>
          <w:color w:val="111111"/>
          <w:sz w:val="28"/>
          <w:sz w:val="28"/>
          <w:szCs w:val="28"/>
          <w:rtl w:val="true"/>
          <w:lang w:bidi="fa-IR"/>
        </w:rPr>
        <w:t>برای آنان که امکانات دارند، لازم می شمرد که خانوادهٔ خود را در رفاه و آسایش قرار دهند</w:t>
      </w:r>
      <w:r>
        <w:rPr>
          <w:rFonts w:eastAsia="IRNazanin" w:cs="IRNazanin"/>
          <w:color w:val="111111"/>
          <w:sz w:val="28"/>
          <w:szCs w:val="28"/>
          <w:rtl w:val="true"/>
          <w:lang w:bidi="fa-IR"/>
        </w:rPr>
        <w:t>.</w:t>
      </w:r>
      <w:r>
        <w:rPr>
          <w:rStyle w:val="FootnoteAnchor"/>
          <w:rtl w:val="true"/>
        </w:rPr>
        <w:footnoteReference w:id="339"/>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شایسته است که مرد از نظر مالی به خانوادهاش بیشتر توجه کند تا</w:t>
      </w:r>
    </w:p>
    <w:p>
      <w:pPr>
        <w:pStyle w:val="BookText"/>
        <w:rPr/>
      </w:pPr>
      <w:r>
        <w:rPr>
          <w:rFonts w:ascii="IRNazanin" w:hAnsi="IRNazanin" w:eastAsia="IRNazanin"/>
          <w:color w:val="111111"/>
          <w:sz w:val="28"/>
          <w:sz w:val="28"/>
          <w:szCs w:val="28"/>
          <w:rtl w:val="true"/>
          <w:lang w:bidi="fa-IR"/>
        </w:rPr>
        <w:t>آرزوی مرگش را نکنند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روزی حلال</w:t>
      </w:r>
    </w:p>
    <w:p>
      <w:pPr>
        <w:pStyle w:val="BookText"/>
        <w:rPr/>
      </w:pPr>
      <w:r>
        <w:rPr>
          <w:rFonts w:ascii="IRNazanin" w:hAnsi="IRNazanin" w:eastAsia="IRNazanin"/>
          <w:color w:val="111111"/>
          <w:sz w:val="28"/>
          <w:sz w:val="28"/>
          <w:szCs w:val="28"/>
          <w:rtl w:val="true"/>
          <w:lang w:bidi="fa-IR"/>
        </w:rPr>
        <w:t>کسب روزی حلال را برای خانواده بسیار مهم می شمرد و بر آن تأکید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روزی را از راه حلالش بجوید و برای خود و خانواده اش هزینه کند، اجرش بیشتر از اجر جهاد کنندهٔ در راه خداست</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خانهٔ بزرگ</w:t>
      </w:r>
    </w:p>
    <w:p>
      <w:pPr>
        <w:pStyle w:val="BookText"/>
        <w:rPr/>
      </w:pPr>
      <w:r>
        <w:rPr>
          <w:rFonts w:ascii="IRNazanin" w:hAnsi="IRNazanin" w:eastAsia="IRNazanin"/>
          <w:color w:val="111111"/>
          <w:sz w:val="28"/>
          <w:sz w:val="28"/>
          <w:szCs w:val="28"/>
          <w:rtl w:val="true"/>
          <w:lang w:bidi="fa-IR"/>
        </w:rPr>
        <w:t>وسیع بودن منزل را می پسندید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لذت زندگی دنیا در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بودن خانه و داشتن دوستان زیاد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برای یکی از خدمتکارانش منزلی خرید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 قبلی ات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ساکن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پدرم در آنجا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پدرت متوجه نبود، تو هم باید مانند او باشی؟</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خوشی اخلاقی</w:t>
      </w:r>
    </w:p>
    <w:p>
      <w:pPr>
        <w:pStyle w:val="BookText"/>
        <w:rPr/>
      </w:pPr>
      <w:r>
        <w:rPr>
          <w:rFonts w:ascii="IRNazanin" w:hAnsi="IRNazanin" w:eastAsia="IRNazanin"/>
          <w:color w:val="111111"/>
          <w:sz w:val="28"/>
          <w:sz w:val="28"/>
          <w:szCs w:val="28"/>
          <w:rtl w:val="true"/>
          <w:lang w:bidi="fa-IR"/>
        </w:rPr>
        <w:t>به خوش اخلاقی و خوش رفتاری با خانواده توصیه می کرد و به نقل از پیامبرمی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أقرَبَکُمْ مِنَی مَجْلساً یؤم القیامة أحسَنکمّ خلقاً وَ خَیْرُکُمْ لأهله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قیامت، کسی به من نزدیک تر است که در دنیا خوش اخلاقی تر باشد و با خانوادهٔ خودش نیکوکارتر</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اعتدالی در زندگی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میانه روی در زندگی سفارش می کرد و به نقل از محمد مصطفی می فرمود</w:t>
      </w:r>
      <w:r>
        <w:rPr>
          <w:rFonts w:eastAsia="IRNazanin" w:cs="IRNazanin"/>
          <w:color w:val="111111"/>
          <w:sz w:val="28"/>
          <w:szCs w:val="28"/>
          <w:rtl w:val="true"/>
          <w:lang w:bidi="fa-IR"/>
        </w:rPr>
        <w:t>:</w:t>
      </w:r>
      <w:bookmarkStart w:id="251" w:name="pg3457_32352"/>
    </w:p>
    <w:p>
      <w:pPr>
        <w:pStyle w:val="BookText"/>
        <w:rPr/>
      </w:pPr>
      <w:bookmarkEnd w:id="2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ای را نسازید که در آن سکونت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نمیخورید، انباشته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خدایی که به سویش محشور می شوید، حساب ببرید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مخارج خود و خانواده تان بر پایهٔ میانه روی باشد</w:t>
      </w:r>
      <w:r>
        <w:rPr>
          <w:rFonts w:eastAsia="IRNazanin" w:cs="IRNazanin"/>
          <w:color w:val="111111"/>
          <w:sz w:val="28"/>
          <w:szCs w:val="28"/>
          <w:rtl w:val="true"/>
          <w:lang w:bidi="fa-IR"/>
        </w:rPr>
        <w:t>.»</w:t>
      </w:r>
      <w:r>
        <w:rPr>
          <w:rStyle w:val="FootnoteAnchor"/>
          <w:rtl w:val="true"/>
        </w:rPr>
        <w:footnoteReference w:id="346"/>
      </w:r>
    </w:p>
    <w:p>
      <w:pPr>
        <w:pStyle w:val="Heading4"/>
        <w:numPr>
          <w:ilvl w:val="3"/>
          <w:numId w:val="1"/>
        </w:numPr>
        <w:rPr/>
      </w:pPr>
      <w:bookmarkStart w:id="252" w:name="__RefHeading___Toc3290709_2749589250"/>
      <w:bookmarkStart w:id="253" w:name="_Toc99"/>
      <w:bookmarkEnd w:id="252"/>
      <w:r>
        <w:rPr>
          <w:rtl w:val="true"/>
        </w:rPr>
        <w:t>والدین</w:t>
      </w:r>
      <w:bookmarkEnd w:id="253"/>
    </w:p>
    <w:p>
      <w:pPr>
        <w:pStyle w:val="BookText"/>
        <w:rPr/>
      </w:pPr>
      <w:r>
        <w:rPr>
          <w:rFonts w:ascii="IRNazanin" w:hAnsi="IRNazanin" w:eastAsia="IRNazanin"/>
          <w:color w:val="111111"/>
          <w:sz w:val="28"/>
          <w:sz w:val="28"/>
          <w:szCs w:val="28"/>
          <w:rtl w:val="true"/>
          <w:lang w:bidi="fa-IR"/>
        </w:rPr>
        <w:t>نیکی کردن</w:t>
      </w:r>
    </w:p>
    <w:p>
      <w:pPr>
        <w:pStyle w:val="BookText"/>
        <w:rPr/>
      </w:pPr>
      <w:r>
        <w:rPr>
          <w:rFonts w:ascii="IRNazanin" w:hAnsi="IRNazanin" w:eastAsia="IRNazanin"/>
          <w:color w:val="111111"/>
          <w:sz w:val="28"/>
          <w:sz w:val="28"/>
          <w:szCs w:val="28"/>
          <w:rtl w:val="true"/>
          <w:lang w:bidi="fa-IR"/>
        </w:rPr>
        <w:t>نیکی به پدر و مادر راحتی اگر مشرک باشند، واجب می دانست؛ ولی مرز اطاعتشان را جایی معین می کرد که اطاعتشان به معصیت خدا نکشد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شخصی از امام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اگر به حق امامت معتقد نباشند، برایشان دعا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برایشان دعا کن و از طرفشان صدقه هم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اند و به امامت معتقد نیستند، با آنها مدارا کن؛ زیرا پیامبر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برای مهروزی فرستاد، نه نافرمانی</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سپاسگزاری</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سپاسگزاری از خودش و از پدر و مادر، با هم،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کسی که از پدر و مادرش سپاسگزاری نکند، انگار از خدا سپاسگزاری نکرده است</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پرهیز عاق شدن توسط والدین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عاق والدین را حرام کرده است و این به دلیل خروج از اطاعت</w:t>
      </w:r>
    </w:p>
    <w:p>
      <w:pPr>
        <w:pStyle w:val="BookText"/>
        <w:rPr/>
      </w:pPr>
      <w:r>
        <w:rPr>
          <w:rFonts w:ascii="IRNazanin" w:hAnsi="IRNazanin" w:eastAsia="IRNazanin"/>
          <w:color w:val="111111"/>
          <w:sz w:val="28"/>
          <w:sz w:val="28"/>
          <w:szCs w:val="28"/>
          <w:rtl w:val="true"/>
          <w:lang w:bidi="fa-IR"/>
        </w:rPr>
        <w:t>خدا و تعظیم نکردن والدین و کفران نعمت و ابطال 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عاق والدین حرام نشده بود، نسل ادامه نمی یافت و احترام پدر و مادر از بین می رفت و کسی حقوقشان را نمی شناخت و درنتیجه، قطع رحم می شد و پدر و مادر، اولادشان را ترک می کردندو فرزندان هم از نیکی کردن به آنها دست می کشیدند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مادر</w:t>
      </w:r>
    </w:p>
    <w:p>
      <w:pPr>
        <w:pStyle w:val="BookText"/>
        <w:rPr/>
      </w:pPr>
      <w:r>
        <w:rPr>
          <w:rFonts w:ascii="IRNazanin" w:hAnsi="IRNazanin" w:eastAsia="IRNazanin"/>
          <w:color w:val="111111"/>
          <w:sz w:val="28"/>
          <w:sz w:val="28"/>
          <w:szCs w:val="28"/>
          <w:rtl w:val="true"/>
          <w:lang w:bidi="fa-IR"/>
        </w:rPr>
        <w:t>حق مادر را واجب ترین حق میدانست؛ چرا که مادر به گونه ای فرزند را حمل میکند که هیچ کس فرد دیگری را این طور حمل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 گوش و چشم و همهٔ اعضای بدن خودش از فرزند مراقبت میکند و از این کارش شاد است و به آن امید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بارداری فرزند آنقدر سخت است که هیچ کسی تحملش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راضی می شود که خودش گرسنه باشد و فرزندش سیر، خودش تشنه باشد و فرزندش سیراب، خودش بیلباس بماند و فرزندش پوشیده و خودش در آفتاب بماند و فرزندش در 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تشکر از مادر لازم است و خوبی کردن به او باید به اندازهٔ این فداکاری اش باشد؛ گرچه کسی قدرتش را ندارد که حتی کوچکترین حق مادر را جبران کند، مگر اینکه خدا کمکش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مادر را در کنار خودش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اشکرلی و لوالدیک إلی المصیره </w:t>
      </w:r>
      <w:r>
        <w:rPr>
          <w:rStyle w:val="FootnoteAnchor"/>
          <w:rtl w:val="true"/>
        </w:rPr>
        <w:footnoteReference w:id="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من و پدر و مادرت را به جا بیاور؛ چون همهٔ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 برمیگردید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پدر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به حرف شنوی از پدر، خوش رفتاری با او، سربه زیری در برابرشی، احترام گذاشتن به او و نیز آرام سخن گفتن در حضورش تأکید می کرد؛ چراکه پدر را مانند ریشه و پسر را مثل شاخه میدانست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پدر نبود، خدا پسر را هم خلق نمی کرد</w:t>
      </w:r>
      <w:r>
        <w:rPr>
          <w:rFonts w:eastAsia="IRNazanin" w:cs="IRNazanin"/>
          <w:color w:val="111111"/>
          <w:sz w:val="28"/>
          <w:szCs w:val="28"/>
          <w:rtl w:val="true"/>
          <w:lang w:bidi="fa-IR"/>
        </w:rPr>
        <w:t>.»</w:t>
      </w:r>
      <w:r>
        <w:rPr>
          <w:rStyle w:val="FootnoteAnchor"/>
          <w:rtl w:val="true"/>
        </w:rPr>
        <w:footnoteReference w:id="353"/>
      </w:r>
      <w:bookmarkStart w:id="254" w:name="pg3457_32354"/>
    </w:p>
    <w:p>
      <w:pPr>
        <w:pStyle w:val="BookText"/>
        <w:rPr/>
      </w:pPr>
      <w:bookmarkEnd w:id="254"/>
      <w:r>
        <w:rPr>
          <w:rFonts w:ascii="IRNazanin" w:hAnsi="IRNazanin" w:eastAsia="IRNazanin"/>
          <w:color w:val="111111"/>
          <w:sz w:val="28"/>
          <w:sz w:val="28"/>
          <w:szCs w:val="28"/>
          <w:rtl w:val="true"/>
          <w:lang w:bidi="fa-IR"/>
        </w:rPr>
        <w:t>توصیه می کرد از پدر در دنیا به بهترین صورت اطاعت شود و ادامه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مرگش، برای او دعا و طلب رحمت کنید</w:t>
      </w:r>
      <w:r>
        <w:rPr>
          <w:rFonts w:eastAsia="IRNazanin" w:cs="IRNazanin"/>
          <w:color w:val="111111"/>
          <w:sz w:val="28"/>
          <w:szCs w:val="28"/>
          <w:rtl w:val="true"/>
          <w:lang w:bidi="fa-IR"/>
        </w:rPr>
        <w:t>.»</w:t>
      </w:r>
      <w:r>
        <w:rPr>
          <w:rStyle w:val="FootnoteAnchor"/>
          <w:rtl w:val="true"/>
        </w:rPr>
        <w:footnoteReference w:id="354"/>
      </w:r>
    </w:p>
    <w:p>
      <w:pPr>
        <w:pStyle w:val="Heading4"/>
        <w:numPr>
          <w:ilvl w:val="3"/>
          <w:numId w:val="1"/>
        </w:numPr>
        <w:rPr/>
      </w:pPr>
      <w:bookmarkStart w:id="255" w:name="__RefHeading___Toc3290711_2749589250"/>
      <w:bookmarkStart w:id="256" w:name="_Toc100"/>
      <w:bookmarkEnd w:id="255"/>
      <w:r>
        <w:rPr>
          <w:rtl w:val="true"/>
        </w:rPr>
        <w:t>همسر</w:t>
      </w:r>
      <w:bookmarkEnd w:id="256"/>
    </w:p>
    <w:p>
      <w:pPr>
        <w:pStyle w:val="BookText"/>
        <w:rPr/>
      </w:pPr>
      <w:r>
        <w:rPr>
          <w:rFonts w:ascii="IRNazanin" w:hAnsi="IRNazanin" w:eastAsia="IRNazanin"/>
          <w:color w:val="111111"/>
          <w:sz w:val="28"/>
          <w:sz w:val="28"/>
          <w:szCs w:val="28"/>
          <w:rtl w:val="true"/>
          <w:lang w:bidi="fa-IR"/>
        </w:rPr>
        <w:t>ازدواج</w:t>
      </w:r>
    </w:p>
    <w:p>
      <w:pPr>
        <w:pStyle w:val="BookText"/>
        <w:rPr/>
      </w:pPr>
      <w:r>
        <w:rPr>
          <w:rFonts w:ascii="IRNazanin" w:hAnsi="IRNazanin" w:eastAsia="IRNazanin"/>
          <w:color w:val="111111"/>
          <w:sz w:val="28"/>
          <w:sz w:val="28"/>
          <w:szCs w:val="28"/>
          <w:rtl w:val="true"/>
          <w:lang w:bidi="fa-IR"/>
        </w:rPr>
        <w:t>ضرورت ازدواج</w:t>
      </w:r>
    </w:p>
    <w:p>
      <w:pPr>
        <w:pStyle w:val="BookText"/>
        <w:rPr/>
      </w:pPr>
      <w:r>
        <w:rPr>
          <w:rFonts w:ascii="IRNazanin" w:hAnsi="IRNazanin" w:eastAsia="IRNazanin"/>
          <w:color w:val="111111"/>
          <w:sz w:val="28"/>
          <w:sz w:val="28"/>
          <w:szCs w:val="28"/>
          <w:rtl w:val="true"/>
          <w:lang w:bidi="fa-IR"/>
        </w:rPr>
        <w:t>ازدواج را زمینه ساز کمال فرد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زنی نزد امام باقر 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رسیدن به فضل و کمال، میخواهم هیچ وقت ازدواج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خودداری از ازدواج فضیلت و کمالی داشت، حتماً فاطمه سراغش می رفت؛ درحالی که هیچ کس در فضیلت و کمال از او جلوتر نیست</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به عقیدهٔ او، عبادت فرد متاهل در نظر خدا با ارزشی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کرد روزی فردی نزد امام باقر شاتل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و همهٔ آن چیزهایی را که در دنیاست دوست ندارم، اگر شبی را بدون همسر به سر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نمازی که فرد متأهل می خواند، برتر از عمل فرد مجردی است که شبزندهداری می کند و روزها روزه است</w:t>
      </w:r>
      <w:r>
        <w:rPr>
          <w:rFonts w:eastAsia="IRNazanin" w:cs="IRNazanin"/>
          <w:color w:val="111111"/>
          <w:sz w:val="28"/>
          <w:szCs w:val="28"/>
          <w:rtl w:val="true"/>
          <w:lang w:bidi="fa-IR"/>
        </w:rPr>
        <w:t>.»</w:t>
      </w:r>
      <w:r>
        <w:rPr>
          <w:rStyle w:val="FootnoteAnchor"/>
          <w:rtl w:val="true"/>
        </w:rPr>
        <w:footnoteReference w:id="356"/>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را سبب گسترش روابط اجتماعی افراد میدانست و می فرمود که اگر دربارهٔ ازدواج، دستوری از خدا و پیامبر هم صادر نشده بود، فایده هایی مثل نزدیک شدن خویشاوندان و پیوند با غریبه ها کافی بود که انسان عاقل هدفمند را به ازدواج ترغیب کند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زمان ازدواج</w:t>
      </w:r>
    </w:p>
    <w:p>
      <w:pPr>
        <w:pStyle w:val="BookText"/>
        <w:rPr/>
      </w:pPr>
      <w:r>
        <w:rPr>
          <w:rFonts w:ascii="IRNazanin" w:hAnsi="IRNazanin" w:eastAsia="IRNazanin"/>
          <w:color w:val="111111"/>
          <w:sz w:val="28"/>
          <w:sz w:val="28"/>
          <w:szCs w:val="28"/>
          <w:rtl w:val="true"/>
          <w:lang w:bidi="fa-IR"/>
        </w:rPr>
        <w:t>توصیه می کرد ازدواج به تاخیر نیفتد و حدیثی قدسی در تایید سخن خود ذکر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دختران شما همانند میوهٔ درخت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درخت هر وقت رسید، راهی جز چیدنش نیست؛ چون اگر چیده نشود، تابش خورشید فاسدش می کند و مزهاش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دختران به ان حد رسیدند که زنان دیگر ان موقعیت را دریافته اند، حتماً باید شوهر کنند؛ چون اگر شوهری برایشان در نظر گرفته نشود، از فساد و تباهی امان نیستند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شروط ازدواج</w:t>
      </w:r>
    </w:p>
    <w:p>
      <w:pPr>
        <w:pStyle w:val="BookText"/>
        <w:rPr/>
      </w:pPr>
      <w:r>
        <w:rPr>
          <w:rFonts w:ascii="IRNazanin" w:hAnsi="IRNazanin" w:eastAsia="IRNazanin"/>
          <w:color w:val="111111"/>
          <w:sz w:val="28"/>
          <w:sz w:val="28"/>
          <w:szCs w:val="28"/>
          <w:rtl w:val="true"/>
          <w:lang w:bidi="fa-IR"/>
        </w:rPr>
        <w:t>در ازدواج، ویژگیهای معنوی را با اهمیت تر از مسائل مادی میدانست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خواستگاری آمد که دین دار و با اخلاق بود، به او جواب مثبت بده و از تنگدستی اش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یکونوا فقراء یُعنهم الله من فضله</w:t>
      </w:r>
      <w:r>
        <w:rPr>
          <w:rFonts w:eastAsia="IRNazanin" w:cs="IRNazanin"/>
          <w:color w:val="111111"/>
          <w:sz w:val="28"/>
          <w:szCs w:val="28"/>
          <w:rtl w:val="true"/>
          <w:lang w:bidi="fa-IR"/>
        </w:rPr>
        <w:t>...</w:t>
      </w:r>
      <w:r>
        <w:rPr>
          <w:rStyle w:val="FootnoteAnchor"/>
          <w:rtl w:val="true"/>
        </w:rPr>
        <w:footnoteReference w:id="3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 تنگدست اند، خدا آنان را از فضل خویش بی نیاز خواهد کرد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در نظرش، اخلاقی خوب گزینه ای مهم برای خواستگار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نزدیکانم دخترم را از من خواستگاری کرده است؛ ولی اخلاق بدی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بداخلاق است، دخترت را به او نده</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سودمندترین موهبتی که نصیب بندهٔ خدا می شود، همسر باتقوا و خوبی است که مرد هر وقت می بیندش، شاد شود و هرگاه شوهرش به مسافرت میرود، ناموس و مال او را حفظ کند</w:t>
      </w:r>
      <w:r>
        <w:rPr>
          <w:rFonts w:eastAsia="IRNazanin" w:cs="IRNazanin"/>
          <w:color w:val="111111"/>
          <w:sz w:val="28"/>
          <w:szCs w:val="28"/>
          <w:rtl w:val="true"/>
          <w:lang w:bidi="fa-IR"/>
        </w:rPr>
        <w:t>.»</w:t>
      </w:r>
      <w:r>
        <w:rPr>
          <w:rStyle w:val="FootnoteAnchor"/>
          <w:rtl w:val="true"/>
        </w:rPr>
        <w:footnoteReference w:id="362"/>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میزان مهریه، بهترین مقدار را مهرالسنه </w:t>
      </w:r>
      <w:r>
        <w:rPr>
          <w:rStyle w:val="FootnoteAnchor"/>
          <w:rtl w:val="true"/>
        </w:rPr>
        <w:footnoteReference w:id="363"/>
      </w:r>
      <w:r>
        <w:rPr>
          <w:rFonts w:ascii="IRNazanin" w:hAnsi="IRNazanin" w:eastAsia="IRNazanin"/>
          <w:color w:val="111111"/>
          <w:sz w:val="28"/>
          <w:sz w:val="28"/>
          <w:szCs w:val="28"/>
          <w:rtl w:val="true"/>
          <w:lang w:bidi="fa-IR"/>
        </w:rPr>
        <w:t>می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ازدواج، تلاش کنید</w:t>
      </w:r>
    </w:p>
    <w:p>
      <w:pPr>
        <w:pStyle w:val="BookText"/>
        <w:rPr/>
      </w:pPr>
      <w:r>
        <w:rPr>
          <w:rFonts w:ascii="IRNazanin" w:hAnsi="IRNazanin" w:eastAsia="IRNazanin"/>
          <w:color w:val="111111"/>
          <w:sz w:val="28"/>
          <w:sz w:val="28"/>
          <w:szCs w:val="28"/>
          <w:rtl w:val="true"/>
          <w:lang w:bidi="fa-IR"/>
        </w:rPr>
        <w:t>مقدار مهریه از مهرالسنه بیشتر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پیامبربا این مقدار مهریه ازدواج کرد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مراسم ازدواج</w:t>
      </w:r>
    </w:p>
    <w:p>
      <w:pPr>
        <w:pStyle w:val="BookText"/>
        <w:rPr/>
      </w:pPr>
      <w:r>
        <w:rPr>
          <w:rFonts w:ascii="IRNazanin" w:hAnsi="IRNazanin" w:eastAsia="IRNazanin"/>
          <w:color w:val="111111"/>
          <w:sz w:val="28"/>
          <w:sz w:val="28"/>
          <w:szCs w:val="28"/>
          <w:rtl w:val="true"/>
          <w:lang w:bidi="fa-IR"/>
        </w:rPr>
        <w:t>توصیه اش این بود که جشن ازدواج در آرامش شب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در شب، سنت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خدا شب را مایهٔ آرامش قرار داده است و زن ها هم مایهٔ آرامش اند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برگزاری مراسم و غذادادن به دیگران در هنگام ازدواج را از سنت های اسلامی برمی شمرد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روابط همسران</w:t>
      </w:r>
    </w:p>
    <w:p>
      <w:pPr>
        <w:pStyle w:val="BookText"/>
        <w:rPr/>
      </w:pPr>
      <w:r>
        <w:rPr>
          <w:rFonts w:ascii="IRNazanin" w:hAnsi="IRNazanin" w:eastAsia="IRNazanin"/>
          <w:color w:val="111111"/>
          <w:sz w:val="28"/>
          <w:sz w:val="28"/>
          <w:szCs w:val="28"/>
          <w:rtl w:val="true"/>
          <w:lang w:bidi="fa-IR"/>
        </w:rPr>
        <w:t>سفارش می کرد که برای خانوادهٔ خویش سهمی از تلاوت قرآن بگذارید تا خیر و برکت برای خانواده فراوان شود و اهل خانه از نظر مالی در وسعت قرار بگیرند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به نقل از پیامبر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زنان نسبت به مردان مهربان تر است و هر مردی که زنی از محارمش را خشنود کند، خدا در روز قیامت خوشحالش خواهد کرد</w:t>
      </w:r>
      <w:r>
        <w:rPr>
          <w:rFonts w:eastAsia="IRNazanin" w:cs="IRNazanin"/>
          <w:color w:val="111111"/>
          <w:sz w:val="28"/>
          <w:szCs w:val="28"/>
          <w:rtl w:val="true"/>
          <w:lang w:bidi="fa-IR"/>
        </w:rPr>
        <w:t>.»</w:t>
      </w:r>
      <w:r>
        <w:rPr>
          <w:rStyle w:val="FootnoteAnchor"/>
          <w:rtl w:val="true"/>
        </w:rPr>
        <w:footnoteReference w:id="368"/>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زن، در نگاه او، پنج ویژگی دارد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 گیرهٔ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و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شوهرش خشمگین شود، خوابش نبرد تا وقتی که شوهرش از او رضایت پیدا کند؛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شوهرش بیرون برود، از خانه و خانوادهاش در نبود او مراقبت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زنی، یکی از ماموران خداست و مامور خدا ناامید نمی شود</w:t>
      </w:r>
      <w:r>
        <w:rPr>
          <w:rFonts w:eastAsia="IRNazanin" w:cs="IRNazanin"/>
          <w:color w:val="111111"/>
          <w:sz w:val="28"/>
          <w:szCs w:val="28"/>
          <w:rtl w:val="true"/>
          <w:lang w:bidi="fa-IR"/>
        </w:rPr>
        <w:t>.»</w:t>
      </w:r>
      <w:r>
        <w:rPr>
          <w:rStyle w:val="FootnoteAnchor"/>
          <w:rtl w:val="true"/>
        </w:rPr>
        <w:footnoteReference w:id="369"/>
      </w:r>
      <w:bookmarkStart w:id="257" w:name="pg3457_32357"/>
    </w:p>
    <w:p>
      <w:pPr>
        <w:pStyle w:val="Heading4"/>
        <w:numPr>
          <w:ilvl w:val="3"/>
          <w:numId w:val="1"/>
        </w:numPr>
        <w:rPr/>
      </w:pPr>
      <w:bookmarkStart w:id="258" w:name="__RefHeading___Toc3290713_2749589250"/>
      <w:bookmarkStart w:id="259" w:name="_Toc101"/>
      <w:bookmarkEnd w:id="257"/>
      <w:bookmarkEnd w:id="258"/>
      <w:r>
        <w:rPr>
          <w:rtl w:val="true"/>
        </w:rPr>
        <w:t>فرزند</w:t>
      </w:r>
      <w:bookmarkEnd w:id="259"/>
    </w:p>
    <w:p>
      <w:pPr>
        <w:pStyle w:val="BookText"/>
        <w:rPr/>
      </w:pPr>
      <w:r>
        <w:rPr>
          <w:rFonts w:ascii="IRNazanin" w:hAnsi="IRNazanin" w:eastAsia="IRNazanin"/>
          <w:color w:val="111111"/>
          <w:sz w:val="28"/>
          <w:sz w:val="28"/>
          <w:szCs w:val="28"/>
          <w:rtl w:val="true"/>
          <w:lang w:bidi="fa-IR"/>
        </w:rPr>
        <w:t>فرزند آوری</w:t>
      </w:r>
    </w:p>
    <w:p>
      <w:pPr>
        <w:pStyle w:val="BookText"/>
        <w:rPr/>
      </w:pPr>
      <w:r>
        <w:rPr>
          <w:rFonts w:ascii="IRNazanin" w:hAnsi="IRNazanin" w:eastAsia="IRNazanin"/>
          <w:color w:val="111111"/>
          <w:sz w:val="28"/>
          <w:sz w:val="28"/>
          <w:szCs w:val="28"/>
          <w:rtl w:val="true"/>
          <w:lang w:bidi="fa-IR"/>
        </w:rPr>
        <w:t>فرزند آوری را لازمهٔ تداوم زندگی میدانست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کسی که از خودش فرزندی به جانگذارد، مثل این است که هرگز میان مردم زندگی نکرده است؛ اما کسی که از خودش فرزندی به یادگار بگذارد، نمُرده و در میان مردم زنده است</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اذان گفتن در گوش</w:t>
      </w:r>
    </w:p>
    <w:p>
      <w:pPr>
        <w:pStyle w:val="BookText"/>
        <w:rPr/>
      </w:pPr>
      <w:r>
        <w:rPr>
          <w:rFonts w:ascii="IRNazanin" w:hAnsi="IRNazanin" w:eastAsia="IRNazanin"/>
          <w:color w:val="111111"/>
          <w:sz w:val="28"/>
          <w:sz w:val="28"/>
          <w:szCs w:val="28"/>
          <w:rtl w:val="true"/>
          <w:lang w:bidi="fa-IR"/>
        </w:rPr>
        <w:t>سفارش می کرد هنگام تولد فرزند، در گوشی راست او اذان بگوییم و در گوش چپش اقامه</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نام گذاری</w:t>
      </w:r>
    </w:p>
    <w:p>
      <w:pPr>
        <w:pStyle w:val="BookText"/>
        <w:rPr/>
      </w:pPr>
      <w:r>
        <w:rPr>
          <w:rFonts w:ascii="IRNazanin" w:hAnsi="IRNazanin" w:eastAsia="IRNazanin"/>
          <w:color w:val="111111"/>
          <w:sz w:val="28"/>
          <w:sz w:val="28"/>
          <w:szCs w:val="28"/>
          <w:rtl w:val="true"/>
          <w:lang w:bidi="fa-IR"/>
        </w:rPr>
        <w:t>بهره مندی از نام نیک را حق فرزند میدانست</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نام گذاری فرزند در روز هفتم را توصیه می فرمود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تأکید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فرزندانتان نام نیکو انتخاب کنید؛ چون روز قیامت با همان نام ها صدایشان میزنند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بر نامیدن فرزندان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می کرد</w:t>
      </w:r>
      <w:r>
        <w:rPr>
          <w:rStyle w:val="FootnoteAnchor"/>
          <w:rtl w:val="true"/>
        </w:rPr>
        <w:footnoteReference w:id="375"/>
      </w: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ای که در آن نام محمد باشد، صبح و شبش به خوبی می گذرد</w:t>
      </w:r>
      <w:r>
        <w:rPr>
          <w:rFonts w:eastAsia="IRNazanin" w:cs="IRNazanin"/>
          <w:color w:val="111111"/>
          <w:sz w:val="28"/>
          <w:szCs w:val="28"/>
          <w:rtl w:val="true"/>
          <w:lang w:bidi="fa-IR"/>
        </w:rPr>
        <w:t>.»</w:t>
      </w:r>
      <w:r>
        <w:rPr>
          <w:rStyle w:val="FootnoteAnchor"/>
          <w:rtl w:val="true"/>
        </w:rPr>
        <w:footnoteReference w:id="376"/>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 راه نخواهد یافت به خانه ای که در آن نام محمد، علی، حسن،</w:t>
      </w:r>
    </w:p>
    <w:p>
      <w:pPr>
        <w:pStyle w:val="BookText"/>
        <w:rPr/>
      </w:pPr>
      <w:r>
        <w:rPr>
          <w:rFonts w:ascii="IRNazanin" w:hAnsi="IRNazanin" w:eastAsia="IRNazanin"/>
          <w:color w:val="111111"/>
          <w:sz w:val="28"/>
          <w:sz w:val="28"/>
          <w:szCs w:val="28"/>
          <w:rtl w:val="true"/>
          <w:lang w:bidi="fa-IR"/>
        </w:rPr>
        <w:t>حسین، جعفر، طالب یا عبدالله و از زنان نام فاطمه وجود داشته باشد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عقیقهٔ</w:t>
      </w:r>
    </w:p>
    <w:p>
      <w:pPr>
        <w:pStyle w:val="BookText"/>
        <w:rPr/>
      </w:pPr>
      <w:r>
        <w:rPr>
          <w:rFonts w:ascii="IRNazanin" w:hAnsi="IRNazanin" w:eastAsia="IRNazanin"/>
          <w:color w:val="111111"/>
          <w:sz w:val="28"/>
          <w:sz w:val="28"/>
          <w:szCs w:val="28"/>
          <w:rtl w:val="true"/>
          <w:lang w:bidi="fa-IR"/>
        </w:rPr>
        <w:t>پسر و دختر در روز هفتم را سفارش می کرد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تراشیدن موهای سر نوزاد</w:t>
      </w:r>
    </w:p>
    <w:p>
      <w:pPr>
        <w:pStyle w:val="BookText"/>
        <w:rPr/>
      </w:pPr>
      <w:r>
        <w:rPr>
          <w:rFonts w:ascii="IRNazanin" w:hAnsi="IRNazanin" w:eastAsia="IRNazanin"/>
          <w:color w:val="111111"/>
          <w:sz w:val="28"/>
          <w:sz w:val="28"/>
          <w:szCs w:val="28"/>
          <w:rtl w:val="true"/>
          <w:lang w:bidi="fa-IR"/>
        </w:rPr>
        <w:t>می گفت یکی از آداب پس از ولادت،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تراشیدن موهای سر نوزاد در روز هفتم و صدقه دادن از طلا یا نقره به اندازهٔ وزن موها</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باله</w:t>
      </w:r>
    </w:p>
    <w:p>
      <w:pPr>
        <w:pStyle w:val="BookText"/>
        <w:rPr/>
      </w:pPr>
      <w:r>
        <w:rPr>
          <w:rFonts w:ascii="IRNazanin" w:hAnsi="IRNazanin" w:eastAsia="IRNazanin"/>
          <w:color w:val="111111"/>
          <w:sz w:val="28"/>
          <w:sz w:val="28"/>
          <w:szCs w:val="28"/>
          <w:rtl w:val="true"/>
          <w:lang w:bidi="fa-IR"/>
        </w:rPr>
        <w:t>به ختنه کردن پسربچه ها در روز هفتم توصیه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مصطفی نقل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فرزندانتان را روز هفتم تولد ختنه کنید؛ زیرا به این وسیله، پاک تر می شوند و زودتر گوشت بر بدنشان می روید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شیر مادر</w:t>
      </w:r>
    </w:p>
    <w:p>
      <w:pPr>
        <w:pStyle w:val="BookText"/>
        <w:rPr/>
      </w:pPr>
      <w:r>
        <w:rPr>
          <w:rFonts w:ascii="IRNazanin" w:hAnsi="IRNazanin" w:eastAsia="IRNazanin"/>
          <w:color w:val="111111"/>
          <w:sz w:val="28"/>
          <w:sz w:val="28"/>
          <w:szCs w:val="28"/>
          <w:rtl w:val="true"/>
          <w:lang w:bidi="fa-IR"/>
        </w:rPr>
        <w:t>برای کودک، هیچ چیزی را بهتر از شیر مادرش نمیدانست</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رابطه و وظایف</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فرزندش، جواد، خیلی علاقه داشت</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پس از تولد جواد شبی، تمام شب کنار گهواره اش بیدار ماند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پسرش جواد را فقط با کنیه اش یاد می کرد و مثلا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ابوجعفر به من این چنین نوشته است و من به ابوجعفر چنین نوشته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بود که جواد شبسته دوران کودکی را می گذرانید؛ ولی امام از او پیوسته به بزرگی یاد می کرد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در صحبت با فرزندش بسیار صمیمی بود و باتعابیری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حبیبی</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صدایش می کرد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به شیوه های مختلف به فرزندش محبت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اوج علاقه اش را در قالب این عبارت نشان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بابی آفت و آمی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به قربانت</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حضرت رضا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جوادالائمه را روی زانویش گذاشته بود و به او موز می خوراند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مراقبت از فرزند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معاشرت های فرزندش نظارت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به امام جواد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شنیدهام وقتی سوار می شوی و قصد بیرون رفتن داری، غلام ها از روی بخل از در کوچک بیرون می برندات که مباداکسی از تو خیری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 که بر گردنت دارم، از تو میخواهم رفتوآمدت جز از در بزرگ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قصد سوارشدن و بیرون رفتن داری، همراهت کیسه های درهم و دینار باشد تا هر وقت کسی چیزی از تو خواست، حتما به او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عموهایت کسی از تو درخواست کمکی کرد، مبادا از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دینار به او کمتر ببخشی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دینار را هم خودت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از عمه هایت کسی از تو مالی طلبید، مبادا به او از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دینار کمتر ببخشی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این مبلغ را هم خودت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که خدا به تو برتری بدهد؛ پس انفاق کن و</w:t>
      </w:r>
    </w:p>
    <w:p>
      <w:pPr>
        <w:pStyle w:val="BookText"/>
        <w:rPr/>
      </w:pPr>
      <w:r>
        <w:rPr>
          <w:rFonts w:ascii="IRNazanin" w:hAnsi="IRNazanin" w:eastAsia="IRNazanin"/>
          <w:color w:val="111111"/>
          <w:sz w:val="28"/>
          <w:sz w:val="28"/>
          <w:szCs w:val="28"/>
          <w:rtl w:val="true"/>
          <w:lang w:bidi="fa-IR"/>
        </w:rPr>
        <w:t>از این نترسی که خدا بر تو سخت بگیرد یا تهیدست شوی</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دعا برای فرزند</w:t>
      </w:r>
    </w:p>
    <w:p>
      <w:pPr>
        <w:pStyle w:val="BookText"/>
        <w:rPr/>
      </w:pPr>
      <w:r>
        <w:rPr>
          <w:rFonts w:ascii="IRNazanin" w:hAnsi="IRNazanin" w:eastAsia="IRNazanin"/>
          <w:color w:val="111111"/>
          <w:sz w:val="28"/>
          <w:sz w:val="28"/>
          <w:szCs w:val="28"/>
          <w:rtl w:val="true"/>
          <w:lang w:bidi="fa-IR"/>
        </w:rPr>
        <w:t>برای فرزندش دعا می کرد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دعای کودکان را، تا هنگامی که به گناه نزدیک نشده اند، مستجاب میدانست</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تربیت کودکان</w:t>
      </w:r>
    </w:p>
    <w:p>
      <w:pPr>
        <w:pStyle w:val="BookText"/>
        <w:rPr/>
      </w:pPr>
      <w:r>
        <w:rPr>
          <w:rFonts w:ascii="IRNazanin" w:hAnsi="IRNazanin" w:eastAsia="IRNazanin"/>
          <w:color w:val="111111"/>
          <w:sz w:val="28"/>
          <w:sz w:val="28"/>
          <w:szCs w:val="28"/>
          <w:rtl w:val="true"/>
          <w:lang w:bidi="fa-IR"/>
        </w:rPr>
        <w:t>در عرصه تربیت فرزند، با تأکید بر روش عملی، توصیه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فرزندتان دستور بدهید صدقه بدهد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به گفتن اذان در خانه توصیه می کرد؛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 کودکان با آن ذکر آشنا می شوند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از او دربارهٔ شخصی پرسیدند که پسر نوجوانش را به نماز وادار کرده بود و آن فرزند گاهی نماز را ترک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پسر چند سال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هشت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با تعجب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ساله است و نمازش را ترک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خسته و ناراحت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هرطوری که راحت است، نمازش را بخواند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تنبیه کودکان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 بدنی کودکان نهی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فرزندتان را تنبیه بدنی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جایش با او قهر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مراقب باشید که قهرکردنتان هم طولانی نشود</w:t>
      </w:r>
      <w:r>
        <w:rPr>
          <w:rFonts w:eastAsia="IRNazanin" w:cs="IRNazanin"/>
          <w:color w:val="111111"/>
          <w:sz w:val="28"/>
          <w:szCs w:val="28"/>
          <w:rtl w:val="true"/>
          <w:lang w:bidi="fa-IR"/>
        </w:rPr>
        <w:t>.»</w:t>
      </w:r>
      <w:r>
        <w:rPr>
          <w:rStyle w:val="FootnoteAnchor"/>
          <w:rtl w:val="true"/>
        </w:rPr>
        <w:footnoteReference w:id="395"/>
      </w:r>
      <w:bookmarkStart w:id="260" w:name="pg3457_32361"/>
    </w:p>
    <w:p>
      <w:pPr>
        <w:pStyle w:val="BookText"/>
        <w:rPr/>
      </w:pPr>
      <w:bookmarkEnd w:id="260"/>
      <w:r>
        <w:rPr>
          <w:rFonts w:ascii="IRNazanin" w:hAnsi="IRNazanin" w:eastAsia="IRNazanin"/>
          <w:color w:val="111111"/>
          <w:sz w:val="28"/>
          <w:sz w:val="28"/>
          <w:szCs w:val="28"/>
          <w:rtl w:val="true"/>
          <w:lang w:bidi="fa-IR"/>
        </w:rPr>
        <w:t>بازی کودکان</w:t>
      </w:r>
    </w:p>
    <w:p>
      <w:pPr>
        <w:pStyle w:val="BookText"/>
        <w:rPr/>
      </w:pPr>
      <w:r>
        <w:rPr>
          <w:rFonts w:ascii="IRNazanin" w:hAnsi="IRNazanin" w:eastAsia="IRNazanin"/>
          <w:color w:val="111111"/>
          <w:sz w:val="28"/>
          <w:sz w:val="28"/>
          <w:szCs w:val="28"/>
          <w:rtl w:val="true"/>
          <w:lang w:bidi="fa-IR"/>
        </w:rPr>
        <w:t>بازی کردن با کودکان را مهم می شمرد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نزد جدشان محمدتقیت بازی می کردند و شب که می شد، پیامبر این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بروید پیش مادرتان</w:t>
      </w:r>
      <w:r>
        <w:rPr>
          <w:rFonts w:eastAsia="IRNazanin" w:cs="IRNazanin"/>
          <w:color w:val="111111"/>
          <w:sz w:val="28"/>
          <w:szCs w:val="28"/>
          <w:rtl w:val="true"/>
          <w:lang w:bidi="fa-IR"/>
        </w:rPr>
        <w:t>.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احترام به فرزند</w:t>
      </w:r>
    </w:p>
    <w:p>
      <w:pPr>
        <w:pStyle w:val="BookText"/>
        <w:rPr/>
      </w:pPr>
      <w:r>
        <w:rPr>
          <w:rFonts w:ascii="IRNazanin" w:hAnsi="IRNazanin" w:eastAsia="IRNazanin"/>
          <w:color w:val="111111"/>
          <w:sz w:val="28"/>
          <w:sz w:val="28"/>
          <w:szCs w:val="28"/>
          <w:rtl w:val="true"/>
          <w:lang w:bidi="fa-IR"/>
        </w:rPr>
        <w:t>وقتی امام جواد شبیه بر بستر شهادت پدرش وارد شد، ایشان از بستر برخاست، به سویش رفت، دست بر گردنش انداخت، به سینه فشردشی، میان دو چشمش را بوسید و با او سخن گفت</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به نقل از پیامبر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چیز را تا آخر عمر رها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پنجم سلام کردن به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بعد از من این رسم بماند</w:t>
      </w:r>
      <w:r>
        <w:rPr>
          <w:rFonts w:eastAsia="IRNazanin" w:cs="IRNazanin"/>
          <w:color w:val="111111"/>
          <w:sz w:val="28"/>
          <w:szCs w:val="28"/>
          <w:rtl w:val="true"/>
          <w:lang w:bidi="fa-IR"/>
        </w:rPr>
        <w:t>.»</w:t>
      </w:r>
      <w:r>
        <w:rPr>
          <w:rStyle w:val="FootnoteAnchor"/>
          <w:rtl w:val="true"/>
        </w:rPr>
        <w:footnoteReference w:id="398"/>
      </w:r>
    </w:p>
    <w:p>
      <w:pPr>
        <w:pStyle w:val="Heading4"/>
        <w:numPr>
          <w:ilvl w:val="3"/>
          <w:numId w:val="1"/>
        </w:numPr>
        <w:rPr/>
      </w:pPr>
      <w:bookmarkStart w:id="261" w:name="__RefHeading___Toc3290715_2749589250"/>
      <w:bookmarkStart w:id="262" w:name="_Toc102"/>
      <w:bookmarkEnd w:id="261"/>
      <w:r>
        <w:rPr>
          <w:rtl w:val="true"/>
        </w:rPr>
        <w:t>برادر</w:t>
      </w:r>
      <w:bookmarkEnd w:id="262"/>
    </w:p>
    <w:p>
      <w:pPr>
        <w:pStyle w:val="BookText"/>
        <w:rPr/>
      </w:pPr>
      <w:r>
        <w:rPr>
          <w:rFonts w:ascii="IRNazanin" w:hAnsi="IRNazanin" w:eastAsia="IRNazanin"/>
          <w:color w:val="111111"/>
          <w:sz w:val="28"/>
          <w:sz w:val="28"/>
          <w:szCs w:val="28"/>
          <w:rtl w:val="true"/>
          <w:lang w:bidi="fa-IR"/>
        </w:rPr>
        <w:t>در میان برادران، برای برادر بزرگتر جایگاه ویژهای قائل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برادر بزرگتر خاص است و در خانه جایگاه پدری دارد</w:t>
      </w:r>
      <w:r>
        <w:rPr>
          <w:rFonts w:eastAsia="IRNazanin" w:cs="IRNazanin"/>
          <w:color w:val="111111"/>
          <w:sz w:val="28"/>
          <w:szCs w:val="28"/>
          <w:rtl w:val="true"/>
          <w:lang w:bidi="fa-IR"/>
        </w:rPr>
        <w:t>.»</w:t>
      </w:r>
      <w:r>
        <w:rPr>
          <w:rStyle w:val="FootnoteAnchor"/>
          <w:rtl w:val="true"/>
        </w:rPr>
        <w:footnoteReference w:id="399"/>
      </w:r>
    </w:p>
    <w:p>
      <w:pPr>
        <w:pStyle w:val="Heading3"/>
        <w:numPr>
          <w:ilvl w:val="2"/>
          <w:numId w:val="1"/>
        </w:numPr>
        <w:rPr/>
      </w:pPr>
      <w:bookmarkStart w:id="263" w:name="__RefHeading___Toc3290717_2749589250"/>
      <w:bookmarkStart w:id="264" w:name="_Toc103"/>
      <w:bookmarkEnd w:id="263"/>
      <w:r>
        <w:rPr/>
        <w:t>۲</w:t>
      </w:r>
      <w:r>
        <w:rPr>
          <w:rtl w:val="true"/>
        </w:rPr>
        <w:t xml:space="preserve">. </w:t>
      </w:r>
      <w:r>
        <w:rPr>
          <w:rtl w:val="true"/>
        </w:rPr>
        <w:t>خویشاوندان</w:t>
      </w:r>
      <w:bookmarkEnd w:id="264"/>
    </w:p>
    <w:p>
      <w:pPr>
        <w:pStyle w:val="Heading4"/>
        <w:numPr>
          <w:ilvl w:val="3"/>
          <w:numId w:val="1"/>
        </w:numPr>
        <w:rPr/>
      </w:pPr>
      <w:bookmarkStart w:id="265" w:name="__RefHeading___Toc3290719_2749589250"/>
      <w:bookmarkStart w:id="266" w:name="_Toc104"/>
      <w:bookmarkEnd w:id="265"/>
      <w:r>
        <w:rPr>
          <w:rtl w:val="true"/>
        </w:rPr>
        <w:t>صلهٔ رحم</w:t>
      </w:r>
      <w:bookmarkEnd w:id="266"/>
    </w:p>
    <w:p>
      <w:pPr>
        <w:pStyle w:val="BookText"/>
        <w:rPr/>
      </w:pPr>
      <w:r>
        <w:rPr>
          <w:rFonts w:ascii="IRNazanin" w:hAnsi="IRNazanin" w:eastAsia="IRNazanin"/>
          <w:color w:val="111111"/>
          <w:sz w:val="28"/>
          <w:sz w:val="28"/>
          <w:szCs w:val="28"/>
          <w:rtl w:val="true"/>
          <w:lang w:bidi="fa-IR"/>
        </w:rPr>
        <w:t>بر صلهٔ رحم تاکید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تقوای الهی را با صلهٔ رحم همراه ساخت؛ در نتیجه هرکس صلهٔ رحم نکند، تقوای الهی ندارد</w:t>
      </w:r>
      <w:r>
        <w:rPr>
          <w:rFonts w:eastAsia="IRNazanin" w:cs="IRNazanin"/>
          <w:color w:val="111111"/>
          <w:sz w:val="28"/>
          <w:szCs w:val="28"/>
          <w:rtl w:val="true"/>
          <w:lang w:bidi="fa-IR"/>
        </w:rPr>
        <w:t>.»</w:t>
      </w:r>
      <w:r>
        <w:rPr>
          <w:rStyle w:val="FootnoteAnchor"/>
          <w:rtl w:val="true"/>
        </w:rPr>
        <w:footnoteReference w:id="400"/>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دستور سه چیز را به همراه دستور سه چیز دیگر صادر فرموده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نماز را همراه با دستور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هرکس نماز بخواند و زکات نپردازد، نمازش پذیرفته نیست؛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سپاسگزاری از خود را همراه دستور سپاس از پدر و مادر، پس هرکس از پدر و مادر خود سپاسگزار نباشد، از خدا سپاسگزار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تقوای از خدا را همراه با دستور 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صلهٔ رحم نکند، تقوای الهی نداشته است</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به ملاقات یکدیگر سفارش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موجب نزدیک شدن به من است</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به بزرگداشت بزرگان خاندان و صلهٔ رحم تأکید می کرد و آزار نرساندن به ارحام را برترین مصداق صلهٔ رحم می دانست</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برای طولانی شدن عمر، وسیله ای جز صلهٔ رحم نمی شناخت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سبب صلهٔ رحم، سی سال بر عمر انسان می افزاید و به سبب قطع رحم، سی سال از عمر انسان می کاهد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به محبت به قوم و خویش تأکید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خویشاوند محبت کن و با او ارتباط برقرار کن، اگرچه با جرعه ای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بهترین صلهٔ رحم خودداری از آزار اوست</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صلهٔ رحم را باعث افزایش مالی و مایهٔ محبوبیت بین خویشاوندان میدانست و به نقل از اجدادش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صلهٔ رحم و خوش رفتاری با همسایه ها اموال را زیاد میکند</w:t>
      </w:r>
      <w:r>
        <w:rPr>
          <w:rFonts w:eastAsia="IRNazanin" w:cs="IRNazanin"/>
          <w:color w:val="111111"/>
          <w:sz w:val="28"/>
          <w:szCs w:val="28"/>
          <w:rtl w:val="true"/>
          <w:lang w:bidi="fa-IR"/>
        </w:rPr>
        <w:t>.»</w:t>
      </w:r>
      <w:r>
        <w:rPr>
          <w:rStyle w:val="FootnoteAnchor"/>
          <w:rtl w:val="true"/>
        </w:rPr>
        <w:footnoteReference w:id="40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محمد نقل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انجام دادن یک کار را به من تعهد بدهد، من چهار چیز را به او قول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با ارحام خود رفت وآمد کند، قول می دهم خدادوستش داشته باشد و روزی اش را سرشار کند و عمرش را طولانی سازد</w:t>
      </w:r>
      <w:bookmarkStart w:id="267" w:name="pg3457_32363"/>
    </w:p>
    <w:p>
      <w:pPr>
        <w:pStyle w:val="BookText"/>
        <w:rPr/>
      </w:pPr>
      <w:bookmarkEnd w:id="267"/>
      <w:r>
        <w:rPr>
          <w:rFonts w:ascii="IRNazanin" w:hAnsi="IRNazanin" w:eastAsia="IRNazanin"/>
          <w:color w:val="111111"/>
          <w:sz w:val="28"/>
          <w:sz w:val="28"/>
          <w:szCs w:val="28"/>
          <w:rtl w:val="true"/>
          <w:lang w:bidi="fa-IR"/>
        </w:rPr>
        <w:t>و او را به بهشت ببرد</w:t>
      </w:r>
      <w:r>
        <w:rPr>
          <w:rFonts w:eastAsia="IRNazanin" w:cs="IRNazanin"/>
          <w:color w:val="111111"/>
          <w:sz w:val="28"/>
          <w:szCs w:val="28"/>
          <w:rtl w:val="true"/>
          <w:lang w:bidi="fa-IR"/>
        </w:rPr>
        <w:t xml:space="preserve">.» </w:t>
      </w:r>
      <w:r>
        <w:rPr>
          <w:rStyle w:val="FootnoteAnchor"/>
          <w:rtl w:val="true"/>
        </w:rPr>
        <w:footnoteReference w:id="407"/>
      </w:r>
    </w:p>
    <w:p>
      <w:pPr>
        <w:pStyle w:val="Heading4"/>
        <w:numPr>
          <w:ilvl w:val="3"/>
          <w:numId w:val="1"/>
        </w:numPr>
        <w:rPr/>
      </w:pPr>
      <w:bookmarkStart w:id="268" w:name="__RefHeading___Toc3290721_2749589250"/>
      <w:bookmarkStart w:id="269" w:name="_Toc105"/>
      <w:bookmarkEnd w:id="268"/>
      <w:r>
        <w:rPr>
          <w:rtl w:val="true"/>
        </w:rPr>
        <w:t>مهمان و مهمانی</w:t>
      </w:r>
      <w:bookmarkEnd w:id="269"/>
    </w:p>
    <w:p>
      <w:pPr>
        <w:pStyle w:val="BookText"/>
        <w:rPr/>
      </w:pPr>
      <w:r>
        <w:rPr>
          <w:rFonts w:ascii="IRNazanin" w:hAnsi="IRNazanin" w:eastAsia="IRNazanin"/>
          <w:color w:val="111111"/>
          <w:sz w:val="28"/>
          <w:sz w:val="28"/>
          <w:szCs w:val="28"/>
          <w:rtl w:val="true"/>
          <w:lang w:bidi="fa-IR"/>
        </w:rPr>
        <w:t>مهمان را دوست می داشت و بر پذیرایی از مهمان و احترام به او پافشاری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یارانش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امام مهمان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صحبت، چراغ نقصی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امام دست پیش آورد تا چراغ را درست کند؛ اما امام نگذاشت و خودش این کار را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مهمان هایمان نمی خواهیم کاری انجام بدهند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به مهمانش بسیار توجه داشت و به او خدمت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خدمت حضرت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تشنه ام بود؛ ولی نمیخواستم از آن حضرت آب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خودش آب خواست و کمی نوشید و به من هم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خنک و گوارایی است</w:t>
      </w:r>
      <w:r>
        <w:rPr>
          <w:rFonts w:eastAsia="IRNazanin" w:cs="IRNazanin"/>
          <w:color w:val="111111"/>
          <w:sz w:val="28"/>
          <w:szCs w:val="28"/>
          <w:rtl w:val="true"/>
          <w:lang w:bidi="fa-IR"/>
        </w:rPr>
        <w:t>.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استقبال از مهمان نیز از آدابی است که در سیره اش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 در خراسان برای استقبال گروهی از آل ابیطالب که به دیدارش آمده بودند، از محل سکونتش بیرون رفت</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مهمانی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سادگی در مهمانی را توصیه می کرد و این طور مثال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امام علی را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سه چیز را به من</w:t>
      </w:r>
    </w:p>
    <w:p>
      <w:pPr>
        <w:pStyle w:val="BookText"/>
        <w:rPr/>
      </w:pPr>
      <w:r>
        <w:rPr>
          <w:rFonts w:ascii="IRNazanin" w:hAnsi="IRNazanin" w:eastAsia="IRNazanin"/>
          <w:color w:val="111111"/>
          <w:sz w:val="28"/>
          <w:sz w:val="28"/>
          <w:szCs w:val="28"/>
          <w:rtl w:val="true"/>
          <w:lang w:bidi="fa-IR"/>
        </w:rPr>
        <w:t>قول بدهی، دعوتت را 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چیزی از بیرون خانه تهیه نکنی، همانی را بیاوری که در خانه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خانوادهات را هم به زحمت نیندازی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وقت حضرت دعوتش را قبول کرد</w:t>
      </w:r>
      <w:r>
        <w:rPr>
          <w:rFonts w:eastAsia="IRNazanin" w:cs="IRNazanin"/>
          <w:color w:val="111111"/>
          <w:sz w:val="28"/>
          <w:szCs w:val="28"/>
          <w:rtl w:val="true"/>
          <w:lang w:bidi="fa-IR"/>
        </w:rPr>
        <w:t>.</w:t>
      </w:r>
      <w:r>
        <w:rPr>
          <w:rStyle w:val="FootnoteAnchor"/>
          <w:rtl w:val="true"/>
        </w:rPr>
        <w:footnoteReference w:id="411"/>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آمدوشد مؤمنان با یکدیگر تأکید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بخشنده از غذای مردم میخورد تا مردم هم در سر سفرهٔ او حاضر شوند و از غذاهای او بخورند؛ ولی بخیلی برای اینکه مردم از غذایش نخورند، از خوردن طعام دیگران خودداری می کند</w:t>
      </w:r>
      <w:r>
        <w:rPr>
          <w:rFonts w:eastAsia="IRNazanin" w:cs="IRNazanin"/>
          <w:color w:val="111111"/>
          <w:sz w:val="28"/>
          <w:szCs w:val="28"/>
          <w:rtl w:val="true"/>
          <w:lang w:bidi="fa-IR"/>
        </w:rPr>
        <w:t>.»</w:t>
      </w:r>
      <w:r>
        <w:rPr>
          <w:rStyle w:val="FootnoteAnchor"/>
          <w:rtl w:val="true"/>
        </w:rPr>
        <w:footnoteReference w:id="412"/>
      </w:r>
      <w:bookmarkStart w:id="270" w:name="pg3457_32365"/>
    </w:p>
    <w:p>
      <w:pPr>
        <w:pStyle w:val="Heading2"/>
        <w:numPr>
          <w:ilvl w:val="1"/>
          <w:numId w:val="1"/>
        </w:numPr>
        <w:rPr/>
      </w:pPr>
      <w:bookmarkStart w:id="271" w:name="__RefHeading___Toc3290723_2749589250"/>
      <w:bookmarkStart w:id="272" w:name="_Toc106"/>
      <w:bookmarkEnd w:id="270"/>
      <w:bookmarkEnd w:id="271"/>
      <w:r>
        <w:rPr>
          <w:rtl w:val="true"/>
        </w:rPr>
        <w:t>فصل ششم</w:t>
      </w:r>
      <w:r>
        <w:rPr>
          <w:rtl w:val="true"/>
        </w:rPr>
        <w:t xml:space="preserve">: </w:t>
      </w:r>
      <w:r>
        <w:rPr>
          <w:rtl w:val="true"/>
        </w:rPr>
        <w:t>جامعه</w:t>
      </w:r>
      <w:bookmarkEnd w:id="27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3" w:name="__RefHeading___Toc3290725_2749589250"/>
      <w:bookmarkStart w:id="274" w:name="_Toc107"/>
      <w:bookmarkEnd w:id="273"/>
      <w:r>
        <w:rPr>
          <w:rtl w:val="true"/>
        </w:rPr>
        <w:t>اشاره</w:t>
      </w:r>
      <w:bookmarkStart w:id="275" w:name="pg3457_32366"/>
      <w:bookmarkEnd w:id="274"/>
    </w:p>
    <w:p>
      <w:pPr>
        <w:pStyle w:val="BookText"/>
        <w:rPr/>
      </w:pPr>
      <w:bookmarkEnd w:id="275"/>
      <w:r>
        <w:rPr>
          <w:rFonts w:ascii="Amiri" w:hAnsi="Amiri" w:eastAsia="Amiri" w:cs="Amiri"/>
          <w:color w:val="111111"/>
          <w:sz w:val="28"/>
          <w:sz w:val="28"/>
          <w:szCs w:val="28"/>
          <w:rtl w:val="true"/>
          <w:lang w:bidi="ar-SA"/>
        </w:rPr>
        <w:t>ویا أیُهَا الناش إنَّا خَلَقَناکُم مّن ذکرو أنثی وَ جَعَلْناکُمْ شعوباً وقبائل لتعارفوا</w:t>
      </w:r>
      <w:r>
        <w:rPr>
          <w:rStyle w:val="FootnoteAnchor"/>
          <w:rtl w:val="true"/>
        </w:rPr>
        <w:footnoteReference w:id="413"/>
      </w:r>
      <w:r>
        <w:rPr>
          <w:rFonts w:ascii="IRNazanin" w:hAnsi="IRNazanin" w:eastAsia="IRNazanin"/>
          <w:color w:val="111111"/>
          <w:sz w:val="28"/>
          <w:sz w:val="28"/>
          <w:szCs w:val="28"/>
          <w:rtl w:val="true"/>
          <w:lang w:bidi="fa-IR"/>
        </w:rPr>
        <w:t>اجتماعی بودن انسان او را ناگزیر از برقراری ارتباط با دیگران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انسان ها دربارهٔ همدیکر حقوق و تکالیفی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ارتباط صحیح در هر جامعه ای وابسته به اصول و قواعدی است و امام میکوشد تا با تعریف این اصول و قواعد و عمل به ان ها، راه ارتباطی صحیح با جامعه را برای ما روشن کند</w:t>
      </w:r>
      <w:r>
        <w:rPr>
          <w:rFonts w:eastAsia="IRNazanin" w:cs="IRNazanin"/>
          <w:color w:val="111111"/>
          <w:sz w:val="28"/>
          <w:szCs w:val="28"/>
          <w:rtl w:val="true"/>
          <w:lang w:bidi="fa-IR"/>
        </w:rPr>
        <w:t>.</w:t>
      </w:r>
    </w:p>
    <w:p>
      <w:pPr>
        <w:pStyle w:val="Heading3"/>
        <w:numPr>
          <w:ilvl w:val="2"/>
          <w:numId w:val="1"/>
        </w:numPr>
        <w:rPr/>
      </w:pPr>
      <w:bookmarkStart w:id="276" w:name="__RefHeading___Toc3290727_2749589250"/>
      <w:bookmarkStart w:id="277" w:name="_Toc108"/>
      <w:bookmarkEnd w:id="276"/>
      <w:r>
        <w:rPr/>
        <w:t>۱</w:t>
      </w:r>
      <w:r>
        <w:rPr>
          <w:rtl w:val="true"/>
        </w:rPr>
        <w:t xml:space="preserve">. </w:t>
      </w:r>
      <w:r>
        <w:rPr>
          <w:rtl w:val="true"/>
        </w:rPr>
        <w:t>خدمتکاران و کارگران</w:t>
      </w:r>
      <w:bookmarkEnd w:id="277"/>
    </w:p>
    <w:p>
      <w:pPr>
        <w:pStyle w:val="Heading4"/>
        <w:numPr>
          <w:ilvl w:val="3"/>
          <w:numId w:val="1"/>
        </w:numPr>
        <w:rPr/>
      </w:pPr>
      <w:bookmarkStart w:id="278" w:name="__RefHeading___Toc3290729_2749589250"/>
      <w:bookmarkStart w:id="279" w:name="_Toc109"/>
      <w:bookmarkEnd w:id="278"/>
      <w:r>
        <w:rPr>
          <w:rtl w:val="true"/>
        </w:rPr>
        <w:t>معین کردن مبلغ</w:t>
      </w:r>
      <w:bookmarkEnd w:id="279"/>
    </w:p>
    <w:p>
      <w:pPr>
        <w:pStyle w:val="BookText"/>
        <w:rPr/>
      </w:pPr>
      <w:r>
        <w:rPr>
          <w:rFonts w:ascii="IRNazanin" w:hAnsi="IRNazanin" w:eastAsia="IRNazanin"/>
          <w:color w:val="111111"/>
          <w:sz w:val="28"/>
          <w:sz w:val="28"/>
          <w:szCs w:val="28"/>
          <w:rtl w:val="true"/>
          <w:lang w:bidi="fa-IR"/>
        </w:rPr>
        <w:t>رعایت حقوق مردم، قاعدهای قطعی و خدشه ناپذیر در زندگی اجتماعی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را برای کاری آوردید، حتماً قبلا مُزدش را تعیین کنید و قرارداد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بدون قرارداد و تعیین مزد، کاری انجام بدهد، اگر سه برابر مزدش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او بدهید، باز گمان می کند مزدش را کم 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قرارداد ببندید به مقدار معین شده بپردازید، از شما خوشحال خواهد بود که طبق قرار عمل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بیش از مقدار تعیین شده چیزی به او بدهید، هرچند کم و ناچیز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میفهمد که بیشتر پرداخته اید و سپاسگزار خواهد بود</w:t>
      </w:r>
      <w:r>
        <w:rPr>
          <w:rFonts w:eastAsia="IRNazanin" w:cs="IRNazanin"/>
          <w:color w:val="111111"/>
          <w:sz w:val="28"/>
          <w:szCs w:val="28"/>
          <w:rtl w:val="true"/>
          <w:lang w:bidi="fa-IR"/>
        </w:rPr>
        <w:t>.»</w:t>
      </w:r>
      <w:r>
        <w:rPr>
          <w:rStyle w:val="FootnoteAnchor"/>
          <w:rtl w:val="true"/>
        </w:rPr>
        <w:footnoteReference w:id="414"/>
      </w:r>
    </w:p>
    <w:p>
      <w:pPr>
        <w:pStyle w:val="Heading4"/>
        <w:numPr>
          <w:ilvl w:val="3"/>
          <w:numId w:val="1"/>
        </w:numPr>
        <w:rPr/>
      </w:pPr>
      <w:bookmarkStart w:id="280" w:name="__RefHeading___Toc3290731_2749589250"/>
      <w:bookmarkStart w:id="281" w:name="_Toc110"/>
      <w:bookmarkEnd w:id="280"/>
      <w:r>
        <w:rPr>
          <w:rtl w:val="true"/>
        </w:rPr>
        <w:t>انس با کارگر</w:t>
      </w:r>
      <w:bookmarkEnd w:id="28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منزل را خلوت می دید، تمام غلامان و اطرافیانش را جمع می کرد، برای آنها</w:t>
      </w:r>
      <w:bookmarkStart w:id="282" w:name="pg3457_32367"/>
    </w:p>
    <w:p>
      <w:pPr>
        <w:pStyle w:val="BookText"/>
        <w:rPr/>
      </w:pPr>
      <w:bookmarkEnd w:id="282"/>
      <w:r>
        <w:rPr>
          <w:rFonts w:ascii="IRNazanin" w:hAnsi="IRNazanin" w:eastAsia="IRNazanin"/>
          <w:color w:val="111111"/>
          <w:sz w:val="28"/>
          <w:sz w:val="28"/>
          <w:szCs w:val="28"/>
          <w:rtl w:val="true"/>
          <w:lang w:bidi="fa-IR"/>
        </w:rPr>
        <w:t>حدیث میخواند و با آنها انس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با او مأنوس می شدند</w:t>
      </w:r>
      <w:r>
        <w:rPr>
          <w:rFonts w:eastAsia="IRNazanin" w:cs="IRNazanin"/>
          <w:color w:val="111111"/>
          <w:sz w:val="28"/>
          <w:szCs w:val="28"/>
          <w:rtl w:val="true"/>
          <w:lang w:bidi="fa-IR"/>
        </w:rPr>
        <w:t>.</w:t>
      </w:r>
      <w:r>
        <w:rPr>
          <w:rStyle w:val="FootnoteAnchor"/>
          <w:rtl w:val="true"/>
        </w:rPr>
        <w:footnoteReference w:id="415"/>
      </w:r>
    </w:p>
    <w:p>
      <w:pPr>
        <w:pStyle w:val="Heading4"/>
        <w:numPr>
          <w:ilvl w:val="3"/>
          <w:numId w:val="1"/>
        </w:numPr>
        <w:rPr/>
      </w:pPr>
      <w:bookmarkStart w:id="283" w:name="__RefHeading___Toc3290733_2749589250"/>
      <w:bookmarkStart w:id="284" w:name="_Toc111"/>
      <w:bookmarkEnd w:id="283"/>
      <w:r>
        <w:rPr>
          <w:rtl w:val="true"/>
        </w:rPr>
        <w:t>مشورت با کارگر</w:t>
      </w:r>
      <w:bookmarkEnd w:id="284"/>
    </w:p>
    <w:p>
      <w:pPr>
        <w:pStyle w:val="BookText"/>
        <w:rPr/>
      </w:pPr>
      <w:r>
        <w:rPr>
          <w:rFonts w:ascii="IRNazanin" w:hAnsi="IRNazanin" w:eastAsia="IRNazanin"/>
          <w:color w:val="111111"/>
          <w:sz w:val="28"/>
          <w:sz w:val="28"/>
          <w:szCs w:val="28"/>
          <w:rtl w:val="true"/>
          <w:lang w:bidi="fa-IR"/>
        </w:rPr>
        <w:t>می فرمود پدر بزرگوارشی حتی با خدمتکارانش هم مشورت می کرد و در مقابل اعتراضی دیگران پاسخ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بخواهد، چه بسا به زبان انان در کار ما گشایشی رخ بدهد</w:t>
      </w:r>
      <w:r>
        <w:rPr>
          <w:rFonts w:eastAsia="IRNazanin" w:cs="IRNazanin"/>
          <w:color w:val="111111"/>
          <w:sz w:val="28"/>
          <w:szCs w:val="28"/>
          <w:rtl w:val="true"/>
          <w:lang w:bidi="fa-IR"/>
        </w:rPr>
        <w:t>.»</w:t>
      </w:r>
      <w:r>
        <w:rPr>
          <w:rStyle w:val="FootnoteAnchor"/>
          <w:rtl w:val="true"/>
        </w:rPr>
        <w:footnoteReference w:id="416"/>
      </w:r>
    </w:p>
    <w:p>
      <w:pPr>
        <w:pStyle w:val="Heading3"/>
        <w:numPr>
          <w:ilvl w:val="2"/>
          <w:numId w:val="1"/>
        </w:numPr>
        <w:rPr/>
      </w:pPr>
      <w:bookmarkStart w:id="285" w:name="__RefHeading___Toc3290735_2749589250"/>
      <w:bookmarkStart w:id="286" w:name="_Toc112"/>
      <w:bookmarkEnd w:id="285"/>
      <w:r>
        <w:rPr/>
        <w:t>۲</w:t>
      </w:r>
      <w:r>
        <w:rPr>
          <w:rtl w:val="true"/>
        </w:rPr>
        <w:t xml:space="preserve">. </w:t>
      </w:r>
      <w:r>
        <w:rPr>
          <w:rtl w:val="true"/>
        </w:rPr>
        <w:t>مردم</w:t>
      </w:r>
      <w:bookmarkEnd w:id="286"/>
    </w:p>
    <w:p>
      <w:pPr>
        <w:pStyle w:val="Heading4"/>
        <w:numPr>
          <w:ilvl w:val="3"/>
          <w:numId w:val="1"/>
        </w:numPr>
        <w:rPr/>
      </w:pPr>
      <w:bookmarkStart w:id="287" w:name="__RefHeading___Toc3290737_2749589250"/>
      <w:bookmarkStart w:id="288" w:name="_Toc113"/>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بر حقوق همسایه پافشاری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همسایه اش از اذیتش آسایش نداشته باشد، از ما نیست</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فرموده اند که پدر بزرگوارشان بعد از انجام واجبات، نزد خدا، کاری بهتر از خوشحال کردن مؤمن سراغ نداشت</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وقتی در مدینه بر مرکبی سوار می شد و در معابر و کوچه های این شهر رفت وآمد میکرد، مردم گرفتاری هایشان را با او در میان می گذاشتند و امام هم نیازها و خواسته هایشان را با کمال فروتنی و محبت برآورده می ساخت؛ به طوری که بین آن افراد و حضرت، مثل قوم و خویش ها، انس و صمیمیت برقرار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امام و مردم جهان اسلام، مکاتباتی هم صورت می گرفت و اهالی شهرهای گوناگون برای نامههای امام احترام ویژهای قائل بودند و توصیه ها و دستورالعملهای این نوشته ها را با دل و جان به کار می بستند</w:t>
      </w:r>
      <w:r>
        <w:rPr>
          <w:rFonts w:eastAsia="IRNazanin" w:cs="IRNazanin"/>
          <w:color w:val="111111"/>
          <w:sz w:val="28"/>
          <w:szCs w:val="28"/>
          <w:rtl w:val="true"/>
          <w:lang w:bidi="fa-IR"/>
        </w:rPr>
        <w:t>.</w:t>
      </w:r>
      <w:r>
        <w:rPr>
          <w:rStyle w:val="FootnoteAnchor"/>
          <w:rtl w:val="true"/>
        </w:rPr>
        <w:footnoteReference w:id="419"/>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ادیان و فرقه های مختلف، عادلانه و عاقلانه برخورد می کرد و نمی گذاشت ظلمی به آن 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مقابل، بسیار حساب شده از ماهیت انحرافی شان پرده</w:t>
      </w:r>
      <w:bookmarkStart w:id="289" w:name="pg3457_32368"/>
    </w:p>
    <w:p>
      <w:pPr>
        <w:pStyle w:val="BookText"/>
        <w:rPr/>
      </w:pPr>
      <w:bookmarkEnd w:id="289"/>
      <w:r>
        <w:rPr>
          <w:rFonts w:ascii="IRNazanin" w:hAnsi="IRNazanin" w:eastAsia="IRNazanin"/>
          <w:color w:val="111111"/>
          <w:sz w:val="28"/>
          <w:sz w:val="28"/>
          <w:szCs w:val="28"/>
          <w:rtl w:val="true"/>
          <w:lang w:bidi="fa-IR"/>
        </w:rPr>
        <w:t>برمی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نیشابور نامه ای به مأمون رسید به این مضمون که مردی زردشتی هنگام مرگ وصیت کرده است ثروت زیاد باقی مانده از او را میان فقرا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نیشابوری هم آن اموال را میان مسلمانان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امامرضا شبیه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 من، دربارهٔ این موضوع چه می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زردشتیان برای بینوایان مسلمان وصیت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به قاضی نیشابور بنویس که همان مقدار از مالیات های مسلمانان بردارد و به بینوایان زردشتی بدهد</w:t>
      </w:r>
      <w:r>
        <w:rPr>
          <w:rFonts w:eastAsia="IRNazanin" w:cs="IRNazanin"/>
          <w:color w:val="111111"/>
          <w:sz w:val="28"/>
          <w:szCs w:val="28"/>
          <w:rtl w:val="true"/>
          <w:lang w:bidi="fa-IR"/>
        </w:rPr>
        <w:t>.»</w:t>
      </w:r>
      <w:r>
        <w:rPr>
          <w:rStyle w:val="FootnoteAnchor"/>
          <w:rtl w:val="true"/>
        </w:rPr>
        <w:footnoteReference w:id="420"/>
      </w:r>
    </w:p>
    <w:p>
      <w:pPr>
        <w:pStyle w:val="Heading4"/>
        <w:numPr>
          <w:ilvl w:val="3"/>
          <w:numId w:val="1"/>
        </w:numPr>
        <w:rPr/>
      </w:pPr>
      <w:bookmarkStart w:id="290" w:name="__RefHeading___Toc3290739_2749589250"/>
      <w:bookmarkStart w:id="291" w:name="_Toc114"/>
      <w:bookmarkEnd w:id="290"/>
      <w:r>
        <w:rPr>
          <w:rtl w:val="true"/>
        </w:rPr>
        <w:t>نظارت همگانی</w:t>
      </w:r>
      <w:bookmarkEnd w:id="291"/>
    </w:p>
    <w:p>
      <w:pPr>
        <w:pStyle w:val="BookText"/>
        <w:rPr/>
      </w:pPr>
      <w:r>
        <w:rPr>
          <w:rFonts w:ascii="IRNazanin" w:hAnsi="IRNazanin" w:eastAsia="IRNazanin"/>
          <w:color w:val="111111"/>
          <w:sz w:val="28"/>
          <w:sz w:val="28"/>
          <w:szCs w:val="28"/>
          <w:rtl w:val="true"/>
          <w:lang w:bidi="fa-IR"/>
        </w:rPr>
        <w:t>به رفتار مأمون عباسی هم ایراد می گرفت و نصیحت می کردش و کارهای خلافی را که مرتکب میشد، زشت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در ظاهر قبول می کرد و ناراحتی اش را پنهان می کرد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در مواقع مختلف و متعدد، به رفتارهای نادرست بستگان نزدیک خویش اعتراض می کرد تا از انتساب به او سوع استفاده نکنند و خلاف هایشان را به حساب او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امام به نام زیدبن موسی در مدینه قیام کرد و کشتار و آتش سوزی در خانه های عباسیان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مأمون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شبیه هم در برخورد با او وقتی 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برادر تو و فرزند پدرت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تا وقتی برادر منی که در اطاعت خدا باشی</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به امر به معروف ونهی از منکر سفارش می کرد و اخطار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ترک کردن این کار، شرورترین افراد بر شما مسلط می شوند و هرچقدر هم که خوبان شما دعاونفرین کنند، مستجاب نخواهد شد</w:t>
      </w:r>
      <w:r>
        <w:rPr>
          <w:rFonts w:eastAsia="IRNazanin" w:cs="IRNazanin"/>
          <w:color w:val="111111"/>
          <w:sz w:val="28"/>
          <w:szCs w:val="28"/>
          <w:rtl w:val="true"/>
          <w:lang w:bidi="fa-IR"/>
        </w:rPr>
        <w:t xml:space="preserve">.» </w:t>
      </w:r>
      <w:r>
        <w:rPr>
          <w:rStyle w:val="FootnoteAnchor"/>
          <w:rtl w:val="true"/>
        </w:rPr>
        <w:footnoteReference w:id="423"/>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نقل از جد بزرگوارش حضرت ختمی مرتبت یافت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من هر و امر به معروف و نهی از منکر را ترک کردند، باید در انتظار عذاب خدا باشند</w:t>
      </w:r>
      <w:r>
        <w:rPr>
          <w:rFonts w:eastAsia="IRNazanin" w:cs="IRNazanin"/>
          <w:color w:val="111111"/>
          <w:sz w:val="28"/>
          <w:szCs w:val="28"/>
          <w:rtl w:val="true"/>
          <w:lang w:bidi="fa-IR"/>
        </w:rPr>
        <w:t>.»</w:t>
      </w:r>
      <w:r>
        <w:rPr>
          <w:rStyle w:val="FootnoteAnchor"/>
          <w:rtl w:val="true"/>
        </w:rPr>
        <w:footnoteReference w:id="424"/>
      </w:r>
      <w:bookmarkStart w:id="292" w:name="pg3457_32369"/>
    </w:p>
    <w:p>
      <w:pPr>
        <w:pStyle w:val="Heading4"/>
        <w:numPr>
          <w:ilvl w:val="3"/>
          <w:numId w:val="1"/>
        </w:numPr>
        <w:rPr/>
      </w:pPr>
      <w:bookmarkStart w:id="293" w:name="__RefHeading___Toc3290741_2749589250"/>
      <w:bookmarkStart w:id="294" w:name="_Toc115"/>
      <w:bookmarkEnd w:id="292"/>
      <w:bookmarkEnd w:id="293"/>
      <w:r>
        <w:rPr>
          <w:rtl w:val="true"/>
        </w:rPr>
        <w:t>مهرورزی</w:t>
      </w:r>
      <w:bookmarkEnd w:id="294"/>
    </w:p>
    <w:p>
      <w:pPr>
        <w:pStyle w:val="BookText"/>
        <w:rPr/>
      </w:pPr>
      <w:r>
        <w:rPr>
          <w:rFonts w:ascii="IRNazanin" w:hAnsi="IRNazanin" w:eastAsia="IRNazanin"/>
          <w:color w:val="111111"/>
          <w:sz w:val="28"/>
          <w:sz w:val="28"/>
          <w:szCs w:val="28"/>
          <w:rtl w:val="true"/>
          <w:lang w:bidi="fa-IR"/>
        </w:rPr>
        <w:t>محبت کردن و الفت با مردم را ارزشمند میدانست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اساس خردورزی، پس از ایمان به خدا، جلب دوستی مردم است</w:t>
      </w:r>
      <w:r>
        <w:rPr>
          <w:rFonts w:eastAsia="IRNazanin" w:cs="IRNazanin"/>
          <w:color w:val="111111"/>
          <w:sz w:val="28"/>
          <w:szCs w:val="28"/>
          <w:rtl w:val="true"/>
          <w:lang w:bidi="fa-IR"/>
        </w:rPr>
        <w:t>.»</w:t>
      </w:r>
      <w:r>
        <w:rPr>
          <w:rStyle w:val="FootnoteAnchor"/>
          <w:rtl w:val="true"/>
        </w:rPr>
        <w:footnoteReference w:id="425"/>
      </w:r>
    </w:p>
    <w:p>
      <w:pPr>
        <w:pStyle w:val="Heading4"/>
        <w:numPr>
          <w:ilvl w:val="3"/>
          <w:numId w:val="1"/>
        </w:numPr>
        <w:rPr/>
      </w:pPr>
      <w:bookmarkStart w:id="295" w:name="__RefHeading___Toc3290743_2749589250"/>
      <w:bookmarkStart w:id="296" w:name="_Toc116"/>
      <w:bookmarkEnd w:id="295"/>
      <w:r>
        <w:rPr>
          <w:rtl w:val="true"/>
        </w:rPr>
        <w:t>معاشرت</w:t>
      </w:r>
      <w:bookmarkEnd w:id="296"/>
    </w:p>
    <w:p>
      <w:pPr>
        <w:pStyle w:val="BookText"/>
        <w:rPr/>
      </w:pPr>
      <w:r>
        <w:rPr>
          <w:rFonts w:ascii="IRNazanin" w:hAnsi="IRNazanin" w:eastAsia="IRNazanin"/>
          <w:color w:val="111111"/>
          <w:sz w:val="28"/>
          <w:sz w:val="28"/>
          <w:szCs w:val="28"/>
          <w:rtl w:val="true"/>
          <w:lang w:bidi="fa-IR"/>
        </w:rPr>
        <w:t>برخورد و معاشرت مطلوب در نظرش به گونه ای بود که خودش با رعایت آن، در دل های مردم نفوذ فراوان یافته بود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پیامبربا مردم به خوبی معاشرت می کرد و با نرمی و آرامش با آنها سخن می گفت</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به احترام گذاشتن به بزرگان خیلی سفارش می کرد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به دیدوبازدید تشویق می کرد و از قول پدر بزرگوارش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دیدار هم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همدیگر را دوست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هم را فشار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عصبانی نشوید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اندوه و مشکل مؤمنی را برطرف کند، خدا در روز قیامت غصه را از قلبش برطرف می کند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دربارهٔ معاشرت با دیگران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دوستان فروتنی کنید و با دشمنان با احتیاط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عموم مردم هم با گشاده رویی برخورد کنید</w:t>
      </w:r>
      <w:r>
        <w:rPr>
          <w:rFonts w:eastAsia="IRNazanin" w:cs="IRNazanin"/>
          <w:color w:val="111111"/>
          <w:sz w:val="28"/>
          <w:szCs w:val="28"/>
          <w:rtl w:val="true"/>
          <w:lang w:bidi="fa-IR"/>
        </w:rPr>
        <w:t>.»</w:t>
      </w:r>
      <w:r>
        <w:rPr>
          <w:rStyle w:val="FootnoteAnchor"/>
          <w:rtl w:val="true"/>
        </w:rPr>
        <w:footnoteReference w:id="431"/>
      </w:r>
    </w:p>
    <w:p>
      <w:pPr>
        <w:pStyle w:val="Heading3"/>
        <w:numPr>
          <w:ilvl w:val="2"/>
          <w:numId w:val="1"/>
        </w:numPr>
        <w:rPr/>
      </w:pPr>
      <w:bookmarkStart w:id="297" w:name="__RefHeading___Toc3290745_2749589250"/>
      <w:bookmarkStart w:id="298" w:name="_Toc117"/>
      <w:bookmarkEnd w:id="297"/>
      <w:r>
        <w:rPr/>
        <w:t>۳</w:t>
      </w:r>
      <w:r>
        <w:rPr>
          <w:rtl w:val="true"/>
        </w:rPr>
        <w:t xml:space="preserve">. </w:t>
      </w:r>
      <w:r>
        <w:rPr>
          <w:rtl w:val="true"/>
        </w:rPr>
        <w:t>ولایتعهدی</w:t>
      </w:r>
      <w:bookmarkEnd w:id="298"/>
    </w:p>
    <w:p>
      <w:pPr>
        <w:pStyle w:val="Heading4"/>
        <w:numPr>
          <w:ilvl w:val="3"/>
          <w:numId w:val="1"/>
        </w:numPr>
        <w:rPr/>
      </w:pPr>
      <w:bookmarkStart w:id="299" w:name="__RefHeading___Toc3290747_2749589250"/>
      <w:bookmarkStart w:id="300" w:name="_Toc118"/>
      <w:bookmarkEnd w:id="299"/>
      <w:r>
        <w:rPr>
          <w:rtl w:val="true"/>
        </w:rPr>
        <w:t>ولایتعهدی با اجبار و تهدید</w:t>
      </w:r>
      <w:bookmarkEnd w:id="30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اجبار و تهدیدهای فراوان مأمون، ولایتعهدی را پذیرفت</w:t>
      </w:r>
      <w:r>
        <w:rPr>
          <w:rStyle w:val="FootnoteAnchor"/>
          <w:rtl w:val="true"/>
        </w:rPr>
        <w:footnoteReference w:id="432"/>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 اللة</w:t>
      </w:r>
      <w:bookmarkStart w:id="301" w:name="pg3457_32370"/>
    </w:p>
    <w:p>
      <w:pPr>
        <w:pStyle w:val="BookText"/>
        <w:rPr/>
      </w:pPr>
      <w:bookmarkEnd w:id="301"/>
      <w:r>
        <w:rPr>
          <w:rFonts w:ascii="IRNazanin" w:hAnsi="IRNazanin" w:eastAsia="IRNazanin"/>
          <w:color w:val="111111"/>
          <w:sz w:val="28"/>
          <w:sz w:val="28"/>
          <w:szCs w:val="28"/>
          <w:rtl w:val="true"/>
          <w:lang w:bidi="fa-IR"/>
        </w:rPr>
        <w:t>کراهتی لذلک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میداند که این کار به اجبار بود</w:t>
      </w:r>
      <w:r>
        <w:rPr>
          <w:rFonts w:eastAsia="IRNazanin" w:cs="IRNazanin"/>
          <w:color w:val="111111"/>
          <w:sz w:val="28"/>
          <w:szCs w:val="28"/>
          <w:rtl w:val="true"/>
          <w:lang w:bidi="fa-IR"/>
        </w:rPr>
        <w:t>.)</w:t>
      </w:r>
      <w:r>
        <w:rPr>
          <w:rStyle w:val="FootnoteAnchor"/>
          <w:rtl w:val="true"/>
        </w:rPr>
        <w:footnoteReference w:id="433"/>
      </w:r>
    </w:p>
    <w:p>
      <w:pPr>
        <w:pStyle w:val="Heading4"/>
        <w:numPr>
          <w:ilvl w:val="3"/>
          <w:numId w:val="1"/>
        </w:numPr>
        <w:rPr/>
      </w:pPr>
      <w:bookmarkStart w:id="302" w:name="__RefHeading___Toc3290749_2749589250"/>
      <w:bookmarkStart w:id="303" w:name="_Toc119"/>
      <w:bookmarkEnd w:id="302"/>
      <w:r>
        <w:rPr>
          <w:rtl w:val="true"/>
        </w:rPr>
        <w:t>ولایتعهدی؛ به صورت مشروط</w:t>
      </w:r>
      <w:bookmarkEnd w:id="303"/>
    </w:p>
    <w:p>
      <w:pPr>
        <w:pStyle w:val="BookText"/>
        <w:rPr/>
      </w:pPr>
      <w:r>
        <w:rPr>
          <w:rFonts w:ascii="IRNazanin" w:hAnsi="IRNazanin" w:eastAsia="IRNazanin"/>
          <w:color w:val="111111"/>
          <w:sz w:val="28"/>
          <w:sz w:val="28"/>
          <w:szCs w:val="28"/>
          <w:rtl w:val="true"/>
          <w:lang w:bidi="fa-IR"/>
        </w:rPr>
        <w:t>ولایت عهدی را به صورت مشروط پذیرفت؛ به طوری که این پذیرش مشروط، موضعی منفی و شگفت انگیز در برابر حاکمیت تلقی می شد؛ زیرا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ولایتعهدی را به شرطی می پذیرم که کسی را به مقامی نگمارم و از کاری برکنار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را دگرگون نسازم و از دخالت در کارهای حکومت برکنار باشم و فقط طرف مشورت قرار گیرم</w:t>
      </w:r>
      <w:r>
        <w:rPr>
          <w:rFonts w:eastAsia="IRNazanin" w:cs="IRNazanin"/>
          <w:color w:val="111111"/>
          <w:sz w:val="28"/>
          <w:szCs w:val="28"/>
          <w:rtl w:val="true"/>
          <w:lang w:bidi="fa-IR"/>
        </w:rPr>
        <w:t>.»</w:t>
      </w:r>
      <w:r>
        <w:rPr>
          <w:rStyle w:val="FootnoteAnchor"/>
          <w:rtl w:val="true"/>
        </w:rPr>
        <w:footnoteReference w:id="434"/>
      </w:r>
    </w:p>
    <w:p>
      <w:pPr>
        <w:pStyle w:val="Heading4"/>
        <w:numPr>
          <w:ilvl w:val="3"/>
          <w:numId w:val="1"/>
        </w:numPr>
        <w:rPr/>
      </w:pPr>
      <w:bookmarkStart w:id="304" w:name="__RefHeading___Toc3290751_2749589250"/>
      <w:bookmarkStart w:id="305" w:name="_Toc120"/>
      <w:bookmarkEnd w:id="304"/>
      <w:r>
        <w:rPr>
          <w:rtl w:val="true"/>
        </w:rPr>
        <w:t>چرایی پذیرش</w:t>
      </w:r>
      <w:bookmarkEnd w:id="30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ایشان اعتراض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اهل بیت که انسانهای پاک و مطهرید و از ستمگران بیزارید، چرا ولایتعهدی را پذیرفتید و در دستگاه طاغوتی مأمون وارد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شان پیامبر بیشتر است یا شان جانشین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شأن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دوباره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 مشرک بدتر است یا پادشاه مسلمان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جرم کسی که خودش همکاری با دستگاه جور را درخواست کند، بدتر است یا کسی که بهزور، وادار به همکاری 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کسی که خود درخواست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بعد از این پاسخ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صدیقی، پیامبر بود و عزیز مصر، کافر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شتاب خود تقاضا کرد که با حکومت کفر همکاری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زمینه، از زبان آن نبی والا مقام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جعلنی علی خزائن الارضانی حفیظ علیم </w:t>
      </w:r>
      <w:r>
        <w:rPr>
          <w:rFonts w:eastAsia="IRNazanin" w:cs="IRNazanin"/>
          <w:color w:val="111111"/>
          <w:sz w:val="28"/>
          <w:szCs w:val="28"/>
          <w:rtl w:val="true"/>
          <w:lang w:bidi="fa-IR"/>
        </w:rPr>
        <w:t>»</w:t>
      </w:r>
      <w:r>
        <w:rPr>
          <w:rStyle w:val="FootnoteAnchor"/>
          <w:rtl w:val="true"/>
        </w:rPr>
        <w:footnoteReference w:id="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به سرپرستی خزینه های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مصرا بگمار که پاسداری دانا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حضرت یوسف با این عمل خود میخواست مقامی را بگیرد که بتواند از آن، بهترین استفاده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 کافر بود و مأمون مسلمان فاسق، یوسف خانه پیامبر بود و من وصی پیامبرم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خانه پیشنهاد همکاری با حکومت داد؛ ولی مرا به این کار مجبور کرده اند</w:t>
      </w:r>
      <w:r>
        <w:rPr>
          <w:rFonts w:eastAsia="IRNazanin" w:cs="IRNazanin"/>
          <w:color w:val="111111"/>
          <w:sz w:val="28"/>
          <w:szCs w:val="28"/>
          <w:rtl w:val="true"/>
          <w:lang w:bidi="fa-IR"/>
        </w:rPr>
        <w:t>.»</w:t>
      </w:r>
      <w:r>
        <w:rPr>
          <w:rStyle w:val="FootnoteAnchor"/>
          <w:rtl w:val="true"/>
        </w:rPr>
        <w:footnoteReference w:id="436"/>
      </w:r>
      <w:bookmarkStart w:id="306" w:name="pg3457_32371"/>
    </w:p>
    <w:p>
      <w:pPr>
        <w:pStyle w:val="Heading2"/>
        <w:numPr>
          <w:ilvl w:val="1"/>
          <w:numId w:val="1"/>
        </w:numPr>
        <w:rPr/>
      </w:pPr>
      <w:bookmarkStart w:id="307" w:name="__RefHeading___Toc3290753_2749589250"/>
      <w:bookmarkStart w:id="308" w:name="_Toc121"/>
      <w:bookmarkEnd w:id="306"/>
      <w:bookmarkEnd w:id="307"/>
      <w:r>
        <w:rPr>
          <w:rtl w:val="true"/>
        </w:rPr>
        <w:t>فصل هفتم</w:t>
      </w:r>
      <w:r>
        <w:rPr>
          <w:rtl w:val="true"/>
        </w:rPr>
        <w:t xml:space="preserve">: </w:t>
      </w:r>
      <w:r>
        <w:rPr>
          <w:rtl w:val="true"/>
        </w:rPr>
        <w:t>بهداشت و سلامت</w:t>
      </w:r>
      <w:bookmarkEnd w:id="30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9" w:name="__RefHeading___Toc3290755_2749589250"/>
      <w:bookmarkStart w:id="310" w:name="_Toc122"/>
      <w:bookmarkEnd w:id="309"/>
      <w:r>
        <w:rPr>
          <w:rtl w:val="true"/>
        </w:rPr>
        <w:t>اشاره</w:t>
      </w:r>
      <w:bookmarkStart w:id="311" w:name="pg3457_32372"/>
      <w:bookmarkEnd w:id="310"/>
    </w:p>
    <w:p>
      <w:pPr>
        <w:pStyle w:val="BookText"/>
        <w:rPr/>
      </w:pPr>
      <w:bookmarkEnd w:id="311"/>
      <w:r>
        <w:rPr>
          <w:rFonts w:ascii="Amiri" w:hAnsi="Amiri" w:eastAsia="Amiri" w:cs="Amiri"/>
          <w:color w:val="111111"/>
          <w:sz w:val="28"/>
          <w:sz w:val="28"/>
          <w:szCs w:val="28"/>
          <w:rtl w:val="true"/>
          <w:lang w:bidi="ar-SA"/>
        </w:rPr>
        <w:t>یا أیُهَا الَّذینَ آمَنُوا کُلُوا من طیبات ما رَزَقَناکُم</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بدن ابزار روح است برای شناخت و عبادت و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ای است که میتواند روح را در مسیر سعادت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سلامتی جسم، در ابعاد مختلف مادی و معنوی، کارایی این ابزار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به سلامت جسم خودش اهمیت میداد و هم تأثیر رعایت بهداشت برسلامت و سعادت روح را به همه یادآور می شد و دراین باره فرهنگسازی می کرد</w:t>
      </w:r>
      <w:r>
        <w:rPr>
          <w:rFonts w:eastAsia="IRNazanin" w:cs="IRNazanin"/>
          <w:color w:val="111111"/>
          <w:sz w:val="28"/>
          <w:szCs w:val="28"/>
          <w:rtl w:val="true"/>
          <w:lang w:bidi="fa-IR"/>
        </w:rPr>
        <w:t>.</w:t>
      </w:r>
    </w:p>
    <w:p>
      <w:pPr>
        <w:pStyle w:val="Heading3"/>
        <w:numPr>
          <w:ilvl w:val="2"/>
          <w:numId w:val="1"/>
        </w:numPr>
        <w:rPr/>
      </w:pPr>
      <w:bookmarkStart w:id="312" w:name="__RefHeading___Toc3290757_2749589250"/>
      <w:bookmarkStart w:id="313" w:name="_Toc123"/>
      <w:bookmarkEnd w:id="312"/>
      <w:r>
        <w:rPr/>
        <w:t>۱</w:t>
      </w:r>
      <w:r>
        <w:rPr>
          <w:rtl w:val="true"/>
        </w:rPr>
        <w:t xml:space="preserve">. </w:t>
      </w:r>
      <w:r>
        <w:rPr>
          <w:rtl w:val="true"/>
        </w:rPr>
        <w:t>بهداشت دهان و دندان</w:t>
      </w:r>
      <w:bookmarkEnd w:id="313"/>
    </w:p>
    <w:p>
      <w:pPr>
        <w:pStyle w:val="BookText"/>
        <w:rPr/>
      </w:pPr>
      <w:r>
        <w:rPr>
          <w:rFonts w:ascii="IRNazanin" w:hAnsi="IRNazanin" w:eastAsia="IRNazanin"/>
          <w:color w:val="111111"/>
          <w:sz w:val="28"/>
          <w:sz w:val="28"/>
          <w:szCs w:val="28"/>
          <w:rtl w:val="true"/>
          <w:lang w:bidi="fa-IR"/>
        </w:rPr>
        <w:t>وقتی در یک سوم آخر شب برای نمازشب برمی خاست، پس از ذکر تسبیح و حمد و استغفار، مسواک می زد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بهترین وسیله را برای مسواک زدن، تارچه اراک </w:t>
      </w:r>
      <w:r>
        <w:rPr>
          <w:rStyle w:val="FootnoteAnchor"/>
          <w:rtl w:val="true"/>
        </w:rPr>
        <w:footnoteReference w:id="439"/>
      </w:r>
      <w:r>
        <w:rPr>
          <w:rFonts w:ascii="IRNazanin" w:hAnsi="IRNazanin" w:eastAsia="IRNazanin"/>
          <w:color w:val="111111"/>
          <w:sz w:val="28"/>
          <w:sz w:val="28"/>
          <w:szCs w:val="28"/>
          <w:rtl w:val="true"/>
          <w:lang w:bidi="fa-IR"/>
        </w:rPr>
        <w:t>می دانست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به اندازه باشد، دندان ها را برق می اندازد، دهان را خوشبو می سازد، لثه را تقویت می کند و در برابر پوسیدگی مفید خواهد بود؛ اما استفادهٔ زیادی آن، مینای دندان ها را نازک و آنها را لق می کند و ریشهٔ آنها را هم ست خواهد کرد</w:t>
      </w:r>
      <w:r>
        <w:rPr>
          <w:rFonts w:eastAsia="IRNazanin" w:cs="IRNazanin"/>
          <w:color w:val="111111"/>
          <w:sz w:val="28"/>
          <w:szCs w:val="28"/>
          <w:rtl w:val="true"/>
          <w:lang w:bidi="fa-IR"/>
        </w:rPr>
        <w:t>.»</w:t>
      </w:r>
      <w:r>
        <w:rPr>
          <w:rStyle w:val="FootnoteAnchor"/>
          <w:rtl w:val="true"/>
        </w:rPr>
        <w:footnoteReference w:id="440"/>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سفیدشدن دندان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مقداری نمک بسیار سفید بردارید و نرم بسایید</w:t>
      </w:r>
      <w:bookmarkStart w:id="314" w:name="pg3457_32373"/>
    </w:p>
    <w:p>
      <w:pPr>
        <w:pStyle w:val="BookText"/>
        <w:rPr/>
      </w:pPr>
      <w:bookmarkEnd w:id="314"/>
      <w:r>
        <w:rPr>
          <w:rFonts w:ascii="IRNazanin" w:hAnsi="IRNazanin" w:eastAsia="IRNazanin"/>
          <w:color w:val="111111"/>
          <w:sz w:val="28"/>
          <w:sz w:val="28"/>
          <w:szCs w:val="28"/>
          <w:rtl w:val="true"/>
          <w:lang w:bidi="fa-IR"/>
        </w:rPr>
        <w:t>و با آن، مسواک بزنید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از اجداد شریفش نقل می کرد که امیرمؤمنان به فرزندانش دستور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مسواک زدید، اگر خواستید آب بنوشید، اول سه بار مضمضه اش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آب را در دهان بچرخانید و دور بریزید</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برای جلوگیری از فاسد شدن دندان ضروری می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می خواهد دندانهایش فاسد نشود، حتماً هرگاه شیرینی میخورد، پس از آن قطعه نانی هم بخورد</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توصیه می کرد پس از غذا دهانمان را با گیاه شعد بشوییم و دندان هایمان را با آن تمیز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سبب استحکام دندان ها میدانست</w:t>
      </w:r>
      <w:r>
        <w:rPr>
          <w:rFonts w:eastAsia="IRNazanin" w:cs="IRNazanin"/>
          <w:color w:val="111111"/>
          <w:sz w:val="28"/>
          <w:szCs w:val="28"/>
          <w:rtl w:val="true"/>
          <w:lang w:bidi="fa-IR"/>
        </w:rPr>
        <w:t>.</w:t>
      </w:r>
      <w:r>
        <w:rPr>
          <w:rStyle w:val="FootnoteAnchor"/>
          <w:rtl w:val="true"/>
        </w:rPr>
        <w:footnoteReference w:id="444"/>
      </w:r>
    </w:p>
    <w:p>
      <w:pPr>
        <w:pStyle w:val="Heading3"/>
        <w:numPr>
          <w:ilvl w:val="2"/>
          <w:numId w:val="1"/>
        </w:numPr>
        <w:rPr/>
      </w:pPr>
      <w:bookmarkStart w:id="315" w:name="__RefHeading___Toc3290759_2749589250"/>
      <w:bookmarkStart w:id="316" w:name="_Toc124"/>
      <w:bookmarkEnd w:id="315"/>
      <w:r>
        <w:rPr/>
        <w:t>۲</w:t>
      </w:r>
      <w:r>
        <w:rPr>
          <w:rtl w:val="true"/>
        </w:rPr>
        <w:t xml:space="preserve">. </w:t>
      </w:r>
      <w:r>
        <w:rPr>
          <w:rtl w:val="true"/>
        </w:rPr>
        <w:t>بهداشت بدن</w:t>
      </w:r>
      <w:bookmarkEnd w:id="316"/>
    </w:p>
    <w:p>
      <w:pPr>
        <w:pStyle w:val="BookText"/>
        <w:rPr/>
      </w:pPr>
      <w:r>
        <w:rPr>
          <w:rFonts w:ascii="IRNazanin" w:hAnsi="IRNazanin" w:eastAsia="IRNazanin"/>
          <w:color w:val="111111"/>
          <w:sz w:val="28"/>
          <w:sz w:val="28"/>
          <w:szCs w:val="28"/>
          <w:rtl w:val="true"/>
          <w:lang w:bidi="fa-IR"/>
        </w:rPr>
        <w:t>بدن انسان را مملکتی مجسم می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در ان پادشاه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رگهای بدن و مغز، کارگران آن اند؛ خانهٔ آن پادشاه، قلب انسان است و سرزمین آن پادشاه، بدن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و پاها و چشمها و لبها و زبان و گوشیها نیز یارانش هستند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به نظرش، حمام رفتن باعث اعتدال بدن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حمام چرک را میبرد، رگ وپی را نرم می سازد، اندامهای بزرگ را تقویت میکند و مواد زائد و عفونتها را هم از بین می برد</w:t>
      </w:r>
      <w:r>
        <w:rPr>
          <w:rFonts w:eastAsia="IRNazanin" w:cs="IRNazanin"/>
          <w:color w:val="111111"/>
          <w:sz w:val="28"/>
          <w:szCs w:val="28"/>
          <w:rtl w:val="true"/>
          <w:lang w:bidi="fa-IR"/>
        </w:rPr>
        <w:t>.»</w:t>
      </w:r>
      <w:r>
        <w:rPr>
          <w:rStyle w:val="FootnoteAnchor"/>
          <w:rtl w:val="true"/>
        </w:rPr>
        <w:footnoteReference w:id="446"/>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را به رعایت آداب و مستحبات روز جمعه فرامی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شستوشوی</w:t>
      </w:r>
      <w:bookmarkStart w:id="317" w:name="pg3457_32374"/>
    </w:p>
    <w:p>
      <w:pPr>
        <w:pStyle w:val="BookText"/>
        <w:rPr/>
      </w:pPr>
      <w:bookmarkEnd w:id="317"/>
      <w:r>
        <w:rPr>
          <w:rFonts w:ascii="IRNazanin" w:hAnsi="IRNazanin" w:eastAsia="IRNazanin"/>
          <w:color w:val="111111"/>
          <w:sz w:val="28"/>
          <w:sz w:val="28"/>
          <w:szCs w:val="28"/>
          <w:rtl w:val="true"/>
          <w:lang w:bidi="fa-IR"/>
        </w:rPr>
        <w:t>سروصورت با خطمی</w:t>
      </w:r>
      <w:r>
        <w:rPr>
          <w:rStyle w:val="FootnoteAnchor"/>
          <w:rtl w:val="true"/>
        </w:rPr>
        <w:footnoteReference w:id="447"/>
      </w:r>
      <w:r>
        <w:rPr>
          <w:rFonts w:ascii="IRNazanin" w:hAnsi="IRNazanin" w:eastAsia="IRNazanin"/>
          <w:color w:val="111111"/>
          <w:sz w:val="28"/>
          <w:sz w:val="28"/>
          <w:szCs w:val="28"/>
          <w:rtl w:val="true"/>
          <w:lang w:bidi="fa-IR"/>
        </w:rPr>
        <w:t>، ناخن گرفتن، کوتاه کردن سبیلی، عطرزدن و</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آموزش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چهارشنبه حمام بروید و روز سه شنبه ناخن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 حجامت کنید و روز جمعه خود را خوش بو سازید</w:t>
      </w:r>
      <w:r>
        <w:rPr>
          <w:rFonts w:eastAsia="IRNazanin" w:cs="IRNazanin"/>
          <w:color w:val="111111"/>
          <w:sz w:val="28"/>
          <w:szCs w:val="28"/>
          <w:rtl w:val="true"/>
          <w:lang w:bidi="fa-IR"/>
        </w:rPr>
        <w:t>.»</w:t>
      </w:r>
      <w:r>
        <w:rPr>
          <w:rStyle w:val="FootnoteAnchor"/>
          <w:rtl w:val="true"/>
        </w:rPr>
        <w:footnoteReference w:id="449"/>
      </w:r>
    </w:p>
    <w:p>
      <w:pPr>
        <w:pStyle w:val="Heading3"/>
        <w:numPr>
          <w:ilvl w:val="2"/>
          <w:numId w:val="1"/>
        </w:numPr>
        <w:rPr/>
      </w:pPr>
      <w:bookmarkStart w:id="318" w:name="__RefHeading___Toc3290761_2749589250"/>
      <w:bookmarkStart w:id="319" w:name="_Toc125"/>
      <w:bookmarkEnd w:id="318"/>
      <w:r>
        <w:rPr/>
        <w:t>۳</w:t>
      </w:r>
      <w:r>
        <w:rPr>
          <w:rtl w:val="true"/>
        </w:rPr>
        <w:t xml:space="preserve">. </w:t>
      </w:r>
      <w:r>
        <w:rPr>
          <w:rtl w:val="true"/>
        </w:rPr>
        <w:t>بهداشت محیط</w:t>
      </w:r>
      <w:bookmarkEnd w:id="319"/>
    </w:p>
    <w:p>
      <w:pPr>
        <w:pStyle w:val="BookText"/>
        <w:rPr/>
      </w:pPr>
      <w:r>
        <w:rPr>
          <w:rFonts w:ascii="IRNazanin" w:hAnsi="IRNazanin" w:eastAsia="IRNazanin"/>
          <w:color w:val="111111"/>
          <w:sz w:val="28"/>
          <w:sz w:val="28"/>
          <w:szCs w:val="28"/>
          <w:rtl w:val="true"/>
          <w:lang w:bidi="fa-IR"/>
        </w:rPr>
        <w:t>می گفت جاروزدن ورودی خانه، رزق وروزی را به آن خانه می آورد</w:t>
      </w:r>
      <w:r>
        <w:rPr>
          <w:rFonts w:eastAsia="IRNazanin" w:cs="IRNazanin"/>
          <w:color w:val="111111"/>
          <w:sz w:val="28"/>
          <w:szCs w:val="28"/>
          <w:rtl w:val="true"/>
          <w:lang w:bidi="fa-IR"/>
        </w:rPr>
        <w:t>.</w:t>
      </w:r>
      <w:r>
        <w:rPr>
          <w:rStyle w:val="FootnoteAnchor"/>
          <w:rtl w:val="true"/>
        </w:rPr>
        <w:footnoteReference w:id="450"/>
      </w:r>
    </w:p>
    <w:p>
      <w:pPr>
        <w:pStyle w:val="Heading3"/>
        <w:numPr>
          <w:ilvl w:val="2"/>
          <w:numId w:val="1"/>
        </w:numPr>
        <w:rPr/>
      </w:pPr>
      <w:bookmarkStart w:id="320" w:name="__RefHeading___Toc3290763_2749589250"/>
      <w:bookmarkStart w:id="321" w:name="_Toc126"/>
      <w:bookmarkEnd w:id="320"/>
      <w:r>
        <w:rPr/>
        <w:t>۴</w:t>
      </w:r>
      <w:r>
        <w:rPr>
          <w:rtl w:val="true"/>
        </w:rPr>
        <w:t xml:space="preserve">. </w:t>
      </w:r>
      <w:r>
        <w:rPr>
          <w:rtl w:val="true"/>
        </w:rPr>
        <w:t>خوردنی ها</w:t>
      </w:r>
      <w:bookmarkEnd w:id="321"/>
    </w:p>
    <w:p>
      <w:pPr>
        <w:pStyle w:val="Heading4"/>
        <w:numPr>
          <w:ilvl w:val="3"/>
          <w:numId w:val="1"/>
        </w:numPr>
        <w:rPr/>
      </w:pPr>
      <w:bookmarkStart w:id="322" w:name="__RefHeading___Toc3290765_2749589250"/>
      <w:bookmarkStart w:id="323" w:name="_Toc127"/>
      <w:bookmarkEnd w:id="322"/>
      <w:r>
        <w:rPr>
          <w:rtl w:val="true"/>
        </w:rPr>
        <w:t>نخود</w:t>
      </w:r>
      <w:bookmarkEnd w:id="323"/>
    </w:p>
    <w:p>
      <w:pPr>
        <w:pStyle w:val="BookText"/>
        <w:rPr/>
      </w:pPr>
      <w:r>
        <w:rPr>
          <w:rFonts w:ascii="IRNazanin" w:hAnsi="IRNazanin" w:eastAsia="IRNazanin"/>
          <w:color w:val="111111"/>
          <w:sz w:val="28"/>
          <w:sz w:val="28"/>
          <w:szCs w:val="28"/>
          <w:rtl w:val="true"/>
          <w:lang w:bidi="fa-IR"/>
        </w:rPr>
        <w:t>نخود پخته را پیش از غذا و پس از آن میخورد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نخود پخته برای درد کمر خوب است</w:t>
      </w:r>
      <w:r>
        <w:rPr>
          <w:rFonts w:eastAsia="IRNazanin" w:cs="IRNazanin"/>
          <w:color w:val="111111"/>
          <w:sz w:val="28"/>
          <w:szCs w:val="28"/>
          <w:rtl w:val="true"/>
          <w:lang w:bidi="fa-IR"/>
        </w:rPr>
        <w:t>.»</w:t>
      </w:r>
      <w:r>
        <w:rPr>
          <w:rStyle w:val="FootnoteAnchor"/>
          <w:rtl w:val="true"/>
        </w:rPr>
        <w:footnoteReference w:id="451"/>
      </w:r>
    </w:p>
    <w:p>
      <w:pPr>
        <w:pStyle w:val="Heading4"/>
        <w:numPr>
          <w:ilvl w:val="3"/>
          <w:numId w:val="1"/>
        </w:numPr>
        <w:rPr/>
      </w:pPr>
      <w:bookmarkStart w:id="324" w:name="__RefHeading___Toc3290767_2749589250"/>
      <w:bookmarkStart w:id="325" w:name="_Toc128"/>
      <w:bookmarkEnd w:id="324"/>
      <w:r>
        <w:rPr>
          <w:rtl w:val="true"/>
        </w:rPr>
        <w:t>خرما</w:t>
      </w:r>
      <w:bookmarkEnd w:id="325"/>
    </w:p>
    <w:p>
      <w:pPr>
        <w:pStyle w:val="BookText"/>
        <w:rPr/>
      </w:pPr>
      <w:r>
        <w:rPr>
          <w:rFonts w:ascii="IRNazanin" w:hAnsi="IRNazanin" w:eastAsia="IRNazanin"/>
          <w:color w:val="111111"/>
          <w:sz w:val="28"/>
          <w:sz w:val="28"/>
          <w:szCs w:val="28"/>
          <w:rtl w:val="true"/>
          <w:lang w:bidi="fa-IR"/>
        </w:rPr>
        <w:t>به خرما خیلی علاقه داشت و با اشتیاق میل می کردشی، نقل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جدم رسول خدایی و اجدادم همه خرمادوست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هم چون از سرشت ما آفریده شده اند، خرما دوست دارند</w:t>
      </w:r>
      <w:r>
        <w:rPr>
          <w:rFonts w:eastAsia="IRNazanin" w:cs="IRNazanin"/>
          <w:color w:val="111111"/>
          <w:sz w:val="28"/>
          <w:szCs w:val="28"/>
          <w:rtl w:val="true"/>
          <w:lang w:bidi="fa-IR"/>
        </w:rPr>
        <w:t>.»</w:t>
      </w:r>
      <w:r>
        <w:rPr>
          <w:rStyle w:val="FootnoteAnchor"/>
          <w:rtl w:val="true"/>
        </w:rPr>
        <w:footnoteReference w:id="452"/>
      </w:r>
    </w:p>
    <w:p>
      <w:pPr>
        <w:pStyle w:val="Heading4"/>
        <w:numPr>
          <w:ilvl w:val="3"/>
          <w:numId w:val="1"/>
        </w:numPr>
        <w:rPr/>
      </w:pPr>
      <w:bookmarkStart w:id="326" w:name="__RefHeading___Toc3290769_2749589250"/>
      <w:bookmarkStart w:id="327" w:name="_Toc129"/>
      <w:bookmarkEnd w:id="326"/>
      <w:r>
        <w:rPr>
          <w:rtl w:val="true"/>
        </w:rPr>
        <w:t>نمک</w:t>
      </w:r>
      <w:bookmarkEnd w:id="32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غذایش را با نمک شروع می کرد</w:t>
      </w:r>
      <w:r>
        <w:rPr>
          <w:rFonts w:eastAsia="IRNazanin" w:cs="IRNazanin"/>
          <w:color w:val="111111"/>
          <w:sz w:val="28"/>
          <w:szCs w:val="28"/>
          <w:rtl w:val="true"/>
          <w:lang w:bidi="fa-IR"/>
        </w:rPr>
        <w:t>.</w:t>
      </w:r>
      <w:r>
        <w:rPr>
          <w:rStyle w:val="FootnoteAnchor"/>
          <w:rtl w:val="true"/>
        </w:rPr>
        <w:footnoteReference w:id="453"/>
      </w:r>
      <w:bookmarkStart w:id="328" w:name="pg3457_32375"/>
    </w:p>
    <w:p>
      <w:pPr>
        <w:pStyle w:val="BookText"/>
        <w:rPr/>
      </w:pPr>
      <w:bookmarkEnd w:id="328"/>
      <w:r>
        <w:rPr>
          <w:rFonts w:ascii="IRNazanin" w:hAnsi="IRNazanin" w:eastAsia="IRNazanin"/>
          <w:color w:val="111111"/>
          <w:sz w:val="28"/>
          <w:sz w:val="28"/>
          <w:szCs w:val="28"/>
          <w:rtl w:val="true"/>
          <w:lang w:bidi="fa-IR"/>
        </w:rPr>
        <w:t>به خوردن نمک تشویق می کرد و می گفت که پیامبربه علی خانه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نمک را فراموش نکن، نمک دوای هفتاد بیماری است</w:t>
      </w:r>
      <w:r>
        <w:rPr>
          <w:rFonts w:eastAsia="IRNazanin" w:cs="IRNazanin"/>
          <w:color w:val="111111"/>
          <w:sz w:val="28"/>
          <w:szCs w:val="28"/>
          <w:rtl w:val="true"/>
          <w:lang w:bidi="fa-IR"/>
        </w:rPr>
        <w:t>.»</w:t>
      </w:r>
      <w:r>
        <w:rPr>
          <w:rStyle w:val="FootnoteAnchor"/>
          <w:rtl w:val="true"/>
        </w:rPr>
        <w:footnoteReference w:id="454"/>
      </w:r>
    </w:p>
    <w:p>
      <w:pPr>
        <w:pStyle w:val="Heading4"/>
        <w:numPr>
          <w:ilvl w:val="3"/>
          <w:numId w:val="1"/>
        </w:numPr>
        <w:rPr/>
      </w:pPr>
      <w:bookmarkStart w:id="329" w:name="__RefHeading___Toc3290771_2749589250"/>
      <w:bookmarkStart w:id="330" w:name="_Toc130"/>
      <w:bookmarkEnd w:id="329"/>
      <w:r>
        <w:rPr>
          <w:rtl w:val="true"/>
        </w:rPr>
        <w:t>سبزی</w:t>
      </w:r>
      <w:bookmarkEnd w:id="330"/>
    </w:p>
    <w:p>
      <w:pPr>
        <w:pStyle w:val="BookText"/>
        <w:rPr/>
      </w:pPr>
      <w:r>
        <w:rPr>
          <w:rFonts w:ascii="IRNazanin" w:hAnsi="IRNazanin" w:eastAsia="IRNazanin"/>
          <w:color w:val="111111"/>
          <w:sz w:val="28"/>
          <w:sz w:val="28"/>
          <w:szCs w:val="28"/>
          <w:rtl w:val="true"/>
          <w:lang w:bidi="fa-IR"/>
        </w:rPr>
        <w:t>همراه غذا سبزی می خورد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پای سفرهای که در آن سبزی نبود، نمی نشست</w:t>
      </w:r>
      <w:r>
        <w:rPr>
          <w:rFonts w:eastAsia="IRNazanin" w:cs="IRNazanin"/>
          <w:color w:val="111111"/>
          <w:sz w:val="28"/>
          <w:szCs w:val="28"/>
          <w:rtl w:val="true"/>
          <w:lang w:bidi="fa-IR"/>
        </w:rPr>
        <w:t>.</w:t>
      </w:r>
      <w:r>
        <w:rPr>
          <w:rStyle w:val="FootnoteAnchor"/>
          <w:rtl w:val="true"/>
        </w:rPr>
        <w:footnoteReference w:id="456"/>
      </w:r>
    </w:p>
    <w:p>
      <w:pPr>
        <w:pStyle w:val="Heading4"/>
        <w:numPr>
          <w:ilvl w:val="3"/>
          <w:numId w:val="1"/>
        </w:numPr>
        <w:rPr/>
      </w:pPr>
      <w:bookmarkStart w:id="331" w:name="__RefHeading___Toc3290773_2749589250"/>
      <w:bookmarkStart w:id="332" w:name="_Toc131"/>
      <w:bookmarkEnd w:id="331"/>
      <w:r>
        <w:rPr>
          <w:rtl w:val="true"/>
        </w:rPr>
        <w:t>سویق</w:t>
      </w:r>
      <w:bookmarkEnd w:id="332"/>
    </w:p>
    <w:p>
      <w:pPr>
        <w:pStyle w:val="BookText"/>
        <w:rPr/>
      </w:pPr>
      <w:r>
        <w:rPr>
          <w:rFonts w:ascii="IRNazanin" w:hAnsi="IRNazanin" w:eastAsia="IRNazanin"/>
          <w:color w:val="111111"/>
          <w:sz w:val="28"/>
          <w:sz w:val="28"/>
          <w:szCs w:val="28"/>
          <w:rtl w:val="true"/>
          <w:lang w:bidi="fa-IR"/>
        </w:rPr>
        <w:t>را خوراکی خوب معرفی می کرد و می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گرسنه باشید، سیرتان می کند و اگر سیر باشید، غذایتان را هضم خواهد کرد</w:t>
      </w:r>
      <w:r>
        <w:rPr>
          <w:rFonts w:eastAsia="IRNazanin" w:cs="IRNazanin"/>
          <w:color w:val="111111"/>
          <w:sz w:val="28"/>
          <w:szCs w:val="28"/>
          <w:rtl w:val="true"/>
          <w:lang w:bidi="fa-IR"/>
        </w:rPr>
        <w:t>.»</w:t>
      </w:r>
      <w:r>
        <w:rPr>
          <w:rStyle w:val="FootnoteAnchor"/>
          <w:rtl w:val="true"/>
        </w:rPr>
        <w:footnoteReference w:id="457"/>
      </w:r>
    </w:p>
    <w:p>
      <w:pPr>
        <w:pStyle w:val="Heading4"/>
        <w:numPr>
          <w:ilvl w:val="3"/>
          <w:numId w:val="1"/>
        </w:numPr>
        <w:rPr/>
      </w:pPr>
      <w:bookmarkStart w:id="333" w:name="__RefHeading___Toc3290775_2749589250"/>
      <w:bookmarkStart w:id="334" w:name="_Toc132"/>
      <w:bookmarkEnd w:id="333"/>
      <w:r>
        <w:rPr>
          <w:rtl w:val="true"/>
        </w:rPr>
        <w:t>کُندر</w:t>
      </w:r>
      <w:bookmarkEnd w:id="334"/>
    </w:p>
    <w:p>
      <w:pPr>
        <w:pStyle w:val="BookText"/>
        <w:rPr/>
      </w:pPr>
      <w:r>
        <w:rPr>
          <w:rFonts w:ascii="IRNazanin" w:hAnsi="IRNazanin" w:eastAsia="IRNazanin"/>
          <w:color w:val="111111"/>
          <w:sz w:val="28"/>
          <w:sz w:val="28"/>
          <w:szCs w:val="28"/>
          <w:rtl w:val="true"/>
          <w:lang w:bidi="fa-IR"/>
        </w:rPr>
        <w:t>سفارش می کرد کندر زیاد بخوریم و آن را در دهان بگذاریم و بجویم؛ چراکه بلغم را پاک می کند و معده را تمیز و عقل را استوار و غذا را زودهضم</w:t>
      </w:r>
      <w:r>
        <w:rPr>
          <w:rFonts w:eastAsia="IRNazanin" w:cs="IRNazanin"/>
          <w:color w:val="111111"/>
          <w:sz w:val="28"/>
          <w:szCs w:val="28"/>
          <w:rtl w:val="true"/>
          <w:lang w:bidi="fa-IR"/>
        </w:rPr>
        <w:t>.</w:t>
      </w:r>
      <w:r>
        <w:rPr>
          <w:rStyle w:val="FootnoteAnchor"/>
          <w:rtl w:val="true"/>
        </w:rPr>
        <w:footnoteReference w:id="458"/>
      </w:r>
    </w:p>
    <w:p>
      <w:pPr>
        <w:pStyle w:val="Heading4"/>
        <w:numPr>
          <w:ilvl w:val="3"/>
          <w:numId w:val="1"/>
        </w:numPr>
        <w:rPr/>
      </w:pPr>
      <w:bookmarkStart w:id="335" w:name="__RefHeading___Toc3290777_2749589250"/>
      <w:bookmarkStart w:id="336" w:name="_Toc133"/>
      <w:bookmarkEnd w:id="335"/>
      <w:r>
        <w:rPr>
          <w:rtl w:val="true"/>
        </w:rPr>
        <w:t>کدو</w:t>
      </w:r>
      <w:bookmarkEnd w:id="33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در داستان یونسی پیامبر،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برده شده است</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منظور از آن را کدو می دانست</w:t>
      </w:r>
      <w:r>
        <w:rPr>
          <w:rStyle w:val="FootnoteAnchor"/>
          <w:rtl w:val="true"/>
        </w:rPr>
        <w:footnoteReference w:id="460"/>
      </w:r>
      <w:r>
        <w:rPr>
          <w:rFonts w:ascii="IRNazanin" w:hAnsi="IRNazanin" w:eastAsia="IRNazanin"/>
          <w:color w:val="111111"/>
          <w:sz w:val="28"/>
          <w:sz w:val="28"/>
          <w:szCs w:val="28"/>
          <w:rtl w:val="true"/>
          <w:lang w:bidi="fa-IR"/>
        </w:rPr>
        <w:t>و به نقل از امیرمؤمنان می فرمود</w:t>
      </w:r>
      <w:r>
        <w:rPr>
          <w:rFonts w:eastAsia="IRNazanin" w:cs="IRNazanin"/>
          <w:color w:val="111111"/>
          <w:sz w:val="28"/>
          <w:szCs w:val="28"/>
          <w:rtl w:val="true"/>
          <w:lang w:bidi="fa-IR"/>
        </w:rPr>
        <w:t>:</w:t>
      </w:r>
      <w:bookmarkStart w:id="337" w:name="pg3457_32376"/>
    </w:p>
    <w:p>
      <w:pPr>
        <w:pStyle w:val="BookText"/>
        <w:rPr/>
      </w:pPr>
      <w:bookmarkEnd w:id="3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کدو را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عقل را زیاد می کند</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به پخت کدو سفارش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کدو دل اندوهگین را آرام می کند</w:t>
      </w:r>
      <w:r>
        <w:rPr>
          <w:rFonts w:eastAsia="IRNazanin" w:cs="IRNazanin"/>
          <w:color w:val="111111"/>
          <w:sz w:val="28"/>
          <w:szCs w:val="28"/>
          <w:rtl w:val="true"/>
          <w:lang w:bidi="fa-IR"/>
        </w:rPr>
        <w:t>.»</w:t>
      </w:r>
      <w:r>
        <w:rPr>
          <w:rStyle w:val="FootnoteAnchor"/>
          <w:rtl w:val="true"/>
        </w:rPr>
        <w:footnoteReference w:id="462"/>
      </w:r>
    </w:p>
    <w:p>
      <w:pPr>
        <w:pStyle w:val="Heading4"/>
        <w:numPr>
          <w:ilvl w:val="3"/>
          <w:numId w:val="1"/>
        </w:numPr>
        <w:rPr/>
      </w:pPr>
      <w:bookmarkStart w:id="338" w:name="__RefHeading___Toc3290779_2749589250"/>
      <w:bookmarkStart w:id="339" w:name="_Toc134"/>
      <w:bookmarkEnd w:id="338"/>
      <w:r>
        <w:rPr>
          <w:rtl w:val="true"/>
        </w:rPr>
        <w:t>انار</w:t>
      </w:r>
      <w:bookmarkEnd w:id="339"/>
    </w:p>
    <w:p>
      <w:pPr>
        <w:pStyle w:val="BookText"/>
        <w:rPr/>
      </w:pPr>
      <w:r>
        <w:rPr>
          <w:rFonts w:ascii="IRNazanin" w:hAnsi="IRNazanin" w:eastAsia="IRNazanin"/>
          <w:color w:val="111111"/>
          <w:sz w:val="28"/>
          <w:sz w:val="28"/>
          <w:szCs w:val="28"/>
          <w:rtl w:val="true"/>
          <w:lang w:bidi="fa-IR"/>
        </w:rPr>
        <w:t>به خوردن انار ترغیب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دانه ای از انار که در معده قرار میگیرد، دل را روشن میسازد و شیطان را چهل روز از قلب آن شخص دور می کند</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هر موقع انار می خورد، کسی را با خود شریک نمی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اناری، یک دانه از دانه های بهشت هست</w:t>
      </w:r>
      <w:r>
        <w:rPr>
          <w:rFonts w:eastAsia="IRNazanin" w:cs="IRNazanin"/>
          <w:color w:val="111111"/>
          <w:sz w:val="28"/>
          <w:szCs w:val="28"/>
          <w:rtl w:val="true"/>
          <w:lang w:bidi="fa-IR"/>
        </w:rPr>
        <w:t>.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خوردن انار شیرین را سبب افزایش نطفهٔ مرد و زیبابی کودک می دانست</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تجویز می کرد که انار ملسی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 وشیرین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بمکیم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ما نیرو می دهد و خون را زنده می سازد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می گفت انار را به همراه پوست نازک میان دانه هایش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سبب صاف وپاک شدن معده است</w:t>
      </w:r>
      <w:r>
        <w:rPr>
          <w:rFonts w:eastAsia="IRNazanin" w:cs="IRNazanin"/>
          <w:color w:val="111111"/>
          <w:sz w:val="28"/>
          <w:szCs w:val="28"/>
          <w:rtl w:val="true"/>
          <w:lang w:bidi="fa-IR"/>
        </w:rPr>
        <w:t>.</w:t>
      </w:r>
      <w:r>
        <w:rPr>
          <w:rStyle w:val="FootnoteAnchor"/>
          <w:rtl w:val="true"/>
        </w:rPr>
        <w:footnoteReference w:id="467"/>
      </w:r>
    </w:p>
    <w:p>
      <w:pPr>
        <w:pStyle w:val="Heading4"/>
        <w:numPr>
          <w:ilvl w:val="3"/>
          <w:numId w:val="1"/>
        </w:numPr>
        <w:rPr/>
      </w:pPr>
      <w:bookmarkStart w:id="340" w:name="__RefHeading___Toc3290781_2749589250"/>
      <w:bookmarkStart w:id="341" w:name="_Toc135"/>
      <w:bookmarkEnd w:id="340"/>
      <w:r>
        <w:rPr>
          <w:rtl w:val="true"/>
        </w:rPr>
        <w:t>انجیر</w:t>
      </w:r>
      <w:bookmarkEnd w:id="34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انجیر خواص مختلفی بیان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انجیر بوی دهان را از بین می برد و استخوان را محکم می کند و مو را می رویاند و دردها را زایل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 شبیه ترین چیز به میوه های بهشت است</w:t>
      </w:r>
      <w:r>
        <w:rPr>
          <w:rFonts w:eastAsia="IRNazanin" w:cs="IRNazanin"/>
          <w:color w:val="111111"/>
          <w:sz w:val="28"/>
          <w:szCs w:val="28"/>
          <w:rtl w:val="true"/>
          <w:lang w:bidi="fa-IR"/>
        </w:rPr>
        <w:t>.»</w:t>
      </w:r>
      <w:r>
        <w:rPr>
          <w:rStyle w:val="FootnoteAnchor"/>
          <w:rtl w:val="true"/>
        </w:rPr>
        <w:footnoteReference w:id="468"/>
      </w:r>
      <w:bookmarkStart w:id="342" w:name="pg3457_32377"/>
    </w:p>
    <w:p>
      <w:pPr>
        <w:pStyle w:val="Heading4"/>
        <w:numPr>
          <w:ilvl w:val="3"/>
          <w:numId w:val="1"/>
        </w:numPr>
        <w:rPr/>
      </w:pPr>
      <w:bookmarkStart w:id="343" w:name="__RefHeading___Toc3290783_2749589250"/>
      <w:bookmarkStart w:id="344" w:name="_Toc136"/>
      <w:bookmarkEnd w:id="342"/>
      <w:bookmarkEnd w:id="343"/>
      <w:r>
        <w:rPr>
          <w:rtl w:val="true"/>
        </w:rPr>
        <w:t>برنج</w:t>
      </w:r>
      <w:bookmarkEnd w:id="344"/>
    </w:p>
    <w:p>
      <w:pPr>
        <w:pStyle w:val="BookText"/>
        <w:rPr/>
      </w:pPr>
      <w:r>
        <w:rPr>
          <w:rFonts w:ascii="IRNazanin" w:hAnsi="IRNazanin" w:eastAsia="IRNazanin"/>
          <w:color w:val="111111"/>
          <w:sz w:val="28"/>
          <w:sz w:val="28"/>
          <w:szCs w:val="28"/>
          <w:rtl w:val="true"/>
          <w:lang w:bidi="fa-IR"/>
        </w:rPr>
        <w:t>سرآمد غذاهای دنیا و آخرت را گوشت و برنج می دانست</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بهترین دارو برای درمان شخص مبتلا به سل را نان برنج معرفی می کرد</w:t>
      </w:r>
      <w:r>
        <w:rPr>
          <w:rFonts w:eastAsia="IRNazanin" w:cs="IRNazanin"/>
          <w:color w:val="111111"/>
          <w:sz w:val="28"/>
          <w:szCs w:val="28"/>
          <w:rtl w:val="true"/>
          <w:lang w:bidi="fa-IR"/>
        </w:rPr>
        <w:t>.</w:t>
      </w:r>
      <w:r>
        <w:rPr>
          <w:rStyle w:val="FootnoteAnchor"/>
          <w:rtl w:val="true"/>
        </w:rPr>
        <w:footnoteReference w:id="470"/>
      </w:r>
    </w:p>
    <w:p>
      <w:pPr>
        <w:pStyle w:val="Heading4"/>
        <w:numPr>
          <w:ilvl w:val="3"/>
          <w:numId w:val="1"/>
        </w:numPr>
        <w:rPr/>
      </w:pPr>
      <w:bookmarkStart w:id="345" w:name="__RefHeading___Toc3290785_2749589250"/>
      <w:bookmarkStart w:id="346" w:name="_Toc137"/>
      <w:bookmarkEnd w:id="345"/>
      <w:r>
        <w:rPr>
          <w:rtl w:val="true"/>
        </w:rPr>
        <w:t>باقلا</w:t>
      </w:r>
      <w:bookmarkEnd w:id="346"/>
    </w:p>
    <w:p>
      <w:pPr>
        <w:pStyle w:val="BookText"/>
        <w:rPr/>
      </w:pPr>
      <w:r>
        <w:rPr>
          <w:rFonts w:ascii="IRNazanin" w:hAnsi="IRNazanin" w:eastAsia="IRNazanin"/>
          <w:color w:val="111111"/>
          <w:sz w:val="28"/>
          <w:sz w:val="28"/>
          <w:szCs w:val="28"/>
          <w:rtl w:val="true"/>
          <w:lang w:bidi="fa-IR"/>
        </w:rPr>
        <w:t>خوردن باقلا را مایه ی محکم شدن استخوان های ساق و تولید خون تازه در بدن میدانست</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توصیه می کرد باقلا را با پوست بخوریم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معده را پاک می کند</w:t>
      </w:r>
      <w:r>
        <w:rPr>
          <w:rFonts w:eastAsia="IRNazanin" w:cs="IRNazanin"/>
          <w:color w:val="111111"/>
          <w:sz w:val="28"/>
          <w:szCs w:val="28"/>
          <w:rtl w:val="true"/>
          <w:lang w:bidi="fa-IR"/>
        </w:rPr>
        <w:t>.»</w:t>
      </w:r>
      <w:r>
        <w:rPr>
          <w:rStyle w:val="FootnoteAnchor"/>
          <w:rtl w:val="true"/>
        </w:rPr>
        <w:footnoteReference w:id="472"/>
      </w:r>
    </w:p>
    <w:p>
      <w:pPr>
        <w:pStyle w:val="Heading4"/>
        <w:numPr>
          <w:ilvl w:val="3"/>
          <w:numId w:val="1"/>
        </w:numPr>
        <w:rPr/>
      </w:pPr>
      <w:bookmarkStart w:id="347" w:name="__RefHeading___Toc3290787_2749589250"/>
      <w:bookmarkStart w:id="348" w:name="_Toc138"/>
      <w:bookmarkEnd w:id="347"/>
      <w:r>
        <w:rPr>
          <w:rtl w:val="true"/>
        </w:rPr>
        <w:t>نان</w:t>
      </w:r>
      <w:bookmarkEnd w:id="348"/>
    </w:p>
    <w:p>
      <w:pPr>
        <w:pStyle w:val="BookText"/>
        <w:rPr/>
      </w:pPr>
      <w:r>
        <w:rPr>
          <w:rFonts w:ascii="IRNazanin" w:hAnsi="IRNazanin" w:eastAsia="IRNazanin"/>
          <w:color w:val="111111"/>
          <w:sz w:val="28"/>
          <w:sz w:val="28"/>
          <w:szCs w:val="28"/>
          <w:rtl w:val="true"/>
          <w:lang w:bidi="fa-IR"/>
        </w:rPr>
        <w:t>پرهیز میداد از اینکه نان را با کارد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میکرد با دست تکه تکه اش کنیم</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برای فهماندن ارزشی نان جو این طور مثال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 نان جو بر نان گندم مانند برتری اهل بیت بر مردم است</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 نان جو برکت گذاشته است و هرکس نان جو بخورد، بیماری هایش بهبود می یابد</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نان جو را غذایی غالب پیامبران میدانست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روزی پیامبران خود را از نان جو قرار داده است</w:t>
      </w:r>
      <w:r>
        <w:rPr>
          <w:rFonts w:eastAsia="IRNazanin" w:cs="IRNazanin"/>
          <w:color w:val="111111"/>
          <w:sz w:val="28"/>
          <w:szCs w:val="28"/>
          <w:rtl w:val="true"/>
          <w:lang w:bidi="fa-IR"/>
        </w:rPr>
        <w:t>.»</w:t>
      </w:r>
      <w:r>
        <w:rPr>
          <w:rStyle w:val="FootnoteAnchor"/>
          <w:rtl w:val="true"/>
        </w:rPr>
        <w:footnoteReference w:id="476"/>
      </w:r>
    </w:p>
    <w:p>
      <w:pPr>
        <w:pStyle w:val="Heading4"/>
        <w:numPr>
          <w:ilvl w:val="3"/>
          <w:numId w:val="1"/>
        </w:numPr>
        <w:rPr/>
      </w:pPr>
      <w:bookmarkStart w:id="349" w:name="__RefHeading___Toc3290789_2749589250"/>
      <w:bookmarkStart w:id="350" w:name="_Toc139"/>
      <w:bookmarkEnd w:id="349"/>
      <w:r>
        <w:rPr>
          <w:rtl w:val="true"/>
        </w:rPr>
        <w:t>کاسنی</w:t>
      </w:r>
      <w:bookmarkEnd w:id="35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خوردن کاسنی تشویق کرده و خاطرنشان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کاسنی درمان هزار بیماری</w:t>
      </w:r>
      <w:bookmarkStart w:id="351" w:name="pg3457_32378"/>
    </w:p>
    <w:p>
      <w:pPr>
        <w:pStyle w:val="BookText"/>
        <w:rPr/>
      </w:pPr>
      <w:bookmarkEnd w:id="35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77"/>
      </w:r>
    </w:p>
    <w:p>
      <w:pPr>
        <w:pStyle w:val="Heading4"/>
        <w:numPr>
          <w:ilvl w:val="3"/>
          <w:numId w:val="1"/>
        </w:numPr>
        <w:rPr/>
      </w:pPr>
      <w:bookmarkStart w:id="352" w:name="__RefHeading___Toc3290791_2749589250"/>
      <w:bookmarkStart w:id="353" w:name="_Toc140"/>
      <w:bookmarkEnd w:id="352"/>
      <w:r>
        <w:rPr>
          <w:rtl w:val="true"/>
        </w:rPr>
        <w:t>انگور و مویز</w:t>
      </w:r>
      <w:bookmarkEnd w:id="353"/>
    </w:p>
    <w:p>
      <w:pPr>
        <w:pStyle w:val="BookText"/>
        <w:rPr/>
      </w:pPr>
      <w:r>
        <w:rPr>
          <w:rFonts w:ascii="IRNazanin" w:hAnsi="IRNazanin" w:eastAsia="IRNazanin"/>
          <w:color w:val="111111"/>
          <w:sz w:val="28"/>
          <w:sz w:val="28"/>
          <w:szCs w:val="28"/>
          <w:rtl w:val="true"/>
          <w:lang w:bidi="fa-IR"/>
        </w:rPr>
        <w:t>میان میوه ها، انگور را بیشتر دوست می داشت</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به خوردن انگور سفارش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پیامبر این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انگور را دانه دانه 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گواراتر می شود و هضمش آسان تر</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سفارشش این بود که مویز قرمز را هر روز ناشتا بخوریم و به نقل از علی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ناشتا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دانه مویز قرمز بخورد، همیشه سالم خواهد بود</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توصیه می کرد روزانه هفت مثقال مویز را ناشتا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حافظه نتیجهٔ آن است</w:t>
      </w:r>
      <w:r>
        <w:rPr>
          <w:rFonts w:eastAsia="IRNazanin" w:cs="IRNazanin"/>
          <w:color w:val="111111"/>
          <w:sz w:val="28"/>
          <w:szCs w:val="28"/>
          <w:rtl w:val="true"/>
          <w:lang w:bidi="fa-IR"/>
        </w:rPr>
        <w:t>.</w:t>
      </w:r>
      <w:r>
        <w:rPr>
          <w:rStyle w:val="FootnoteAnchor"/>
          <w:rtl w:val="true"/>
        </w:rPr>
        <w:footnoteReference w:id="481"/>
      </w:r>
    </w:p>
    <w:p>
      <w:pPr>
        <w:pStyle w:val="Heading4"/>
        <w:numPr>
          <w:ilvl w:val="3"/>
          <w:numId w:val="1"/>
        </w:numPr>
        <w:rPr/>
      </w:pPr>
      <w:bookmarkStart w:id="354" w:name="__RefHeading___Toc3290793_2749589250"/>
      <w:bookmarkStart w:id="355" w:name="_Toc141"/>
      <w:bookmarkEnd w:id="354"/>
      <w:r>
        <w:rPr>
          <w:rtl w:val="true"/>
        </w:rPr>
        <w:t>سیب</w:t>
      </w:r>
      <w:bookmarkEnd w:id="355"/>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سیب منافع فراوانی دارد و بسیاری از بیماری ها و ناخوشیها را بهبود می بخشد</w:t>
      </w:r>
      <w:r>
        <w:rPr>
          <w:rFonts w:eastAsia="IRNazanin" w:cs="IRNazanin"/>
          <w:color w:val="111111"/>
          <w:sz w:val="28"/>
          <w:szCs w:val="28"/>
          <w:rtl w:val="true"/>
          <w:lang w:bidi="fa-IR"/>
        </w:rPr>
        <w:t>.»</w:t>
      </w:r>
      <w:r>
        <w:rPr>
          <w:rStyle w:val="FootnoteAnchor"/>
          <w:rtl w:val="true"/>
        </w:rPr>
        <w:footnoteReference w:id="482"/>
      </w:r>
    </w:p>
    <w:p>
      <w:pPr>
        <w:pStyle w:val="Heading4"/>
        <w:numPr>
          <w:ilvl w:val="3"/>
          <w:numId w:val="1"/>
        </w:numPr>
        <w:rPr/>
      </w:pPr>
      <w:bookmarkStart w:id="356" w:name="__RefHeading___Toc3290795_2749589250"/>
      <w:bookmarkStart w:id="357" w:name="_Toc142"/>
      <w:bookmarkEnd w:id="356"/>
      <w:r>
        <w:rPr>
          <w:rtl w:val="true"/>
        </w:rPr>
        <w:t>زیتون</w:t>
      </w:r>
      <w:bookmarkEnd w:id="357"/>
    </w:p>
    <w:p>
      <w:pPr>
        <w:pStyle w:val="BookText"/>
        <w:rPr/>
      </w:pPr>
      <w:r>
        <w:rPr>
          <w:rFonts w:ascii="IRNazanin" w:hAnsi="IRNazanin" w:eastAsia="IRNazanin"/>
          <w:color w:val="111111"/>
          <w:sz w:val="28"/>
          <w:sz w:val="28"/>
          <w:szCs w:val="28"/>
          <w:rtl w:val="true"/>
          <w:lang w:bidi="fa-IR"/>
        </w:rPr>
        <w:t>زیتون را غذایی مناسب وصف می کرد و می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دهان را خوشی بومی کند، بلغم را می برد، رنگ چهره را روشن می کند، اعصاب را محکم می سازد و خشم را فرومی نشاند</w:t>
      </w:r>
      <w:r>
        <w:rPr>
          <w:rFonts w:eastAsia="IRNazanin" w:cs="IRNazanin"/>
          <w:color w:val="111111"/>
          <w:sz w:val="28"/>
          <w:szCs w:val="28"/>
          <w:rtl w:val="true"/>
          <w:lang w:bidi="fa-IR"/>
        </w:rPr>
        <w:t>.»</w:t>
      </w:r>
      <w:r>
        <w:rPr>
          <w:rStyle w:val="FootnoteAnchor"/>
          <w:rtl w:val="true"/>
        </w:rPr>
        <w:footnoteReference w:id="483"/>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روغن زیتون، به نقل از پیامبر توصیه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روغن زیتون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 را پاک میکند، بلغم را می زداید، اعصاب را تقویت می کند، بیماریهای فرسوده کننده</w:t>
      </w:r>
      <w:bookmarkStart w:id="358" w:name="pg3457_32379"/>
    </w:p>
    <w:p>
      <w:pPr>
        <w:pStyle w:val="BookText"/>
        <w:rPr/>
      </w:pPr>
      <w:bookmarkEnd w:id="358"/>
      <w:r>
        <w:rPr>
          <w:rFonts w:ascii="IRNazanin" w:hAnsi="IRNazanin" w:eastAsia="IRNazanin"/>
          <w:color w:val="111111"/>
          <w:sz w:val="28"/>
          <w:sz w:val="28"/>
          <w:szCs w:val="28"/>
          <w:rtl w:val="true"/>
          <w:lang w:bidi="fa-IR"/>
        </w:rPr>
        <w:t>را از بین میبرد، اخلاق را خوب می کند، روح را آرامش می دهد و اندوه را می برد</w:t>
      </w:r>
      <w:r>
        <w:rPr>
          <w:rFonts w:eastAsia="IRNazanin" w:cs="IRNazanin"/>
          <w:color w:val="111111"/>
          <w:sz w:val="28"/>
          <w:szCs w:val="28"/>
          <w:rtl w:val="true"/>
          <w:lang w:bidi="fa-IR"/>
        </w:rPr>
        <w:t>.»</w:t>
      </w:r>
      <w:r>
        <w:rPr>
          <w:rStyle w:val="FootnoteAnchor"/>
          <w:rtl w:val="true"/>
        </w:rPr>
        <w:footnoteReference w:id="484"/>
      </w:r>
    </w:p>
    <w:p>
      <w:pPr>
        <w:pStyle w:val="Heading4"/>
        <w:numPr>
          <w:ilvl w:val="3"/>
          <w:numId w:val="1"/>
        </w:numPr>
        <w:rPr/>
      </w:pPr>
      <w:bookmarkStart w:id="359" w:name="__RefHeading___Toc3290797_2749589250"/>
      <w:bookmarkStart w:id="360" w:name="_Toc143"/>
      <w:bookmarkEnd w:id="359"/>
      <w:r>
        <w:rPr>
          <w:rtl w:val="true"/>
        </w:rPr>
        <w:t>بِه</w:t>
      </w:r>
      <w:bookmarkEnd w:id="360"/>
    </w:p>
    <w:p>
      <w:pPr>
        <w:pStyle w:val="BookText"/>
        <w:rPr/>
      </w:pPr>
      <w:r>
        <w:rPr>
          <w:rFonts w:ascii="IRNazanin" w:hAnsi="IRNazanin" w:eastAsia="IRNazanin"/>
          <w:color w:val="111111"/>
          <w:sz w:val="28"/>
          <w:sz w:val="28"/>
          <w:szCs w:val="28"/>
          <w:rtl w:val="true"/>
          <w:lang w:bidi="fa-IR"/>
        </w:rPr>
        <w:t>سیرهٔ جدش تمسک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پیامبرقی به را بسیار دوست داشت و توصیه می کرد خوردنش را ترک نکنیم</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از جد بزرگوارش، علی خانه روایت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خدمت حضرت رسول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مشغول خوردن به بود و از آن به من هم مرحمت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این به هدیهٔ خداست و آن را به من و شما هدیه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لذتی دیدم که در میوهای دیگر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هرکس سه روز ناشتا به بخورد، ذهنش باز و هوشش زیاد می شود و از شز شیطان و لشکرش در امان خواهد ماند</w:t>
      </w:r>
      <w:r>
        <w:rPr>
          <w:rFonts w:eastAsia="IRNazanin" w:cs="IRNazanin"/>
          <w:color w:val="111111"/>
          <w:sz w:val="28"/>
          <w:szCs w:val="28"/>
          <w:rtl w:val="true"/>
          <w:lang w:bidi="fa-IR"/>
        </w:rPr>
        <w:t>. »</w:t>
      </w:r>
      <w:r>
        <w:rPr>
          <w:rStyle w:val="FootnoteAnchor"/>
          <w:rtl w:val="true"/>
        </w:rPr>
        <w:footnoteReference w:id="486"/>
      </w:r>
    </w:p>
    <w:p>
      <w:pPr>
        <w:pStyle w:val="Heading4"/>
        <w:numPr>
          <w:ilvl w:val="3"/>
          <w:numId w:val="1"/>
        </w:numPr>
        <w:rPr/>
      </w:pPr>
      <w:bookmarkStart w:id="361" w:name="__RefHeading___Toc3290799_2749589250"/>
      <w:bookmarkStart w:id="362" w:name="_Toc144"/>
      <w:bookmarkEnd w:id="361"/>
      <w:r>
        <w:rPr>
          <w:rtl w:val="true"/>
        </w:rPr>
        <w:t>عدس</w:t>
      </w:r>
      <w:bookmarkEnd w:id="362"/>
    </w:p>
    <w:p>
      <w:pPr>
        <w:pStyle w:val="BookText"/>
        <w:rPr/>
      </w:pPr>
      <w:r>
        <w:rPr>
          <w:rFonts w:ascii="IRNazanin" w:hAnsi="IRNazanin" w:eastAsia="IRNazanin"/>
          <w:color w:val="111111"/>
          <w:sz w:val="28"/>
          <w:sz w:val="28"/>
          <w:szCs w:val="28"/>
          <w:rtl w:val="true"/>
          <w:lang w:bidi="fa-IR"/>
        </w:rPr>
        <w:t>عدسی را پاک و بابرکت میدانست و امتیازاتش را این طور برمیشمرد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عدسی دل را نرم می کند و اشک را زیاد</w:t>
      </w:r>
      <w:r>
        <w:rPr>
          <w:rFonts w:eastAsia="IRNazanin" w:cs="IRNazanin"/>
          <w:color w:val="111111"/>
          <w:sz w:val="28"/>
          <w:szCs w:val="28"/>
          <w:rtl w:val="true"/>
          <w:lang w:bidi="fa-IR"/>
        </w:rPr>
        <w:t>.»</w:t>
      </w:r>
      <w:r>
        <w:rPr>
          <w:rStyle w:val="FootnoteAnchor"/>
          <w:rtl w:val="true"/>
        </w:rPr>
        <w:footnoteReference w:id="487"/>
      </w:r>
    </w:p>
    <w:p>
      <w:pPr>
        <w:pStyle w:val="Heading4"/>
        <w:numPr>
          <w:ilvl w:val="3"/>
          <w:numId w:val="1"/>
        </w:numPr>
        <w:rPr/>
      </w:pPr>
      <w:bookmarkStart w:id="363" w:name="__RefHeading___Toc3290801_2749589250"/>
      <w:bookmarkStart w:id="364" w:name="_Toc145"/>
      <w:bookmarkEnd w:id="363"/>
      <w:r>
        <w:rPr>
          <w:rtl w:val="true"/>
        </w:rPr>
        <w:t>چغندر</w:t>
      </w:r>
      <w:bookmarkEnd w:id="364"/>
    </w:p>
    <w:p>
      <w:pPr>
        <w:pStyle w:val="BookText"/>
        <w:rPr/>
      </w:pPr>
      <w:r>
        <w:rPr>
          <w:rFonts w:ascii="IRNazanin" w:hAnsi="IRNazanin" w:eastAsia="IRNazanin"/>
          <w:color w:val="111111"/>
          <w:sz w:val="28"/>
          <w:sz w:val="28"/>
          <w:szCs w:val="28"/>
          <w:rtl w:val="true"/>
          <w:lang w:bidi="fa-IR"/>
        </w:rPr>
        <w:t>چغندر را تقویت کنندهٔ عقل میدانست و تصفیه کنندهٔ خون</w:t>
      </w:r>
      <w:r>
        <w:rPr>
          <w:rFonts w:eastAsia="IRNazanin" w:cs="IRNazanin"/>
          <w:color w:val="111111"/>
          <w:sz w:val="28"/>
          <w:szCs w:val="28"/>
          <w:rtl w:val="true"/>
          <w:lang w:bidi="fa-IR"/>
        </w:rPr>
        <w:t xml:space="preserve">. </w:t>
      </w:r>
      <w:r>
        <w:rPr>
          <w:rStyle w:val="FootnoteAnchor"/>
          <w:rtl w:val="true"/>
        </w:rPr>
        <w:footnoteReference w:id="488"/>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گفت برگ چغندر برای بیماری مفید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بیمارهای تان برگ چغندر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در آن درمان است و هیچ مرضی ایجاد نمی کند و هیچ عارضهای ندارد و خواب بیمار را هم آرام می کند</w:t>
      </w:r>
      <w:r>
        <w:rPr>
          <w:rFonts w:eastAsia="IRNazanin" w:cs="IRNazanin"/>
          <w:color w:val="111111"/>
          <w:sz w:val="28"/>
          <w:szCs w:val="28"/>
          <w:rtl w:val="true"/>
          <w:lang w:bidi="fa-IR"/>
        </w:rPr>
        <w:t>.»</w:t>
      </w:r>
      <w:r>
        <w:rPr>
          <w:rStyle w:val="FootnoteAnchor"/>
          <w:rtl w:val="true"/>
        </w:rPr>
        <w:footnoteReference w:id="489"/>
      </w:r>
      <w:bookmarkStart w:id="365" w:name="pg3457_32380"/>
    </w:p>
    <w:p>
      <w:pPr>
        <w:pStyle w:val="Heading4"/>
        <w:numPr>
          <w:ilvl w:val="3"/>
          <w:numId w:val="1"/>
        </w:numPr>
        <w:rPr/>
      </w:pPr>
      <w:bookmarkStart w:id="366" w:name="__RefHeading___Toc3290803_2749589250"/>
      <w:bookmarkStart w:id="367" w:name="_Toc146"/>
      <w:bookmarkEnd w:id="365"/>
      <w:bookmarkEnd w:id="366"/>
      <w:r>
        <w:rPr>
          <w:rtl w:val="true"/>
        </w:rPr>
        <w:t>خربزه</w:t>
      </w:r>
      <w:bookmarkEnd w:id="367"/>
    </w:p>
    <w:p>
      <w:pPr>
        <w:pStyle w:val="BookText"/>
        <w:rPr/>
      </w:pPr>
      <w:r>
        <w:rPr>
          <w:rFonts w:ascii="IRNazanin" w:hAnsi="IRNazanin" w:eastAsia="IRNazanin"/>
          <w:color w:val="111111"/>
          <w:sz w:val="28"/>
          <w:sz w:val="28"/>
          <w:szCs w:val="28"/>
          <w:rtl w:val="true"/>
          <w:lang w:bidi="fa-IR"/>
        </w:rPr>
        <w:t>از خوردن خربزه به صورت ناشتا نهی می کرد و آن را مایه فلج شدن اندام میدانست</w:t>
      </w:r>
      <w:r>
        <w:rPr>
          <w:rFonts w:eastAsia="IRNazanin" w:cs="IRNazanin"/>
          <w:color w:val="111111"/>
          <w:sz w:val="28"/>
          <w:szCs w:val="28"/>
          <w:rtl w:val="true"/>
          <w:lang w:bidi="fa-IR"/>
        </w:rPr>
        <w:t>.</w:t>
      </w:r>
      <w:r>
        <w:rPr>
          <w:rStyle w:val="FootnoteAnchor"/>
          <w:rtl w:val="true"/>
        </w:rPr>
        <w:footnoteReference w:id="490"/>
      </w:r>
    </w:p>
    <w:p>
      <w:pPr>
        <w:pStyle w:val="Heading4"/>
        <w:numPr>
          <w:ilvl w:val="3"/>
          <w:numId w:val="1"/>
        </w:numPr>
        <w:rPr/>
      </w:pPr>
      <w:bookmarkStart w:id="368" w:name="__RefHeading___Toc3290805_2749589250"/>
      <w:bookmarkStart w:id="369" w:name="_Toc147"/>
      <w:bookmarkEnd w:id="368"/>
      <w:r>
        <w:rPr>
          <w:rtl w:val="true"/>
        </w:rPr>
        <w:t>عسل</w:t>
      </w:r>
      <w:bookmarkEnd w:id="369"/>
    </w:p>
    <w:p>
      <w:pPr>
        <w:pStyle w:val="BookText"/>
        <w:rPr/>
      </w:pPr>
      <w:r>
        <w:rPr>
          <w:rFonts w:ascii="IRNazanin" w:hAnsi="IRNazanin" w:eastAsia="IRNazanin"/>
          <w:color w:val="111111"/>
          <w:sz w:val="28"/>
          <w:sz w:val="28"/>
          <w:szCs w:val="28"/>
          <w:rtl w:val="true"/>
          <w:lang w:bidi="fa-IR"/>
        </w:rPr>
        <w:t>عسل را درمان هر دردی معرفی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 یک قاشق عسل در ناشتا، بلغم را پایان میدهد، صفرا را فرومی نشاند، مانع از سودا می شود و ذهن را صفا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همراه با کندر بخورد، حافظه اش قوی می شود</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راهکارش برای پیشگیری از سرماخوردگی در زمستان این بود که هر روز سه لقمه عسل با موم بخوریم</w:t>
      </w:r>
      <w:r>
        <w:rPr>
          <w:rFonts w:eastAsia="IRNazanin" w:cs="IRNazanin"/>
          <w:color w:val="111111"/>
          <w:sz w:val="28"/>
          <w:szCs w:val="28"/>
          <w:rtl w:val="true"/>
          <w:lang w:bidi="fa-IR"/>
        </w:rPr>
        <w:t>.</w:t>
      </w:r>
      <w:r>
        <w:rPr>
          <w:rStyle w:val="FootnoteAnchor"/>
          <w:rtl w:val="true"/>
        </w:rPr>
        <w:footnoteReference w:id="492"/>
      </w:r>
    </w:p>
    <w:p>
      <w:pPr>
        <w:pStyle w:val="Heading4"/>
        <w:numPr>
          <w:ilvl w:val="3"/>
          <w:numId w:val="1"/>
        </w:numPr>
        <w:rPr/>
      </w:pPr>
      <w:bookmarkStart w:id="370" w:name="__RefHeading___Toc3290807_2749589250"/>
      <w:bookmarkStart w:id="371" w:name="_Toc148"/>
      <w:bookmarkEnd w:id="370"/>
      <w:r>
        <w:rPr>
          <w:rtl w:val="true"/>
        </w:rPr>
        <w:t>گوشت</w:t>
      </w:r>
      <w:bookmarkEnd w:id="371"/>
    </w:p>
    <w:p>
      <w:pPr>
        <w:pStyle w:val="BookText"/>
        <w:rPr/>
      </w:pPr>
      <w:r>
        <w:rPr>
          <w:rFonts w:ascii="IRNazanin" w:hAnsi="IRNazanin" w:eastAsia="IRNazanin"/>
          <w:color w:val="111111"/>
          <w:sz w:val="28"/>
          <w:sz w:val="28"/>
          <w:szCs w:val="28"/>
          <w:rtl w:val="true"/>
          <w:lang w:bidi="fa-IR"/>
        </w:rPr>
        <w:t>با الگوگیری از محمد مصطفی این گوشت را بهترین غذای دنیا و آخرت میدانست</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چهل روز گوشت نخورد، اخلاقش تغییر می کند و لاغر می شود</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گوشت نپخته را سبب ایجاد کرم در شکم میدانست؛ از این رو از خوردنش نهی می کرد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به نظرش، گوشت گوسفند نر خوشمزه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گوشتی خوشطعم تر ز گوشت گوسفند نر خلق می کرد، آن را فدای اسماعیل می کرد</w:t>
      </w:r>
      <w:r>
        <w:rPr>
          <w:rFonts w:eastAsia="IRNazanin" w:cs="IRNazanin"/>
          <w:color w:val="111111"/>
          <w:sz w:val="28"/>
          <w:szCs w:val="28"/>
          <w:rtl w:val="true"/>
          <w:lang w:bidi="fa-IR"/>
        </w:rPr>
        <w:t>.»</w:t>
      </w:r>
      <w:r>
        <w:rPr>
          <w:rStyle w:val="FootnoteAnchor"/>
          <w:rtl w:val="true"/>
        </w:rPr>
        <w:footnoteReference w:id="496"/>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رعایت آداب اسلامی در ذبح حیوانات تأکید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حرمت گوشت حیوانی را که با نام غیرخدا ذبح شده است، این چنین تشریح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 مخلوقاتش واجب کرده است به وجود او اقرار کنند و فقط اسم او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نباید آنچه واسطهٔ تقرب به خداست، برابر باشد با آنچه برای عبادت و پرستش شیطان ها و بت هاست؛ زیرا</w:t>
      </w:r>
      <w:bookmarkStart w:id="372" w:name="pg3457_32381"/>
    </w:p>
    <w:p>
      <w:pPr>
        <w:pStyle w:val="BookText"/>
        <w:rPr/>
      </w:pPr>
      <w:bookmarkEnd w:id="372"/>
      <w:r>
        <w:rPr>
          <w:rFonts w:ascii="IRNazanin" w:hAnsi="IRNazanin" w:eastAsia="IRNazanin"/>
          <w:color w:val="111111"/>
          <w:sz w:val="28"/>
          <w:sz w:val="28"/>
          <w:szCs w:val="28"/>
          <w:rtl w:val="true"/>
          <w:lang w:bidi="fa-IR"/>
        </w:rPr>
        <w:t>بردن نام خدا، اقرار به ربوبیت و یگانگی وی است و بردن نام غیر او، اظهار شرک</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خوردن تمام پرندگان درنده و حیوانات وحشی درنده را حرام میدانست، با این استدلال که آنها مردار و گوشت انسان ها و آلودگیها و امثال آنها را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نشانه هایی گذاشته برای تشخیص حیوانات وحشی از حلال گوشت و پرندگان حلال گوشت از حرام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درهمین 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حیوان درنده ای که دندان نیش دارد و هر پرنده ای که چنگال دارد، حرام گوشت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پرندهای که سنگدان دارد، گوشتش حلال است</w:t>
      </w:r>
      <w:r>
        <w:rPr>
          <w:rFonts w:eastAsia="IRNazanin" w:cs="IRNazanin"/>
          <w:color w:val="111111"/>
          <w:sz w:val="28"/>
          <w:szCs w:val="28"/>
          <w:rtl w:val="true"/>
          <w:lang w:bidi="fa-IR"/>
        </w:rPr>
        <w:t>. »</w:t>
      </w:r>
      <w:r>
        <w:rPr>
          <w:rStyle w:val="FootnoteAnchor"/>
          <w:rtl w:val="true"/>
        </w:rPr>
        <w:footnoteReference w:id="498"/>
      </w:r>
      <w:r>
        <w:rPr>
          <w:rFonts w:ascii="IRNazanin" w:hAnsi="IRNazanin" w:eastAsia="IRNazanin"/>
          <w:color w:val="111111"/>
          <w:sz w:val="28"/>
          <w:sz w:val="28"/>
          <w:szCs w:val="28"/>
          <w:rtl w:val="true"/>
          <w:lang w:bidi="fa-IR"/>
        </w:rPr>
        <w:t>تفاوت دیگری هم بین پرندگان حلال گوشت و حرام گوشت ذکر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توانی هر پرندهای را که در وقت پرواز بالش را تکان میدهد،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پرندگانی که هنگام پرواز بالشان را صاف نگه می دارند، نخور که حرام گوشت اند</w:t>
      </w:r>
      <w:r>
        <w:rPr>
          <w:rFonts w:eastAsia="IRNazanin" w:cs="IRNazanin"/>
          <w:color w:val="111111"/>
          <w:sz w:val="28"/>
          <w:szCs w:val="28"/>
          <w:rtl w:val="true"/>
          <w:lang w:bidi="fa-IR"/>
        </w:rPr>
        <w:t>.»</w:t>
      </w:r>
      <w:r>
        <w:rPr>
          <w:rStyle w:val="FootnoteAnchor"/>
          <w:rtl w:val="true"/>
        </w:rPr>
        <w:footnoteReference w:id="499"/>
      </w:r>
    </w:p>
    <w:p>
      <w:pPr>
        <w:pStyle w:val="Heading3"/>
        <w:numPr>
          <w:ilvl w:val="2"/>
          <w:numId w:val="1"/>
        </w:numPr>
        <w:rPr/>
      </w:pPr>
      <w:bookmarkStart w:id="373" w:name="__RefHeading___Toc3290809_2749589250"/>
      <w:bookmarkStart w:id="374" w:name="_Toc149"/>
      <w:bookmarkEnd w:id="373"/>
      <w:r>
        <w:rPr/>
        <w:t>۵</w:t>
      </w:r>
      <w:r>
        <w:rPr>
          <w:rtl w:val="true"/>
        </w:rPr>
        <w:t xml:space="preserve">. </w:t>
      </w:r>
      <w:r>
        <w:rPr>
          <w:rtl w:val="true"/>
        </w:rPr>
        <w:t>نوشیدن</w:t>
      </w:r>
      <w:bookmarkEnd w:id="374"/>
    </w:p>
    <w:p>
      <w:pPr>
        <w:pStyle w:val="BookText"/>
        <w:rPr/>
      </w:pPr>
      <w:r>
        <w:rPr>
          <w:rFonts w:ascii="IRNazanin" w:hAnsi="IRNazanin" w:eastAsia="IRNazanin"/>
          <w:color w:val="111111"/>
          <w:sz w:val="28"/>
          <w:sz w:val="28"/>
          <w:szCs w:val="28"/>
          <w:rtl w:val="true"/>
          <w:lang w:bidi="fa-IR"/>
        </w:rPr>
        <w:t>اب</w:t>
      </w:r>
    </w:p>
    <w:p>
      <w:pPr>
        <w:pStyle w:val="BookText"/>
        <w:rPr/>
      </w:pPr>
      <w:r>
        <w:rPr>
          <w:rFonts w:ascii="IRNazanin" w:hAnsi="IRNazanin" w:eastAsia="IRNazanin"/>
          <w:color w:val="111111"/>
          <w:sz w:val="28"/>
          <w:sz w:val="28"/>
          <w:szCs w:val="28"/>
          <w:rtl w:val="true"/>
          <w:lang w:bidi="fa-IR"/>
        </w:rPr>
        <w:t>طعم آب را زندگی می دانست</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وقتی از آب زمزم مینوشید،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الحمد لله و الشکرالله</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نوشیدن آب سرد را بعد از چیزهای گرم و همچنین بعد از شیرینی، برای دندان بسیار مضر می دانست و سبب از بین رفتن دندان ها</w:t>
      </w:r>
      <w:r>
        <w:rPr>
          <w:rFonts w:eastAsia="IRNazanin" w:cs="IRNazanin"/>
          <w:color w:val="111111"/>
          <w:sz w:val="28"/>
          <w:szCs w:val="28"/>
          <w:rtl w:val="true"/>
          <w:lang w:bidi="fa-IR"/>
        </w:rPr>
        <w:t>.</w:t>
      </w:r>
      <w:r>
        <w:rPr>
          <w:rStyle w:val="FootnoteAnchor"/>
          <w:rtl w:val="true"/>
        </w:rPr>
        <w:footnoteReference w:id="502"/>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جوشانده را برای هر چیزی مفید میدانست و می فرمود آب جوشانده هیچ</w:t>
      </w:r>
      <w:bookmarkStart w:id="375" w:name="pg3457_32382"/>
    </w:p>
    <w:p>
      <w:pPr>
        <w:pStyle w:val="BookText"/>
        <w:rPr/>
      </w:pPr>
      <w:bookmarkEnd w:id="375"/>
      <w:r>
        <w:rPr>
          <w:rFonts w:ascii="IRNazanin" w:hAnsi="IRNazanin" w:eastAsia="IRNazanin"/>
          <w:color w:val="111111"/>
          <w:sz w:val="28"/>
          <w:sz w:val="28"/>
          <w:szCs w:val="28"/>
          <w:rtl w:val="true"/>
          <w:lang w:bidi="fa-IR"/>
        </w:rPr>
        <w:t>زیانی ندارد</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مشروبات الکلی</w:t>
      </w:r>
    </w:p>
    <w:p>
      <w:pPr>
        <w:pStyle w:val="BookText"/>
        <w:rPr/>
      </w:pPr>
      <w:r>
        <w:rPr>
          <w:rFonts w:ascii="IRNazanin" w:hAnsi="IRNazanin" w:eastAsia="IRNazanin"/>
          <w:color w:val="111111"/>
          <w:sz w:val="28"/>
          <w:sz w:val="28"/>
          <w:szCs w:val="28"/>
          <w:rtl w:val="true"/>
          <w:lang w:bidi="fa-IR"/>
        </w:rPr>
        <w:t>دلیل حرمت مشروب را این گونه بیان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موجب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شراب خوار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وادار میکند که خدا را انکار کند و به خدا و پیامبرانش دروغ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فسادهای دیگری مانند قتل و نسبت ناروا دادن و مبادرت به زنا، ناشی از عرقی خوری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شرابخوری سبب می شود که فرد به پرهیز از محارم الهی، بی اعتنا شود و کم مبالات باشد</w:t>
      </w:r>
      <w:r>
        <w:rPr>
          <w:rFonts w:eastAsia="IRNazanin" w:cs="IRNazanin"/>
          <w:color w:val="111111"/>
          <w:sz w:val="28"/>
          <w:szCs w:val="28"/>
          <w:rtl w:val="true"/>
          <w:lang w:bidi="fa-IR"/>
        </w:rPr>
        <w:t>.»</w:t>
      </w:r>
      <w:r>
        <w:rPr>
          <w:rStyle w:val="FootnoteAnchor"/>
          <w:rtl w:val="true"/>
        </w:rPr>
        <w:footnoteReference w:id="504"/>
      </w:r>
    </w:p>
    <w:p>
      <w:pPr>
        <w:pStyle w:val="Heading3"/>
        <w:numPr>
          <w:ilvl w:val="2"/>
          <w:numId w:val="1"/>
        </w:numPr>
        <w:rPr/>
      </w:pPr>
      <w:bookmarkStart w:id="376" w:name="__RefHeading___Toc3290811_2749589250"/>
      <w:bookmarkStart w:id="377" w:name="_Toc150"/>
      <w:bookmarkEnd w:id="376"/>
      <w:r>
        <w:rPr/>
        <w:t>۶</w:t>
      </w:r>
      <w:r>
        <w:rPr>
          <w:rtl w:val="true"/>
        </w:rPr>
        <w:t xml:space="preserve">. </w:t>
      </w:r>
      <w:r>
        <w:rPr>
          <w:rtl w:val="true"/>
        </w:rPr>
        <w:t>نشستن</w:t>
      </w:r>
      <w:bookmarkEnd w:id="377"/>
    </w:p>
    <w:p>
      <w:pPr>
        <w:pStyle w:val="BookText"/>
        <w:rPr/>
      </w:pPr>
      <w:r>
        <w:rPr>
          <w:rFonts w:ascii="IRNazanin" w:hAnsi="IRNazanin" w:eastAsia="IRNazanin"/>
          <w:color w:val="111111"/>
          <w:sz w:val="28"/>
          <w:sz w:val="28"/>
          <w:szCs w:val="28"/>
          <w:rtl w:val="true"/>
          <w:lang w:bidi="fa-IR"/>
        </w:rPr>
        <w:t>نزد کسی هیچ وقت پای خود را دراز نمی کرد</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هرگز روبه روی کسی که نشسته بود، تکیه نمی داد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تابستان روی حصیر می نشست و زمستان روی گلیم</w:t>
      </w:r>
      <w:r>
        <w:rPr>
          <w:rFonts w:eastAsia="IRNazanin" w:cs="IRNazanin"/>
          <w:color w:val="111111"/>
          <w:sz w:val="28"/>
          <w:szCs w:val="28"/>
          <w:rtl w:val="true"/>
          <w:lang w:bidi="fa-IR"/>
        </w:rPr>
        <w:t>.</w:t>
      </w:r>
      <w:r>
        <w:rPr>
          <w:rStyle w:val="FootnoteAnchor"/>
          <w:rtl w:val="true"/>
        </w:rPr>
        <w:footnoteReference w:id="507"/>
      </w:r>
    </w:p>
    <w:p>
      <w:pPr>
        <w:pStyle w:val="Heading3"/>
        <w:numPr>
          <w:ilvl w:val="2"/>
          <w:numId w:val="1"/>
        </w:numPr>
        <w:rPr/>
      </w:pPr>
      <w:bookmarkStart w:id="378" w:name="__RefHeading___Toc3290813_2749589250"/>
      <w:bookmarkStart w:id="379" w:name="_Toc151"/>
      <w:bookmarkEnd w:id="378"/>
      <w:r>
        <w:rPr/>
        <w:t>۷</w:t>
      </w:r>
      <w:r>
        <w:rPr>
          <w:rtl w:val="true"/>
        </w:rPr>
        <w:t xml:space="preserve">. </w:t>
      </w:r>
      <w:r>
        <w:rPr>
          <w:rtl w:val="true"/>
        </w:rPr>
        <w:t>سفر</w:t>
      </w:r>
      <w:bookmarkEnd w:id="37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 بود که مسافر وقتی معده اش پر یا خالی است، از مسافرت کردن در هوای گرم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قصد سفر دارید، غذا را به اندازه و از غذاهای سرد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غذاهایی که از گوشت های لطیف مانند گوشت ماهی و جوجه با سرکه و ترشیجات تهیه می شود و همچنین غذاهای تهیه شده از گوشت گوساله و سرکه و</w:t>
      </w:r>
      <w:bookmarkStart w:id="380" w:name="pg3457_32383"/>
    </w:p>
    <w:p>
      <w:pPr>
        <w:pStyle w:val="BookText"/>
        <w:rPr/>
      </w:pPr>
      <w:bookmarkEnd w:id="380"/>
      <w:r>
        <w:rPr>
          <w:rFonts w:ascii="IRNazanin" w:hAnsi="IRNazanin" w:eastAsia="IRNazanin"/>
          <w:color w:val="111111"/>
          <w:sz w:val="28"/>
          <w:sz w:val="28"/>
          <w:szCs w:val="28"/>
          <w:rtl w:val="true"/>
          <w:lang w:bidi="fa-IR"/>
        </w:rPr>
        <w:t>زیتون و آبغوره و دیگر چیزهایی که طبیعت سرد دارند</w:t>
      </w:r>
      <w:r>
        <w:rPr>
          <w:rFonts w:eastAsia="IRNazanin" w:cs="IRNazanin"/>
          <w:color w:val="111111"/>
          <w:sz w:val="28"/>
          <w:szCs w:val="28"/>
          <w:rtl w:val="true"/>
          <w:lang w:bidi="fa-IR"/>
        </w:rPr>
        <w:t>.»</w:t>
      </w:r>
      <w:r>
        <w:rPr>
          <w:rStyle w:val="FootnoteAnchor"/>
          <w:rtl w:val="true"/>
        </w:rPr>
        <w:footnoteReference w:id="508"/>
      </w:r>
    </w:p>
    <w:p>
      <w:pPr>
        <w:pStyle w:val="Heading3"/>
        <w:numPr>
          <w:ilvl w:val="2"/>
          <w:numId w:val="1"/>
        </w:numPr>
        <w:rPr/>
      </w:pPr>
      <w:bookmarkStart w:id="381" w:name="__RefHeading___Toc3290815_2749589250"/>
      <w:bookmarkStart w:id="382" w:name="_Toc152"/>
      <w:bookmarkEnd w:id="381"/>
      <w:r>
        <w:rPr/>
        <w:t>۸</w:t>
      </w:r>
      <w:r>
        <w:rPr>
          <w:rtl w:val="true"/>
        </w:rPr>
        <w:t xml:space="preserve">. </w:t>
      </w:r>
      <w:r>
        <w:rPr>
          <w:rtl w:val="true"/>
        </w:rPr>
        <w:t>بیماری</w:t>
      </w:r>
      <w:bookmarkEnd w:id="382"/>
    </w:p>
    <w:p>
      <w:pPr>
        <w:pStyle w:val="BookText"/>
        <w:rPr/>
      </w:pPr>
      <w:r>
        <w:rPr>
          <w:rFonts w:ascii="IRNazanin" w:hAnsi="IRNazanin" w:eastAsia="IRNazanin"/>
          <w:color w:val="111111"/>
          <w:sz w:val="28"/>
          <w:sz w:val="28"/>
          <w:szCs w:val="28"/>
          <w:rtl w:val="true"/>
          <w:lang w:bidi="fa-IR"/>
        </w:rPr>
        <w:t>می گفت بیماری برای مؤمن رحمت است و موجب تطهیر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کافر هم، عذاب و لعنت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بیماری، همدم مؤمن می ماند تا هنگامی که هیچ گناهی برایش نماند</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بر آن بود که خدا قبل از آنکه بدن را به دردی گرفتار کند، حتماً برایش دارویی قرار میدهد که با آن درمان شود و هر نوع دردی، نسخه ای خاصی برای درمان دارد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پیشگیری از بیماری</w:t>
      </w:r>
    </w:p>
    <w:p>
      <w:pPr>
        <w:pStyle w:val="BookText"/>
        <w:rPr/>
      </w:pPr>
      <w:r>
        <w:rPr>
          <w:rFonts w:ascii="IRNazanin" w:hAnsi="IRNazanin" w:eastAsia="IRNazanin"/>
          <w:color w:val="111111"/>
          <w:sz w:val="28"/>
          <w:sz w:val="28"/>
          <w:szCs w:val="28"/>
          <w:rtl w:val="true"/>
          <w:lang w:bidi="fa-IR"/>
        </w:rPr>
        <w:t>برای پیشگیری از گوش درد پیشنهاد می کرد به هنگام خواب، در گوشهایمان پنبه بگذاریم</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بوییدن گل نرگس را توصیه می کرد، برای ایمنی از سرماخوردگی</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برای پیشگیری از زکام این گونه تجویز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زمستان ها هر روز سه لقمه عسل با موم آن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گل نرگس بو کند؛ چراکه بدن را در برابر زکام مقاوم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دانه 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تابستان، هر روز یک خیار بخورد و از نشستن در آفتاب خودداری کند</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از خوردن زیاد تخم مرغ آبپز نهی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تنگی و نفس بریدگی می آورد</w:t>
      </w:r>
      <w:r>
        <w:rPr>
          <w:rFonts w:eastAsia="IRNazanin" w:cs="IRNazanin"/>
          <w:color w:val="111111"/>
          <w:sz w:val="28"/>
          <w:szCs w:val="28"/>
          <w:rtl w:val="true"/>
          <w:lang w:bidi="fa-IR"/>
        </w:rPr>
        <w:t>.»</w:t>
      </w:r>
      <w:r>
        <w:rPr>
          <w:rStyle w:val="FootnoteAnchor"/>
          <w:rtl w:val="true"/>
        </w:rPr>
        <w:footnoteReference w:id="514"/>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زیاد نشستن در توالت نهی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را بیمار می کند</w:t>
      </w:r>
      <w:r>
        <w:rPr>
          <w:rFonts w:eastAsia="IRNazanin" w:cs="IRNazanin"/>
          <w:color w:val="111111"/>
          <w:sz w:val="28"/>
          <w:szCs w:val="28"/>
          <w:rtl w:val="true"/>
          <w:lang w:bidi="fa-IR"/>
        </w:rPr>
        <w:t>.»</w:t>
      </w:r>
      <w:r>
        <w:rPr>
          <w:rStyle w:val="FootnoteAnchor"/>
          <w:rtl w:val="true"/>
        </w:rPr>
        <w:footnoteReference w:id="515"/>
      </w:r>
      <w:bookmarkStart w:id="383" w:name="pg3457_32384"/>
    </w:p>
    <w:p>
      <w:pPr>
        <w:pStyle w:val="BookText"/>
        <w:rPr/>
      </w:pPr>
      <w:bookmarkEnd w:id="383"/>
      <w:r>
        <w:rPr>
          <w:rFonts w:ascii="IRNazanin" w:hAnsi="IRNazanin" w:eastAsia="IRNazanin"/>
          <w:color w:val="111111"/>
          <w:sz w:val="28"/>
          <w:sz w:val="28"/>
          <w:szCs w:val="28"/>
          <w:rtl w:val="true"/>
          <w:lang w:bidi="fa-IR"/>
        </w:rPr>
        <w:t>خوردن همزمان تخم مرغ و ماهی را زمینه ساز برخی بیماری ها می دانست</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حجامت را مفید می دانست و درباره اش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حجامتی که میان شانه ها صورت می گیرد، در بهبود ضربان قلب ناشی از شکم پری و حرارت، سودمند است</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میزان و مقدار حجامت را با سن فرد مرتبط میدانست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بیست ساله است، هر بیست روز یک مرتبه حجامت کند و در سی سالگی هر سی روز یک بار و در چهل سالگی هر چهل روزیک بار، خلاصه اینکه هرکس بر حسب سنش به این ترتیب حجامت کند</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دوست دارد ناراحتی مثانه نداشته باشد، هیچ وقت نباید ادرارش را حبس کند</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از آشامیدن آب در لابه لای غذاخوردن نهی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می خواهد معده اش آزارش ندهد، روی غذا آب نخورد تا هنگامی که غذاخوردن را به پایان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این طور کند، بدنش مرطوب و سردمزاج و معده اش ضعیف میشود و رگهایش نیروی غذا را به خود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پشت سرهم روی غذا آب ریخته شود، آن غذا در معده نارس و بدگوارش می شود</w:t>
      </w:r>
      <w:r>
        <w:rPr>
          <w:rFonts w:eastAsia="IRNazanin" w:cs="IRNazanin"/>
          <w:color w:val="111111"/>
          <w:sz w:val="28"/>
          <w:szCs w:val="28"/>
          <w:rtl w:val="true"/>
          <w:lang w:bidi="fa-IR"/>
        </w:rPr>
        <w:t>.»</w:t>
      </w:r>
      <w:r>
        <w:rPr>
          <w:rStyle w:val="FootnoteAnchor"/>
          <w:rtl w:val="true"/>
        </w:rPr>
        <w:footnoteReference w:id="520"/>
      </w:r>
    </w:p>
    <w:p>
      <w:pPr>
        <w:pStyle w:val="Heading3"/>
        <w:numPr>
          <w:ilvl w:val="2"/>
          <w:numId w:val="1"/>
        </w:numPr>
        <w:rPr/>
      </w:pPr>
      <w:bookmarkStart w:id="384" w:name="__RefHeading___Toc3290817_2749589250"/>
      <w:bookmarkStart w:id="385" w:name="_Toc153"/>
      <w:bookmarkEnd w:id="384"/>
      <w:r>
        <w:rPr/>
        <w:t>۹</w:t>
      </w:r>
      <w:r>
        <w:rPr>
          <w:rtl w:val="true"/>
        </w:rPr>
        <w:t xml:space="preserve">. </w:t>
      </w:r>
      <w:r>
        <w:rPr>
          <w:rtl w:val="true"/>
        </w:rPr>
        <w:t>عیادت</w:t>
      </w:r>
      <w:bookmarkEnd w:id="38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توصیه می کرد که هر وقت بیمار شدیم، اطلاع دهیم تا مردم به عیادتمان بیایند و برای شفایمان دعا کنند؛ چون هرکسی که برای شفایمان دعا کند، امکان دارد دعایش مستجاب شود</w:t>
      </w:r>
      <w:r>
        <w:rPr>
          <w:rFonts w:eastAsia="IRNazanin" w:cs="IRNazanin"/>
          <w:color w:val="111111"/>
          <w:sz w:val="28"/>
          <w:szCs w:val="28"/>
          <w:rtl w:val="true"/>
          <w:lang w:bidi="fa-IR"/>
        </w:rPr>
        <w:t>.</w:t>
      </w:r>
      <w:r>
        <w:rPr>
          <w:rStyle w:val="FootnoteAnchor"/>
          <w:rtl w:val="true"/>
        </w:rPr>
        <w:footnoteReference w:id="521"/>
      </w:r>
      <w:bookmarkStart w:id="386" w:name="pg3457_3238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7" w:name="__RefHeading___Toc3290819_2749589250"/>
      <w:bookmarkStart w:id="388" w:name="_Toc154"/>
      <w:bookmarkEnd w:id="386"/>
      <w:bookmarkEnd w:id="387"/>
      <w:r>
        <w:rPr>
          <w:rtl w:val="true"/>
        </w:rPr>
        <w:t>کتابنامه</w:t>
      </w:r>
      <w:bookmarkEnd w:id="3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عبدالرحمن بن علی بن محمد، المنتظم فی تاریخ الأمم و الملوک،</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شعبه حرانی، حسن بن علی، تحف العقول عن آل الرسول ، به تحقیق و</w:t>
      </w:r>
    </w:p>
    <w:p>
      <w:pPr>
        <w:pStyle w:val="BookText"/>
        <w:rPr/>
      </w:pPr>
      <w:r>
        <w:rPr>
          <w:rFonts w:ascii="IRNazanin" w:hAnsi="IRNazanin" w:eastAsia="IRNazanin"/>
          <w:color w:val="111111"/>
          <w:sz w:val="28"/>
          <w:sz w:val="28"/>
          <w:szCs w:val="28"/>
          <w:rtl w:val="true"/>
          <w:lang w:bidi="fa-IR"/>
        </w:rPr>
        <w:t xml:space="preserve">تصحیح علی اکبر غفاری،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وابسته به جامعۀ مدرسین،</w:t>
      </w:r>
    </w:p>
    <w:p>
      <w:pPr>
        <w:pStyle w:val="BookText"/>
        <w:rPr/>
      </w:pP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شهرآشوب مازندرانی، محمدبن علی، مناقب آل ابی طالب،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چ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صباغ مالیک، علی بن محمد، الفصول المهمة فی معرفة الائمة،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علی بن موسی، مهج الدعوات و منهج العبادات، چ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الذخائر،</w:t>
      </w:r>
    </w:p>
    <w:p>
      <w:pPr>
        <w:pStyle w:val="BookText"/>
        <w:rPr/>
      </w:pP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فتال نیشابوری، محمدبن احمد، روضة الواعظین و بصیرة المتعظین،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چ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الشریف الرضی للنشر،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فهد حلّی، احمدبن محمد، عدة الداعی و نجاح الساعی ، به تحقیق و تصحیح</w:t>
      </w:r>
    </w:p>
    <w:p>
      <w:pPr>
        <w:pStyle w:val="BookText"/>
        <w:rPr/>
      </w:pPr>
      <w:r>
        <w:rPr>
          <w:rFonts w:ascii="IRNazanin" w:hAnsi="IRNazanin" w:eastAsia="IRNazanin"/>
          <w:color w:val="111111"/>
          <w:sz w:val="28"/>
          <w:sz w:val="28"/>
          <w:szCs w:val="28"/>
          <w:rtl w:val="true"/>
          <w:lang w:bidi="fa-IR"/>
        </w:rPr>
        <w:t xml:space="preserve">احمد موحدی قمی، چ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ب 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 میانجی، علی، مکاتیب الأئمة ، به تحقیق و تصحیح مجتبی فرجی،</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چ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اربلی، علی بن عیسی، کشف الغمة فی معرفة الأئمة، به تحقیق و تصحیح</w:t>
      </w:r>
    </w:p>
    <w:p>
      <w:pPr>
        <w:pStyle w:val="BookText"/>
        <w:rPr/>
      </w:pPr>
      <w:r>
        <w:rPr>
          <w:rFonts w:ascii="IRNazanin" w:hAnsi="IRNazanin" w:eastAsia="IRNazanin"/>
          <w:color w:val="111111"/>
          <w:sz w:val="28"/>
          <w:sz w:val="28"/>
          <w:szCs w:val="28"/>
          <w:rtl w:val="true"/>
          <w:lang w:bidi="fa-IR"/>
        </w:rPr>
        <w:t xml:space="preserve">سیدهاشم رسولی محلاتی،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یهاشمی،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ابوالفرج علی بن حسین، مقاتل الطالب یین ، چ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w:t>
      </w:r>
    </w:p>
    <w:p>
      <w:pPr>
        <w:pStyle w:val="BookText"/>
        <w:rPr/>
      </w:pPr>
      <w:r>
        <w:rPr>
          <w:rFonts w:ascii="Amiri" w:hAnsi="Amiri" w:eastAsia="Amiri" w:cs="Amiri"/>
          <w:color w:val="111111"/>
          <w:sz w:val="28"/>
          <w:sz w:val="28"/>
          <w:szCs w:val="28"/>
          <w:rtl w:val="true"/>
          <w:lang w:bidi="ar-SA"/>
        </w:rPr>
        <w:t xml:space="preserve">للطباعة و النشر،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احمدبن محمدبن خالد، المحاسن ، به تحقیق و تصحیح جلال الدین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چ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الإسلامیه،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قزوینی، سیدمحمد، موسوعة الإمام الرضا ، به اشراف ابوالقاسم</w:t>
      </w:r>
    </w:p>
    <w:p>
      <w:pPr>
        <w:pStyle w:val="BookText"/>
        <w:rPr/>
      </w:pPr>
      <w:r>
        <w:rPr>
          <w:rFonts w:ascii="IRNazanin" w:hAnsi="IRNazanin" w:eastAsia="IRNazanin"/>
          <w:color w:val="111111"/>
          <w:sz w:val="28"/>
          <w:sz w:val="28"/>
          <w:szCs w:val="28"/>
          <w:rtl w:val="true"/>
          <w:lang w:bidi="fa-IR"/>
        </w:rPr>
        <w:t xml:space="preserve">خزعلی،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تحقیقاتی حضرت ولیّ عصر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حیکمی، محمدرضا و محمد حکیمی و دیگران، الحیاة،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چ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ترجمۀ</w:t>
      </w:r>
    </w:p>
    <w:p>
      <w:pPr>
        <w:pStyle w:val="BookText"/>
        <w:rPr/>
      </w:pPr>
      <w:r>
        <w:rPr>
          <w:rFonts w:ascii="IRNazanin" w:hAnsi="IRNazanin" w:eastAsia="IRNazanin"/>
          <w:color w:val="111111"/>
          <w:sz w:val="28"/>
          <w:sz w:val="28"/>
          <w:szCs w:val="28"/>
          <w:rtl w:val="true"/>
          <w:lang w:bidi="fa-IR"/>
        </w:rPr>
        <w:t>احمد آرام،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عاملی، محمدبن حسن، وسائل الشیعة،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چ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مؤسسة آ لالبیت لإحیاء التراث،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 سیدعبدالکری احمدبن موسی بن طاووس، فرحة الغری بصرحة القر ی،</w:t>
      </w:r>
    </w:p>
    <w:p>
      <w:pPr>
        <w:pStyle w:val="BookText"/>
        <w:rPr/>
      </w:pPr>
      <w:r>
        <w:rPr>
          <w:rFonts w:ascii="IRNazanin" w:hAnsi="IRNazanin" w:eastAsia="IRNazanin"/>
          <w:color w:val="111111"/>
          <w:sz w:val="28"/>
          <w:sz w:val="28"/>
          <w:szCs w:val="28"/>
          <w:rtl w:val="true"/>
          <w:lang w:bidi="fa-IR"/>
        </w:rPr>
        <w:t xml:space="preserve">چ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الشریف الرضی للنشر، ب 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حمیری، عبدالل هبن جعفر، قرب الأسناد، چ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 لالبیت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لإحیاء</w:t>
      </w:r>
    </w:p>
    <w:p>
      <w:pPr>
        <w:pStyle w:val="BookText"/>
        <w:rPr/>
      </w:pPr>
      <w:r>
        <w:rPr>
          <w:rFonts w:ascii="IRNazanin" w:hAnsi="IRNazanin" w:eastAsia="IRNazanin"/>
          <w:color w:val="111111"/>
          <w:sz w:val="28"/>
          <w:sz w:val="28"/>
          <w:szCs w:val="28"/>
          <w:rtl w:val="true"/>
          <w:lang w:bidi="fa-IR"/>
        </w:rPr>
        <w:t xml:space="preserve">التراث،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دیلمی، حسن بن محمد، إرشاد القلوب إلی الصواب،ج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الشریف</w:t>
      </w:r>
    </w:p>
    <w:p>
      <w:pPr>
        <w:pStyle w:val="BookText"/>
        <w:rPr/>
      </w:pPr>
      <w:r>
        <w:rPr>
          <w:rFonts w:ascii="IRNazanin" w:hAnsi="IRNazanin" w:eastAsia="IRNazanin"/>
          <w:color w:val="111111"/>
          <w:sz w:val="28"/>
          <w:sz w:val="28"/>
          <w:szCs w:val="28"/>
          <w:rtl w:val="true"/>
          <w:lang w:bidi="fa-IR"/>
        </w:rPr>
        <w:t xml:space="preserve">الرضی للنشر،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ذهبی، محمدبن احمدبن عثمان، سیر اعلام النبلاء،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1996</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راوندی، قطب الدین سعیدبن هبةالله، الخرائج و الجرائح،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چ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w:t>
      </w:r>
    </w:p>
    <w:p>
      <w:pPr>
        <w:pStyle w:val="BookText"/>
        <w:rPr/>
      </w:pPr>
      <w:r>
        <w:rPr>
          <w:rFonts w:ascii="IRNazanin" w:hAnsi="IRNazanin" w:eastAsia="IRNazanin"/>
          <w:color w:val="111111"/>
          <w:sz w:val="28"/>
          <w:sz w:val="28"/>
          <w:szCs w:val="28"/>
          <w:rtl w:val="true"/>
          <w:lang w:bidi="fa-IR"/>
        </w:rPr>
        <w:t xml:space="preserve">اما ممهدی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شامی، جمال الدین یوسف بن حاتم، الدر النظیم فی مناقب الأئمة الهامیم، چ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جامعۀ مدرسین،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شبلنجی شافعی، مؤمن بن حسن، نور الأبصار فی مناقب آل النبی المختار،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ذوی القربی،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شعیری، تا جالدین محمدبن محمد، جامع الأخبار، چ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الشریف الرضی</w:t>
      </w:r>
    </w:p>
    <w:p>
      <w:pPr>
        <w:pStyle w:val="BookText"/>
        <w:rPr/>
      </w:pPr>
      <w:r>
        <w:rPr>
          <w:rFonts w:ascii="IRNazanin" w:hAnsi="IRNazanin" w:eastAsia="IRNazanin"/>
          <w:color w:val="111111"/>
          <w:sz w:val="28"/>
          <w:sz w:val="28"/>
          <w:szCs w:val="28"/>
          <w:rtl w:val="true"/>
          <w:lang w:bidi="fa-IR"/>
        </w:rPr>
        <w:t xml:space="preserve">للنشر،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صدوق، محمدبن علی بن بابویه، به تحقیق و تصحیح علی اکبر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غفاری، الخصال،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چ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وابسته به جامعۀ مدرسین،</w:t>
      </w:r>
    </w:p>
    <w:p>
      <w:pPr>
        <w:pStyle w:val="BookText"/>
        <w:rPr/>
      </w:pP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محمدبن علی بن حسین بن بابویه، أمالی الصدوق، چ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کتابچی،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صدوق، محمدبن علی بن حسین بن بابویه، ثواب الأعمال و عقاب</w:t>
      </w:r>
    </w:p>
    <w:p>
      <w:pPr>
        <w:pStyle w:val="BookText"/>
        <w:rPr/>
      </w:pPr>
      <w:r>
        <w:rPr>
          <w:rFonts w:ascii="IRNazanin" w:hAnsi="IRNazanin" w:eastAsia="IRNazanin"/>
          <w:color w:val="111111"/>
          <w:sz w:val="28"/>
          <w:sz w:val="28"/>
          <w:szCs w:val="28"/>
          <w:rtl w:val="true"/>
          <w:lang w:bidi="fa-IR"/>
        </w:rPr>
        <w:t xml:space="preserve">الأعمال، چ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الشریف الرضی للنشر،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صدوق،محمدبن علی بن حسین بن بابویه، صفا ت الشیعة، چ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محمدبن علی بن حسین بن بابویه، علل الشرایع،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چ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 بفروشی داوری،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صدوق،محمدبن علی بن حسین بن بابویه، ب هتحقیق و تصحیح مهدی</w:t>
      </w:r>
    </w:p>
    <w:p>
      <w:pPr>
        <w:pStyle w:val="BookText"/>
        <w:rPr/>
      </w:pPr>
      <w:r>
        <w:rPr>
          <w:rFonts w:ascii="IRNazanin" w:hAnsi="IRNazanin" w:eastAsia="IRNazanin"/>
          <w:color w:val="111111"/>
          <w:sz w:val="28"/>
          <w:sz w:val="28"/>
          <w:szCs w:val="28"/>
          <w:rtl w:val="true"/>
          <w:lang w:bidi="fa-IR"/>
        </w:rPr>
        <w:t xml:space="preserve">لاجوردی، عیون أخبار الرضا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چ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صدوق،محمدبن علی بن حسین بن بابویه، کتابُ من لا یحضره</w:t>
      </w:r>
    </w:p>
    <w:p>
      <w:pPr>
        <w:pStyle w:val="BookText"/>
        <w:rPr/>
      </w:pPr>
      <w:r>
        <w:rPr>
          <w:rFonts w:ascii="IRNazanin" w:hAnsi="IRNazanin" w:eastAsia="IRNazanin"/>
          <w:color w:val="111111"/>
          <w:sz w:val="28"/>
          <w:sz w:val="28"/>
          <w:szCs w:val="28"/>
          <w:rtl w:val="true"/>
          <w:lang w:bidi="fa-IR"/>
        </w:rPr>
        <w:t xml:space="preserve">الفقیه،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تا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چ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جامعۀ مدرسین،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صدوق،محمدبن علی بن حسین بن بابویه، کما ل الدی ن و تمام النعمة،</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چ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محمدبن علی بن حسین بن بابویه، التوحید، چ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p>
    <w:p>
      <w:pPr>
        <w:pStyle w:val="BookText"/>
        <w:rPr/>
      </w:pPr>
      <w:r>
        <w:rPr>
          <w:rFonts w:ascii="IRNazanin" w:hAnsi="IRNazanin" w:eastAsia="IRNazanin"/>
          <w:color w:val="111111"/>
          <w:sz w:val="28"/>
          <w:sz w:val="28"/>
          <w:szCs w:val="28"/>
          <w:rtl w:val="true"/>
          <w:lang w:bidi="fa-IR"/>
        </w:rPr>
        <w:t xml:space="preserve">انتشارات اسلامی وابسته به جامعۀ مدرسین،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صدوق،محمدبن علی بن حسین بن بابویه، معانی الأخبار، ب هتحقیق</w:t>
      </w:r>
    </w:p>
    <w:p>
      <w:pPr>
        <w:pStyle w:val="BookText"/>
        <w:rPr/>
      </w:pPr>
      <w:r>
        <w:rPr>
          <w:rFonts w:ascii="IRNazanin" w:hAnsi="IRNazanin" w:eastAsia="IRNazanin"/>
          <w:color w:val="111111"/>
          <w:sz w:val="28"/>
          <w:sz w:val="28"/>
          <w:szCs w:val="28"/>
          <w:rtl w:val="true"/>
          <w:lang w:bidi="fa-IR"/>
        </w:rPr>
        <w:t xml:space="preserve">و تصحیح عل یاکبر غفاری، چ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وابسته به جامعۀ</w:t>
      </w:r>
    </w:p>
    <w:p>
      <w:pPr>
        <w:pStyle w:val="BookText"/>
        <w:rPr/>
      </w:pPr>
      <w:r>
        <w:rPr>
          <w:rFonts w:ascii="IRNazanin" w:hAnsi="IRNazanin" w:eastAsia="IRNazanin"/>
          <w:color w:val="111111"/>
          <w:sz w:val="28"/>
          <w:sz w:val="28"/>
          <w:szCs w:val="28"/>
          <w:rtl w:val="true"/>
          <w:lang w:bidi="fa-IR"/>
        </w:rPr>
        <w:t xml:space="preserve">مدرسین،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طباطبایی، سیدمحمدحسین، سنن النبی،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w:t>
      </w:r>
    </w:p>
    <w:p>
      <w:pPr>
        <w:pStyle w:val="BookText"/>
        <w:rPr/>
      </w:pP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طباطبایی، سیدمحمدحسین، المیزان فی تفسیر القرآن، ج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چ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اسلامی وابسته به جامعۀ مدرسین،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احمدبن علی، الإحتجاج علی أهل اللجاج، به تحقیق و تصحیح</w:t>
      </w:r>
    </w:p>
    <w:p>
      <w:pPr>
        <w:pStyle w:val="BookText"/>
        <w:rPr/>
      </w:pPr>
      <w:r>
        <w:rPr>
          <w:rFonts w:ascii="IRNazanin" w:hAnsi="IRNazanin" w:eastAsia="IRNazanin"/>
          <w:color w:val="111111"/>
          <w:sz w:val="28"/>
          <w:sz w:val="28"/>
          <w:szCs w:val="28"/>
          <w:rtl w:val="true"/>
          <w:lang w:bidi="fa-IR"/>
        </w:rPr>
        <w:t xml:space="preserve">محمدباقر خرسان،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چ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مرتضی،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مکارم الأخلاق، 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الرضی،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مشکاة الأنوار فی غرر الأخبار،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w:t>
      </w:r>
    </w:p>
    <w:p>
      <w:pPr>
        <w:pStyle w:val="BookText"/>
        <w:rPr/>
      </w:pPr>
      <w:r>
        <w:rPr>
          <w:rFonts w:ascii="IRNazanin" w:hAnsi="IRNazanin" w:eastAsia="IRNazanin"/>
          <w:color w:val="111111"/>
          <w:sz w:val="28"/>
          <w:sz w:val="28"/>
          <w:szCs w:val="28"/>
          <w:rtl w:val="true"/>
          <w:lang w:bidi="fa-IR"/>
        </w:rPr>
        <w:t xml:space="preserve">الحیدریة،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فضل بن حسن، إعلام الوری بأعلام الهدی،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w:t>
      </w:r>
    </w:p>
    <w:p>
      <w:pPr>
        <w:pStyle w:val="BookText"/>
        <w:rPr/>
      </w:pPr>
      <w:r>
        <w:rPr>
          <w:rFonts w:ascii="IRNazanin" w:hAnsi="IRNazanin" w:eastAsia="IRNazanin"/>
          <w:color w:val="111111"/>
          <w:sz w:val="28"/>
          <w:sz w:val="28"/>
          <w:szCs w:val="28"/>
          <w:rtl w:val="true"/>
          <w:lang w:bidi="fa-IR"/>
        </w:rPr>
        <w:t xml:space="preserve">آلال بیت لإحیاء التراث،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محمدبن جریر، دلائل الإمامة،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محمدبن حسن، الأمالی، چ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محمدبن حسن، تهذیب الأحکام، ب هتحقیق و تصحیح حسن موسوی</w:t>
      </w:r>
    </w:p>
    <w:p>
      <w:pPr>
        <w:pStyle w:val="BookText"/>
        <w:rPr/>
      </w:pPr>
      <w:r>
        <w:rPr>
          <w:rFonts w:ascii="IRNazanin" w:hAnsi="IRNazanin" w:eastAsia="IRNazanin"/>
          <w:color w:val="111111"/>
          <w:sz w:val="28"/>
          <w:sz w:val="28"/>
          <w:szCs w:val="28"/>
          <w:rtl w:val="true"/>
          <w:lang w:bidi="fa-IR"/>
        </w:rPr>
        <w:t xml:space="preserve">خرسان،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عطاردی، عزیزالله، مُسند الإمام الرضا،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محمدبن مسعود، تفسیر العیاشی، به تحقیق و تصحیح سیدهاشم رسولی</w:t>
      </w:r>
    </w:p>
    <w:p>
      <w:pPr>
        <w:pStyle w:val="BookText"/>
        <w:rPr/>
      </w:pPr>
      <w:r>
        <w:rPr>
          <w:rFonts w:ascii="IRNazanin" w:hAnsi="IRNazanin" w:eastAsia="IRNazanin"/>
          <w:color w:val="111111"/>
          <w:sz w:val="28"/>
          <w:sz w:val="28"/>
          <w:szCs w:val="28"/>
          <w:rtl w:val="true"/>
          <w:lang w:bidi="fa-IR"/>
        </w:rPr>
        <w:t xml:space="preserve">محلاتی،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چ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فیروزآبادی، سیدمرتضی، فضائل الخمسة من الصحاح الستة،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چ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قرشی، باقر شریف، پژوهشی دقیق در زندگانی اما معل یب نموسی الرضا ،</w:t>
      </w:r>
      <w:r>
        <w:rPr>
          <w:rFonts w:eastAsia="Times New Roman" w:cs="Times New Roman" w:ascii="Times New Roman" w:hAnsi="Times New Roman"/>
          <w:color w:val="111111"/>
          <w:sz w:val="28"/>
          <w:szCs w:val="28"/>
          <w:lang w:val="en-US" w:bidi="en-US"/>
        </w:rPr>
        <w:t>A</w:t>
      </w:r>
    </w:p>
    <w:p>
      <w:pPr>
        <w:pStyle w:val="BookText"/>
        <w:rPr/>
      </w:pPr>
      <w:r>
        <w:rPr>
          <w:rFonts w:ascii="IRNazanin" w:hAnsi="IRNazanin" w:eastAsia="IRNazanin"/>
          <w:color w:val="111111"/>
          <w:sz w:val="28"/>
          <w:sz w:val="28"/>
          <w:szCs w:val="28"/>
          <w:rtl w:val="true"/>
          <w:lang w:bidi="fa-IR"/>
        </w:rPr>
        <w:t xml:space="preserve">چ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ترجمۀ سیدمحمد صالحی ،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چ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lang w:bidi="fa-IR"/>
        </w:rPr>
        <w:t>138</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قرمانی، احمدبنی‌وسف، أخبار الدول و آثار الاول فی التاریخ،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w:t>
      </w:r>
    </w:p>
    <w:p>
      <w:pPr>
        <w:pStyle w:val="BookText"/>
        <w:rPr/>
      </w:pPr>
      <w:r>
        <w:rPr>
          <w:rFonts w:ascii="IRNazanin" w:hAnsi="IRNazanin" w:eastAsia="IRNazanin"/>
          <w:color w:val="111111"/>
          <w:sz w:val="28"/>
          <w:sz w:val="28"/>
          <w:szCs w:val="28"/>
          <w:rtl w:val="true"/>
          <w:lang w:bidi="fa-IR"/>
        </w:rPr>
        <w:t xml:space="preserve">الکتب،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حسن بن محمدبن حسن، تاریخ قم، ترجمۀ حسن بن علی بن عبدالملک</w:t>
      </w:r>
    </w:p>
    <w:p>
      <w:pPr>
        <w:pStyle w:val="BookText"/>
        <w:rPr/>
      </w:pPr>
      <w:r>
        <w:rPr>
          <w:rFonts w:ascii="IRNazanin" w:hAnsi="IRNazanin" w:eastAsia="IRNazanin"/>
          <w:color w:val="111111"/>
          <w:sz w:val="28"/>
          <w:sz w:val="28"/>
          <w:szCs w:val="28"/>
          <w:rtl w:val="true"/>
          <w:lang w:bidi="fa-IR"/>
        </w:rPr>
        <w:t>قمی،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مجلس،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رازی، محمدبن یعقوب بن اسحاق، الکافی،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به تحقیق</w:t>
      </w:r>
    </w:p>
    <w:p>
      <w:pPr>
        <w:pStyle w:val="BookText"/>
        <w:rPr/>
      </w:pPr>
      <w:r>
        <w:rPr>
          <w:rFonts w:ascii="IRNazanin" w:hAnsi="IRNazanin" w:eastAsia="IRNazanin"/>
          <w:color w:val="111111"/>
          <w:sz w:val="28"/>
          <w:sz w:val="28"/>
          <w:szCs w:val="28"/>
          <w:rtl w:val="true"/>
          <w:lang w:bidi="fa-IR"/>
        </w:rPr>
        <w:t xml:space="preserve">و تصحیح علی اکبر غفاری و محمد آخوندی،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w:t>
      </w:r>
    </w:p>
    <w:p>
      <w:pPr>
        <w:pStyle w:val="BookText"/>
        <w:rPr/>
      </w:pPr>
      <w:r>
        <w:rPr>
          <w:rFonts w:ascii="IRNazanin" w:hAnsi="IRNazanin" w:eastAsia="IRNazanin"/>
          <w:color w:val="111111"/>
          <w:sz w:val="28"/>
          <w:sz w:val="28"/>
          <w:szCs w:val="28"/>
          <w:rtl w:val="true"/>
          <w:lang w:bidi="fa-IR"/>
        </w:rPr>
        <w:t xml:space="preserve">الإسلامیة،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 بحار الأنوار، چ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مجلسی، محمدباقر، حلیةالمتقین،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مسجد جمکران،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محمدی ری شهری، محمد و دیگران، دانش نامۀ امام مهدی بر پایۀ قرآن،</w:t>
      </w:r>
    </w:p>
    <w:p>
      <w:pPr>
        <w:pStyle w:val="BookText"/>
        <w:rPr/>
      </w:pPr>
      <w:r>
        <w:rPr>
          <w:rFonts w:ascii="IRNazanin" w:hAnsi="IRNazanin" w:eastAsia="IRNazanin"/>
          <w:color w:val="111111"/>
          <w:sz w:val="28"/>
          <w:sz w:val="28"/>
          <w:szCs w:val="28"/>
          <w:rtl w:val="true"/>
          <w:lang w:bidi="fa-IR"/>
        </w:rPr>
        <w:t xml:space="preserve">حدیث و تاریخ،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چ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مسعودی، علی بن حسین، إثبات الوصیة للإمام علی بن ابی طالب، چ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انصاریان،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مشکینی، علی، مصطلحات الفقه،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الهادی،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مفید، محمدبن محمد، الإختصاص، به تحقیق و تصحیح عل یاکبر غفاری و محمود</w:t>
      </w:r>
    </w:p>
    <w:p>
      <w:pPr>
        <w:pStyle w:val="BookText"/>
        <w:rPr/>
      </w:pPr>
      <w:r>
        <w:rPr>
          <w:rFonts w:ascii="IRNazanin" w:hAnsi="IRNazanin" w:eastAsia="IRNazanin"/>
          <w:color w:val="111111"/>
          <w:sz w:val="28"/>
          <w:sz w:val="28"/>
          <w:szCs w:val="28"/>
          <w:rtl w:val="true"/>
          <w:lang w:bidi="fa-IR"/>
        </w:rPr>
        <w:t xml:space="preserve">محرمی زرندی، چ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العالمی األفیة الشیخ المفید،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مفید، محمدبن محمد، الإرشاد فی معرفة حجج الله علی العباد، به تحقیق و تصحیح</w:t>
      </w:r>
    </w:p>
    <w:p>
      <w:pPr>
        <w:pStyle w:val="BookText"/>
        <w:rPr/>
      </w:pPr>
      <w:r>
        <w:rPr>
          <w:rFonts w:ascii="IRNazanin" w:hAnsi="IRNazanin" w:eastAsia="IRNazanin"/>
          <w:color w:val="111111"/>
          <w:sz w:val="28"/>
          <w:sz w:val="28"/>
          <w:szCs w:val="28"/>
          <w:rtl w:val="true"/>
          <w:lang w:bidi="fa-IR"/>
        </w:rPr>
        <w:t xml:space="preserve">مؤسسۀ آ لالبیت لإحیاء التراث،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چ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کنگرۀ شیخ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محمدبن محمد، الفصول المختارة، چ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کنگرۀ شیخ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مکارم شیرازی، ناصر و دیگران، تفسیر نمونه ، ج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w:t>
      </w:r>
    </w:p>
    <w:p>
      <w:pPr>
        <w:pStyle w:val="BookText"/>
        <w:rPr/>
      </w:pPr>
      <w:r>
        <w:rPr>
          <w:rFonts w:ascii="IRNazanin" w:hAnsi="IRNazanin" w:eastAsia="IRNazanin"/>
          <w:color w:val="111111"/>
          <w:sz w:val="28"/>
          <w:sz w:val="28"/>
          <w:szCs w:val="28"/>
          <w:rtl w:val="true"/>
          <w:lang w:bidi="fa-IR"/>
        </w:rPr>
        <w:t xml:space="preserve">الإسلامیة،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منسوب به علی بن موسی الرضا، صحیفة الإمام الرضا، چ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کنگرۀ جهانی اما مرضا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منسوب به علی بن موسی الرضا، طب الرضا، ترجمۀ نصیرالدین امیرصادقی،</w:t>
      </w:r>
    </w:p>
    <w:p>
      <w:pPr>
        <w:pStyle w:val="BookText"/>
        <w:rPr/>
      </w:pPr>
      <w:r>
        <w:rPr>
          <w:rFonts w:ascii="IRNazanin" w:hAnsi="IRNazanin" w:eastAsia="IRNazanin"/>
          <w:color w:val="111111"/>
          <w:sz w:val="28"/>
          <w:sz w:val="28"/>
          <w:szCs w:val="28"/>
          <w:rtl w:val="true"/>
          <w:lang w:bidi="fa-IR"/>
        </w:rPr>
        <w:t xml:space="preserve">چ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علی بن موسی الرضا، فقه الرضا، چ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آلالبیت</w:t>
      </w:r>
    </w:p>
    <w:p>
      <w:pPr>
        <w:pStyle w:val="BookText"/>
        <w:rPr/>
      </w:pPr>
      <w:r>
        <w:rPr>
          <w:rFonts w:ascii="IRNazanin" w:hAnsi="IRNazanin" w:eastAsia="IRNazanin"/>
          <w:color w:val="111111"/>
          <w:sz w:val="28"/>
          <w:sz w:val="28"/>
          <w:szCs w:val="28"/>
          <w:rtl w:val="true"/>
          <w:lang w:bidi="fa-IR"/>
        </w:rPr>
        <w:t xml:space="preserve">لإحیاء التراث،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نوری، حسین بن محمدتقی، مستدرک الوسائل و مستنبط المسائل،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آلالبیت لإحیاء التراث،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علی بن موسی الرضا، صحیفهٔ الامام الرضا، به تحقیق و تصحیح محمدمهدی نجف ص </w:t>
      </w:r>
      <w:r>
        <w:rPr>
          <w:rFonts w:ascii="IRNazanin" w:hAnsi="IRNazanin" w:eastAsia="IRNazanin"/>
          <w:b w:val="false"/>
          <w:b w:val="false"/>
          <w:bCs w:val="false"/>
          <w:i w:val="false"/>
          <w:i w:val="false"/>
          <w:iCs w:val="false"/>
          <w:color w:val="333333"/>
          <w:sz w:val="20"/>
          <w:sz w:val="20"/>
          <w:szCs w:val="20"/>
        </w:rPr>
        <w:t>۵۸</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۱۴۷</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ascii="IRNazanin" w:hAnsi="IRNazanin" w:eastAsia="IRNazanin"/>
          <w:b w:val="false"/>
          <w:b w:val="false"/>
          <w:bCs w:val="false"/>
          <w:i w:val="false"/>
          <w:i w:val="false"/>
          <w:iCs w:val="false"/>
          <w:color w:val="333333"/>
          <w:sz w:val="20"/>
          <w:sz w:val="20"/>
          <w:szCs w:val="20"/>
        </w:rPr>
        <w:t>۱</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ascii="IRNazanin" w:hAnsi="IRNazanin" w:eastAsia="IRNazanin"/>
          <w:b w:val="false"/>
          <w:b w:val="false"/>
          <w:bCs w:val="false"/>
          <w:i w:val="false"/>
          <w:i w:val="false"/>
          <w:iCs w:val="false"/>
          <w:color w:val="333333"/>
          <w:sz w:val="20"/>
          <w:sz w:val="20"/>
          <w:szCs w:val="20"/>
        </w:rPr>
        <w:t>۲۴</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157</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فقط میخواهد پلیدی و گناه را از شما اهل بیت دور کند و کاملا شما را پاک سازد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حسن طبرسی، اعلام الوری باعلام الهدی،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محمدبن صباغ مالکی، الفصول المه همه فی معرفة الاثمهٔ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۹۶۹</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حسن طبرسی، اعلام الوری باعلام الهدی،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حسین ابوالفرج اصفهانی، مقاتل الطالبیین، ص </w:t>
      </w:r>
      <w:r>
        <w:rPr>
          <w:rFonts w:ascii="IRNazanin" w:hAnsi="IRNazanin" w:eastAsia="IRNazanin"/>
          <w:b w:val="false"/>
          <w:b w:val="false"/>
          <w:bCs w:val="false"/>
          <w:i w:val="false"/>
          <w:i w:val="false"/>
          <w:iCs w:val="false"/>
          <w:color w:val="333333"/>
          <w:sz w:val="20"/>
          <w:sz w:val="20"/>
          <w:szCs w:val="20"/>
        </w:rPr>
        <w:t>۳۷۴</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محمد مفید، الارشاد فی معرفة حجج الله علی العباد،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بن اسحاق کلینی رازی، الکافی،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۴۹۲</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محمد بن محمد مفید، الارشاد فی معرفة حجج الله علی العباد،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فضل بن حسن طبرسی، اعلام الوری باعلام الهدی،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حسن طبرسی، اعلام الوری باعلام الهدی،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بن هبة الله قطب الدین راوندی، الخرانج و الجراح،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محمد مفید، 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شاد فی معرفة حجج الله علی العباد،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بن اسحاق کلینی رازی، الکافی،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۴۸۶</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عیسی اربلی، کشف الغمهٔ فی معرفة الاثمة،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ص</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آمالی الصدوق، ص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آمالی الصدوق، ص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شعیری، جامع الاخبار، ص </w:t>
      </w:r>
      <w:r>
        <w:rPr>
          <w:rFonts w:ascii="IRNazanin" w:hAnsi="IRNazanin" w:eastAsia="IRNazanin"/>
          <w:b w:val="false"/>
          <w:b w:val="false"/>
          <w:bCs w:val="false"/>
          <w:i w:val="false"/>
          <w:i w:val="false"/>
          <w:iCs w:val="false"/>
          <w:color w:val="333333"/>
          <w:sz w:val="20"/>
          <w:sz w:val="20"/>
          <w:szCs w:val="20"/>
        </w:rPr>
        <w:t>۳۱</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بن اسحاق کلینی رازی، الکافی،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۵۸۴</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من لایحضره الفقیه،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به این نکته ضروری است که این بخشودگی گناهان، بدون قید و شرط نیست؛ بلکه به رعایت شروطی بستگی دارد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از روی اخلاص، پاکدلانه روی خود را به سوی کسی گردانیدم که آسمان ها و زمین را پدید آورده است و من از مشرکان نیستم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بن اسحاقی کلینی رازی، الکافی،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۷۹</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اینتلا،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بن اسحاق کلینی رازی، الکافی،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محمدباقرمجلسی، بحارالانوار، ج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مفید، الاختصاصی، ص</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حسین بن محمدتقی نوری، مستدرک الوسائل و مستنبط المسائل،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۲۲۷</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بن اسحاق کلینی رازی، 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دانای غیب است و هیچ کس را از غیب خود آگاه نمی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رسولانی که آن ها را برگزیده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راه عفو را در پیش بگیر و به نیکوکاری فرمان بده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آمالی الصدوق، ص </w:t>
      </w:r>
      <w:r>
        <w:rPr>
          <w:rFonts w:ascii="IRNazanin" w:hAnsi="IRNazanin" w:eastAsia="IRNazanin"/>
          <w:b w:val="false"/>
          <w:b w:val="false"/>
          <w:bCs w:val="false"/>
          <w:i w:val="false"/>
          <w:i w:val="false"/>
          <w:iCs w:val="false"/>
          <w:color w:val="333333"/>
          <w:sz w:val="20"/>
          <w:sz w:val="20"/>
          <w:szCs w:val="20"/>
        </w:rPr>
        <w:t>۳۲۹</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جعفر حمیری، قرب الاسناد، ص </w:t>
      </w:r>
      <w:r>
        <w:rPr>
          <w:rFonts w:ascii="IRNazanin" w:hAnsi="IRNazanin" w:eastAsia="IRNazanin"/>
          <w:b w:val="false"/>
          <w:b w:val="false"/>
          <w:bCs w:val="false"/>
          <w:i w:val="false"/>
          <w:i w:val="false"/>
          <w:iCs w:val="false"/>
          <w:color w:val="333333"/>
          <w:sz w:val="20"/>
          <w:sz w:val="20"/>
          <w:szCs w:val="20"/>
        </w:rPr>
        <w:t>۳۵۴</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صفات الشیعة، ص </w:t>
      </w:r>
      <w:r>
        <w:rPr>
          <w:rFonts w:ascii="IRNazanin" w:hAnsi="IRNazanin" w:eastAsia="IRNazanin"/>
          <w:b w:val="false"/>
          <w:b w:val="false"/>
          <w:bCs w:val="false"/>
          <w:i w:val="false"/>
          <w:i w:val="false"/>
          <w:iCs w:val="false"/>
          <w:color w:val="333333"/>
          <w:sz w:val="20"/>
          <w:sz w:val="20"/>
          <w:szCs w:val="20"/>
        </w:rPr>
        <w:t>۵۱</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حسن طبرسی، مشکاة الانوار فی غرر الاخبار، ص</w:t>
      </w:r>
      <w:r>
        <w:rPr>
          <w:rFonts w:ascii="IRNazanin" w:hAnsi="IRNazanin" w:eastAsia="IRNazanin"/>
          <w:b w:val="false"/>
          <w:b w:val="false"/>
          <w:bCs w:val="false"/>
          <w:i w:val="false"/>
          <w:i w:val="false"/>
          <w:iCs w:val="false"/>
          <w:color w:val="333333"/>
          <w:sz w:val="20"/>
          <w:sz w:val="20"/>
          <w:szCs w:val="20"/>
        </w:rPr>
        <w:t>۵۷</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علی بن شعبهٔ حزانی، تحف العقول عن آل الرسول، ص </w:t>
      </w:r>
      <w:r>
        <w:rPr>
          <w:rFonts w:ascii="IRNazanin" w:hAnsi="IRNazanin" w:eastAsia="IRNazanin"/>
          <w:b w:val="false"/>
          <w:b w:val="false"/>
          <w:bCs w:val="false"/>
          <w:i w:val="false"/>
          <w:i w:val="false"/>
          <w:iCs w:val="false"/>
          <w:color w:val="333333"/>
          <w:sz w:val="20"/>
          <w:sz w:val="20"/>
          <w:szCs w:val="20"/>
        </w:rPr>
        <w:t>۴۴۳</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علی بن شعبهٔ حزانی، تحف العقول عن آل الرسول، ص</w:t>
      </w:r>
      <w:r>
        <w:rPr>
          <w:rFonts w:ascii="IRNazanin" w:hAnsi="IRNazanin" w:eastAsia="IRNazanin"/>
          <w:b w:val="false"/>
          <w:b w:val="false"/>
          <w:bCs w:val="false"/>
          <w:i w:val="false"/>
          <w:i w:val="false"/>
          <w:iCs w:val="false"/>
          <w:color w:val="333333"/>
          <w:sz w:val="20"/>
          <w:sz w:val="20"/>
          <w:szCs w:val="20"/>
        </w:rPr>
        <w:t>۴۴۹</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علی بن شهرآشوب مازندرانی، مناقب آل ابی طالب،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۳۶۳</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و دیگران، تفسیر نمونه،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بن اسحاق کلینی رازی، 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و دیگران، تفسیر نمونه،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علی بن موسی الرضا، فقه الرضا، ص </w:t>
      </w:r>
      <w:r>
        <w:rPr>
          <w:rFonts w:ascii="IRNazanin" w:hAnsi="IRNazanin" w:eastAsia="IRNazanin"/>
          <w:b w:val="false"/>
          <w:b w:val="false"/>
          <w:bCs w:val="false"/>
          <w:i w:val="false"/>
          <w:i w:val="false"/>
          <w:iCs w:val="false"/>
          <w:color w:val="333333"/>
          <w:sz w:val="20"/>
          <w:sz w:val="20"/>
          <w:szCs w:val="20"/>
        </w:rPr>
        <w:t>۱۰۱</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بن اسحاق کلینی رازی، الکافی،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علی بن موسی الرضا ابتلا، فقه الرضا، ص </w:t>
      </w:r>
      <w:r>
        <w:rPr>
          <w:rFonts w:ascii="IRNazanin" w:hAnsi="IRNazanin" w:eastAsia="IRNazanin"/>
          <w:b w:val="false"/>
          <w:b w:val="false"/>
          <w:bCs w:val="false"/>
          <w:i w:val="false"/>
          <w:i w:val="false"/>
          <w:iCs w:val="false"/>
          <w:color w:val="333333"/>
          <w:sz w:val="20"/>
          <w:sz w:val="20"/>
          <w:szCs w:val="20"/>
        </w:rPr>
        <w:t>۷۱</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بن هبة الله قطب الدین راوندی، الخراج و الجراح،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محمدباقر مجلسی، بحار الانوار، 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۴۹</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التوحید، ص </w:t>
      </w:r>
      <w:r>
        <w:rPr>
          <w:rFonts w:ascii="IRNazanin" w:hAnsi="IRNazanin" w:eastAsia="IRNazanin"/>
          <w:b w:val="false"/>
          <w:b w:val="false"/>
          <w:bCs w:val="false"/>
          <w:i w:val="false"/>
          <w:i w:val="false"/>
          <w:iCs w:val="false"/>
          <w:color w:val="333333"/>
          <w:sz w:val="20"/>
          <w:sz w:val="20"/>
          <w:szCs w:val="20"/>
        </w:rPr>
        <w:t>۴۳۵</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علی بن موسی الرضا، فقه الرضا، ص </w:t>
      </w:r>
      <w:r>
        <w:rPr>
          <w:rFonts w:ascii="IRNazanin" w:hAnsi="IRNazanin" w:eastAsia="IRNazanin"/>
          <w:b w:val="false"/>
          <w:b w:val="false"/>
          <w:bCs w:val="false"/>
          <w:i w:val="false"/>
          <w:i w:val="false"/>
          <w:iCs w:val="false"/>
          <w:color w:val="333333"/>
          <w:sz w:val="20"/>
          <w:sz w:val="20"/>
          <w:szCs w:val="20"/>
        </w:rPr>
        <w:t>۷۱</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خدایا، بیامرز و رحم کن و ببخش آنچه از من می 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قطعاً عزیز و بزرگوار و کریمی</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من لایحضره الفقیه،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بن اسحاق کلینی رازی، الکافی،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Pr>
        <w:t>8</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سیدمحمدحسین طباطبایی، المیزان فی تفسیر القرآن،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۱۸۲</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عزیزالله عطاردی، مسند الامام الرضا، المقدمة، ص </w:t>
      </w:r>
      <w:r>
        <w:rPr>
          <w:rFonts w:ascii="IRNazanin" w:hAnsi="IRNazanin" w:eastAsia="IRNazanin"/>
          <w:b w:val="false"/>
          <w:b w:val="false"/>
          <w:bCs w:val="false"/>
          <w:i w:val="false"/>
          <w:i w:val="false"/>
          <w:iCs w:val="false"/>
          <w:color w:val="333333"/>
          <w:sz w:val="20"/>
          <w:sz w:val="20"/>
          <w:szCs w:val="20"/>
        </w:rPr>
        <w:t>۴۳</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علی بن شعبهٔ حرانی، تحف العقول عن آل الرسول، ص </w:t>
      </w:r>
      <w:r>
        <w:rPr>
          <w:rFonts w:ascii="IRNazanin" w:hAnsi="IRNazanin" w:eastAsia="IRNazanin"/>
          <w:b w:val="false"/>
          <w:b w:val="false"/>
          <w:bCs w:val="false"/>
          <w:i w:val="false"/>
          <w:i w:val="false"/>
          <w:iCs w:val="false"/>
          <w:color w:val="333333"/>
          <w:sz w:val="20"/>
          <w:sz w:val="20"/>
          <w:szCs w:val="20"/>
        </w:rPr>
        <w:t>۴۱۷</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نماز جعفر طیار، سیصد تسبیح گفته میشود که از جمله پانزده بار، در هر رکعت پس از قرائت وپیش از رکوع است</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احمد بن فتال نیشابوری، روضهٔ الواعظین و بصیرةالمعتظین،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احمد بن فتال نیشابوری، روضهٔ الواعظین و بصیرةالمعتظین،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۱۸۲</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۱۸۲</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فضل طبرسی، مکارم الاخلاق، ص </w:t>
      </w:r>
      <w:r>
        <w:rPr>
          <w:rFonts w:ascii="IRNazanin" w:hAnsi="IRNazanin" w:eastAsia="IRNazanin"/>
          <w:b w:val="false"/>
          <w:b w:val="false"/>
          <w:bCs w:val="false"/>
          <w:i w:val="false"/>
          <w:i w:val="false"/>
          <w:iCs w:val="false"/>
          <w:color w:val="333333"/>
          <w:sz w:val="20"/>
          <w:sz w:val="20"/>
          <w:szCs w:val="20"/>
        </w:rPr>
        <w:t>۲۷۰</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۱۸۲</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بن خالد برقی، المحاسن،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التوحید، ص</w:t>
      </w:r>
      <w:r>
        <w:rPr>
          <w:rFonts w:ascii="IRNazanin" w:hAnsi="IRNazanin" w:eastAsia="IRNazanin"/>
          <w:b w:val="false"/>
          <w:b w:val="false"/>
          <w:bCs w:val="false"/>
          <w:i w:val="false"/>
          <w:i w:val="false"/>
          <w:iCs w:val="false"/>
          <w:color w:val="333333"/>
          <w:sz w:val="20"/>
          <w:sz w:val="20"/>
          <w:szCs w:val="20"/>
        </w:rPr>
        <w:t>۲۳</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حسن طوسی، الامالی، ص</w:t>
      </w:r>
      <w:r>
        <w:rPr>
          <w:rFonts w:ascii="IRNazanin" w:hAnsi="IRNazanin" w:eastAsia="IRNazanin"/>
          <w:b w:val="false"/>
          <w:b w:val="false"/>
          <w:bCs w:val="false"/>
          <w:i w:val="false"/>
          <w:i w:val="false"/>
          <w:iCs w:val="false"/>
          <w:color w:val="333333"/>
          <w:sz w:val="20"/>
          <w:sz w:val="20"/>
          <w:szCs w:val="20"/>
        </w:rPr>
        <w:t>۲۷۹</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فضل طبرسی، مکارم الاخلاق، ص </w:t>
      </w:r>
      <w:r>
        <w:rPr>
          <w:rFonts w:ascii="IRNazanin" w:hAnsi="IRNazanin" w:eastAsia="IRNazanin"/>
          <w:b w:val="false"/>
          <w:b w:val="false"/>
          <w:bCs w:val="false"/>
          <w:i w:val="false"/>
          <w:i w:val="false"/>
          <w:iCs w:val="false"/>
          <w:color w:val="333333"/>
          <w:sz w:val="20"/>
          <w:sz w:val="20"/>
          <w:szCs w:val="20"/>
        </w:rPr>
        <w:t>۳۱۰</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موسی بن طاووس، مهیج الدعوات و منهج العبادات،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۳۱۷</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موسی بن طاوسی، مهج الدعوات و منهج العبادات، ص </w:t>
      </w:r>
      <w:r>
        <w:rPr>
          <w:rFonts w:ascii="IRNazanin" w:hAnsi="IRNazanin" w:eastAsia="IRNazanin"/>
          <w:b w:val="false"/>
          <w:b w:val="false"/>
          <w:bCs w:val="false"/>
          <w:i w:val="false"/>
          <w:i w:val="false"/>
          <w:iCs w:val="false"/>
          <w:color w:val="333333"/>
          <w:sz w:val="20"/>
          <w:sz w:val="20"/>
          <w:szCs w:val="20"/>
        </w:rPr>
        <w:t>۳۳۳</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43</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ascii="IRNazanin" w:hAnsi="IRNazanin" w:eastAsia="IRNazanin"/>
          <w:b w:val="false"/>
          <w:b w:val="false"/>
          <w:bCs w:val="false"/>
          <w:i w:val="false"/>
          <w:i w:val="false"/>
          <w:iCs w:val="false"/>
          <w:color w:val="333333"/>
          <w:sz w:val="20"/>
          <w:sz w:val="20"/>
          <w:szCs w:val="20"/>
        </w:rPr>
        <w:t>۱۳</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عزیزالله عطاردی، مسند الامام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محمد تقی نوری، مستدرک الوسائل و مستنبط المسائل،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ثواب الاعمال و عقاب الاعمال، ص </w:t>
      </w:r>
      <w:r>
        <w:rPr>
          <w:rFonts w:ascii="IRNazanin" w:hAnsi="IRNazanin" w:eastAsia="IRNazanin"/>
          <w:b w:val="false"/>
          <w:b w:val="false"/>
          <w:bCs w:val="false"/>
          <w:i w:val="false"/>
          <w:i w:val="false"/>
          <w:iCs w:val="false"/>
          <w:color w:val="333333"/>
          <w:sz w:val="20"/>
          <w:sz w:val="20"/>
          <w:szCs w:val="20"/>
        </w:rPr>
        <w:t>۱۰۵</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محمدبن فهد حلی، عدةالداعی و نجاح الساعی، ص </w:t>
      </w:r>
      <w:r>
        <w:rPr>
          <w:rFonts w:ascii="IRNazanin" w:hAnsi="IRNazanin" w:eastAsia="IRNazanin"/>
          <w:b w:val="false"/>
          <w:b w:val="false"/>
          <w:bCs w:val="false"/>
          <w:i w:val="false"/>
          <w:i w:val="false"/>
          <w:iCs w:val="false"/>
          <w:color w:val="333333"/>
          <w:sz w:val="20"/>
          <w:sz w:val="20"/>
          <w:szCs w:val="20"/>
        </w:rPr>
        <w:t>۲۹۴</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من لایحضره الفقیه،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۵۰۴</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۲۱۱</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دیگر سورهٔ کافرون</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محمدباقر مجلسی، بحارالانوار، 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محمدباقر مجلسی، بحارالانوار، 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آمالی الصدوق، ص </w:t>
      </w:r>
      <w:r>
        <w:rPr>
          <w:rFonts w:ascii="IRNazanin" w:hAnsi="IRNazanin" w:eastAsia="IRNazanin"/>
          <w:b w:val="false"/>
          <w:b w:val="false"/>
          <w:bCs w:val="false"/>
          <w:i w:val="false"/>
          <w:i w:val="false"/>
          <w:iCs w:val="false"/>
          <w:color w:val="333333"/>
          <w:sz w:val="20"/>
          <w:sz w:val="20"/>
          <w:szCs w:val="20"/>
        </w:rPr>
        <w:t>۶۶۰</w:t>
      </w:r>
      <w:r>
        <w:rPr>
          <w:rFonts w:ascii="IRNazanin" w:hAnsi="IRNazanin" w:eastAsia="IRNazanin"/>
          <w:b w:val="false"/>
          <w:b w:val="false"/>
          <w:bCs w:val="false"/>
          <w:i w:val="false"/>
          <w:i w:val="false"/>
          <w:iCs w:val="false"/>
          <w:color w:val="333333"/>
          <w:sz w:val="20"/>
          <w:sz w:val="20"/>
          <w:szCs w:val="20"/>
          <w:rtl w:val="true"/>
        </w:rPr>
        <w:t xml:space="preserve"> محمدباقرمجلسی، بحارالانور، 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محمدبن فهد حلی، عدة الداعی و نجاح الساعی، ص </w:t>
      </w:r>
      <w:r>
        <w:rPr>
          <w:rFonts w:ascii="IRNazanin" w:hAnsi="IRNazanin" w:eastAsia="IRNazanin"/>
          <w:b w:val="false"/>
          <w:b w:val="false"/>
          <w:bCs w:val="false"/>
          <w:i w:val="false"/>
          <w:i w:val="false"/>
          <w:iCs w:val="false"/>
          <w:color w:val="333333"/>
          <w:sz w:val="20"/>
          <w:sz w:val="20"/>
          <w:szCs w:val="20"/>
        </w:rPr>
        <w:t>۲۸۷</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حسن طوسی، تهذیب الاحکام،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۱۰۷</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۲۱۵</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التوحید،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احمدبن علی طبرسی، الاحتجاج علی اهل الجاج،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محمدتقی نوری، مستدرک الوسائل و مستنبط المسائل،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ascii="IRNazanin" w:hAnsi="IRNazanin" w:eastAsia="IRNazanin"/>
          <w:b w:val="false"/>
          <w:b w:val="false"/>
          <w:bCs w:val="false"/>
          <w:i w:val="false"/>
          <w:i w:val="false"/>
          <w:iCs w:val="false"/>
          <w:color w:val="333333"/>
          <w:sz w:val="20"/>
          <w:sz w:val="20"/>
          <w:szCs w:val="20"/>
        </w:rPr>
        <w:t>۲۳</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إسحاق بن یعقوب کلینی رازی، الکافی،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عزیزالله عطاردی، مسند الإمام الرضا،ج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شیخ صدوق، عیون اخبار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محمدبن علی بن بابویه قمی شیخ صدوق، علل الشرائع،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۱۰۱</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ascii="IRNazanin" w:hAnsi="IRNazanin" w:eastAsia="IRNazanin"/>
          <w:b w:val="false"/>
          <w:b w:val="false"/>
          <w:bCs w:val="false"/>
          <w:i w:val="false"/>
          <w:i w:val="false"/>
          <w:iCs w:val="false"/>
          <w:color w:val="333333"/>
          <w:sz w:val="20"/>
          <w:sz w:val="20"/>
          <w:szCs w:val="20"/>
        </w:rPr>
        <w:t>۳۳</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شریف قرشی، پژوهشی دقیق در زندگانی امام علی بن موسی الرضا،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آیه به مناظرهٔ مسیحیان نجران با رسول اکرم این اشاره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به تثلیث معتقد بوده و برای حضرت عیسی جنبهٔ خدایی قائل بودند؛ همچنین توصیف وحیانی قرآن دربارهٔ عیسی شته را قبول نداشتند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توصیف، این بزرگوار، پیامبر و بندهٔ پارسای خداوند معرفی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مؤثرنبودن صحبت ها و دلیل ها، پیامبر اکرمیتی مبارزه طلبانه به آنان پیشنهاد مباهله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عدهای از مسیحیان نجران، با مشاهدهٔ درستی و اخلاص پیامبر و همراهانشان، اسلام آوردند و گروه دیگر از عقوبت الهی هراسان شدند و تن به مباهله ندادند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با پیامبر صلح کرده و درخواست کردند که با پرداخت جزیه، بر دین خود باقی بمانند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نیز پذیرفتند</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دراین باره پس از دانشی که به دست آوردهای، به هر که با تو محاجه کند، بگو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بیایید پسرانمان و پسرانتان و زنانمان و زنانتان و خویشان نزدیکمان و خویشان نزدیکتان را فرابخوانیم و سپس مباهله کنیم و لعنت خدا را بر دروغ گویان قرار دهیم</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مفید، الفصول المختارة من العیون و المحاسن، ص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اصغر بروجردی در کتاب طرائف المقال در توضیح سخن امام رضا می 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تردید در صحنهٔ مباهله، به غیر از اصحاب کساء، هیچ کس دیگر از مسلمانان حضور نداشت و اگر به غیراز علی اشتباه مرد بافضیلت دیگری وجود داشت که به اندازهٔ او نزد رسول گرامی اسلامی تر موقعیت و منزلت والایی کسب کرده بود، هیچ گاه پیامبر علی را به جای او گزینش نمی کرد یا حداقل به همراه علی او را نیز می آورد؛ اما آیه مباهله و شأن نزول آن گواهی میدهد که علی شایسته ترین و بافضیلت ترین فرد در میان یاران پیامبر بود</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عزیزالله عطاردی، مسند الامام الرضا،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مائدہ، </w:t>
      </w:r>
      <w:r>
        <w:rPr>
          <w:rFonts w:eastAsia="IRNazanin" w:cs="IRNazanin"/>
          <w:b w:val="false"/>
          <w:bCs w:val="false"/>
          <w:i w:val="false"/>
          <w:iCs w:val="false"/>
          <w:color w:val="333333"/>
          <w:sz w:val="20"/>
          <w:szCs w:val="20"/>
        </w:rPr>
        <w:t>3</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آمالی الصدوق، ص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آمالی الصدوق، ص</w:t>
      </w:r>
      <w:r>
        <w:rPr>
          <w:rFonts w:ascii="IRNazanin" w:hAnsi="IRNazanin" w:eastAsia="IRNazanin"/>
          <w:b w:val="false"/>
          <w:b w:val="false"/>
          <w:bCs w:val="false"/>
          <w:i w:val="false"/>
          <w:i w:val="false"/>
          <w:iCs w:val="false"/>
          <w:color w:val="333333"/>
          <w:sz w:val="20"/>
          <w:sz w:val="20"/>
          <w:szCs w:val="20"/>
        </w:rPr>
        <w:t>۱۳۰</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آمالی الصدوق، ص </w:t>
      </w:r>
      <w:r>
        <w:rPr>
          <w:rFonts w:ascii="IRNazanin" w:hAnsi="IRNazanin" w:eastAsia="IRNazanin"/>
          <w:b w:val="false"/>
          <w:b w:val="false"/>
          <w:bCs w:val="false"/>
          <w:i w:val="false"/>
          <w:i w:val="false"/>
          <w:iCs w:val="false"/>
          <w:color w:val="333333"/>
          <w:sz w:val="20"/>
          <w:sz w:val="20"/>
          <w:szCs w:val="20"/>
        </w:rPr>
        <w:t>۱۲۹</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کمال الدین و تمام النعمة،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فضل بن حسن طبرسی، اعلام الوری باعلام الهدی،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فضل بن حسن طبرسی، اعلام الوری باعلام الهدی،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187</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کمال الدین و تمام النعمة،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کمال الدین و تمام النعمة،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فضل بن حسن طبرسی، اعلام الوری باعلام الهدی،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۶۵۲</w:t>
      </w:r>
      <w:r>
        <w:rPr>
          <w:rFonts w:ascii="IRNazanin" w:hAnsi="IRNazanin" w:eastAsia="IRNazanin"/>
          <w:b w:val="false"/>
          <w:b w:val="false"/>
          <w:bCs w:val="false"/>
          <w:i w:val="false"/>
          <w:i w:val="false"/>
          <w:iCs w:val="false"/>
          <w:color w:val="333333"/>
          <w:sz w:val="20"/>
          <w:sz w:val="20"/>
          <w:szCs w:val="20"/>
          <w:rtl w:val="true"/>
        </w:rPr>
        <w:t xml:space="preserve"> عزیزالله عطاردی، مسند الامام الرضا،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۲۰۰۲</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عزیزالله عطاردی، مسند الامام الرضا،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ری شهری، دانشنامهٔ امام مهدی برپایهٔ قرآن، حدیث و تاریخ،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هرکس از پیامبر پیروی کند، از خدا پیروی کرده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کسانی که با تو بیعت می کنند، در واقع با خدا بیعت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خدا برای بیعت کردن روی دست آن هاست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من لایحضره الفقیه،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محمدبن یعقوب بن اسحاق کلینی رازی، الکافی،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۵۶۷</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بن اسحاق کلینی رازی، الکافی،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ascii="IRNazanin" w:hAnsi="IRNazanin" w:eastAsia="IRNazanin"/>
          <w:b w:val="false"/>
          <w:b w:val="false"/>
          <w:bCs w:val="false"/>
          <w:i w:val="false"/>
          <w:i w:val="false"/>
          <w:iCs w:val="false"/>
          <w:color w:val="333333"/>
          <w:sz w:val="20"/>
          <w:sz w:val="20"/>
          <w:szCs w:val="20"/>
        </w:rPr>
        <w:t>۲۶۸</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سیدعبدالکریم بن احمد بن موسی بن طاووس حلی، فرحهٔ الغری بصرحهٔ القری، ص </w:t>
      </w:r>
      <w:r>
        <w:rPr>
          <w:rFonts w:ascii="IRNazanin" w:hAnsi="IRNazanin" w:eastAsia="IRNazanin"/>
          <w:b w:val="false"/>
          <w:b w:val="false"/>
          <w:bCs w:val="false"/>
          <w:i w:val="false"/>
          <w:i w:val="false"/>
          <w:iCs w:val="false"/>
          <w:color w:val="333333"/>
          <w:sz w:val="20"/>
          <w:sz w:val="20"/>
          <w:szCs w:val="20"/>
        </w:rPr>
        <w:t>۱۰۴</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سیدمرتضی فیروزابادی، فضائل الخمسهٔ من الصحاح السته،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عزیزالله عطاردی، مسند الامام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من لایحضره الفقیه،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۵۸۲</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ثواب الاعمال و عقاب الاعمال، ص </w:t>
      </w:r>
      <w:r>
        <w:rPr>
          <w:rFonts w:ascii="IRNazanin" w:hAnsi="IRNazanin" w:eastAsia="IRNazanin"/>
          <w:b w:val="false"/>
          <w:b w:val="false"/>
          <w:bCs w:val="false"/>
          <w:i w:val="false"/>
          <w:i w:val="false"/>
          <w:iCs w:val="false"/>
          <w:color w:val="333333"/>
          <w:sz w:val="20"/>
          <w:sz w:val="20"/>
          <w:szCs w:val="20"/>
        </w:rPr>
        <w:t>۹۹</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کسانی که ایمان آوردهاید، از مخالفت خدا بپرهیزید و هرکس باید بنگرد تا برای فردایش چه چیز از پیش فرستاده و از خدا بپرهیزید که خداوند از آنچه انجام می دهید، آگاه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شریف قرشی، حیاة الامام الرضا،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بن حسن شبلنجی شافعی، نور الابصارفی مناقب آل النبی المختار،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احمدبن یوسف قرمانی، اخبار الدول و آثار الاول فی التاریخ، ص </w:t>
      </w:r>
      <w:r>
        <w:rPr>
          <w:rFonts w:ascii="IRNazanin" w:hAnsi="IRNazanin" w:eastAsia="IRNazanin"/>
          <w:b w:val="false"/>
          <w:b w:val="false"/>
          <w:bCs w:val="false"/>
          <w:i w:val="false"/>
          <w:i w:val="false"/>
          <w:iCs w:val="false"/>
          <w:color w:val="333333"/>
          <w:sz w:val="20"/>
          <w:sz w:val="20"/>
          <w:szCs w:val="20"/>
        </w:rPr>
        <w:t>۱۱۴</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بن حاتم شامی، الدر النظیم فی مناقب الائمة اللهامیم، ص </w:t>
      </w:r>
      <w:r>
        <w:rPr>
          <w:rFonts w:ascii="IRNazanin" w:hAnsi="IRNazanin" w:eastAsia="IRNazanin"/>
          <w:b w:val="false"/>
          <w:b w:val="false"/>
          <w:bCs w:val="false"/>
          <w:i w:val="false"/>
          <w:i w:val="false"/>
          <w:iCs w:val="false"/>
          <w:color w:val="333333"/>
          <w:sz w:val="20"/>
          <w:sz w:val="20"/>
          <w:szCs w:val="20"/>
        </w:rPr>
        <w:t>۶۷۸</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شریف قرشی، پژوهشی دقیق در زندگانی امام علی بن موسی الرضا،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شریف قرشی، پژوهشی دقیق در زندگانی امام علی بن موسی الرضا،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شریف قرشی، پژوهشی دقیق در زندگانی امام علی بن موسی الرضا،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علی بن شعبهٔ حرانی، تحف العقول عن آل الرسول، ص </w:t>
      </w:r>
      <w:r>
        <w:rPr>
          <w:rFonts w:ascii="IRNazanin" w:hAnsi="IRNazanin" w:eastAsia="IRNazanin"/>
          <w:b w:val="false"/>
          <w:b w:val="false"/>
          <w:bCs w:val="false"/>
          <w:i w:val="false"/>
          <w:i w:val="false"/>
          <w:iCs w:val="false"/>
          <w:color w:val="333333"/>
          <w:sz w:val="20"/>
          <w:sz w:val="20"/>
          <w:szCs w:val="20"/>
        </w:rPr>
        <w:t>۴۴۲</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عیسی اربلی، کشف الغمهٔ فی معرفة الائمة،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فضل طبرسی، مکارم الاخلاق، ص </w:t>
      </w:r>
      <w:r>
        <w:rPr>
          <w:rFonts w:ascii="IRNazanin" w:hAnsi="IRNazanin" w:eastAsia="IRNazanin"/>
          <w:b w:val="false"/>
          <w:b w:val="false"/>
          <w:bCs w:val="false"/>
          <w:i w:val="false"/>
          <w:i w:val="false"/>
          <w:iCs w:val="false"/>
          <w:color w:val="333333"/>
          <w:sz w:val="20"/>
          <w:sz w:val="20"/>
          <w:szCs w:val="20"/>
        </w:rPr>
        <w:t>۸۱</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فضل طبرسی، مکارم الاخلاق، ص </w:t>
      </w:r>
      <w:r>
        <w:rPr>
          <w:rFonts w:ascii="IRNazanin" w:hAnsi="IRNazanin" w:eastAsia="IRNazanin"/>
          <w:b w:val="false"/>
          <w:b w:val="false"/>
          <w:bCs w:val="false"/>
          <w:i w:val="false"/>
          <w:i w:val="false"/>
          <w:iCs w:val="false"/>
          <w:color w:val="333333"/>
          <w:sz w:val="20"/>
          <w:sz w:val="20"/>
          <w:szCs w:val="20"/>
        </w:rPr>
        <w:t>۴۶</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بن اسحاق کلینی رازی، الکافی،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۵۱۸</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عزیزالله عطاردی، مسند الامام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عزیزالله عطاردی، مسند الامام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عطرزدن بانوان محترم در محیطهای عمومی و در حضور نامحرمان، احکامی دارد که باید رعایت شود</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عزیزالله عطاردی، مسند الامام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علی بن موسی الرضا، صحیفهٔ الرضا، به تحقیق و تصحیح محمدمهدی نجف، ص </w:t>
      </w:r>
      <w:r>
        <w:rPr>
          <w:rFonts w:ascii="IRNazanin" w:hAnsi="IRNazanin" w:eastAsia="IRNazanin"/>
          <w:b w:val="false"/>
          <w:b w:val="false"/>
          <w:bCs w:val="false"/>
          <w:i w:val="false"/>
          <w:i w:val="false"/>
          <w:iCs w:val="false"/>
          <w:color w:val="333333"/>
          <w:sz w:val="20"/>
          <w:sz w:val="20"/>
          <w:szCs w:val="20"/>
        </w:rPr>
        <w:t>۶۲</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ابتلا،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فضل طبرسی، مکارم الاخلاق، ص </w:t>
      </w:r>
      <w:r>
        <w:rPr>
          <w:rFonts w:ascii="IRNazanin" w:hAnsi="IRNazanin" w:eastAsia="IRNazanin"/>
          <w:b w:val="false"/>
          <w:b w:val="false"/>
          <w:bCs w:val="false"/>
          <w:i w:val="false"/>
          <w:i w:val="false"/>
          <w:iCs w:val="false"/>
          <w:color w:val="333333"/>
          <w:sz w:val="20"/>
          <w:sz w:val="20"/>
          <w:szCs w:val="20"/>
        </w:rPr>
        <w:t>۹۱</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بن اسحاق کلینی رازی، الکافی،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جریر طبری، دلائل الامامة، ص </w:t>
      </w:r>
      <w:r>
        <w:rPr>
          <w:rFonts w:ascii="IRNazanin" w:hAnsi="IRNazanin" w:eastAsia="IRNazanin"/>
          <w:b w:val="false"/>
          <w:b w:val="false"/>
          <w:bCs w:val="false"/>
          <w:i w:val="false"/>
          <w:i w:val="false"/>
          <w:iCs w:val="false"/>
          <w:color w:val="333333"/>
          <w:sz w:val="20"/>
          <w:sz w:val="20"/>
          <w:szCs w:val="20"/>
        </w:rPr>
        <w:t>۳۵۹</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عزیزالله عطاردی، مسند الامام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محمدبن فهد حلی، عدةالداعی و نجاح الساعی، ص </w:t>
      </w:r>
      <w:r>
        <w:rPr>
          <w:rFonts w:ascii="IRNazanin" w:hAnsi="IRNazanin" w:eastAsia="IRNazanin"/>
          <w:b w:val="false"/>
          <w:b w:val="false"/>
          <w:bCs w:val="false"/>
          <w:i w:val="false"/>
          <w:i w:val="false"/>
          <w:iCs w:val="false"/>
          <w:color w:val="333333"/>
          <w:sz w:val="20"/>
          <w:sz w:val="20"/>
          <w:szCs w:val="20"/>
        </w:rPr>
        <w:t>۱۲۹</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حلبهٔ المتقین، ص </w:t>
      </w:r>
      <w:r>
        <w:rPr>
          <w:rFonts w:ascii="IRNazanin" w:hAnsi="IRNazanin" w:eastAsia="IRNazanin"/>
          <w:b w:val="false"/>
          <w:b w:val="false"/>
          <w:bCs w:val="false"/>
          <w:i w:val="false"/>
          <w:i w:val="false"/>
          <w:iCs w:val="false"/>
          <w:color w:val="333333"/>
          <w:sz w:val="20"/>
          <w:sz w:val="20"/>
          <w:szCs w:val="20"/>
        </w:rPr>
        <w:t>۱۸</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ثواب الاعمال و عقاب الاعمال، ص </w:t>
      </w:r>
      <w:r>
        <w:rPr>
          <w:rFonts w:ascii="IRNazanin" w:hAnsi="IRNazanin" w:eastAsia="IRNazanin"/>
          <w:b w:val="false"/>
          <w:b w:val="false"/>
          <w:bCs w:val="false"/>
          <w:i w:val="false"/>
          <w:i w:val="false"/>
          <w:iCs w:val="false"/>
          <w:color w:val="333333"/>
          <w:sz w:val="20"/>
          <w:sz w:val="20"/>
          <w:szCs w:val="20"/>
        </w:rPr>
        <w:t>۱۷۶</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ثواب الاعمال و عقاب الاعمال، ص</w:t>
      </w:r>
      <w:r>
        <w:rPr>
          <w:rFonts w:ascii="IRNazanin" w:hAnsi="IRNazanin" w:eastAsia="IRNazanin"/>
          <w:b w:val="false"/>
          <w:b w:val="false"/>
          <w:bCs w:val="false"/>
          <w:i w:val="false"/>
          <w:i w:val="false"/>
          <w:iCs w:val="false"/>
          <w:color w:val="333333"/>
          <w:sz w:val="20"/>
          <w:sz w:val="20"/>
          <w:szCs w:val="20"/>
        </w:rPr>
        <w:t>۱۷۳</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محمدبن فهد حلی، عدة الداعی و نجاح الساعی، ص </w:t>
      </w:r>
      <w:r>
        <w:rPr>
          <w:rFonts w:ascii="IRNazanin" w:hAnsi="IRNazanin" w:eastAsia="IRNazanin"/>
          <w:b w:val="false"/>
          <w:b w:val="false"/>
          <w:bCs w:val="false"/>
          <w:i w:val="false"/>
          <w:i w:val="false"/>
          <w:iCs w:val="false"/>
          <w:color w:val="333333"/>
          <w:sz w:val="20"/>
          <w:sz w:val="20"/>
          <w:szCs w:val="20"/>
        </w:rPr>
        <w:t>۱۲۹</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حسن حر عاملی، وسائل الشیعة، ص </w:t>
      </w:r>
      <w:r>
        <w:rPr>
          <w:rFonts w:ascii="IRNazanin" w:hAnsi="IRNazanin" w:eastAsia="IRNazanin"/>
          <w:b w:val="false"/>
          <w:b w:val="false"/>
          <w:bCs w:val="false"/>
          <w:i w:val="false"/>
          <w:i w:val="false"/>
          <w:iCs w:val="false"/>
          <w:color w:val="333333"/>
          <w:sz w:val="20"/>
          <w:sz w:val="20"/>
          <w:szCs w:val="20"/>
        </w:rPr>
        <w:t>۳۳</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فضل طبرسی، مکارم الاخلاق،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عزیزالله عطاردی، مسند الامام الرضا،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من لایحضره الفقیه،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۴۲۶</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 فاصل طلوع فجر تا طلوع آفتاب</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من لایحضره الفقیه،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۵۰۴</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۱۸۲</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۱۸</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۲۱۰</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۱۲۳</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محمدتقی نوری، مستدرک الوسائل و مستنباط المسائل،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حسن بن فضل طبرسی، مکارم الاخلاق، ص </w:t>
      </w:r>
      <w:r>
        <w:rPr>
          <w:rFonts w:ascii="IRNazanin" w:hAnsi="IRNazanin" w:eastAsia="IRNazanin"/>
          <w:b w:val="false"/>
          <w:b w:val="false"/>
          <w:bCs w:val="false"/>
          <w:i w:val="false"/>
          <w:i w:val="false"/>
          <w:iCs w:val="false"/>
          <w:color w:val="333333"/>
          <w:sz w:val="20"/>
          <w:sz w:val="20"/>
          <w:szCs w:val="20"/>
        </w:rPr>
        <w:t>۳۶۲</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علی بن موسی الرضا، طب الرضا، به ترجمهٔ نصیرالدین امیرصادقی،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۴۷</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عزیزالله عطاردی، مسند الامام الرضا، المقدمة، ص </w:t>
      </w:r>
      <w:r>
        <w:rPr>
          <w:rFonts w:ascii="IRNazanin" w:hAnsi="IRNazanin" w:eastAsia="IRNazanin"/>
          <w:b w:val="false"/>
          <w:b w:val="false"/>
          <w:bCs w:val="false"/>
          <w:i w:val="false"/>
          <w:i w:val="false"/>
          <w:iCs w:val="false"/>
          <w:color w:val="333333"/>
          <w:sz w:val="20"/>
          <w:sz w:val="20"/>
          <w:szCs w:val="20"/>
        </w:rPr>
        <w:t>۳۸</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خالد برقی، المحاسن،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بن اسحاق کلینی رازی، الکافی،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عزیزالله عطاردی، مسند الامام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۳۴۹</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۹۷</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حسن طبرسی، مشکاة الانوار فی غرر الاخبار، ص </w:t>
      </w:r>
      <w:r>
        <w:rPr>
          <w:rFonts w:ascii="IRNazanin" w:hAnsi="IRNazanin" w:eastAsia="IRNazanin"/>
          <w:b w:val="false"/>
          <w:b w:val="false"/>
          <w:bCs w:val="false"/>
          <w:i w:val="false"/>
          <w:i w:val="false"/>
          <w:iCs w:val="false"/>
          <w:color w:val="333333"/>
          <w:sz w:val="20"/>
          <w:sz w:val="20"/>
          <w:szCs w:val="20"/>
        </w:rPr>
        <w:t>۲۷۴</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بن اسحاق کلینی رازی، الکافی،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عزیزالله عطاردی، مسند الامام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بن اسحاق کلینی رازی، الکافی،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بن اسحاق کلینی رازی، الکافی،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عزیزالله عطاردی، مسند الامام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احمد بن عثمان ذهبی، سیر اعلام النبلاء،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حسن طبرسی، اعلام الوری باعلام الهدی،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شهرآشوب مازندرانی، مناقب آل ابی طالب،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حسن طبرسی، اعلام الوری باعلام الهدی،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۱۷۸</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علی بن محمدبن جوزی، المنتظم فی تاریخ الامم و الملوک،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بن اسحاق کلینی رازی، الکافی،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هرگز چشم خود را میفکن به نعمتهای مادی که به گروههایی از کافران دادیم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عیسی اربلی، کشف الغمة فی معرفة الائمة،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اربلی، کشف الغمهٔ فی معرفة الائمهٔ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بن اسحاق کلینی رازی، 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علی بن شعبهٔ حرانی، تحف العقول عن آل الرسول، ص </w:t>
      </w:r>
      <w:r>
        <w:rPr>
          <w:rFonts w:ascii="IRNazanin" w:hAnsi="IRNazanin" w:eastAsia="IRNazanin"/>
          <w:b w:val="false"/>
          <w:b w:val="false"/>
          <w:bCs w:val="false"/>
          <w:i w:val="false"/>
          <w:i w:val="false"/>
          <w:iCs w:val="false"/>
          <w:color w:val="333333"/>
          <w:sz w:val="20"/>
          <w:sz w:val="20"/>
          <w:szCs w:val="20"/>
        </w:rPr>
        <w:t>۴۴۶</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بن اسحاق کلینی رازی، الکافی،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ببن اسحاقی کلینی رازی، الکافی،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آمالی الصدوق،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۲۸۴</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بن اسحاقی کلینی رازی، 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علی بن شعبهٔ حرانی، تحف العقول عن آل الرسول تی، ص </w:t>
      </w:r>
      <w:r>
        <w:rPr>
          <w:rFonts w:ascii="IRNazanin" w:hAnsi="IRNazanin" w:eastAsia="IRNazanin"/>
          <w:b w:val="false"/>
          <w:b w:val="false"/>
          <w:bCs w:val="false"/>
          <w:i w:val="false"/>
          <w:i w:val="false"/>
          <w:iCs w:val="false"/>
          <w:color w:val="333333"/>
          <w:sz w:val="20"/>
          <w:sz w:val="20"/>
          <w:szCs w:val="20"/>
        </w:rPr>
        <w:t>۴۴۳</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آمالی الصدوق، ص</w:t>
      </w:r>
      <w:r>
        <w:rPr>
          <w:rFonts w:ascii="IRNazanin" w:hAnsi="IRNazanin" w:eastAsia="IRNazanin"/>
          <w:b w:val="false"/>
          <w:b w:val="false"/>
          <w:bCs w:val="false"/>
          <w:i w:val="false"/>
          <w:i w:val="false"/>
          <w:iCs w:val="false"/>
          <w:color w:val="333333"/>
          <w:sz w:val="20"/>
          <w:sz w:val="20"/>
          <w:szCs w:val="20"/>
        </w:rPr>
        <w:t>۲۴۰</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بن اسحاق کلینی رازی، 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بن اسحاق کلینی رازی، 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مناقب آل ابیطالب،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بن اسحاق کلینی رازی، الکافی،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۱۸۲</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محمد مفید، الاختصاصی، ص</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حسین بن محمدتقی نوری، مستدرک الوسائل و مستنبط المسائل،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محمد دیلمی، ارشاد القلوبالی الصواب،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۱۰۳</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علی بن شعبهٔ حرانی، تحف العقول عن آل الرسول تی، ص </w:t>
      </w:r>
      <w:r>
        <w:rPr>
          <w:rFonts w:ascii="IRNazanin" w:hAnsi="IRNazanin" w:eastAsia="IRNazanin"/>
          <w:b w:val="false"/>
          <w:b w:val="false"/>
          <w:bCs w:val="false"/>
          <w:i w:val="false"/>
          <w:i w:val="false"/>
          <w:iCs w:val="false"/>
          <w:color w:val="333333"/>
          <w:sz w:val="20"/>
          <w:sz w:val="20"/>
          <w:szCs w:val="20"/>
        </w:rPr>
        <w:t>۴۴۲</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محمد مفید، الاختصاصی، ص</w:t>
      </w:r>
      <w:r>
        <w:rPr>
          <w:rFonts w:ascii="IRNazanin" w:hAnsi="IRNazanin" w:eastAsia="IRNazanin"/>
          <w:b w:val="false"/>
          <w:b w:val="false"/>
          <w:bCs w:val="false"/>
          <w:i w:val="false"/>
          <w:i w:val="false"/>
          <w:iCs w:val="false"/>
          <w:color w:val="333333"/>
          <w:sz w:val="20"/>
          <w:sz w:val="20"/>
          <w:szCs w:val="20"/>
        </w:rPr>
        <w:t>۲۴۷</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حسن طبرسی، مشکاة الانوار فی غرر الاخبار، ص </w:t>
      </w:r>
      <w:r>
        <w:rPr>
          <w:rFonts w:ascii="IRNazanin" w:hAnsi="IRNazanin" w:eastAsia="IRNazanin"/>
          <w:b w:val="false"/>
          <w:b w:val="false"/>
          <w:bCs w:val="false"/>
          <w:i w:val="false"/>
          <w:i w:val="false"/>
          <w:iCs w:val="false"/>
          <w:color w:val="333333"/>
          <w:sz w:val="20"/>
          <w:sz w:val="20"/>
          <w:szCs w:val="20"/>
        </w:rPr>
        <w:t>۲۶۰</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بن اسحاق کلینی رازی، 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حسن طبرسی، مشکاة الانوار فی غرر الاخبار، ص</w:t>
      </w:r>
      <w:r>
        <w:rPr>
          <w:rFonts w:ascii="IRNazanin" w:hAnsi="IRNazanin" w:eastAsia="IRNazanin"/>
          <w:b w:val="false"/>
          <w:b w:val="false"/>
          <w:bCs w:val="false"/>
          <w:i w:val="false"/>
          <w:i w:val="false"/>
          <w:iCs w:val="false"/>
          <w:color w:val="333333"/>
          <w:sz w:val="20"/>
          <w:sz w:val="20"/>
          <w:szCs w:val="20"/>
        </w:rPr>
        <w:t>۲۴۷</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آمالی الصدوق، ص </w:t>
      </w:r>
      <w:r>
        <w:rPr>
          <w:rFonts w:ascii="IRNazanin" w:hAnsi="IRNazanin" w:eastAsia="IRNazanin"/>
          <w:b w:val="false"/>
          <w:b w:val="false"/>
          <w:bCs w:val="false"/>
          <w:i w:val="false"/>
          <w:i w:val="false"/>
          <w:iCs w:val="false"/>
          <w:color w:val="333333"/>
          <w:sz w:val="20"/>
          <w:sz w:val="20"/>
          <w:szCs w:val="20"/>
        </w:rPr>
        <w:t>۲۷۰</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علی بن شعبهٔ حرانی، تحف العقول عن آل الرسول ، ص </w:t>
      </w:r>
      <w:r>
        <w:rPr>
          <w:rFonts w:ascii="IRNazanin" w:hAnsi="IRNazanin" w:eastAsia="IRNazanin"/>
          <w:b w:val="false"/>
          <w:b w:val="false"/>
          <w:bCs w:val="false"/>
          <w:i w:val="false"/>
          <w:i w:val="false"/>
          <w:iCs w:val="false"/>
          <w:color w:val="333333"/>
          <w:sz w:val="20"/>
          <w:sz w:val="20"/>
          <w:szCs w:val="20"/>
        </w:rPr>
        <w:t>۴۴۴</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علی بن شعبهٔ حرانی، تحف العقول عن آل الرسول، ص</w:t>
      </w:r>
      <w:r>
        <w:rPr>
          <w:rFonts w:ascii="IRNazanin" w:hAnsi="IRNazanin" w:eastAsia="IRNazanin"/>
          <w:b w:val="false"/>
          <w:b w:val="false"/>
          <w:bCs w:val="false"/>
          <w:i w:val="false"/>
          <w:i w:val="false"/>
          <w:iCs w:val="false"/>
          <w:color w:val="333333"/>
          <w:sz w:val="20"/>
          <w:sz w:val="20"/>
          <w:szCs w:val="20"/>
        </w:rPr>
        <w:t>۴۵۰</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بن اسحاق کلینی رازی، 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علی بن شعبهٔ حرانی، تحف العقول عن آل الرسول، ص </w:t>
      </w:r>
      <w:r>
        <w:rPr>
          <w:rFonts w:ascii="IRNazanin" w:hAnsi="IRNazanin" w:eastAsia="IRNazanin"/>
          <w:b w:val="false"/>
          <w:b w:val="false"/>
          <w:bCs w:val="false"/>
          <w:i w:val="false"/>
          <w:i w:val="false"/>
          <w:iCs w:val="false"/>
          <w:color w:val="333333"/>
          <w:sz w:val="20"/>
          <w:sz w:val="20"/>
          <w:szCs w:val="20"/>
        </w:rPr>
        <w:t>۴۴۶</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علی طبرسی، الاحتجاج علی آهل اللحجاج،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محمد مفید، الاختصاصی، ص</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حسین بن محمدتقی نوری، مستدرک الوسائل و مستنبط المسائل،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ascii="IRNazanin" w:hAnsi="IRNazanin" w:eastAsia="IRNazanin"/>
          <w:b w:val="false"/>
          <w:b w:val="false"/>
          <w:bCs w:val="false"/>
          <w:i w:val="false"/>
          <w:i w:val="false"/>
          <w:iCs w:val="false"/>
          <w:color w:val="333333"/>
          <w:sz w:val="20"/>
          <w:sz w:val="20"/>
          <w:szCs w:val="20"/>
        </w:rPr>
        <w:t>۶۷</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مفید، الاختصاصی، ص</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حسین بن محمدتقی نوری، مستدرک الوسائل و مستنبط المسائل،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عیسی اربلی، کشف الغمهٔ فی معرفة الائمة،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عیسی اربلی، کشف الغمهٔ فی معرفة الائمة،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محمدتقی نوری، مستدرک الوسائل و مستنبط المسائل،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 </w:t>
      </w:r>
      <w:r>
        <w:rPr>
          <w:rFonts w:ascii="IRNazanin" w:hAnsi="IRNazanin" w:eastAsia="IRNazanin"/>
          <w:b w:val="false"/>
          <w:b w:val="false"/>
          <w:bCs w:val="false"/>
          <w:i w:val="false"/>
          <w:i w:val="false"/>
          <w:iCs w:val="false"/>
          <w:color w:val="333333"/>
          <w:sz w:val="20"/>
          <w:sz w:val="20"/>
          <w:szCs w:val="20"/>
        </w:rPr>
        <w:t>۱۱</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بن اسحاق کلینی رازی، الکافی،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بن اسحاق کلینی رازی، 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علی بن موسی الرضا، فقه الرضا، ص </w:t>
      </w:r>
      <w:r>
        <w:rPr>
          <w:rFonts w:ascii="IRNazanin" w:hAnsi="IRNazanin" w:eastAsia="IRNazanin"/>
          <w:b w:val="false"/>
          <w:b w:val="false"/>
          <w:bCs w:val="false"/>
          <w:i w:val="false"/>
          <w:i w:val="false"/>
          <w:iCs w:val="false"/>
          <w:color w:val="333333"/>
          <w:sz w:val="20"/>
          <w:sz w:val="20"/>
          <w:szCs w:val="20"/>
        </w:rPr>
        <w:t>۳۳۷</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من لایحضره الفقیه،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عزیزالله عطاردی، مسند الامام الرضا،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حسن حر عاملی، وسائل الشیعة،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علی بن شعبهٔ حرانی، تحف العقول عن آل الرسول ، ص </w:t>
      </w:r>
      <w:r>
        <w:rPr>
          <w:rFonts w:ascii="IRNazanin" w:hAnsi="IRNazanin" w:eastAsia="IRNazanin"/>
          <w:b w:val="false"/>
          <w:b w:val="false"/>
          <w:bCs w:val="false"/>
          <w:i w:val="false"/>
          <w:i w:val="false"/>
          <w:iCs w:val="false"/>
          <w:color w:val="333333"/>
          <w:sz w:val="20"/>
          <w:sz w:val="20"/>
          <w:szCs w:val="20"/>
        </w:rPr>
        <w:t>۴۴۵</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حکیمی و محمد حکیمی و دیگران، الحیاة،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من لایحضره الفقیه،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محمدرضا حکیمی و محمد حکیمی و دیگران، الحیاة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حکیمی و محمد حکیمی و دیگران، الحیاة،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۱۸۶</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من لایحضره الفقیه،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محمدرضا حکیمی و محمد حکیمی و دیگران، الحیاة، ج</w:t>
      </w:r>
      <w:r>
        <w:rPr>
          <w:rFonts w:ascii="IRNazanin" w:hAnsi="IRNazanin" w:eastAsia="IRNazanin"/>
          <w:b w:val="false"/>
          <w:b w:val="false"/>
          <w:bCs w:val="false"/>
          <w:i w:val="false"/>
          <w:i w:val="false"/>
          <w:iCs w:val="false"/>
          <w:color w:val="333333"/>
          <w:sz w:val="20"/>
          <w:sz w:val="20"/>
          <w:szCs w:val="20"/>
        </w:rPr>
        <w:t>۵</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من لایحضره الفقیه،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محمدرضا حکیمی و محمد حکیمی و دیگران، الحیاة،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من لایحضره الفقیه،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محمدرضا حکیمی و محمد حکیمی و دیگران، الحیاة،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۶۱۱</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من لایحضره الفقیه،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۵۶۶</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عزیزالله عطاردی، مسند الامام الرضا،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علی بن شعبهٔ حرانی، تحف العقول عن آل الرسول، ص </w:t>
      </w:r>
      <w:r>
        <w:rPr>
          <w:rFonts w:ascii="IRNazanin" w:hAnsi="IRNazanin" w:eastAsia="IRNazanin"/>
          <w:b w:val="false"/>
          <w:b w:val="false"/>
          <w:bCs w:val="false"/>
          <w:i w:val="false"/>
          <w:i w:val="false"/>
          <w:iCs w:val="false"/>
          <w:color w:val="333333"/>
          <w:sz w:val="20"/>
          <w:sz w:val="20"/>
          <w:szCs w:val="20"/>
        </w:rPr>
        <w:t>۴۴۸</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چراغ پر فروغ در خانه هایی قرار دارد که خداوند اذن فرموده دیوارهای آن را بالا برند تا از دستبرد شیاطین و هوس بازان در امان باشند؛ خانه هایی که نام خدا در آنها برده میشود و صبح و شام در آنها تسبیح او می گویند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حسن حر عاملی، وسائل الشیعة،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۵۴۰</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حسن حر عاملی، وسائل الشیعة،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۵۴۰</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بن اسحاق کلینی رازی، الکافی،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عزیزالله عطاردی، مسند الامام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حسن حر عاملی، وسائل الشیعة،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بن اسحاق کلینی رازی، 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علی بن موسی الرضا، فقه الرضا، ص </w:t>
      </w:r>
      <w:r>
        <w:rPr>
          <w:rFonts w:ascii="IRNazanin" w:hAnsi="IRNazanin" w:eastAsia="IRNazanin"/>
          <w:b w:val="false"/>
          <w:b w:val="false"/>
          <w:bCs w:val="false"/>
          <w:i w:val="false"/>
          <w:i w:val="false"/>
          <w:iCs w:val="false"/>
          <w:color w:val="333333"/>
          <w:sz w:val="20"/>
          <w:sz w:val="20"/>
          <w:szCs w:val="20"/>
        </w:rPr>
        <w:t>۲۵۵</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حسن حر عاملی، وسائل الشیعة،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بن اسحاق کلینی رازی، الکافی،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محمدباقر مجلسی، بحار الانوار،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۴۷</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ascii="IRNazanin" w:hAnsi="IRNazanin" w:eastAsia="IRNazanin"/>
          <w:b w:val="false"/>
          <w:b w:val="false"/>
          <w:bCs w:val="false"/>
          <w:i w:val="false"/>
          <w:i w:val="false"/>
          <w:iCs w:val="false"/>
          <w:color w:val="333333"/>
          <w:sz w:val="20"/>
          <w:sz w:val="20"/>
          <w:szCs w:val="20"/>
        </w:rPr>
        <w:t>۱۴</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علی بن موسی الرضا، فقه الرضا، ص </w:t>
      </w:r>
      <w:r>
        <w:rPr>
          <w:rFonts w:ascii="IRNazanin" w:hAnsi="IRNazanin" w:eastAsia="IRNazanin"/>
          <w:b w:val="false"/>
          <w:b w:val="false"/>
          <w:bCs w:val="false"/>
          <w:i w:val="false"/>
          <w:i w:val="false"/>
          <w:iCs w:val="false"/>
          <w:color w:val="333333"/>
          <w:sz w:val="20"/>
          <w:sz w:val="20"/>
          <w:szCs w:val="20"/>
        </w:rPr>
        <w:t>۳۳۴</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۷۷</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۷۷</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زیزالله عطاردی، مسند الامام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بن اسحاق کلینی، الکافی،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۳۷۳</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۲۲۳</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حسن حر عاملی، وسائل الشیعة،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عزیزالله عطاردی، مسند الامام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مهرالسنه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مهریه ای است که پیامبر برای همسران خود قرار می داد و مقدار آن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مثقال نقره است</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محمدتقی نوری، مستدرک الوسائل و مستنبط المسائل،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عزیزالله عطاردی، مسند الامام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الشیعة،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بن اسحاق کلینی رازی، الکافی،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علی بن شعبهٔ حرانی، تحف العقول عن آل الرسول تی، ص </w:t>
      </w:r>
      <w:r>
        <w:rPr>
          <w:rFonts w:ascii="IRNazanin" w:hAnsi="IRNazanin" w:eastAsia="IRNazanin"/>
          <w:b w:val="false"/>
          <w:b w:val="false"/>
          <w:bCs w:val="false"/>
          <w:i w:val="false"/>
          <w:i w:val="false"/>
          <w:iCs w:val="false"/>
          <w:color w:val="333333"/>
          <w:sz w:val="20"/>
          <w:sz w:val="20"/>
          <w:szCs w:val="20"/>
        </w:rPr>
        <w:t>۴۴۵</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حسن حر عاملی، وسائل الشیعة،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بن اسحاق کلینی رازی، الکافی،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بن اسحاق کلینی رازی، الکافی،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۳۲۵</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فضل طبرسی، مکارم الاخلاق، ص </w:t>
      </w:r>
      <w:r>
        <w:rPr>
          <w:rFonts w:ascii="IRNazanin" w:hAnsi="IRNazanin" w:eastAsia="IRNazanin"/>
          <w:b w:val="false"/>
          <w:b w:val="false"/>
          <w:bCs w:val="false"/>
          <w:i w:val="false"/>
          <w:i w:val="false"/>
          <w:iCs w:val="false"/>
          <w:color w:val="333333"/>
          <w:sz w:val="20"/>
          <w:sz w:val="20"/>
          <w:szCs w:val="20"/>
        </w:rPr>
        <w:t>۲۱۹</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علی بن موسی الرضا، فقه الرضا، ص </w:t>
      </w:r>
      <w:r>
        <w:rPr>
          <w:rFonts w:ascii="IRNazanin" w:hAnsi="IRNazanin" w:eastAsia="IRNazanin"/>
          <w:b w:val="false"/>
          <w:b w:val="false"/>
          <w:bCs w:val="false"/>
          <w:i w:val="false"/>
          <w:i w:val="false"/>
          <w:iCs w:val="false"/>
          <w:color w:val="333333"/>
          <w:sz w:val="20"/>
          <w:sz w:val="20"/>
          <w:szCs w:val="20"/>
        </w:rPr>
        <w:t>۲۳۹</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۱۲۵</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محمدبن فهد حلی، عدة الداعی و نجاح الساعی، ص </w:t>
      </w:r>
      <w:r>
        <w:rPr>
          <w:rFonts w:ascii="IRNazanin" w:hAnsi="IRNazanin" w:eastAsia="IRNazanin"/>
          <w:b w:val="false"/>
          <w:b w:val="false"/>
          <w:bCs w:val="false"/>
          <w:i w:val="false"/>
          <w:i w:val="false"/>
          <w:iCs w:val="false"/>
          <w:color w:val="333333"/>
          <w:sz w:val="20"/>
          <w:sz w:val="20"/>
          <w:szCs w:val="20"/>
        </w:rPr>
        <w:t>۸۷</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عزیزالله عطاردی، مسند الامام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۲۷۷</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۱۲۵</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عبورن اخبار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۱۲۵</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عزیزالله عطاردی، مسند الامام الرضا،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مسعود عیاشی، تفسیر العیاشی،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۱۳۲</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عزیزالله عطاردی، مسند الامام الرضایتی،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رفیق من</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اربلی، کشف الغمهٔ فی معرفة الائمة،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عزیزالله عطاردی، مسند الامام الرضا،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حسین مسعودی، اثبات الوصیة للامام علی بن ابی طالب، ص </w:t>
      </w:r>
      <w:r>
        <w:rPr>
          <w:rFonts w:ascii="IRNazanin" w:hAnsi="IRNazanin" w:eastAsia="IRNazanin"/>
          <w:b w:val="false"/>
          <w:b w:val="false"/>
          <w:bCs w:val="false"/>
          <w:i w:val="false"/>
          <w:i w:val="false"/>
          <w:iCs w:val="false"/>
          <w:color w:val="333333"/>
          <w:sz w:val="20"/>
          <w:sz w:val="20"/>
          <w:szCs w:val="20"/>
        </w:rPr>
        <w:t>۲۱۸</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۱۸۷</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بن اسحاق کلینی رازی، الکافی،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۱۰۳</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علی بن موسی الرضا، صحیفهٔ الرضا، به تحقیق و تصحیح محمدمهدی نجف، ص </w:t>
      </w:r>
      <w:r>
        <w:rPr>
          <w:rFonts w:ascii="IRNazanin" w:hAnsi="IRNazanin" w:eastAsia="IRNazanin"/>
          <w:b w:val="false"/>
          <w:b w:val="false"/>
          <w:bCs w:val="false"/>
          <w:i w:val="false"/>
          <w:i w:val="false"/>
          <w:iCs w:val="false"/>
          <w:color w:val="333333"/>
          <w:sz w:val="20"/>
          <w:sz w:val="20"/>
          <w:szCs w:val="20"/>
        </w:rPr>
        <w:t>۵۵</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عزیزالله عطاردی، مسند الامام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۲۰۰۷</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 حسینی قزوینی، موسوعة الامام الرضا،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حر عاملی، وسائل الشیعة،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علی بن شعبهٔ حرانی، تحف العقول عن آل الرسول ، ص </w:t>
      </w:r>
      <w:r>
        <w:rPr>
          <w:rFonts w:ascii="IRNazanin" w:hAnsi="IRNazanin" w:eastAsia="IRNazanin"/>
          <w:b w:val="false"/>
          <w:b w:val="false"/>
          <w:bCs w:val="false"/>
          <w:i w:val="false"/>
          <w:i w:val="false"/>
          <w:iCs w:val="false"/>
          <w:color w:val="333333"/>
          <w:sz w:val="20"/>
          <w:sz w:val="20"/>
          <w:szCs w:val="20"/>
        </w:rPr>
        <w:t>۴۴۲</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محمد مفید، الاختصاص، ص</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محمدتقی نوری، مستدرک الوسائل و مستنبط المسائل،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حسن طبرسی، مشکاة الانوار فی غرر الاخبار، ص </w:t>
      </w:r>
      <w:r>
        <w:rPr>
          <w:rFonts w:ascii="IRNazanin" w:hAnsi="IRNazanin" w:eastAsia="IRNazanin"/>
          <w:b w:val="false"/>
          <w:b w:val="false"/>
          <w:bCs w:val="false"/>
          <w:i w:val="false"/>
          <w:i w:val="false"/>
          <w:iCs w:val="false"/>
          <w:color w:val="333333"/>
          <w:sz w:val="20"/>
          <w:sz w:val="20"/>
          <w:szCs w:val="20"/>
        </w:rPr>
        <w:t>۱۷۰</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بن اسحاق کلینی رازی، 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۱۵۳</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علی بن شعبهٔ حرانی، تحف العقول عن آل الرسول، ص </w:t>
      </w:r>
      <w:r>
        <w:rPr>
          <w:rFonts w:ascii="IRNazanin" w:hAnsi="IRNazanin" w:eastAsia="IRNazanin"/>
          <w:b w:val="false"/>
          <w:b w:val="false"/>
          <w:bCs w:val="false"/>
          <w:i w:val="false"/>
          <w:i w:val="false"/>
          <w:iCs w:val="false"/>
          <w:color w:val="333333"/>
          <w:sz w:val="20"/>
          <w:sz w:val="20"/>
          <w:szCs w:val="20"/>
        </w:rPr>
        <w:t>۴۴۵</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عزیزالله عطاردی، مسند الامام الرضا،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۲۶۷</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۹۷</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بن اسحاق کلینی رازی، الکافی،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سعیدبن هبة الله قطب الدین راوندی، الخرائج و الجرائح،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بن اسحاق کلینی رازی، الکافی،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مردم، ما شما را از یک مرد و زن آفریدیم و شما را تیره ها و قبیله ها قرار دادیم تا یکدیگر را بشناسید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بن اسحاق کلینی رازی، الکافی،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۲۸۹</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حسن حر عاملی، وسائل الشیعة،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علی بن موسی الرضا، فقه الرضا، ص </w:t>
      </w:r>
      <w:r>
        <w:rPr>
          <w:rFonts w:ascii="IRNazanin" w:hAnsi="IRNazanin" w:eastAsia="IRNazanin"/>
          <w:b w:val="false"/>
          <w:b w:val="false"/>
          <w:bCs w:val="false"/>
          <w:i w:val="false"/>
          <w:i w:val="false"/>
          <w:iCs w:val="false"/>
          <w:color w:val="333333"/>
          <w:sz w:val="20"/>
          <w:sz w:val="20"/>
          <w:szCs w:val="20"/>
        </w:rPr>
        <w:t>۳۳۹</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حسن طبرسی، مشکاة الانوار فی غرر الاخبار، ص </w:t>
      </w:r>
      <w:r>
        <w:rPr>
          <w:rFonts w:ascii="IRNazanin" w:hAnsi="IRNazanin" w:eastAsia="IRNazanin"/>
          <w:b w:val="false"/>
          <w:b w:val="false"/>
          <w:bCs w:val="false"/>
          <w:i w:val="false"/>
          <w:i w:val="false"/>
          <w:iCs w:val="false"/>
          <w:color w:val="333333"/>
          <w:sz w:val="20"/>
          <w:sz w:val="20"/>
          <w:szCs w:val="20"/>
        </w:rPr>
        <w:t>۵۰</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عزیزالله عطاردی، مسند الامام الرضا،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احمدبن عثمان ذهبی، سیر اعلام النبلاء،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عزیزالله عطاردی، مسند الامام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۳۷۷</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حسن طبرسی، مشکاة الانوار فی غرر الاخبار، ص </w:t>
      </w:r>
      <w:r>
        <w:rPr>
          <w:rFonts w:ascii="IRNazanin" w:hAnsi="IRNazanin" w:eastAsia="IRNazanin"/>
          <w:b w:val="false"/>
          <w:b w:val="false"/>
          <w:bCs w:val="false"/>
          <w:i w:val="false"/>
          <w:i w:val="false"/>
          <w:iCs w:val="false"/>
          <w:color w:val="333333"/>
          <w:sz w:val="20"/>
          <w:sz w:val="20"/>
          <w:szCs w:val="20"/>
        </w:rPr>
        <w:t>۱۷۰</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علی بن موسی الرضا، فقه الرضا، ص </w:t>
      </w:r>
      <w:r>
        <w:rPr>
          <w:rFonts w:ascii="IRNazanin" w:hAnsi="IRNazanin" w:eastAsia="IRNazanin"/>
          <w:b w:val="false"/>
          <w:b w:val="false"/>
          <w:bCs w:val="false"/>
          <w:i w:val="false"/>
          <w:i w:val="false"/>
          <w:iCs w:val="false"/>
          <w:color w:val="333333"/>
          <w:sz w:val="20"/>
          <w:sz w:val="20"/>
          <w:szCs w:val="20"/>
        </w:rPr>
        <w:t>۳۳۹</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بن اسحاق کلینی رازی، 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حسین ابوالفرج اصفهانی، مقاتل الطالبیین،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۱۶۷</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ascii="IRNazanin" w:hAnsi="IRNazanin" w:eastAsia="IRNazanin"/>
          <w:b w:val="false"/>
          <w:b w:val="false"/>
          <w:bCs w:val="false"/>
          <w:i w:val="false"/>
          <w:i w:val="false"/>
          <w:iCs w:val="false"/>
          <w:color w:val="333333"/>
          <w:sz w:val="20"/>
          <w:sz w:val="20"/>
          <w:szCs w:val="20"/>
        </w:rPr>
        <w:t>۵۵</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۱۳۹</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کسانی که ایمان آورده اید، از نعمت های پاکیزهای که به شما روزی داده ایم، بخورید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سیدمحمدحسین طباطبایی، سنن النبی، ص</w:t>
      </w:r>
      <w:r>
        <w:rPr>
          <w:rFonts w:ascii="IRNazanin" w:hAnsi="IRNazanin" w:eastAsia="IRNazanin"/>
          <w:b w:val="false"/>
          <w:b w:val="false"/>
          <w:bCs w:val="false"/>
          <w:i w:val="false"/>
          <w:i w:val="false"/>
          <w:iCs w:val="false"/>
          <w:color w:val="333333"/>
          <w:sz w:val="20"/>
          <w:sz w:val="20"/>
          <w:szCs w:val="20"/>
        </w:rPr>
        <w:t>۲۲۳</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درختی است که در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 السواک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دارد و در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درخت مسواک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تقسیم بندی گیاهان از گروه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سالوادور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Salvadoraceae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 می آید و نام علمی 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سالوادورا پرسیکا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Salvadoraper Sica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 اراک، همانند درخت انار، ارتفاع کم و برگهای پهن و همواره سبز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چوبشی ست و خاردار است و گل هایش سفید یا سرخرنگ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میوهای خوشه ای، مانند انگور و سبزرنگ میدهد که اندکی تلخ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طب سنتی، از میوه و برگشی برای درمان بسیاری از دردها بهره می برند و از شاخه اش چوب مسواک می گیرند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فضل طبرسی، مکارم الاخلاق، ص </w:t>
      </w:r>
      <w:r>
        <w:rPr>
          <w:rFonts w:ascii="IRNazanin" w:hAnsi="IRNazanin" w:eastAsia="IRNazanin"/>
          <w:b w:val="false"/>
          <w:b w:val="false"/>
          <w:bCs w:val="false"/>
          <w:i w:val="false"/>
          <w:i w:val="false"/>
          <w:iCs w:val="false"/>
          <w:color w:val="333333"/>
          <w:sz w:val="20"/>
          <w:sz w:val="20"/>
          <w:szCs w:val="20"/>
        </w:rPr>
        <w:t>۱۵۳</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علی بن موسی الرضا، طب الرضا، به ترجمهٔ نصیرالدین امیرصادقی، ص</w:t>
      </w:r>
      <w:r>
        <w:rPr>
          <w:rFonts w:ascii="IRNazanin" w:hAnsi="IRNazanin" w:eastAsia="IRNazanin"/>
          <w:b w:val="false"/>
          <w:b w:val="false"/>
          <w:bCs w:val="false"/>
          <w:i w:val="false"/>
          <w:i w:val="false"/>
          <w:iCs w:val="false"/>
          <w:color w:val="333333"/>
          <w:sz w:val="20"/>
          <w:sz w:val="20"/>
          <w:szCs w:val="20"/>
        </w:rPr>
        <w:t>۳۹</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فضل طبرسی، مکارم الاخلاق، ص </w:t>
      </w:r>
      <w:r>
        <w:rPr>
          <w:rFonts w:ascii="IRNazanin" w:hAnsi="IRNazanin" w:eastAsia="IRNazanin"/>
          <w:b w:val="false"/>
          <w:b w:val="false"/>
          <w:bCs w:val="false"/>
          <w:i w:val="false"/>
          <w:i w:val="false"/>
          <w:iCs w:val="false"/>
          <w:color w:val="333333"/>
          <w:sz w:val="20"/>
          <w:sz w:val="20"/>
          <w:szCs w:val="20"/>
        </w:rPr>
        <w:t>۱۹۱</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منسوب به علی بن موسی الرضا، طب الرضا، به ترجمهٔ نصیرالدین امیرصادقی، ص </w:t>
      </w:r>
      <w:r>
        <w:rPr>
          <w:rFonts w:ascii="IRNazanin" w:hAnsi="IRNazanin" w:eastAsia="IRNazanin"/>
          <w:b w:val="false"/>
          <w:b w:val="false"/>
          <w:bCs w:val="false"/>
          <w:i w:val="false"/>
          <w:i w:val="false"/>
          <w:iCs w:val="false"/>
          <w:color w:val="333333"/>
          <w:sz w:val="20"/>
          <w:sz w:val="20"/>
          <w:szCs w:val="20"/>
        </w:rPr>
        <w:t>۱۹</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علی بن موسی الرضا، طب الرضا، به ترجمهٔ نصیرالدین امیرصادقی، ص </w:t>
      </w:r>
      <w:r>
        <w:rPr>
          <w:rFonts w:ascii="IRNazanin" w:hAnsi="IRNazanin" w:eastAsia="IRNazanin"/>
          <w:b w:val="false"/>
          <w:b w:val="false"/>
          <w:bCs w:val="false"/>
          <w:i w:val="false"/>
          <w:i w:val="false"/>
          <w:iCs w:val="false"/>
          <w:color w:val="333333"/>
          <w:sz w:val="20"/>
          <w:sz w:val="20"/>
          <w:szCs w:val="20"/>
        </w:rPr>
        <w:t>۲۵۵</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گیاهی است از رستهٔ خبازیات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پنیرکیان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ساقهٔ بلند و برگهای پهن و گلهای شیپوری به رنگهای سرخ و سفید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اصلی این گیاه از خاورمیانه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گیاهی است دیگر از همین تیره که در مکانهای مرطوب می روید و فواید و خواص پزشکی دارد و از آن به عنوان داروی ملین استفاده می شود</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محمدتقی نوری، مستدرک الوسائل و مستنباط المسائل،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۱۰۳</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بن خالد برقی، المحاسن،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فضل طبرسی، مکارم الاخلاق، ص </w:t>
      </w:r>
      <w:r>
        <w:rPr>
          <w:rFonts w:ascii="IRNazanin" w:hAnsi="IRNazanin" w:eastAsia="IRNazanin"/>
          <w:b w:val="false"/>
          <w:b w:val="false"/>
          <w:bCs w:val="false"/>
          <w:i w:val="false"/>
          <w:i w:val="false"/>
          <w:iCs w:val="false"/>
          <w:color w:val="333333"/>
          <w:sz w:val="20"/>
          <w:sz w:val="20"/>
          <w:szCs w:val="20"/>
        </w:rPr>
        <w:t>۱۷۶</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فضل طبرسی، مکارم الاخلاق، ص </w:t>
      </w:r>
      <w:r>
        <w:rPr>
          <w:rFonts w:ascii="IRNazanin" w:hAnsi="IRNazanin" w:eastAsia="IRNazanin"/>
          <w:b w:val="false"/>
          <w:b w:val="false"/>
          <w:bCs w:val="false"/>
          <w:i w:val="false"/>
          <w:i w:val="false"/>
          <w:iCs w:val="false"/>
          <w:color w:val="333333"/>
          <w:sz w:val="20"/>
          <w:sz w:val="20"/>
          <w:szCs w:val="20"/>
        </w:rPr>
        <w:t>۱۷۶</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عزیزالله عطاردی، مسند الامام الرضا،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أنبتنا علیه شجرة من یقطین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بوته کدویی بر او رویاندیم تا در سایه برگ های پهن و مرطوبش آرامش یابد</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بن خالد برقی، 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عزیزالله عطاردی، مسند الامام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بن خالد برقی، المحاسن،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محمدبن یعقوب بن اسحاق کلینی رازی، الکافی،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۳۲۰</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علی بن موسی الرضا، صحیفهٔ الامام الرضا، به تحقیق و تصحیح محمدمهدی نجف،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بن خالد برقی، المحاسن،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۵۵۴</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عزیزالله عطاردی، مسند الامام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بن خالد برقی، المحاسن،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فضل طبرسی، مکارم الاخلاق، ص </w:t>
      </w:r>
      <w:r>
        <w:rPr>
          <w:rFonts w:ascii="IRNazanin" w:hAnsi="IRNazanin" w:eastAsia="IRNazanin"/>
          <w:b w:val="false"/>
          <w:b w:val="false"/>
          <w:bCs w:val="false"/>
          <w:i w:val="false"/>
          <w:i w:val="false"/>
          <w:iCs w:val="false"/>
          <w:color w:val="333333"/>
          <w:sz w:val="20"/>
          <w:sz w:val="20"/>
          <w:szCs w:val="20"/>
        </w:rPr>
        <w:t>۱۸۳</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بن اسحاق کلینی رازی، الکافی،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فضل طبرسی، مکرم الاخلاق،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محمدباقر مجلسی، بحار الانوار، 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فضل طبرسی، مکارم الاخلاق،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محمدباقر مجلسی، بحارالانوار، 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فضل طبرسی، مکرم الاخلاق،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محمدباقر مجلسی، بحار الانوار، 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فضل طبرسی، مکارم الاخلاق، ص </w:t>
      </w:r>
      <w:r>
        <w:rPr>
          <w:rFonts w:ascii="IRNazanin" w:hAnsi="IRNazanin" w:eastAsia="IRNazanin"/>
          <w:b w:val="false"/>
          <w:b w:val="false"/>
          <w:bCs w:val="false"/>
          <w:i w:val="false"/>
          <w:i w:val="false"/>
          <w:iCs w:val="false"/>
          <w:color w:val="333333"/>
          <w:sz w:val="20"/>
          <w:sz w:val="20"/>
          <w:szCs w:val="20"/>
        </w:rPr>
        <w:t>۱۷۸</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علی بن موسی الرضاشته، صحیفهٔ الامام الرضا، به تحقیق و تصحیح محمدمهدی نجف، ص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علی بن موسی الرضا، طب الرضا، به ترجمهٔ نصیرالدین امیرصادقی، ص </w:t>
      </w:r>
      <w:r>
        <w:rPr>
          <w:rFonts w:ascii="IRNazanin" w:hAnsi="IRNazanin" w:eastAsia="IRNazanin"/>
          <w:b w:val="false"/>
          <w:b w:val="false"/>
          <w:bCs w:val="false"/>
          <w:i w:val="false"/>
          <w:i w:val="false"/>
          <w:iCs w:val="false"/>
          <w:color w:val="333333"/>
          <w:sz w:val="20"/>
          <w:sz w:val="20"/>
          <w:szCs w:val="20"/>
        </w:rPr>
        <w:t>۳۶</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فضل طبرسی، مکارم الاخلاق، ص</w:t>
      </w:r>
      <w:r>
        <w:rPr>
          <w:rFonts w:ascii="IRNazanin" w:hAnsi="IRNazanin" w:eastAsia="IRNazanin"/>
          <w:b w:val="false"/>
          <w:b w:val="false"/>
          <w:bCs w:val="false"/>
          <w:i w:val="false"/>
          <w:i w:val="false"/>
          <w:iCs w:val="false"/>
          <w:color w:val="333333"/>
          <w:sz w:val="20"/>
          <w:sz w:val="20"/>
          <w:szCs w:val="20"/>
        </w:rPr>
        <w:t>۱۷۳</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فضل طبرسی، مکارم الاخلاق، ص </w:t>
      </w:r>
      <w:r>
        <w:rPr>
          <w:rFonts w:ascii="IRNazanin" w:hAnsi="IRNazanin" w:eastAsia="IRNazanin"/>
          <w:b w:val="false"/>
          <w:b w:val="false"/>
          <w:bCs w:val="false"/>
          <w:i w:val="false"/>
          <w:i w:val="false"/>
          <w:iCs w:val="false"/>
          <w:color w:val="333333"/>
          <w:sz w:val="20"/>
          <w:sz w:val="20"/>
          <w:szCs w:val="20"/>
        </w:rPr>
        <w:t>۱۹۰</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فضل طبرسی، مکارم الاخلاق، ص </w:t>
      </w:r>
      <w:r>
        <w:rPr>
          <w:rFonts w:ascii="IRNazanin" w:hAnsi="IRNazanin" w:eastAsia="IRNazanin"/>
          <w:b w:val="false"/>
          <w:b w:val="false"/>
          <w:bCs w:val="false"/>
          <w:i w:val="false"/>
          <w:i w:val="false"/>
          <w:iCs w:val="false"/>
          <w:color w:val="333333"/>
          <w:sz w:val="20"/>
          <w:sz w:val="20"/>
          <w:szCs w:val="20"/>
        </w:rPr>
        <w:t>۱۷۲</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عزیزالله عطاردی، مسند الامام الرضا،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فضل طبرسی، مکارم الاخلاق، ص </w:t>
      </w:r>
      <w:r>
        <w:rPr>
          <w:rFonts w:ascii="IRNazanin" w:hAnsi="IRNazanin" w:eastAsia="IRNazanin"/>
          <w:b w:val="false"/>
          <w:b w:val="false"/>
          <w:bCs w:val="false"/>
          <w:i w:val="false"/>
          <w:i w:val="false"/>
          <w:iCs w:val="false"/>
          <w:color w:val="333333"/>
          <w:sz w:val="20"/>
          <w:sz w:val="20"/>
          <w:szCs w:val="20"/>
        </w:rPr>
        <w:t>۳۸۴</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علی بن موسی الرضا، فقه الرضا، ص </w:t>
      </w:r>
      <w:r>
        <w:rPr>
          <w:rFonts w:ascii="IRNazanin" w:hAnsi="IRNazanin" w:eastAsia="IRNazanin"/>
          <w:b w:val="false"/>
          <w:b w:val="false"/>
          <w:bCs w:val="false"/>
          <w:i w:val="false"/>
          <w:i w:val="false"/>
          <w:iCs w:val="false"/>
          <w:color w:val="333333"/>
          <w:sz w:val="20"/>
          <w:sz w:val="20"/>
          <w:szCs w:val="20"/>
        </w:rPr>
        <w:t>۳۴۶</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علی بن موسی الرضا، طب الرضا، به ترجمهٔ نصیرالدین امیرصادقی،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۲۶۴</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عزیزالله عطاردی، مسند الامام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علی بن موسی الرضا، طب الرضا، به ترجمهٔ نصیرالدین امیرصادقی، ص </w:t>
      </w:r>
      <w:r>
        <w:rPr>
          <w:rFonts w:ascii="IRNazanin" w:hAnsi="IRNazanin" w:eastAsia="IRNazanin"/>
          <w:b w:val="false"/>
          <w:b w:val="false"/>
          <w:bCs w:val="false"/>
          <w:i w:val="false"/>
          <w:i w:val="false"/>
          <w:iCs w:val="false"/>
          <w:color w:val="333333"/>
          <w:sz w:val="20"/>
          <w:sz w:val="20"/>
          <w:szCs w:val="20"/>
        </w:rPr>
        <w:t>۳۵</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عزیزالله عطاردی، مسند الامام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۴۸۲</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علی بن موسی الرضا، طب الرضا، به ترجمهٔ نصیرالدین امیرصادقی، ص </w:t>
      </w:r>
      <w:r>
        <w:rPr>
          <w:rFonts w:ascii="IRNazanin" w:hAnsi="IRNazanin" w:eastAsia="IRNazanin"/>
          <w:b w:val="false"/>
          <w:b w:val="false"/>
          <w:bCs w:val="false"/>
          <w:i w:val="false"/>
          <w:i w:val="false"/>
          <w:iCs w:val="false"/>
          <w:color w:val="333333"/>
          <w:sz w:val="20"/>
          <w:sz w:val="20"/>
          <w:szCs w:val="20"/>
        </w:rPr>
        <w:t>۳۵</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فضل طبرسی، مکارم الاخلاق، ص </w:t>
      </w:r>
      <w:r>
        <w:rPr>
          <w:rFonts w:ascii="IRNazanin" w:hAnsi="IRNazanin" w:eastAsia="IRNazanin"/>
          <w:b w:val="false"/>
          <w:b w:val="false"/>
          <w:bCs w:val="false"/>
          <w:i w:val="false"/>
          <w:i w:val="false"/>
          <w:iCs w:val="false"/>
          <w:color w:val="333333"/>
          <w:sz w:val="20"/>
          <w:sz w:val="20"/>
          <w:szCs w:val="20"/>
        </w:rPr>
        <w:t>۱۵۷</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۴۷۵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عبورن اخبار الرضا،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۱۹۹</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علی بن عیسی اربلی، کشف الغمة فی معرفة الأئمة،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 ع</w:t>
      </w:r>
      <w:r>
        <w:rPr>
          <w:rFonts w:ascii="IRNazanin" w:hAnsi="IRNazanin" w:eastAsia="IRNazanin"/>
          <w:b w:val="false"/>
          <w:b w:val="false"/>
          <w:bCs w:val="false"/>
          <w:i w:val="false"/>
          <w:i w:val="false"/>
          <w:iCs w:val="false"/>
          <w:color w:val="333333"/>
          <w:sz w:val="20"/>
          <w:sz w:val="20"/>
          <w:szCs w:val="20"/>
        </w:rPr>
        <w:t>٢١</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عیسی اربلی، کشف الغمهٔ فی معرفة الائمة،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احمدی میانجی، مکاتیب الائمهٔ،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ثواب الاعمال و عقاب الاعمال، ص </w:t>
      </w:r>
      <w:r>
        <w:rPr>
          <w:rFonts w:ascii="IRNazanin" w:hAnsi="IRNazanin" w:eastAsia="IRNazanin"/>
          <w:b w:val="false"/>
          <w:b w:val="false"/>
          <w:bCs w:val="false"/>
          <w:i w:val="false"/>
          <w:i w:val="false"/>
          <w:iCs w:val="false"/>
          <w:color w:val="333333"/>
          <w:sz w:val="20"/>
          <w:sz w:val="20"/>
          <w:szCs w:val="20"/>
        </w:rPr>
        <w:t>۱۹۳</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علی بن موسی الرضا، طب الرضا، به ترجمهٔ نصیرالدین امیرصادقی، ص </w:t>
      </w:r>
      <w:r>
        <w:rPr>
          <w:rFonts w:ascii="IRNazanin" w:hAnsi="IRNazanin" w:eastAsia="IRNazanin"/>
          <w:b w:val="false"/>
          <w:b w:val="false"/>
          <w:bCs w:val="false"/>
          <w:i w:val="false"/>
          <w:i w:val="false"/>
          <w:iCs w:val="false"/>
          <w:color w:val="333333"/>
          <w:sz w:val="20"/>
          <w:sz w:val="20"/>
          <w:szCs w:val="20"/>
        </w:rPr>
        <w:t>۳۷</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علی بن موسی الرضا خالیتها، طب الرضا، به ترجمهٔ نصیرالدین امیرصادقی، ص </w:t>
      </w:r>
      <w:r>
        <w:rPr>
          <w:rFonts w:ascii="IRNazanin" w:hAnsi="IRNazanin" w:eastAsia="IRNazanin"/>
          <w:b w:val="false"/>
          <w:b w:val="false"/>
          <w:bCs w:val="false"/>
          <w:i w:val="false"/>
          <w:i w:val="false"/>
          <w:iCs w:val="false"/>
          <w:color w:val="333333"/>
          <w:sz w:val="20"/>
          <w:sz w:val="20"/>
          <w:szCs w:val="20"/>
        </w:rPr>
        <w:t>۳۸</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علی بن موسی الرضا، طب الرضا، به ترجمهٔ نصیرالدین امیرصادقی،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۳۸</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علی بن موسی الرضا، طب الرضا، به ترجمهٔ نصیرالدین امیرصادقی، ص</w:t>
      </w:r>
      <w:r>
        <w:rPr>
          <w:rFonts w:ascii="IRNazanin" w:hAnsi="IRNazanin" w:eastAsia="IRNazanin"/>
          <w:b w:val="false"/>
          <w:b w:val="false"/>
          <w:bCs w:val="false"/>
          <w:i w:val="false"/>
          <w:i w:val="false"/>
          <w:iCs w:val="false"/>
          <w:color w:val="333333"/>
          <w:sz w:val="20"/>
          <w:sz w:val="20"/>
          <w:szCs w:val="20"/>
        </w:rPr>
        <w:t>۲۸</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علی بن موسی الرضا، طب الرضا، به ترجمهٔ نصیرالدین امیرصادقی، ص </w:t>
      </w:r>
      <w:r>
        <w:rPr>
          <w:rFonts w:ascii="IRNazanin" w:hAnsi="IRNazanin" w:eastAsia="IRNazanin"/>
          <w:b w:val="false"/>
          <w:b w:val="false"/>
          <w:bCs w:val="false"/>
          <w:i w:val="false"/>
          <w:i w:val="false"/>
          <w:iCs w:val="false"/>
          <w:color w:val="333333"/>
          <w:sz w:val="20"/>
          <w:sz w:val="20"/>
          <w:szCs w:val="20"/>
        </w:rPr>
        <w:t>۳۴</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علی بن موسی الرضا، طب الرضا، به ترجمهٔ نصیرالدین امیرصادقی، ص </w:t>
      </w:r>
      <w:r>
        <w:rPr>
          <w:rFonts w:ascii="IRNazanin" w:hAnsi="IRNazanin" w:eastAsia="IRNazanin"/>
          <w:b w:val="false"/>
          <w:b w:val="false"/>
          <w:bCs w:val="false"/>
          <w:i w:val="false"/>
          <w:i w:val="false"/>
          <w:iCs w:val="false"/>
          <w:color w:val="333333"/>
          <w:sz w:val="20"/>
          <w:sz w:val="20"/>
          <w:szCs w:val="20"/>
        </w:rPr>
        <w:t>۳۱</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علی بن موسی الرضا ، طب الرضا، به ترجمهٔ نصیرالدین امیرصادقی، ص </w:t>
      </w:r>
      <w:r>
        <w:rPr>
          <w:rFonts w:ascii="IRNazanin" w:hAnsi="IRNazanin" w:eastAsia="IRNazanin"/>
          <w:b w:val="false"/>
          <w:b w:val="false"/>
          <w:bCs w:val="false"/>
          <w:i w:val="false"/>
          <w:i w:val="false"/>
          <w:iCs w:val="false"/>
          <w:color w:val="333333"/>
          <w:sz w:val="20"/>
          <w:sz w:val="20"/>
          <w:szCs w:val="20"/>
        </w:rPr>
        <w:t>۳۰</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۳۲۳</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علی بن موسی الرضا، طب الرضا، به ترجمهٔ نصیرالدین امیرصادقی،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محمدباقر مجلسی، بحار الانوار، ج</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۳۲۳</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بن اسحاق کلینی رازی، الکافی،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image" Target="media/image2.jpeg"/><Relationship Id="rId127" Type="http://schemas.openxmlformats.org/officeDocument/2006/relationships/image" Target="media/image2.jpeg"/><Relationship Id="rId128" Type="http://schemas.openxmlformats.org/officeDocument/2006/relationships/footer" Target="footer121.xml"/><Relationship Id="rId129" Type="http://schemas.openxmlformats.org/officeDocument/2006/relationships/footnotes" Target="footnotes.xml"/><Relationship Id="rId130" Type="http://schemas.openxmlformats.org/officeDocument/2006/relationships/numbering" Target="numbering.xml"/><Relationship Id="rId131" Type="http://schemas.openxmlformats.org/officeDocument/2006/relationships/fontTable" Target="fontTable.xml"/><Relationship Id="rId132" Type="http://schemas.openxmlformats.org/officeDocument/2006/relationships/settings" Target="settings.xml"/><Relationship Id="rId1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126</Pages>
  <Words>29157</Words>
  <Characters>111433</Characters>
  <CharactersWithSpaces>139400</CharactersWithSpaces>
  <Paragraphs>1867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2026-08-17T23:09:18Z</dcterms:created>
  <dc:creator>ghaemiyeh.com</dc:creator>
  <dc:description/>
  <dc:language>en-US</dc:language>
  <cp:lastModifiedBy/>
  <dcterms:modified xsi:type="dcterms:W3CDTF">2026-08-18T02:39:23Z</dcterms:modified>
  <cp:revision>1</cp:revision>
  <dc:subject/>
  <dc:title>برمدار آفتاب سبک زندگی بر مدار حیات رضوی</dc:title>
</cp:coreProperties>
</file>

<file path=docProps/custom.xml><?xml version="1.0" encoding="utf-8"?>
<Properties xmlns="http://schemas.openxmlformats.org/officeDocument/2006/custom-properties" xmlns:vt="http://schemas.openxmlformats.org/officeDocument/2006/docPropsVTypes"/>
</file>