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مفرحه الانام فی تاسیس بیت الله الحرام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2796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82798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82800_373438147">
            <w:r>
              <w:rPr>
                <w:webHidden/>
                <w:rStyle w:val="IndexLink"/>
                <w:rtl w:val="true"/>
              </w:rPr>
              <w:t>ترجمة المؤلّف رحمه الله‌</w:t>
            </w:r>
            <w:r>
              <w:rPr>
                <w:rStyle w:val="IndexLink"/>
                <w:rtl w:val="true"/>
              </w:rPr>
              <w:tab/>
            </w:r>
            <w:r>
              <w:rPr>
                <w:rStyle w:val="IndexLink"/>
              </w:rPr>
              <w:t>5</w:t>
            </w:r>
          </w:hyperlink>
        </w:p>
        <w:p>
          <w:pPr>
            <w:pStyle w:val="Contents2"/>
            <w:tabs>
              <w:tab w:val="clear" w:pos="8743"/>
              <w:tab w:val="right" w:pos="9026" w:leader="dot"/>
            </w:tabs>
            <w:rPr/>
          </w:pPr>
          <w:hyperlink w:anchor="__RefHeading___Toc1282802_373438147">
            <w:r>
              <w:rPr>
                <w:webHidden/>
                <w:rStyle w:val="IndexLink"/>
                <w:rtl w:val="true"/>
              </w:rPr>
              <w:t>التعريف بالرسالة و اهميتها</w:t>
            </w:r>
            <w:r>
              <w:rPr>
                <w:rStyle w:val="IndexLink"/>
                <w:rtl w:val="true"/>
              </w:rPr>
              <w:tab/>
            </w:r>
            <w:r>
              <w:rPr>
                <w:rStyle w:val="IndexLink"/>
              </w:rPr>
              <w:t>9</w:t>
            </w:r>
          </w:hyperlink>
        </w:p>
        <w:p>
          <w:pPr>
            <w:pStyle w:val="Contents2"/>
            <w:tabs>
              <w:tab w:val="clear" w:pos="8743"/>
              <w:tab w:val="right" w:pos="9026" w:leader="dot"/>
            </w:tabs>
            <w:rPr/>
          </w:pPr>
          <w:hyperlink w:anchor="__RefHeading___Toc1282804_373438147">
            <w:r>
              <w:rPr>
                <w:webHidden/>
                <w:rStyle w:val="IndexLink"/>
                <w:rtl w:val="true"/>
              </w:rPr>
              <w:t>النسخ المعتمدة في التحقيق‌</w:t>
            </w:r>
            <w:r>
              <w:rPr>
                <w:rStyle w:val="IndexLink"/>
                <w:rtl w:val="true"/>
              </w:rPr>
              <w:tab/>
            </w:r>
            <w:r>
              <w:rPr>
                <w:rStyle w:val="IndexLink"/>
              </w:rPr>
              <w:t>14</w:t>
            </w:r>
          </w:hyperlink>
        </w:p>
        <w:p>
          <w:pPr>
            <w:pStyle w:val="Contents2"/>
            <w:tabs>
              <w:tab w:val="clear" w:pos="8743"/>
              <w:tab w:val="right" w:pos="9026" w:leader="dot"/>
            </w:tabs>
            <w:rPr/>
          </w:pPr>
          <w:hyperlink w:anchor="__RefHeading___Toc1282806_373438147">
            <w:r>
              <w:rPr>
                <w:webHidden/>
                <w:rStyle w:val="IndexLink"/>
                <w:rtl w:val="true"/>
              </w:rPr>
              <w:t>منهجنا في التحقيق‌</w:t>
            </w:r>
            <w:r>
              <w:rPr>
                <w:rStyle w:val="IndexLink"/>
                <w:rtl w:val="true"/>
              </w:rPr>
              <w:tab/>
            </w:r>
            <w:r>
              <w:rPr>
                <w:rStyle w:val="IndexLink"/>
              </w:rPr>
              <w:t>16</w:t>
            </w:r>
          </w:hyperlink>
        </w:p>
        <w:p>
          <w:pPr>
            <w:pStyle w:val="Contents2"/>
            <w:tabs>
              <w:tab w:val="clear" w:pos="8743"/>
              <w:tab w:val="right" w:pos="9026" w:leader="dot"/>
            </w:tabs>
            <w:rPr/>
          </w:pPr>
          <w:hyperlink w:anchor="__RefHeading___Toc1282808_373438147">
            <w:r>
              <w:rPr>
                <w:webHidden/>
                <w:rStyle w:val="IndexLink"/>
                <w:rtl w:val="true"/>
              </w:rPr>
              <w:t>صور المخطوط</w:t>
            </w:r>
            <w:r>
              <w:rPr>
                <w:rStyle w:val="IndexLink"/>
                <w:rtl w:val="true"/>
              </w:rPr>
              <w:tab/>
            </w:r>
            <w:r>
              <w:rPr>
                <w:rStyle w:val="IndexLink"/>
              </w:rPr>
              <w:t>19</w:t>
            </w:r>
          </w:hyperlink>
        </w:p>
        <w:p>
          <w:pPr>
            <w:pStyle w:val="Contents2"/>
            <w:tabs>
              <w:tab w:val="clear" w:pos="8743"/>
              <w:tab w:val="right" w:pos="9026" w:leader="dot"/>
            </w:tabs>
            <w:rPr/>
          </w:pPr>
          <w:hyperlink w:anchor="__RefHeading___Toc1282810_373438147">
            <w:r>
              <w:rPr>
                <w:webHidden/>
                <w:rStyle w:val="IndexLink"/>
                <w:rtl w:val="true"/>
              </w:rPr>
              <w:t>مقدمة المصنف‌</w:t>
            </w:r>
            <w:r>
              <w:rPr>
                <w:rStyle w:val="IndexLink"/>
                <w:rtl w:val="true"/>
              </w:rPr>
              <w:tab/>
            </w:r>
            <w:r>
              <w:rPr>
                <w:rStyle w:val="IndexLink"/>
              </w:rPr>
              <w:t>25</w:t>
            </w:r>
          </w:hyperlink>
        </w:p>
        <w:p>
          <w:pPr>
            <w:pStyle w:val="Contents2"/>
            <w:tabs>
              <w:tab w:val="clear" w:pos="8743"/>
              <w:tab w:val="right" w:pos="9026" w:leader="dot"/>
            </w:tabs>
            <w:rPr/>
          </w:pPr>
          <w:hyperlink w:anchor="__RefHeading___Toc1282812_373438147">
            <w:r>
              <w:rPr>
                <w:webHidden/>
                <w:rStyle w:val="IndexLink"/>
                <w:rtl w:val="true"/>
              </w:rPr>
              <w:t>الفصل الأوّل</w:t>
            </w:r>
            <w:r>
              <w:rPr>
                <w:rStyle w:val="IndexLink"/>
                <w:rtl w:val="true"/>
              </w:rPr>
              <w:t xml:space="preserve">/ </w:t>
            </w:r>
            <w:r>
              <w:rPr>
                <w:rStyle w:val="IndexLink"/>
                <w:rtl w:val="true"/>
              </w:rPr>
              <w:t>في سبب سقوط الكعبة</w:t>
            </w:r>
            <w:r>
              <w:rPr>
                <w:rStyle w:val="IndexLink"/>
                <w:rtl w:val="true"/>
              </w:rPr>
              <w:t xml:space="preserve">- </w:t>
            </w:r>
            <w:r>
              <w:rPr>
                <w:rStyle w:val="IndexLink"/>
                <w:rtl w:val="true"/>
              </w:rPr>
              <w:t xml:space="preserve">زيدت مهابتها </w:t>
            </w:r>
            <w:r>
              <w:rPr>
                <w:rStyle w:val="IndexLink"/>
                <w:rtl w:val="true"/>
              </w:rPr>
              <w:t>...</w:t>
              <w:tab/>
            </w:r>
            <w:r>
              <w:rPr>
                <w:rStyle w:val="IndexLink"/>
              </w:rPr>
              <w:t>35</w:t>
            </w:r>
          </w:hyperlink>
        </w:p>
        <w:p>
          <w:pPr>
            <w:pStyle w:val="Contents2"/>
            <w:tabs>
              <w:tab w:val="clear" w:pos="8743"/>
              <w:tab w:val="right" w:pos="9026" w:leader="dot"/>
            </w:tabs>
            <w:rPr/>
          </w:pPr>
          <w:hyperlink w:anchor="__RefHeading___Toc1282814_373438147">
            <w:r>
              <w:rPr>
                <w:webHidden/>
                <w:rStyle w:val="IndexLink"/>
                <w:rtl w:val="true"/>
              </w:rPr>
              <w:t>الفصل الثاني</w:t>
            </w:r>
            <w:r>
              <w:rPr>
                <w:rStyle w:val="IndexLink"/>
                <w:rtl w:val="true"/>
              </w:rPr>
              <w:t xml:space="preserve">/ </w:t>
            </w:r>
            <w:r>
              <w:rPr>
                <w:rStyle w:val="IndexLink"/>
                <w:rtl w:val="true"/>
              </w:rPr>
              <w:t xml:space="preserve">في علّة بناء الكعبة المشرّفة وبدء الطواف بها </w:t>
            </w:r>
            <w:r>
              <w:rPr>
                <w:rStyle w:val="IndexLink"/>
                <w:rtl w:val="true"/>
              </w:rPr>
              <w:t>...</w:t>
              <w:tab/>
            </w:r>
            <w:r>
              <w:rPr>
                <w:rStyle w:val="IndexLink"/>
              </w:rPr>
              <w:t>61</w:t>
            </w:r>
          </w:hyperlink>
        </w:p>
        <w:p>
          <w:pPr>
            <w:pStyle w:val="Contents2"/>
            <w:tabs>
              <w:tab w:val="clear" w:pos="8743"/>
              <w:tab w:val="right" w:pos="9026" w:leader="dot"/>
            </w:tabs>
            <w:rPr/>
          </w:pPr>
          <w:hyperlink w:anchor="__RefHeading___Toc1282816_373438147">
            <w:r>
              <w:rPr>
                <w:webHidden/>
                <w:rStyle w:val="IndexLink"/>
                <w:rtl w:val="true"/>
              </w:rPr>
              <w:t>الفصل الثالث</w:t>
            </w:r>
            <w:r>
              <w:rPr>
                <w:rStyle w:val="IndexLink"/>
                <w:rtl w:val="true"/>
              </w:rPr>
              <w:t xml:space="preserve">/ </w:t>
            </w:r>
            <w:r>
              <w:rPr>
                <w:rStyle w:val="IndexLink"/>
                <w:rtl w:val="true"/>
              </w:rPr>
              <w:t xml:space="preserve">في ذكر صفة المسجد الحرام وأبوابه </w:t>
            </w:r>
            <w:r>
              <w:rPr>
                <w:rStyle w:val="IndexLink"/>
                <w:rtl w:val="true"/>
              </w:rPr>
              <w:t>...</w:t>
              <w:tab/>
            </w:r>
            <w:r>
              <w:rPr>
                <w:rStyle w:val="IndexLink"/>
              </w:rPr>
              <w:t>86</w:t>
            </w:r>
          </w:hyperlink>
        </w:p>
        <w:p>
          <w:pPr>
            <w:pStyle w:val="Contents2"/>
            <w:tabs>
              <w:tab w:val="clear" w:pos="8743"/>
              <w:tab w:val="right" w:pos="9026" w:leader="dot"/>
            </w:tabs>
            <w:rPr/>
          </w:pPr>
          <w:hyperlink w:anchor="__RefHeading___Toc1282818_373438147">
            <w:r>
              <w:rPr>
                <w:webHidden/>
                <w:rStyle w:val="IndexLink"/>
                <w:rtl w:val="true"/>
              </w:rPr>
              <w:t>الخاتمة</w:t>
            </w:r>
            <w:r>
              <w:rPr>
                <w:rStyle w:val="IndexLink"/>
                <w:rtl w:val="true"/>
              </w:rPr>
              <w:t xml:space="preserve">/ </w:t>
            </w:r>
            <w:r>
              <w:rPr>
                <w:rStyle w:val="IndexLink"/>
                <w:rtl w:val="true"/>
              </w:rPr>
              <w:t xml:space="preserve">في ذكر صفة الأماكن الشريفة المطهّرة </w:t>
            </w:r>
            <w:r>
              <w:rPr>
                <w:rStyle w:val="IndexLink"/>
                <w:rtl w:val="true"/>
              </w:rPr>
              <w:t>...</w:t>
              <w:tab/>
            </w:r>
            <w:r>
              <w:rPr>
                <w:rStyle w:val="IndexLink"/>
              </w:rPr>
              <w:t>100</w:t>
            </w:r>
          </w:hyperlink>
        </w:p>
        <w:p>
          <w:pPr>
            <w:pStyle w:val="Contents2"/>
            <w:tabs>
              <w:tab w:val="clear" w:pos="8743"/>
              <w:tab w:val="right" w:pos="9026" w:leader="dot"/>
            </w:tabs>
            <w:rPr/>
          </w:pPr>
          <w:hyperlink w:anchor="__RefHeading___Toc1282820_373438147">
            <w:r>
              <w:rPr>
                <w:webHidden/>
                <w:rStyle w:val="IndexLink"/>
                <w:rtl w:val="true"/>
              </w:rPr>
              <w:t>مصادر ومراجع التحقيق‌</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7_13415"/>
      <w:bookmarkStart w:id="1" w:name="pg1007_13415"/>
      <w:bookmarkEnd w:id="1"/>
    </w:p>
    <w:p>
      <w:pPr>
        <w:pStyle w:val="Heading2"/>
        <w:numPr>
          <w:ilvl w:val="1"/>
          <w:numId w:val="1"/>
        </w:numPr>
        <w:rPr/>
      </w:pPr>
      <w:bookmarkStart w:id="2" w:name="pg1007_13415"/>
      <w:bookmarkStart w:id="3" w:name="__RefHeading___Toc1282796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حسینی‌کاشانی، زین‌العابدین‌بن‌نورالدین،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مفرحه‌الانام فی تاسیس بیت‌الله‌الحرام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 بن‌نورالدین الحسینی‌الکاشانی ؛ تحقیق عمارعبودی نصار، حیدر‌لفته مال‌الله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9789645400567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مکه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 عمار‌عبودی،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مال‌الله، حیدرلفته، محقق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۱۱۰۱۴۲۸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2798_373438147"/>
      <w:bookmarkStart w:id="6" w:name="_Toc2"/>
      <w:bookmarkEnd w:id="5"/>
      <w:r>
        <w:rPr>
          <w:rtl w:val="true"/>
        </w:rPr>
        <w:t>اشارة</w:t>
      </w:r>
      <w:bookmarkStart w:id="7" w:name="pg1007_13422"/>
      <w:bookmarkEnd w:id="6"/>
    </w:p>
    <w:p>
      <w:pPr>
        <w:pStyle w:val="Heading2"/>
        <w:numPr>
          <w:ilvl w:val="1"/>
          <w:numId w:val="1"/>
        </w:numPr>
        <w:rPr/>
      </w:pPr>
      <w:bookmarkStart w:id="8" w:name="__RefHeading___Toc1282800_373438147"/>
      <w:bookmarkStart w:id="9" w:name="_Toc3"/>
      <w:bookmarkEnd w:id="7"/>
      <w:bookmarkEnd w:id="8"/>
      <w:r>
        <w:rPr>
          <w:rtl w:val="true"/>
        </w:rPr>
        <w:t>ترجمة المؤلّف رحمه الله‌</w:t>
      </w:r>
      <w:bookmarkEnd w:id="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p>
    <w:p>
      <w:pPr>
        <w:pStyle w:val="BookText"/>
        <w:rPr/>
      </w:pPr>
      <w:r>
        <w:rPr>
          <w:rFonts w:ascii="Amiri" w:hAnsi="Amiri" w:eastAsia="Amiri" w:cs="Amiri"/>
          <w:color w:val="111111"/>
          <w:sz w:val="28"/>
          <w:sz w:val="28"/>
          <w:szCs w:val="28"/>
          <w:rtl w:val="true"/>
          <w:lang w:bidi="ar-SA"/>
        </w:rPr>
        <w:t xml:space="preserve">هو العلّامة الأمير زين العابدين بن نور الدِّين بن مراد بن علي بن مرتضى الحسيني الكاشاني </w:t>
      </w:r>
      <w:r>
        <w:rPr>
          <w:rStyle w:val="FootnoteAnchor"/>
          <w:rtl w:val="true"/>
        </w:rPr>
        <w:footnoteReference w:id="2"/>
      </w:r>
      <w:r>
        <w:rPr>
          <w:rFonts w:ascii="Amiri" w:hAnsi="Amiri" w:eastAsia="Amiri" w:cs="Amiri"/>
          <w:color w:val="111111"/>
          <w:sz w:val="28"/>
          <w:sz w:val="28"/>
          <w:szCs w:val="28"/>
          <w:rtl w:val="true"/>
          <w:lang w:bidi="ar-SA"/>
        </w:rPr>
        <w:t xml:space="preserve">مولداً والمكّي موطناً ومدفناً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مشائخه</w:t>
      </w:r>
    </w:p>
    <w:p>
      <w:pPr>
        <w:pStyle w:val="BookText"/>
        <w:rPr/>
      </w:pPr>
      <w:r>
        <w:rPr>
          <w:rFonts w:ascii="Amiri" w:hAnsi="Amiri" w:eastAsia="Amiri" w:cs="Amiri"/>
          <w:color w:val="111111"/>
          <w:sz w:val="28"/>
          <w:sz w:val="28"/>
          <w:szCs w:val="28"/>
          <w:rtl w:val="true"/>
          <w:lang w:bidi="ar-SA"/>
        </w:rPr>
        <w:t xml:space="preserve">درس المؤلّف علوم الفقه والحديث على يد استاذه المولى محمّد أمين الاسترآبادي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الإسترابادي منهج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مقدّمة التحقيق؛ الإسترابادي، الفوائد المدنية،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مقدّمة التحقيق؛ البحراني، لؤلؤة البحرين،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تلاميذهُ</w:t>
      </w:r>
    </w:p>
    <w:p>
      <w:pPr>
        <w:pStyle w:val="BookText"/>
        <w:rPr/>
      </w:pPr>
      <w:r>
        <w:rPr>
          <w:rFonts w:ascii="Amiri" w:hAnsi="Amiri" w:eastAsia="Amiri" w:cs="Amiri"/>
          <w:color w:val="111111"/>
          <w:sz w:val="28"/>
          <w:sz w:val="28"/>
          <w:szCs w:val="28"/>
          <w:rtl w:val="true"/>
          <w:lang w:bidi="ar-SA"/>
        </w:rPr>
        <w:t>أمّا الطلّاب الذين نهلوا عن المؤلّف علومه فلم تسعفنا المصادر إلّا بذكر اثنين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الرزّاق المازندراني </w:t>
      </w:r>
      <w:r>
        <w:rPr>
          <w:rStyle w:val="FootnoteAnchor"/>
          <w:rtl w:val="true"/>
        </w:rPr>
        <w:footnoteReference w:id="5"/>
      </w:r>
      <w:r>
        <w:rPr>
          <w:rFonts w:ascii="Amiri" w:hAnsi="Amiri" w:eastAsia="Amiri" w:cs="Amiri"/>
          <w:color w:val="111111"/>
          <w:sz w:val="28"/>
          <w:sz w:val="28"/>
          <w:szCs w:val="28"/>
          <w:rtl w:val="true"/>
          <w:lang w:bidi="ar-SA"/>
        </w:rPr>
        <w:t xml:space="preserve">الذي روى عن السيّد زين‌العابدين وأخذ إجازةً منه في رواية وتدريس العلوم الفقهيّة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مؤمن بن دوست </w:t>
      </w:r>
      <w:r>
        <w:rPr>
          <w:rStyle w:val="FootnoteAnchor"/>
          <w:rtl w:val="true"/>
        </w:rPr>
        <w:footnoteReference w:id="7"/>
      </w:r>
      <w:r>
        <w:rPr>
          <w:rFonts w:ascii="Amiri" w:hAnsi="Amiri" w:eastAsia="Amiri" w:cs="Amiri"/>
          <w:color w:val="111111"/>
          <w:sz w:val="28"/>
          <w:sz w:val="28"/>
          <w:szCs w:val="28"/>
          <w:rtl w:val="true"/>
          <w:lang w:bidi="ar-SA"/>
        </w:rPr>
        <w:t xml:space="preserve">الذي درس على يد المؤلّف، وكان مجازاً منه أيضاً </w:t>
      </w:r>
      <w:r>
        <w:rPr>
          <w:rStyle w:val="FootnoteAnchor"/>
          <w:rtl w:val="true"/>
        </w:rPr>
        <w:footnoteReference w:id="8"/>
      </w:r>
      <w:r>
        <w:rPr>
          <w:rFonts w:ascii="Amiri" w:hAnsi="Amiri" w:eastAsia="Amiri" w:cs="Amiri"/>
          <w:color w:val="111111"/>
          <w:sz w:val="28"/>
          <w:sz w:val="28"/>
          <w:szCs w:val="28"/>
          <w:rtl w:val="true"/>
          <w:lang w:bidi="ar-SA"/>
        </w:rPr>
        <w:t xml:space="preserve">، وعن طريقه أخذ العلّامة المجلسي </w:t>
      </w:r>
      <w:r>
        <w:rPr>
          <w:rStyle w:val="FootnoteAnchor"/>
          <w:rtl w:val="true"/>
        </w:rPr>
        <w:footnoteReference w:id="9"/>
      </w:r>
      <w:r>
        <w:rPr>
          <w:rFonts w:ascii="Amiri" w:hAnsi="Amiri" w:eastAsia="Amiri" w:cs="Amiri"/>
          <w:color w:val="111111"/>
          <w:sz w:val="28"/>
          <w:sz w:val="28"/>
          <w:szCs w:val="28"/>
          <w:rtl w:val="true"/>
          <w:lang w:bidi="ar-SA"/>
        </w:rPr>
        <w:t xml:space="preserve">يروي عن مترجمنا </w:t>
      </w:r>
      <w:r>
        <w:rPr>
          <w:rStyle w:val="FootnoteAnchor"/>
          <w:rtl w:val="true"/>
        </w:rPr>
        <w:footnoteReference w:id="10"/>
      </w:r>
      <w:r>
        <w:rPr>
          <w:rFonts w:ascii="Amiri" w:hAnsi="Amiri" w:eastAsia="Amiri" w:cs="Amiri"/>
          <w:color w:val="111111"/>
          <w:sz w:val="28"/>
          <w:sz w:val="28"/>
          <w:szCs w:val="28"/>
          <w:rtl w:val="true"/>
          <w:lang w:bidi="ar-SA"/>
        </w:rPr>
        <w:t xml:space="preserve">ولمحمّد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إثبات الرجعة</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واخرى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العلماء عليه</w:t>
      </w:r>
    </w:p>
    <w:p>
      <w:pPr>
        <w:pStyle w:val="BookText"/>
        <w:rPr/>
      </w:pPr>
      <w:r>
        <w:rPr>
          <w:rFonts w:ascii="Amiri" w:hAnsi="Amiri" w:eastAsia="Amiri" w:cs="Amiri"/>
          <w:color w:val="111111"/>
          <w:sz w:val="28"/>
          <w:sz w:val="28"/>
          <w:szCs w:val="28"/>
          <w:rtl w:val="true"/>
          <w:lang w:bidi="ar-SA"/>
        </w:rPr>
        <w:t>لقد حظى السيّد الكاشاني لسعة علمه وتأسيسه لبيت اللَّه الحرام، بتقريض العديد من العلماء كالأميني الذي قال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الأمير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 بها من عيون الطائفة وصدورها،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اختصّه المولى سبحانه على علمه الوافر، وفقهه الكامل، وشرفه المديد، ومجده المؤثل، بإقامة أكبر شعائر الإسلام، وتشييد أرفع بناية يقدّسها الدِّين الحنيف، ألا وهو تأسيسه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مكلّلًا بهذه الفضيلة الباهرة، والسؤدد الظاهر، وشاع بذلك أمره وبُعدَ صيته، ولم يزل نور فضله كلّ حين إلى النشور، وأشواطهِ البعيدة في العلم إلى الأمام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وصفه السيّد الأمين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الجليل، العالم، العامل، الفاضل، الكامل، قدوة المحقّقين، وزبدة المدقّقين، ومجتهد زمانه الشريف، المقتول الشهيد مؤسّس بيت اللَّه الحرام العالم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طاب‌اللَّه ثراه وجعل الجنّة مثواه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مفرحة الأنام في تأسيس بيت اللَّه الحرام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النصّ</w:t>
      </w:r>
    </w:p>
    <w:p>
      <w:pPr>
        <w:pStyle w:val="BookText"/>
        <w:rPr/>
      </w:pPr>
      <w:r>
        <w:rPr>
          <w:rFonts w:ascii="Amiri" w:hAnsi="Amiri" w:eastAsia="Amiri" w:cs="Amiri"/>
          <w:color w:val="111111"/>
          <w:sz w:val="28"/>
          <w:sz w:val="28"/>
          <w:szCs w:val="28"/>
          <w:rtl w:val="true"/>
          <w:lang w:bidi="ar-SA"/>
        </w:rPr>
        <w:t>الوحيد الذي وصلنا عن المؤلّف، فلم تورد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ترجمت لحياته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أُخرى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استشهاده</w:t>
      </w:r>
    </w:p>
    <w:p>
      <w:pPr>
        <w:pStyle w:val="BookText"/>
        <w:rPr/>
      </w:pPr>
      <w:r>
        <w:rPr>
          <w:rFonts w:ascii="Amiri" w:hAnsi="Amiri" w:eastAsia="Amiri" w:cs="Amiri"/>
          <w:color w:val="111111"/>
          <w:sz w:val="28"/>
          <w:sz w:val="28"/>
          <w:szCs w:val="28"/>
          <w:rtl w:val="true"/>
          <w:lang w:bidi="ar-SA"/>
        </w:rPr>
        <w:t xml:space="preserve">الواقع أنّ المصادر لم تذكر لنا سنة وفاة السيّد زين العابدين، لكن الواضح أنّه اغتيل على يد جماعة من المخالفين النواصب من الذين نقموا عليه لتصدّيه للعمل في تأسيس بيت اللَّه الحرام لما وجدوه منه من تشيّعه وولائه الخالص لآل البيت عليهم السلام </w:t>
      </w:r>
      <w:r>
        <w:rPr>
          <w:rStyle w:val="FootnoteAnchor"/>
          <w:rtl w:val="true"/>
        </w:rPr>
        <w:footnoteReference w:id="15"/>
      </w:r>
      <w:r>
        <w:rPr>
          <w:rFonts w:ascii="Amiri" w:hAnsi="Amiri" w:eastAsia="Amiri" w:cs="Amiri"/>
          <w:color w:val="111111"/>
          <w:sz w:val="28"/>
          <w:sz w:val="28"/>
          <w:szCs w:val="28"/>
          <w:rtl w:val="true"/>
          <w:lang w:bidi="ar-SA"/>
        </w:rPr>
        <w:t>وربما اردي قتيلًا بعد تشييد الكعبة المعظّمة بمدّةٍ وجيزة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دُفن السيّد زين العابدين في قبرٍ أعدّه لنفسه </w:t>
      </w:r>
      <w:r>
        <w:rPr>
          <w:rStyle w:val="FootnoteAnchor"/>
          <w:rtl w:val="true"/>
        </w:rPr>
        <w:footnoteReference w:id="16"/>
      </w:r>
      <w:r>
        <w:rPr>
          <w:rFonts w:ascii="Amiri" w:hAnsi="Amiri" w:eastAsia="Amiri" w:cs="Amiri"/>
          <w:color w:val="111111"/>
          <w:sz w:val="28"/>
          <w:sz w:val="28"/>
          <w:szCs w:val="28"/>
          <w:rtl w:val="true"/>
          <w:lang w:bidi="ar-SA"/>
        </w:rPr>
        <w:t xml:space="preserve">بمقبرة المعلاة </w:t>
      </w:r>
      <w:r>
        <w:rPr>
          <w:rStyle w:val="FootnoteAnchor"/>
          <w:rtl w:val="true"/>
        </w:rPr>
        <w:footnoteReference w:id="17"/>
      </w:r>
      <w:r>
        <w:rPr>
          <w:rFonts w:ascii="Amiri" w:hAnsi="Amiri" w:eastAsia="Amiri" w:cs="Amiri"/>
          <w:color w:val="111111"/>
          <w:sz w:val="28"/>
          <w:sz w:val="28"/>
          <w:szCs w:val="28"/>
          <w:rtl w:val="true"/>
          <w:lang w:bidi="ar-SA"/>
        </w:rPr>
        <w:t xml:space="preserve">بجوار قبور أُستاذه محمد أمين الاسترابادي، والميرزا محمّد الرجالي </w:t>
      </w:r>
      <w:r>
        <w:rPr>
          <w:rStyle w:val="FootnoteAnchor"/>
          <w:rtl w:val="true"/>
        </w:rPr>
        <w:footnoteReference w:id="18"/>
      </w:r>
      <w:bookmarkStart w:id="10" w:name="pg1007_13430"/>
    </w:p>
    <w:p>
      <w:pPr>
        <w:pStyle w:val="BookText"/>
        <w:rPr/>
      </w:pPr>
      <w:bookmarkEnd w:id="10"/>
      <w:r>
        <w:rPr>
          <w:rFonts w:ascii="Amiri" w:hAnsi="Amiri" w:eastAsia="Amiri" w:cs="Amiri"/>
          <w:color w:val="111111"/>
          <w:sz w:val="28"/>
          <w:sz w:val="28"/>
          <w:szCs w:val="28"/>
          <w:rtl w:val="true"/>
          <w:lang w:bidi="ar-SA"/>
        </w:rPr>
        <w:t xml:space="preserve">والشيخ محمد سبط الشهيد الثاني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بالرسالة وأهمّيتها</w:t>
      </w:r>
    </w:p>
    <w:p>
      <w:pPr>
        <w:pStyle w:val="Heading2"/>
        <w:numPr>
          <w:ilvl w:val="1"/>
          <w:numId w:val="1"/>
        </w:numPr>
        <w:rPr/>
      </w:pPr>
      <w:bookmarkStart w:id="11" w:name="__RefHeading___Toc1282802_373438147"/>
      <w:bookmarkStart w:id="12" w:name="_Toc4"/>
      <w:bookmarkEnd w:id="11"/>
      <w:r>
        <w:rPr>
          <w:rtl w:val="true"/>
        </w:rPr>
        <w:t>التعريف بالرسالة و اهميتها</w:t>
      </w:r>
      <w:bookmarkEnd w:id="12"/>
    </w:p>
    <w:p>
      <w:pPr>
        <w:pStyle w:val="BookText"/>
        <w:rPr/>
      </w:pPr>
      <w:r>
        <w:rPr>
          <w:rFonts w:ascii="Amiri" w:hAnsi="Amiri" w:eastAsia="Amiri" w:cs="Amiri"/>
          <w:color w:val="111111"/>
          <w:sz w:val="28"/>
          <w:sz w:val="28"/>
          <w:szCs w:val="28"/>
          <w:rtl w:val="true"/>
          <w:lang w:bidi="ar-SA"/>
        </w:rPr>
        <w:t xml:space="preserve">تعدّ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مفرحة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الوحيد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كتبها مؤلّفها بلغتين عربية وفارسية، كما أشار إلى ذلك الشيخ آغا بزرك الطهراني في مصنّفه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منهجه في الكتابة، فقد اتّبع طريقة المحدّثين مقسّماً رسالته إلى 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يُشر إلى هذه الكلمة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وثلاثة فصول وخاتمة، ركّز الأوّل والثاني منها على أبنية الكعبة وأحوالها، فيما درس الثالث منها المسجد الحرام وأحواله وصفاته، واختتم رسالته بوصف الأماكن المقدّسة بمكّة المعظّمة ناصحاً المؤمنين بضرورة زيارة هذه البقاع الشريفة والتزوّد منها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يتعلّق بعنوان المخطوطة فقد ذكرته جميع المصادر </w:t>
      </w:r>
      <w:r>
        <w:rPr>
          <w:rStyle w:val="FootnoteAnchor"/>
          <w:rtl w:val="true"/>
        </w:rPr>
        <w:footnoteReference w:id="22"/>
      </w:r>
      <w:r>
        <w:rPr>
          <w:rFonts w:ascii="Amiri" w:hAnsi="Amiri" w:eastAsia="Amiri" w:cs="Amiri"/>
          <w:color w:val="111111"/>
          <w:sz w:val="28"/>
          <w:sz w:val="28"/>
          <w:szCs w:val="28"/>
          <w:rtl w:val="true"/>
          <w:lang w:bidi="ar-SA"/>
        </w:rPr>
        <w:t>التي ترجمت لحياة المؤلّف بنفس التسمية الموجودة على الورقة الاولى من مخطوطة الرسالة، وقد وجدنا من‌خلال عملناعلى‌تحقيق هذه‌المخطوطةأنّ عنوانها جاء مطابقاً لمحتوياتها بدليل‌أنّ تفاصيلهاكانت مطابقة لعنوانها الرئيسي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يؤكّد صحّة نسب الرسالة إلى مؤلّفها فلعلّ وجود اسمه بين دفّتيها يشكِّل دليلًا على صحة نسبتها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قاطعاً نسبتها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أورده أحد معاصري المؤلّف وهو المولى فتح بن المولى مسيح اللَّه الذي كتب رسالةً بعنوان أبنية الكعبة تناول فيها أحوال البناء المتعاقب ضمنها رسالة مفرحة الأنام بالعربية للسيّد زين العابدين مؤكّداً أنّها للمؤلِّف، وقد ألحقها في نهاية كتاب المصباح الكبير للشيخ الطوسي في بحث الحجّ والعمرة إتماماً للفائدة </w:t>
      </w:r>
      <w:r>
        <w:rPr>
          <w:rStyle w:val="FootnoteAnchor"/>
          <w:rtl w:val="true"/>
        </w:rPr>
        <w:footnoteReference w:id="23"/>
      </w:r>
      <w:r>
        <w:rPr>
          <w:rFonts w:ascii="Amiri" w:hAnsi="Amiri" w:eastAsia="Amiri" w:cs="Amiri"/>
          <w:color w:val="111111"/>
          <w:sz w:val="28"/>
          <w:sz w:val="28"/>
          <w:szCs w:val="28"/>
          <w:rtl w:val="true"/>
          <w:lang w:bidi="ar-SA"/>
        </w:rPr>
        <w:t xml:space="preserve">، كما أشار إلى ذلك السيّد محسن الأمين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السيّد هو الذي وفّقه اللَّه تعالى لبناء بيت اللَّه الحرام بعدما انهدم في عصره وله رسالة 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بنائه وشرح حال البناء الذي تعاقب على الكعبة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ذلك، ألّفها بمكّة سمّاها مفرحة الأنام في تأسيس بيت اللَّه الحرام وفيها فوائد جليلة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إلى ذلك الطهراني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السعيد مؤسِّس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الحرام، بتفصيل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مفرحة الأنام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وطبع النصّ الفارسي لهذه الرسالة بجهود الاستاذ رسول جعفريان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تصدرها مكتبة المرعشي العدد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تكتسب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مفرحة الأنام في تأسيس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واضحة ذلك أنّها عالجت موضوع بناء الكعبة المعظّمة بعد السيل الذي أضرَّ بها سنة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وإذا ما علمنا أنّ الذي كتبها هو أحد مشيّدي هذا الصرح العظيم، فضلًا عن ندرة الكتابات عن تشييد الكعبة في السنة المذكورة من ذوي الاختصاص والباحثين لأجل ذلك وجدنا أنّ هذه المخطوطة تحظى بأهمّية بالغة بالنسبة لنا، فقد حوت على تفاصيل حادث السيل الذي غمر المسجد الحرام والكعبة المشرّفة وأعمال البناء فيها، بعد إزالة الأجزاء المتضرّرة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شكل يوميّات أرّخها المؤلِّف من خلال عمله ومشاهداته التي تبدأ من الصباح وحتّى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تحديد المدّة التي انجز فيها العمل بدقّة، وما رافق ذلك من وصف دقيق للمواضع المختلفة في الكعبة المشرّفة والمسجد الحرام وما جاورها من 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المعلومات الواردة في هذه الرسالة مكمّلًا هامّاً لما أورده أصحاب المؤلَّفات في هذا الجانب بدليل</w:t>
      </w:r>
    </w:p>
    <w:p>
      <w:pPr>
        <w:pStyle w:val="BookText"/>
        <w:rPr/>
      </w:pPr>
      <w:r>
        <w:rPr>
          <w:rFonts w:ascii="Amiri" w:hAnsi="Amiri" w:eastAsia="Amiri" w:cs="Amiri"/>
          <w:color w:val="111111"/>
          <w:sz w:val="28"/>
          <w:sz w:val="28"/>
          <w:szCs w:val="28"/>
          <w:rtl w:val="true"/>
          <w:lang w:bidi="ar-SA"/>
        </w:rPr>
        <w:t xml:space="preserve">أنّ العديد من العلماء والباحثين المتأخّرين نقلوا عن هذه الرسالة واعتمدوها في مصنّفاتهم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يُضاف إلى ذلك إلى أنّ المصادر المعاصرة لم تتطرّق لها إلّابإشارة عابرة ووصف مقتضب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شكّ فيه أنّ رسالة مفرحة الأنام تعدّ من النصوص الثمينة التي من شأنها أن تسدّ نقصاً مهمّاً في تسلسل الأخبار عن عمارات بيت‌اللَّه الحرام، وقد اعتمد فيها المؤلّف على مشاهداته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ثبّتها في هذه الرسالة، فضلًا عن اعتماده على مصنّفات عديدة لعلمائنا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كتاب الاصول من الكافي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إيراد العديد من الأحاديث المرويّة عن أهل البيت عليهم السلام ناهيك عن الأحداث التأريخيّة التي أرّخت لبناء الكعبة المعظّمة، كما اعتمد المؤلّف على بعض المصادر الحديثة والرجاليّة ممّا له علاقة بالكعبة والمسجد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الإشارة إلى أنّنا لم نعثر على نصّ يشير إلى سنة فراغ المؤلّف من كتابته لهذه الرسالة، لكن الواضح أنّه قام بكتابتها في مكّة المعظّمة سنة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الفراغ من تأسيس البيت الحرام وبنائه بمدّة قصيرة ذلك لأنّها تحوي على ذكر تفاصيل يوميّة لا يمكن لأحد أن يتذكّرها بعد مضيّ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المؤلِّف كتب هذه الرسالة بنسختين أحدهما باللغة العربية وأُخرى باللغة الفارسية كما أشرنا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شرعنا بتحقيق هذه الرسالة حين تجمّعت لدينا ثلاث نسخ خطّية منها، إذ أنّ هذه الرسالة قد طُبعت مؤخّراً بجهود سماحة الشيخ محمّد رضا الأنصاري القمّي في مجلّة ميقات الحجّ، وذلك بعد أن اعتمد على نسخة خطّية واحدة من هذه الرسالة موجودة في مكتبة مجلس شورى، ولدى إجراء مقارنة بين النسختين اللتين بين أيدينا وما طُبع وجدنا اختلافاً وسقطاً كثيراً أشار إليه الشيخ القمّي للأمانة العلميّة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ويبدو أنّ ناسخ رسالتنا هذه لم يجد العربية، فقد وقع في هفوات</w:t>
      </w:r>
      <w:bookmarkStart w:id="13" w:name="pg1007_13440"/>
    </w:p>
    <w:p>
      <w:pPr>
        <w:pStyle w:val="BookText"/>
        <w:rPr/>
      </w:pPr>
      <w:bookmarkEnd w:id="13"/>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لم يستطع تلافيه فضلًا عن أنّ نشر الشيخ الأنصاري القمّي لهذا المخطوط كان محتاجاً إلى تعريف أكثر بالأماكن والرجال الموجودة فيه، ناهيك عن تلك التي أرّخت للحادثة وكيفيّة حصولها والأشخاص الذين قاموا بهذا العمل ودور السيّد في هذا العمل هل كان دوراً فيه تفخيم؟ أم أنّه شارك كما شارك الآخرون بشكل يتّسم بالمساهمة الجماعية؟</w:t>
      </w:r>
    </w:p>
    <w:p>
      <w:pPr>
        <w:pStyle w:val="Heading2"/>
        <w:numPr>
          <w:ilvl w:val="1"/>
          <w:numId w:val="1"/>
        </w:numPr>
        <w:rPr/>
      </w:pPr>
      <w:bookmarkStart w:id="14" w:name="__RefHeading___Toc1282804_373438147"/>
      <w:bookmarkStart w:id="15" w:name="_Toc5"/>
      <w:bookmarkEnd w:id="14"/>
      <w:r>
        <w:rPr>
          <w:rtl w:val="true"/>
        </w:rPr>
        <w:t>النسخ المعتمدة في التحقيق‌</w:t>
      </w:r>
      <w:bookmarkEnd w:id="15"/>
    </w:p>
    <w:p>
      <w:pPr>
        <w:pStyle w:val="BookText"/>
        <w:rPr/>
      </w:pPr>
      <w:r>
        <w:rPr>
          <w:rFonts w:ascii="Amiri" w:hAnsi="Amiri" w:eastAsia="Amiri" w:cs="Amiri"/>
          <w:color w:val="111111"/>
          <w:sz w:val="28"/>
          <w:sz w:val="28"/>
          <w:szCs w:val="28"/>
          <w:rtl w:val="true"/>
          <w:lang w:bidi="ar-SA"/>
        </w:rPr>
        <w:t>اعتمدنا في التحقيق على ثلاث نسخ</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موجودة في مكتبة كاشف الغطاء بمدينة النجف الأشرف، قام بنسخها السيّد أحمد بن السيّد حبيب زوين الحسيني الأعرجي النجفي، وقد فرغ من كتابتها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عدد أوراقها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طول الواحدة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وتحوي الصفحة الواحدة على واحدٍ وعشرين سطراً، كتبت عناوينها بمداد أحمر فيما كتب متنها وحواشيها بمداد أسود، والخط المستخدم فيها أقرب إلى النسخ منه إلى باقي الخطوط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نسخة مقابلة ومصحّحة عن أصل أقدم؛ يدلّ على ذلك علامات التصحيح الموجودة في حواشي الرسالة، وهي نسخة واضحة على الرغم من التباعد بين زمانها والعصر الذي نُسخت فيه، إلّا أنّنا وجدنا أنّ هذه المخطوطة قد وقع فيها سقط أيضاً فمن خلال مقابلتها بنسخة القمّي ظهر لنا ذلك ولكن مع كلّ هذا نجدها نسخة</w:t>
      </w:r>
    </w:p>
    <w:p>
      <w:pPr>
        <w:pStyle w:val="BookText"/>
        <w:rPr/>
      </w:pPr>
      <w:r>
        <w:rPr>
          <w:rFonts w:ascii="Amiri" w:hAnsi="Amiri" w:eastAsia="Amiri" w:cs="Amiri"/>
          <w:color w:val="111111"/>
          <w:sz w:val="28"/>
          <w:sz w:val="28"/>
          <w:szCs w:val="28"/>
          <w:rtl w:val="true"/>
          <w:lang w:bidi="ar-SA"/>
        </w:rPr>
        <w:t xml:space="preserve">مترابطة بين عباراتها وفقراتها فضلًا عمّا جاء بها من معلومات متسلسلة، ناهيك عن وجود التعقيبات في أسفل صفحاتها والتي تدلّنا على تسلسل أوراقها بشكل مرتّب ومنظّم، لذا اعتمدناها كنسخة أصحّ من نسخة القمّي وإن وجد فيها هذا الخلل، وقد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مطبوعة على نسخة 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مجلس شوراى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فهرست مخطوطات كتابخانه مجلس شورى اسلامي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وتسلسلها من الورقة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علماً أنّ تاريخ ومكان كتابة هذه النسخة لم يذكر في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بخط نستعليق، وقد نسبه الشيخ محمّد رضا الأنصاري القمّي إلى القرن الحادي عشر الهجري، لكن الظاهر أنّها كُتبت بعد هذا القرن فلو كانت أقرب إلى عصر المؤلّف لقلّت الأخطاء والسقطات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اسم الناسخ غير موجود فيها فضلًا عن أنّها تفتقر إلى التعليقات والإيضاحات في أسفل صفحاتها، لذا اعتمدناها كنسخة مكمِّلة للُاولى ومصحّحة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مكتبة الفاضلي في خوانسار بإيران برقم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وتوجد منها مصوّرة في مكتبة مركز إحياء التراث الإسلامي بقم في مجموع مرقّم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وتقع هذه الرسالة في القسم الأوّل من هذه المجموعة من 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وهذه النسخة مكتوبة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وهي ناقصة الأوّل بقدر أوراق عديدة لأنّ</w:t>
      </w:r>
      <w:bookmarkStart w:id="16" w:name="pg1007_13444"/>
    </w:p>
    <w:p>
      <w:pPr>
        <w:pStyle w:val="BookText"/>
        <w:rPr/>
      </w:pPr>
      <w:bookmarkEnd w:id="16"/>
      <w:r>
        <w:rPr>
          <w:rFonts w:ascii="Amiri" w:hAnsi="Amiri" w:eastAsia="Amiri" w:cs="Amiri"/>
          <w:color w:val="111111"/>
          <w:sz w:val="28"/>
          <w:sz w:val="28"/>
          <w:szCs w:val="28"/>
          <w:rtl w:val="true"/>
          <w:lang w:bidi="ar-SA"/>
        </w:rPr>
        <w:t xml:space="preserve">ناسخها اعتمد على أصل ناقص وكما أشار إلى ذلك في مقدّمة نسخته، وهذه النسخة تمتاز بكونها تحفل ببعض العبارات التي لا توجد في النسختين السابقتين، إذ كانت هذه النسخة من مقتنيات ميرزا حسين النوري وعليها ختم ابن أخيه صفاء الدِّين النوري، وقياسها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وتلي هذه الرسالة ترجمة فارسيّة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رمزنا لهذه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282806_373438147"/>
      <w:bookmarkStart w:id="18" w:name="_Toc6"/>
      <w:bookmarkEnd w:id="17"/>
      <w:r>
        <w:rPr>
          <w:rtl w:val="true"/>
        </w:rPr>
        <w:t>منهجنا في التحقيق‌</w:t>
      </w:r>
      <w:bookmarkEnd w:id="18"/>
    </w:p>
    <w:p>
      <w:pPr>
        <w:pStyle w:val="BookText"/>
        <w:rPr/>
      </w:pPr>
      <w:r>
        <w:rPr>
          <w:rFonts w:ascii="Amiri" w:hAnsi="Amiri" w:eastAsia="Amiri" w:cs="Amiri"/>
          <w:color w:val="111111"/>
          <w:sz w:val="28"/>
          <w:sz w:val="28"/>
          <w:szCs w:val="28"/>
          <w:rtl w:val="true"/>
          <w:lang w:bidi="ar-SA"/>
        </w:rPr>
        <w:t xml:space="preserve">اتّضح لنا من خلال تصفّح أوراق هذه النسخ الخطّية 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مفرحة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ناسخيها قد اعتمدوا على أصلٍ مغاير لكلّ واحدٍ منها وهذا ممّا أوجد اختلافاً وسقطاً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اضطرّنا إلى أن نكمل كلّ واحدةٍ بالاخرى، وإن كانت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وضوحاً ورونقاً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تكن هويّتها معروفة كسابقتيها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التعريف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عدم وضوح الكثير من كلماتها، وأوضح منهما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السقط الحاصل فيها قد أخلّ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ويتلخّص عملنا بالتحقيق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بتخريج الروايات الواردة الرسالة من مضانها الأصليّة التي اعتمدها المؤلِّف، وقد أشرنا في الهامش إلى بعض الروايات التي يكون فيها السند مقطوعاً تارةً، أو التي لا يكون فيها تسلسل الرواة دقيقاً في المتن فعكفنا على تصحيحها وترتيبها في الهامش بعد مقارنتها مع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بتخريج الآيات القرآنية من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شرعنا بإضافة بعض المفردات التي يشكِّل عدم وجودها خللًا في سياق الكلام مع حصرها بين قوسين معقوفين مع الإشارة إلى ذلك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عمدنا إلى إعطاء مرادف لبعض الكلمات العامّية التي وردت في المتن مع الإشارة إلى ذلك في الهامش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حطيت، يخلون، تشيلوه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عمدنا إلى تغيير بعض الكلمات التي كتبت بدون الهمزة مع الإشارة إلى ذلك في المتن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شرعنا بتصحيح بعض المفردات التي وردت مصحفةً في المتن مع الإشارة إليها في الهامش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بترجمة العديد من الشخصيات والمدن والمصطلحات التي وردت بين طيّات الرسالة في المتن وذلك من خلال توضيحها بالهامش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الشروح التي ثبتناها في الهامش أشرنا في نهايتها إلى اسم المؤلّف، والمصدر والجزء والصفحة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لابدّ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عمل هفوات يقع بها المتصدّي</w:t>
      </w:r>
    </w:p>
    <w:p>
      <w:pPr>
        <w:pStyle w:val="BookText"/>
        <w:rPr/>
      </w:pPr>
      <w:r>
        <w:rPr>
          <w:rFonts w:ascii="Amiri" w:hAnsi="Amiri" w:eastAsia="Amiri" w:cs="Amiri"/>
          <w:color w:val="111111"/>
          <w:sz w:val="28"/>
          <w:sz w:val="28"/>
          <w:szCs w:val="28"/>
          <w:rtl w:val="true"/>
          <w:lang w:bidi="ar-SA"/>
        </w:rPr>
        <w:t>له شاء أم أبى وحسبنا ونحن نقدِّم هذا العمل أن نشير بأنّنا قد بذلنا غاية المجهود لإخراجه بهذه الصورة عسى أن تعمّ الفائدة للجميع راجين من أهل العلم الرضى ومن اللَّه سبحانه القبول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المحقّقان</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غرة 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9" w:name="pg1007_13449"/>
    </w:p>
    <w:p>
      <w:pPr>
        <w:pStyle w:val="Heading2"/>
        <w:numPr>
          <w:ilvl w:val="1"/>
          <w:numId w:val="1"/>
        </w:numPr>
        <w:rPr/>
      </w:pPr>
      <w:bookmarkStart w:id="20" w:name="__RefHeading___Toc1282808_373438147"/>
      <w:bookmarkStart w:id="21" w:name="_Toc7"/>
      <w:bookmarkEnd w:id="19"/>
      <w:bookmarkEnd w:id="20"/>
      <w:r>
        <w:rPr>
          <w:rtl w:val="true"/>
        </w:rPr>
        <w:t>صور المخطوط</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المخطوط </w:t>
      </w:r>
      <w:r>
        <w:rPr>
          <w:rFonts w:eastAsia="Amiri" w:cs="Amiri" w:ascii="Amiri" w:hAnsi="Amiri"/>
          <w:color w:val="111111"/>
          <w:sz w:val="28"/>
          <w:szCs w:val="28"/>
          <w:lang w:bidi="ar-SA"/>
        </w:rPr>
        <w:t>1</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المخطوط </w:t>
      </w:r>
      <w:r>
        <w:rPr>
          <w:rFonts w:eastAsia="Amiri" w:cs="Amiri" w:ascii="Amiri" w:hAnsi="Amiri"/>
          <w:color w:val="111111"/>
          <w:sz w:val="28"/>
          <w:szCs w:val="28"/>
          <w:lang w:bidi="ar-SA"/>
        </w:rPr>
        <w:t>2</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المخطوط </w:t>
      </w:r>
      <w:r>
        <w:rPr>
          <w:rFonts w:eastAsia="Amiri" w:cs="Amiri" w:ascii="Amiri" w:hAnsi="Amiri"/>
          <w:color w:val="111111"/>
          <w:sz w:val="28"/>
          <w:szCs w:val="28"/>
          <w:lang w:bidi="ar-SA"/>
        </w:rPr>
        <w:t>3</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المخطوط </w:t>
      </w:r>
      <w:r>
        <w:rPr>
          <w:rFonts w:eastAsia="Amiri" w:cs="Amiri" w:ascii="Amiri" w:hAnsi="Amiri"/>
          <w:color w:val="111111"/>
          <w:sz w:val="28"/>
          <w:szCs w:val="28"/>
          <w:lang w:bidi="ar-SA"/>
        </w:rPr>
        <w:t>4</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المخطوط </w:t>
      </w:r>
      <w:r>
        <w:rPr>
          <w:rFonts w:eastAsia="Amiri" w:cs="Amiri" w:ascii="Amiri" w:hAnsi="Amiri"/>
          <w:color w:val="111111"/>
          <w:sz w:val="28"/>
          <w:szCs w:val="28"/>
          <w:lang w:bidi="ar-SA"/>
        </w:rPr>
        <w:t>5</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المخطوط </w:t>
      </w:r>
      <w:r>
        <w:rPr>
          <w:rFonts w:eastAsia="Amiri" w:cs="Amiri" w:ascii="Amiri" w:hAnsi="Amiri"/>
          <w:color w:val="111111"/>
          <w:sz w:val="28"/>
          <w:szCs w:val="28"/>
          <w:lang w:bidi="ar-SA"/>
        </w:rPr>
        <w:t>6</w:t>
      </w:r>
      <w:bookmarkStart w:id="22" w:name="pg1007_13460"/>
    </w:p>
    <w:p>
      <w:pPr>
        <w:pStyle w:val="BookText"/>
        <w:rPr/>
      </w:pPr>
      <w:bookmarkEnd w:id="22"/>
      <w:r>
        <w:rPr>
          <w:rFonts w:ascii="IRNazanin" w:hAnsi="IRNazanin" w:eastAsia="IRNazanin"/>
          <w:color w:val="111111"/>
          <w:sz w:val="28"/>
          <w:sz w:val="28"/>
          <w:szCs w:val="28"/>
          <w:rtl w:val="true"/>
          <w:lang w:bidi="fa-IR"/>
        </w:rPr>
        <w:t>هذه</w:t>
      </w:r>
    </w:p>
    <w:p>
      <w:pPr>
        <w:pStyle w:val="BookText"/>
        <w:rPr/>
      </w:pPr>
      <w:r>
        <w:rPr>
          <w:rFonts w:ascii="Amiri" w:hAnsi="Amiri" w:eastAsia="Amiri" w:cs="Amiri"/>
          <w:color w:val="111111"/>
          <w:sz w:val="28"/>
          <w:sz w:val="28"/>
          <w:szCs w:val="28"/>
          <w:rtl w:val="true"/>
          <w:lang w:bidi="ar-SA"/>
        </w:rPr>
        <w:t>مفرحة الأنام‌</w:t>
      </w:r>
    </w:p>
    <w:p>
      <w:pPr>
        <w:pStyle w:val="Heading2"/>
        <w:numPr>
          <w:ilvl w:val="1"/>
          <w:numId w:val="1"/>
        </w:numPr>
        <w:rPr/>
      </w:pPr>
      <w:bookmarkStart w:id="23" w:name="__RefHeading___Toc1282810_373438147"/>
      <w:bookmarkStart w:id="24" w:name="_Toc8"/>
      <w:bookmarkEnd w:id="23"/>
      <w:r>
        <w:rPr>
          <w:rtl w:val="true"/>
        </w:rPr>
        <w:t>مقدمة المصنف‌</w:t>
      </w:r>
      <w:bookmarkEnd w:id="24"/>
    </w:p>
    <w:p>
      <w:pPr>
        <w:pStyle w:val="BookText"/>
        <w:rPr/>
      </w:pPr>
      <w:r>
        <w:rPr>
          <w:rFonts w:ascii="Amiri" w:hAnsi="Amiri" w:eastAsia="Amiri" w:cs="Amiri"/>
          <w:color w:val="111111"/>
          <w:sz w:val="28"/>
          <w:sz w:val="28"/>
          <w:szCs w:val="28"/>
          <w:rtl w:val="true"/>
          <w:lang w:bidi="ar-SA"/>
        </w:rPr>
        <w:t>في تأسيس بيت اللَّه الحرام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للَّه‌الذي جعل بيته الحرام بين جبال خشنة، وأمر عبادهُ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ليحيا من حي من المطيعين بمناسكهم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بيّنة</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ويهلك من هلك من المتمرِّدين بعقيدتهم الفاسدة عن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صلّى اللَّه على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ونبيّنا</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محمّد المبعوث على حين فترةٍ من الرُّسل،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الأزمنة</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وآله المعصومين الذين مَن تبعهم جعله اللَّه من أصحاب الميمنة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إدخال السرور على المؤمنين من السعادة العظمى كما رويت </w:t>
      </w:r>
      <w:r>
        <w:rPr>
          <w:rStyle w:val="FootnoteAnchor"/>
          <w:rtl w:val="true"/>
        </w:rPr>
        <w:footnoteReference w:id="34"/>
      </w:r>
      <w:r>
        <w:rPr>
          <w:rFonts w:ascii="Amiri" w:hAnsi="Amiri" w:eastAsia="Amiri" w:cs="Amiri"/>
          <w:color w:val="111111"/>
          <w:sz w:val="28"/>
          <w:sz w:val="28"/>
          <w:szCs w:val="28"/>
          <w:rtl w:val="true"/>
          <w:lang w:bidi="ar-SA"/>
        </w:rPr>
        <w:t xml:space="preserve">أحاديث كثيرة في أُصول الكليني </w:t>
      </w:r>
      <w:r>
        <w:rPr>
          <w:rStyle w:val="FootnoteAnchor"/>
          <w:rtl w:val="true"/>
        </w:rPr>
        <w:footnoteReference w:id="35"/>
      </w:r>
      <w:r>
        <w:rPr>
          <w:rFonts w:ascii="Amiri" w:hAnsi="Amiri" w:eastAsia="Amiri" w:cs="Amiri"/>
          <w:color w:val="111111"/>
          <w:sz w:val="28"/>
          <w:sz w:val="28"/>
          <w:szCs w:val="28"/>
          <w:rtl w:val="true"/>
          <w:lang w:bidi="ar-SA"/>
        </w:rPr>
        <w:t>في باب إدخال السرور</w:t>
      </w:r>
    </w:p>
    <w:p>
      <w:pPr>
        <w:pStyle w:val="BookText"/>
        <w:rPr/>
      </w:pPr>
      <w:r>
        <w:rPr>
          <w:rFonts w:ascii="IRNazanin" w:hAnsi="IRNazanin" w:eastAsia="IRNazanin"/>
          <w:color w:val="111111"/>
          <w:sz w:val="28"/>
          <w:sz w:val="28"/>
          <w:szCs w:val="28"/>
          <w:rtl w:val="true"/>
          <w:lang w:bidi="fa-IR"/>
        </w:rPr>
        <w:t xml:space="preserve">على المؤمن </w:t>
      </w:r>
      <w:r>
        <w:rPr>
          <w:rStyle w:val="FootnoteAnchor"/>
          <w:rtl w:val="true"/>
        </w:rPr>
        <w:footnoteReference w:id="36"/>
      </w:r>
      <w:r>
        <w:rPr>
          <w:rFonts w:ascii="Amiri" w:hAnsi="Amiri" w:eastAsia="Amiri" w:cs="Amiri"/>
          <w:color w:val="111111"/>
          <w:sz w:val="28"/>
          <w:sz w:val="28"/>
          <w:szCs w:val="28"/>
          <w:rtl w:val="true"/>
          <w:lang w:bidi="ar-SA"/>
        </w:rPr>
        <w:t xml:space="preserve">، وأنا أروي طرفاً منها، حدّثني سلطان المحقّقين والمدقّقين الشيخ محمّد أمين الإسترابادي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بأسانيده الصحيحة وطرقهِ المضبوطة في مضانّها، عن ثقة الإسلام محمّد بن يعقوب الكليني </w:t>
      </w:r>
      <w:r>
        <w:rPr>
          <w:rStyle w:val="FootnoteAnchor"/>
          <w:rtl w:val="true"/>
        </w:rPr>
        <w:footnoteReference w:id="38"/>
      </w:r>
      <w:r>
        <w:rPr>
          <w:rFonts w:ascii="Amiri" w:hAnsi="Amiri" w:eastAsia="Amiri" w:cs="Amiri"/>
          <w:color w:val="111111"/>
          <w:sz w:val="28"/>
          <w:sz w:val="28"/>
          <w:szCs w:val="28"/>
          <w:rtl w:val="true"/>
          <w:lang w:bidi="ar-SA"/>
        </w:rPr>
        <w:t xml:space="preserve">، 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سهل بن زياد ومحمد بن يحيى، عن أحمد بن محمّد بن عيسى جميعاً، عن الحسن بن محبوب عن أبي حمزة الثمالي </w:t>
      </w:r>
      <w:r>
        <w:rPr>
          <w:rStyle w:val="FootnoteAnchor"/>
          <w:rtl w:val="true"/>
        </w:rPr>
        <w:footnoteReference w:id="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 صلى الله عليه و آله و سلم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 مؤمناً فقد سرّني، ومَن سرّني فقد سَرَّ اللَّه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وعن عبيد اللَّه</w:t>
      </w:r>
    </w:p>
    <w:p>
      <w:pPr>
        <w:pStyle w:val="BookText"/>
        <w:rPr/>
      </w:pPr>
      <w:r>
        <w:rPr>
          <w:rFonts w:ascii="Amiri" w:hAnsi="Amiri" w:eastAsia="Amiri" w:cs="Amiri"/>
          <w:color w:val="111111"/>
          <w:sz w:val="28"/>
          <w:sz w:val="28"/>
          <w:szCs w:val="28"/>
          <w:rtl w:val="true"/>
          <w:lang w:bidi="ar-SA"/>
        </w:rPr>
        <w:t xml:space="preserve">ابن الوليد الوصّافي </w:t>
      </w:r>
      <w:r>
        <w:rPr>
          <w:rStyle w:val="FootnoteAnchor"/>
          <w:rtl w:val="true"/>
        </w:rPr>
        <w:footnoteReference w:id="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فيما ناجى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به عبده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عباداً أُبيحهم جنّتي واحكّمهم </w:t>
      </w:r>
      <w:r>
        <w:rPr>
          <w:rStyle w:val="FootnoteAnchor"/>
          <w:rtl w:val="true"/>
        </w:rPr>
        <w:footnoteReference w:id="45"/>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ومَن هؤلاء الذين تبيحهم جنّتك وتحكّمهم فيها؟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على مؤمن سروراً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مؤمناً كان في مملكته جبّار فولع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فهرب منه إلى دار الشرك فنزل برجلٍ من أهل الشرك فأظلّهُ وأرفقهُ وأضافهُ فلمّا حضرهُ الموت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في جنّتي مسكن لأسكنتك فيها ولكنّها محرّمةٌ على من مات بي مشركاً، ولكن يا نار هيديه </w:t>
      </w:r>
      <w:r>
        <w:rPr>
          <w:rStyle w:val="FootnoteAnchor"/>
          <w:rtl w:val="true"/>
        </w:rPr>
        <w:footnoteReference w:id="51"/>
      </w:r>
      <w:r>
        <w:rPr>
          <w:rFonts w:ascii="Amiri" w:hAnsi="Amiri" w:eastAsia="Amiri" w:cs="Amiri"/>
          <w:color w:val="111111"/>
          <w:sz w:val="28"/>
          <w:sz w:val="28"/>
          <w:szCs w:val="28"/>
          <w:rtl w:val="true"/>
          <w:lang w:bidi="ar-SA"/>
        </w:rPr>
        <w:t>ولا تؤذيه، ويؤتى برزقه طرفي النهار،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شاء اللَّه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يحيى، عن محمّد بن جمهور </w:t>
      </w:r>
      <w:r>
        <w:rPr>
          <w:rStyle w:val="FootnoteAnchor"/>
          <w:rtl w:val="true"/>
        </w:rPr>
        <w:footnoteReference w:id="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من الدهاقين</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عاملًا على الأهواز </w:t>
      </w:r>
      <w:r>
        <w:rPr>
          <w:rStyle w:val="FootnoteAnchor"/>
          <w:rtl w:val="true"/>
        </w:rPr>
        <w:footnoteReference w:id="55"/>
      </w:r>
      <w:r>
        <w:rPr>
          <w:rFonts w:ascii="IRNazanin" w:hAnsi="IRNazanin" w:eastAsia="IRNazanin"/>
          <w:color w:val="111111"/>
          <w:sz w:val="28"/>
          <w:sz w:val="28"/>
          <w:szCs w:val="28"/>
          <w:rtl w:val="true"/>
          <w:lang w:bidi="fa-IR"/>
        </w:rPr>
        <w:t xml:space="preserve">وفارس </w:t>
      </w:r>
      <w:r>
        <w:rPr>
          <w:rStyle w:val="FootnoteAnchor"/>
          <w:rtl w:val="true"/>
        </w:rPr>
        <w:footnoteReference w:id="56"/>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أهل عمله</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ديوان النجاشي عَليَّ خراجاً </w:t>
      </w:r>
      <w:r>
        <w:rPr>
          <w:rStyle w:val="FootnoteAnchor"/>
          <w:rtl w:val="true"/>
        </w:rPr>
        <w:footnoteReference w:id="58"/>
      </w:r>
      <w:r>
        <w:rPr>
          <w:rFonts w:ascii="Amiri" w:hAnsi="Amiri" w:eastAsia="Amiri" w:cs="Amiri"/>
          <w:color w:val="111111"/>
          <w:sz w:val="28"/>
          <w:sz w:val="28"/>
          <w:szCs w:val="28"/>
          <w:rtl w:val="true"/>
          <w:lang w:bidi="ar-SA"/>
        </w:rPr>
        <w:t>، وهو مؤمن يدين بطاعتك، فإن رأيت أن تكتب لي إليه كتاباً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w:t>
      </w:r>
    </w:p>
    <w:p>
      <w:pPr>
        <w:pStyle w:val="BookText"/>
        <w:rPr/>
      </w:pPr>
      <w:r>
        <w:rPr>
          <w:rFonts w:ascii="Amiri" w:hAnsi="Amiri" w:eastAsia="Amiri" w:cs="Amiri"/>
          <w:color w:val="111111"/>
          <w:sz w:val="28"/>
          <w:sz w:val="28"/>
          <w:szCs w:val="28"/>
          <w:rtl w:val="true"/>
          <w:lang w:bidi="ar-SA"/>
        </w:rPr>
        <w:t>أخاك يَسُرّك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وهو في مجلسه، فلمّا خلى ناوله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 ووضعه على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الآلاف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كاتبه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بأدائها عنه، ثمّ أخرجه منها وأمر أن يثبتها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له بمركب وجارية وغلام وأمر له بتخت </w:t>
      </w:r>
      <w:r>
        <w:rPr>
          <w:rStyle w:val="FootnoteAnchor"/>
          <w:rtl w:val="true"/>
        </w:rPr>
        <w:footnoteReference w:id="66"/>
      </w:r>
      <w:r>
        <w:rPr>
          <w:rFonts w:ascii="Amiri" w:hAnsi="Amiri" w:eastAsia="Amiri" w:cs="Amiri"/>
          <w:color w:val="111111"/>
          <w:sz w:val="28"/>
          <w:sz w:val="28"/>
          <w:szCs w:val="28"/>
          <w:rtl w:val="true"/>
          <w:lang w:bidi="ar-SA"/>
        </w:rPr>
        <w:t xml:space="preserve">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في كلّ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قال نعم زادهُ حتّى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فراش هذا البيت الذي كنت جالساً فيه حين دفعت إليَّ كتاب مولاي الذي ناولتني فيه، وارجع إلى حوائجك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إلى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فحدّثه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بالحديث على جهته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فجعل يُسر بما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كأنّه قد سرّك ما فعل 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لقد سرَّ اللَّه ورسوله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وإظهار معجزة الأئمّة </w:t>
      </w:r>
      <w:r>
        <w:rPr>
          <w:rStyle w:val="FootnoteAnchor"/>
          <w:rtl w:val="true"/>
        </w:rPr>
        <w:footnoteReference w:id="76"/>
      </w:r>
      <w:r>
        <w:rPr>
          <w:rFonts w:ascii="Amiri" w:hAnsi="Amiri" w:eastAsia="Amiri" w:cs="Amiri"/>
          <w:color w:val="111111"/>
          <w:sz w:val="28"/>
          <w:sz w:val="28"/>
          <w:szCs w:val="28"/>
          <w:rtl w:val="true"/>
          <w:lang w:bidi="ar-SA"/>
        </w:rPr>
        <w:t xml:space="preserve">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المقصد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أُدخل السرور على المؤمنين، وإظهار معجزاتهم التي ظهرت منهم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سنة ألفٍ وأربعين في تأسيس الكعبة المشرّفة زيدت مهابتها فكتبت هذه‌الرسالة مشتملة على‌ثلاث فصول و خاتمة و 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مفرحة الأنام في تأسيس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اللَّه أن يجعلها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لرضاه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عنّي‌وعن جميع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 وآله الطاهرين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سقوط الكعبة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 وتكريماً</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ومرتبةً وتعظيماً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بنائها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علّة بناء الكعبة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وبدء</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الطواف بها وذكر صفة الكعبة المشرّفة وطولها وعرضها وارتفاعها من خارجها وداخلها وسقفها وأساطينها وغلظ جدارها وبابها وسلّميها الداخل والخارج والحجر </w:t>
      </w:r>
      <w:r>
        <w:rPr>
          <w:rStyle w:val="FootnoteAnchor"/>
          <w:rtl w:val="true"/>
        </w:rPr>
        <w:footnoteReference w:id="84"/>
      </w:r>
      <w:r>
        <w:rPr>
          <w:rFonts w:ascii="Amiri" w:hAnsi="Amiri" w:eastAsia="Amiri" w:cs="Amiri"/>
          <w:color w:val="111111"/>
          <w:sz w:val="28"/>
          <w:sz w:val="28"/>
          <w:szCs w:val="28"/>
          <w:rtl w:val="true"/>
          <w:lang w:bidi="ar-SA"/>
        </w:rPr>
        <w:t xml:space="preserve">والميزاب </w:t>
      </w:r>
      <w:r>
        <w:rPr>
          <w:rStyle w:val="FootnoteAnchor"/>
          <w:rtl w:val="true"/>
        </w:rPr>
        <w:footnoteReference w:id="85"/>
      </w:r>
      <w:r>
        <w:rPr>
          <w:rFonts w:ascii="IRNazanin" w:hAnsi="IRNazanin" w:eastAsia="IRNazanin"/>
          <w:color w:val="111111"/>
          <w:sz w:val="28"/>
          <w:sz w:val="28"/>
          <w:szCs w:val="28"/>
          <w:rtl w:val="true"/>
          <w:lang w:bidi="fa-IR"/>
        </w:rPr>
        <w:t>والحجر الأسود</w:t>
      </w:r>
    </w:p>
    <w:p>
      <w:pPr>
        <w:pStyle w:val="BookText"/>
        <w:rPr/>
      </w:pPr>
      <w:r>
        <w:rPr>
          <w:rFonts w:ascii="Amiri" w:hAnsi="Amiri" w:eastAsia="Amiri" w:cs="Amiri"/>
          <w:color w:val="111111"/>
          <w:sz w:val="28"/>
          <w:sz w:val="28"/>
          <w:szCs w:val="28"/>
          <w:rtl w:val="true"/>
          <w:lang w:bidi="ar-SA"/>
        </w:rPr>
        <w:t xml:space="preserve">والحطيم </w:t>
      </w:r>
      <w:r>
        <w:rPr>
          <w:rStyle w:val="FootnoteAnchor"/>
          <w:rtl w:val="true"/>
        </w:rPr>
        <w:footnoteReference w:id="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وكسوتها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الداخلة والخارجة</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وشاذروانها </w:t>
      </w:r>
      <w:r>
        <w:rPr>
          <w:rStyle w:val="FootnoteAnchor"/>
          <w:rtl w:val="true"/>
        </w:rPr>
        <w:footnoteReference w:id="89"/>
      </w:r>
      <w:r>
        <w:rPr>
          <w:rFonts w:ascii="IRNazanin" w:hAnsi="IRNazanin" w:eastAsia="IRNazanin"/>
          <w:color w:val="111111"/>
          <w:sz w:val="28"/>
          <w:sz w:val="28"/>
          <w:szCs w:val="28"/>
          <w:rtl w:val="true"/>
          <w:lang w:bidi="fa-IR"/>
        </w:rPr>
        <w:t xml:space="preserve">ومطافها </w:t>
      </w:r>
      <w:r>
        <w:rPr>
          <w:rStyle w:val="FootnoteAnchor"/>
          <w:rtl w:val="true"/>
        </w:rPr>
        <w:footnoteReference w:id="90"/>
      </w:r>
      <w:r>
        <w:rPr>
          <w:rFonts w:ascii="IRNazanin" w:hAnsi="IRNazanin" w:eastAsia="IRNazanin"/>
          <w:color w:val="111111"/>
          <w:sz w:val="28"/>
          <w:sz w:val="28"/>
          <w:szCs w:val="28"/>
          <w:rtl w:val="true"/>
          <w:lang w:bidi="fa-IR"/>
        </w:rPr>
        <w:t xml:space="preserve">والمقام </w:t>
      </w:r>
      <w:r>
        <w:rPr>
          <w:rStyle w:val="FootnoteAnchor"/>
          <w:rtl w:val="true"/>
        </w:rPr>
        <w:footnoteReference w:id="91"/>
      </w:r>
      <w:r>
        <w:rPr>
          <w:rFonts w:ascii="IRNazanin" w:hAnsi="IRNazanin" w:eastAsia="IRNazanin"/>
          <w:color w:val="111111"/>
          <w:sz w:val="28"/>
          <w:sz w:val="28"/>
          <w:szCs w:val="28"/>
          <w:rtl w:val="true"/>
          <w:lang w:bidi="fa-IR"/>
        </w:rPr>
        <w:t xml:space="preserve">والمنبر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المسجد الحرام وأبوابه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وأسمائها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وأساطينه وما فيه من القباب في صحن المسجد وفي رواقه وصفة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الأمكنة المشرّفة بمكّة المعظّمة سوى ما ذُكِرَ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 الشريف لسيّد المرسلين</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ومولد سيّدة نساء العالمين عليها السلام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وموضع</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علامة مرفقه الشريف في الحجر المبني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الجدار</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وذكر الجبانتين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المعلى</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والشبيكة </w:t>
      </w:r>
      <w:r>
        <w:rPr>
          <w:rStyle w:val="FootnoteAnchor"/>
          <w:rtl w:val="true"/>
        </w:rPr>
        <w:footnoteReference w:id="101"/>
      </w: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من قبور أهل الصلاح من المؤمنين نثرها وسجعها يوم الأربعاء سابع شوّال عام ألف وأربعين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والتمس</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من إخوان الصفا وخلّان الوفا </w:t>
      </w:r>
      <w:r>
        <w:rPr>
          <w:rStyle w:val="FootnoteAnchor"/>
          <w:rtl w:val="true"/>
        </w:rPr>
        <w:footnoteReference w:id="105"/>
      </w:r>
      <w:r>
        <w:rPr>
          <w:rFonts w:ascii="IRNazanin" w:hAnsi="IRNazanin" w:eastAsia="IRNazanin"/>
          <w:color w:val="111111"/>
          <w:sz w:val="28"/>
          <w:sz w:val="28"/>
          <w:szCs w:val="28"/>
          <w:rtl w:val="true"/>
          <w:lang w:bidi="fa-IR"/>
        </w:rPr>
        <w:t>إذا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نظروا فيها ورأوا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خللًا</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يصلحونه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ويذكرونني</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بالخير فإنّ الإنسان محلّ الخطأ والنسيان، إلّامَن عصمه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أُمّة</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وجلَّ مَن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في كلامه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25" w:name="pg1007_13481"/>
    </w:p>
    <w:p>
      <w:pPr>
        <w:pStyle w:val="Heading2"/>
        <w:numPr>
          <w:ilvl w:val="1"/>
          <w:numId w:val="1"/>
        </w:numPr>
        <w:rPr/>
      </w:pPr>
      <w:bookmarkStart w:id="26" w:name="__RefHeading___Toc1282812_373438147"/>
      <w:bookmarkStart w:id="27" w:name="_Toc9"/>
      <w:bookmarkEnd w:id="25"/>
      <w:bookmarkEnd w:id="26"/>
      <w:r>
        <w:rPr>
          <w:rtl w:val="true"/>
        </w:rPr>
        <w:t>الفصل الأوّل</w:t>
      </w:r>
      <w:r>
        <w:rPr>
          <w:rtl w:val="true"/>
        </w:rPr>
        <w:t xml:space="preserve">/ </w:t>
      </w:r>
      <w:r>
        <w:rPr>
          <w:rtl w:val="true"/>
        </w:rPr>
        <w:t>في سبب سقوط الكعبة</w:t>
      </w:r>
      <w:r>
        <w:rPr>
          <w:rtl w:val="true"/>
        </w:rPr>
        <w:t xml:space="preserve">- </w:t>
      </w:r>
      <w:r>
        <w:rPr>
          <w:rtl w:val="true"/>
        </w:rPr>
        <w:t xml:space="preserve">زيدت مهابتها </w:t>
      </w:r>
      <w:r>
        <w:rPr>
          <w:rtl w:val="true"/>
        </w:rPr>
        <w:t>...</w:t>
      </w:r>
      <w:bookmarkEnd w:id="27"/>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في سبب سقوط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مهابتها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بنائها</w:t>
      </w:r>
    </w:p>
    <w:p>
      <w:pPr>
        <w:pStyle w:val="BookText"/>
        <w:rPr/>
      </w:pPr>
      <w:r>
        <w:rPr>
          <w:rFonts w:ascii="Amiri" w:hAnsi="Amiri" w:eastAsia="Amiri" w:cs="Amiri"/>
          <w:color w:val="111111"/>
          <w:sz w:val="28"/>
          <w:sz w:val="28"/>
          <w:szCs w:val="28"/>
          <w:rtl w:val="true"/>
          <w:lang w:bidi="ar-SA"/>
        </w:rPr>
        <w:t xml:space="preserve">إعلم يا أخي وفّقك اللَّه وإيّاي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الدارين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إنّ نهار الأربعاء التاسع عشر من شهر شعبان المعظّم سنة تسعة وثلاثين بعد الألف </w:t>
      </w:r>
      <w:r>
        <w:rPr>
          <w:rStyle w:val="FootnoteAnchor"/>
          <w:rtl w:val="true"/>
        </w:rPr>
        <w:footnoteReference w:id="112"/>
      </w:r>
      <w:r>
        <w:rPr>
          <w:rFonts w:ascii="Amiri" w:hAnsi="Amiri" w:eastAsia="Amiri" w:cs="Amiri"/>
          <w:color w:val="111111"/>
          <w:sz w:val="28"/>
          <w:sz w:val="28"/>
          <w:szCs w:val="28"/>
          <w:rtl w:val="true"/>
          <w:lang w:bidi="ar-SA"/>
        </w:rPr>
        <w:t>أمطرت السماء بمكّة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زادها اللَّه شرفاً وتعظيماً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سيل عظيم في المسجد الحرام وامتلأ المسجد إلى أن دخل الماء في جوف الكعبة طول إنسان مربوع القامة </w:t>
      </w:r>
      <w:r>
        <w:rPr>
          <w:rStyle w:val="FootnoteAnchor"/>
          <w:rtl w:val="true"/>
        </w:rPr>
        <w:footnoteReference w:id="113"/>
      </w:r>
      <w:r>
        <w:rPr>
          <w:rFonts w:ascii="Amiri" w:hAnsi="Amiri" w:eastAsia="Amiri" w:cs="Amiri"/>
          <w:color w:val="111111"/>
          <w:sz w:val="28"/>
          <w:sz w:val="28"/>
          <w:szCs w:val="28"/>
          <w:rtl w:val="true"/>
          <w:lang w:bidi="ar-SA"/>
        </w:rPr>
        <w:t xml:space="preserve">وشبر وإصبعين مضمومتين وأنا الذي قست الماء بطولي حيث دخلت الكعبة بعد سقوطها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وخرَّب بيوتاً كثيرة وأهلك من الناس كبيرهم وصغيرهم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نحو</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أربعمائة واثنين وأربعين نسمة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جملتهم معلّم أطفال مع ثلاثين طفلًا في نفس المسجد </w:t>
      </w:r>
      <w:r>
        <w:rPr>
          <w:rStyle w:val="FootnoteAnchor"/>
          <w:rtl w:val="true"/>
        </w:rPr>
        <w:footnoteReference w:id="117"/>
      </w:r>
      <w:r>
        <w:rPr>
          <w:rFonts w:ascii="Amiri" w:hAnsi="Amiri" w:eastAsia="Amiri" w:cs="Amiri"/>
          <w:color w:val="111111"/>
          <w:sz w:val="28"/>
          <w:sz w:val="28"/>
          <w:szCs w:val="28"/>
          <w:rtl w:val="true"/>
          <w:lang w:bidi="ar-SA"/>
        </w:rPr>
        <w:t xml:space="preserve">لأنّه كان في صُفةٍ مرتفعة في أصل جدار من جدرانه ولمّا دخل السيل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أبواب المسجد على ما قدر على الخروج مع أطفاله ورجى نقصان السيل وآخر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قدر أحد من خارج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يصل إليهم حتّى غرقوا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فنعوذ</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باللَّه من شرور أنفسنا، ثمّ فتحوا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 لخروج</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الماء من باب إبراهيم عليه السلام </w:t>
      </w:r>
      <w:r>
        <w:rPr>
          <w:rStyle w:val="FootnoteAnchor"/>
          <w:rtl w:val="true"/>
        </w:rPr>
        <w:footnoteReference w:id="123"/>
      </w:r>
      <w:r>
        <w:rPr>
          <w:rFonts w:ascii="Amiri" w:hAnsi="Amiri" w:eastAsia="Amiri" w:cs="Amiri"/>
          <w:color w:val="111111"/>
          <w:sz w:val="28"/>
          <w:sz w:val="28"/>
          <w:szCs w:val="28"/>
          <w:rtl w:val="true"/>
          <w:lang w:bidi="ar-SA"/>
        </w:rPr>
        <w:t xml:space="preserve">وخرج السيل وبقي الماء حوالي البيت الشريف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سُرّة</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الآدمي، ودخلت يوم الخميس نهار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عشرين من الشهر المذكور </w:t>
      </w:r>
      <w:r>
        <w:rPr>
          <w:rStyle w:val="FootnoteAnchor"/>
          <w:rtl w:val="true"/>
        </w:rPr>
        <w:footnoteReference w:id="125"/>
      </w:r>
      <w:r>
        <w:rPr>
          <w:rFonts w:ascii="Amiri" w:hAnsi="Amiri" w:eastAsia="Amiri" w:cs="Amiri"/>
          <w:color w:val="111111"/>
          <w:sz w:val="28"/>
          <w:sz w:val="28"/>
          <w:szCs w:val="28"/>
          <w:rtl w:val="true"/>
          <w:lang w:bidi="ar-SA"/>
        </w:rPr>
        <w:t xml:space="preserve">ورأيت المطاف خالياً من الطائفين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ماء السيل الذي حواليه فدخلت في الماء وطفت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سبعة أشواط فلمّا دعوت في الحطيم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أن 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ما لقيت مكاناً أُصلّي فيه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لأنّ كلّ واحد من مقام إبراهيم عليه السلام وحجر إسماعيل عليه السلام </w:t>
      </w:r>
      <w:r>
        <w:rPr>
          <w:rStyle w:val="FootnoteAnchor"/>
          <w:rtl w:val="true"/>
        </w:rPr>
        <w:footnoteReference w:id="131"/>
      </w:r>
      <w:r>
        <w:rPr>
          <w:rFonts w:ascii="Amiri" w:hAnsi="Amiri" w:eastAsia="Amiri" w:cs="Amiri"/>
          <w:color w:val="111111"/>
          <w:sz w:val="28"/>
          <w:sz w:val="28"/>
          <w:szCs w:val="28"/>
          <w:rtl w:val="true"/>
          <w:lang w:bidi="ar-SA"/>
        </w:rPr>
        <w:t xml:space="preserve">، والمطاف كان ممتلئاً </w:t>
      </w:r>
      <w:r>
        <w:rPr>
          <w:rStyle w:val="FootnoteAnchor"/>
          <w:rtl w:val="true"/>
        </w:rPr>
        <w:footnoteReference w:id="132"/>
      </w:r>
      <w:r>
        <w:rPr>
          <w:rFonts w:ascii="Amiri" w:hAnsi="Amiri" w:eastAsia="Amiri" w:cs="Amiri"/>
          <w:color w:val="111111"/>
          <w:sz w:val="28"/>
          <w:sz w:val="28"/>
          <w:szCs w:val="28"/>
          <w:rtl w:val="true"/>
          <w:lang w:bidi="ar-SA"/>
        </w:rPr>
        <w:t xml:space="preserve">من ماء السيل فطلعت المنبر فصلّيت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ركعتي الطواف</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ولمّا نزلت من‌المنبر سقطت الكعبة الشريفة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الشامي</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وطول وجه‌الكعبة إلى الباب تقريباً وطول‌ظهرها إلى قريب من النصف تخميناً، وكنت آخر طائف بالبيت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الايمان</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فتعجّبت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سبحان‌اللَّه؟ هذه إشارة عجيبة من المعصومين عليهم السلام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الأساس كان من سيّد العابدين والزاهدين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عليه السلام فكان انتهاء قيام جداره بطواف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من عبيده زين العابدين بن نور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والحمد للَّه‌وكنت قبل هذه القضيّة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الكليني في باب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حديث تأسيس عليّ بن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عليهما السلام </w:t>
      </w:r>
      <w:r>
        <w:rPr>
          <w:rStyle w:val="FootnoteAnchor"/>
          <w:rtl w:val="true"/>
        </w:rPr>
        <w:footnoteReference w:id="142"/>
      </w:r>
      <w:r>
        <w:rPr>
          <w:rFonts w:ascii="Amiri" w:hAnsi="Amiri" w:eastAsia="Amiri" w:cs="Amiri"/>
          <w:color w:val="111111"/>
          <w:sz w:val="28"/>
          <w:sz w:val="28"/>
          <w:szCs w:val="28"/>
          <w:rtl w:val="true"/>
          <w:lang w:bidi="ar-SA"/>
        </w:rPr>
        <w:t xml:space="preserve">الكعبة المشرّفة وخطرَ ببالي أنّ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كانت تفتخر بأنّ مؤسّس الكعبة الشريفة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عليّ بن الحسين عليهما السلام فإذا جاء رجل من عند سلطان الروم </w:t>
      </w:r>
      <w:r>
        <w:rPr>
          <w:rStyle w:val="FootnoteAnchor"/>
          <w:rtl w:val="true"/>
        </w:rPr>
        <w:footnoteReference w:id="147"/>
      </w:r>
      <w:r>
        <w:rPr>
          <w:rFonts w:ascii="Amiri" w:hAnsi="Amiri" w:eastAsia="Amiri" w:cs="Amiri"/>
          <w:color w:val="111111"/>
          <w:sz w:val="28"/>
          <w:sz w:val="28"/>
          <w:szCs w:val="28"/>
          <w:rtl w:val="true"/>
          <w:lang w:bidi="ar-SA"/>
        </w:rPr>
        <w:t xml:space="preserve">وبنى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ينسدّ باب هذا الافتخار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ورأى رجل من المؤمنين في المنام أنّ تابوت الحسين عليه السلام وضع عند باب الكعبة وصلّى عليه النبيّ صلى الله عليه و آله و سلم مع جميع الأنبياء والأولياء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 زين العابدين خُذ التابوت وأدخل الكعبة وادفن الحسين عليه السلام في جوف الكعبة، فلمّا جاءالرجل وحكى لي هذه الرؤيا فقلت في نفسي يا زين العابدين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للمعصوم</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فهذه‌إشارة بأنّ المنصب المخصوص</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بعليّ بن الحسين عليهما السلام أعطاك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وهو تأسيس الكعبة فقوي بهذا المنام قلبي</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واجتهدت اجتهاداً عظيماً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أقول عسى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تبنى</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بدراهم المؤمنين بأيّ حيلةٍ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وأحاول</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مع شريف مكّة </w:t>
      </w:r>
      <w:r>
        <w:rPr>
          <w:rStyle w:val="FootnoteAnchor"/>
          <w:rtl w:val="true"/>
        </w:rPr>
        <w:footnoteReference w:id="158"/>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بأن نبنيها ظاهراً باسم سلطان الروم وباطناً بمال أخي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وسلطان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العارفين صدر الدِّين علي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 الزمان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 وبلغه غاية ما يتمنّاه</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لحسن ظنّي به ويكون لي طريق إلى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أرضيه</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الناس يخوّفونه من سلطان الروم حتّى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البناء وأرسل الخبر إلى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قسطنطينيّة </w:t>
      </w:r>
      <w:r>
        <w:rPr>
          <w:rStyle w:val="FootnoteAnchor"/>
          <w:rtl w:val="true"/>
        </w:rPr>
        <w:footnoteReference w:id="167"/>
      </w:r>
      <w:r>
        <w:rPr>
          <w:rFonts w:ascii="Amiri" w:hAnsi="Amiri" w:eastAsia="Amiri" w:cs="Amiri"/>
          <w:color w:val="111111"/>
          <w:sz w:val="28"/>
          <w:sz w:val="28"/>
          <w:szCs w:val="28"/>
          <w:rtl w:val="true"/>
          <w:lang w:bidi="ar-SA"/>
        </w:rPr>
        <w:t xml:space="preserve">فلمّا سمعوا أرسلوا رجلين وكيلًا من جهة السلطان ومباشراً وشرعوا يوم الثلاثاء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من جمادى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سنة ألف وأربعين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في هدم ما خرب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جدران البيت الشريف، فحثّني 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وغلبة الوجد ودخلت معهم في الشغل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وسألت اللَّه أن يمنحني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الأدب في ذلك المحل العظيم ويلهمني‌ما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من الإجلال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وأن يرزقني منه القبول والرضى والتجاوز عمّا سلف ومضى، وكنت في بعض الأوقات أجلس في وسط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وأتلو القرآن، فلمّا رآني الوكيل والمباشر </w:t>
      </w:r>
      <w:r>
        <w:rPr>
          <w:rStyle w:val="FootnoteAnchor"/>
          <w:rtl w:val="true"/>
        </w:rPr>
        <w:footnoteReference w:id="178"/>
      </w:r>
      <w:r>
        <w:rPr>
          <w:rFonts w:ascii="Amiri" w:hAnsi="Amiri" w:eastAsia="Amiri" w:cs="Amiri"/>
          <w:color w:val="111111"/>
          <w:sz w:val="28"/>
          <w:sz w:val="28"/>
          <w:szCs w:val="28"/>
          <w:rtl w:val="true"/>
          <w:lang w:bidi="ar-SA"/>
        </w:rPr>
        <w:t xml:space="preserve">والبناؤون والفعلة </w:t>
      </w:r>
      <w:r>
        <w:rPr>
          <w:rStyle w:val="FootnoteAnchor"/>
          <w:rtl w:val="true"/>
        </w:rPr>
        <w:footnoteReference w:id="179"/>
      </w:r>
      <w:r>
        <w:rPr>
          <w:rFonts w:ascii="Amiri" w:hAnsi="Amiri" w:eastAsia="Amiri" w:cs="Amiri"/>
          <w:color w:val="111111"/>
          <w:sz w:val="28"/>
          <w:sz w:val="28"/>
          <w:szCs w:val="28"/>
          <w:rtl w:val="true"/>
          <w:lang w:bidi="ar-SA"/>
        </w:rPr>
        <w:t>اعتقدوا فيَّ اعتقاداً عظيماً، ببركة المعصومين عليهم السلام وكلّ كلام أقوله لهم من جهة البيت الشريف يقولون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سمعاً وطاعة، حتّى هدموا بقيّة جدران البيت إلّاالحجر الفوقاني </w:t>
      </w:r>
      <w:r>
        <w:rPr>
          <w:rStyle w:val="FootnoteAnchor"/>
          <w:rtl w:val="true"/>
        </w:rPr>
        <w:footnoteReference w:id="18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الحجر الأسود والحجر الذي تحته، فرأيت الفعلة يدوسون بأرجلهم على الحجر الفوقاني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الحجر الأسود، فقلت للمباشر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الحجر الفوقاني وقوفٌ على الحجر الشريف بواسطة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غلط</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فينبغي أن يمنع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من الدوس بأن تجعله خارجاً عن محطّ أقدام المشتغلة،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فطلب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ألواحاً من الخشب</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الزاوية خارجةً</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عن محلّ تردّد الفعلة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فأسمرت</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الزاوية بخمسة ألواحٍ من الخشب عدد آل‌العبا عليهم السلام </w:t>
      </w:r>
      <w:r>
        <w:rPr>
          <w:rStyle w:val="FootnoteAnchor"/>
          <w:rtl w:val="true"/>
        </w:rPr>
        <w:footnoteReference w:id="189"/>
      </w:r>
      <w:r>
        <w:rPr>
          <w:rFonts w:ascii="Amiri" w:hAnsi="Amiri" w:eastAsia="Amiri" w:cs="Amiri"/>
          <w:color w:val="111111"/>
          <w:sz w:val="28"/>
          <w:sz w:val="28"/>
          <w:szCs w:val="28"/>
          <w:rtl w:val="true"/>
          <w:lang w:bidi="ar-SA"/>
        </w:rPr>
        <w:t xml:space="preserve">فخطر ببالي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إشارة من آل العبا عليهم السلام </w:t>
      </w:r>
      <w:r>
        <w:rPr>
          <w:rStyle w:val="FootnoteAnchor"/>
          <w:rtl w:val="true"/>
        </w:rPr>
        <w:footnoteReference w:id="191"/>
      </w:r>
      <w:r>
        <w:rPr>
          <w:rFonts w:ascii="Amiri" w:hAnsi="Amiri" w:eastAsia="Amiri" w:cs="Amiri"/>
          <w:color w:val="111111"/>
          <w:sz w:val="28"/>
          <w:sz w:val="28"/>
          <w:szCs w:val="28"/>
          <w:rtl w:val="true"/>
          <w:lang w:bidi="ar-SA"/>
        </w:rPr>
        <w:t xml:space="preserve">بأنّهم يحفظون 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يخلون </w:t>
      </w:r>
      <w:r>
        <w:rPr>
          <w:rStyle w:val="FootnoteAnchor"/>
          <w:rtl w:val="true"/>
        </w:rPr>
        <w:footnoteReference w:id="192"/>
      </w:r>
      <w:r>
        <w:rPr>
          <w:rFonts w:ascii="Amiri" w:hAnsi="Amiri" w:eastAsia="Amiri" w:cs="Amiri"/>
          <w:color w:val="111111"/>
          <w:sz w:val="28"/>
          <w:sz w:val="28"/>
          <w:szCs w:val="28"/>
          <w:rtl w:val="true"/>
          <w:lang w:bidi="ar-SA"/>
        </w:rPr>
        <w:t>المخالفين يرفعونه من مكانه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وذكرت لبعض الصالحين هذه الإشارة، وآخر الأمر صار كما خطر</w:t>
      </w:r>
    </w:p>
    <w:p>
      <w:pPr>
        <w:pStyle w:val="BookText"/>
        <w:rPr/>
      </w:pPr>
      <w:r>
        <w:rPr>
          <w:rFonts w:ascii="Amiri" w:hAnsi="Amiri" w:eastAsia="Amiri" w:cs="Amiri"/>
          <w:color w:val="111111"/>
          <w:sz w:val="28"/>
          <w:sz w:val="28"/>
          <w:szCs w:val="28"/>
          <w:rtl w:val="true"/>
          <w:lang w:bidi="ar-SA"/>
        </w:rPr>
        <w:t>ببالي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من هدم الجدران لقينا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جدرانها الثلاثة في غاية الاستحكام ودخلوا في الأساس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الشامي</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الذي فيه الميزاب قريب ذراع وربع وأخرجوا الصخور العظيمة والذي احتاج إلى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ليلة الأحد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والعشرين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من الشهر المذكور وقع القول بأنّ غداً الصبح يشرعون في التأسيس </w:t>
      </w:r>
      <w:r>
        <w:rPr>
          <w:rStyle w:val="FootnoteAnchor"/>
          <w:rtl w:val="true"/>
        </w:rPr>
        <w:footnoteReference w:id="199"/>
      </w:r>
      <w:r>
        <w:rPr>
          <w:rFonts w:ascii="Amiri" w:hAnsi="Amiri" w:eastAsia="Amiri" w:cs="Amiri"/>
          <w:color w:val="111111"/>
          <w:sz w:val="28"/>
          <w:sz w:val="28"/>
          <w:szCs w:val="28"/>
          <w:rtl w:val="true"/>
          <w:lang w:bidi="ar-SA"/>
        </w:rPr>
        <w:t xml:space="preserve">، وكنت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تلك الليلة وأقول في نفسي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ياربّ وقت الصبح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أشراف مكّة </w:t>
      </w:r>
      <w:r>
        <w:rPr>
          <w:rStyle w:val="FootnoteAnchor"/>
          <w:rtl w:val="true"/>
        </w:rPr>
        <w:footnoteReference w:id="202"/>
      </w:r>
      <w:r>
        <w:rPr>
          <w:rFonts w:ascii="Amiri" w:hAnsi="Amiri" w:eastAsia="Amiri" w:cs="Amiri"/>
          <w:color w:val="111111"/>
          <w:sz w:val="28"/>
          <w:sz w:val="28"/>
          <w:szCs w:val="28"/>
          <w:rtl w:val="true"/>
          <w:lang w:bidi="ar-SA"/>
        </w:rPr>
        <w:t xml:space="preserve">والقاضي </w:t>
      </w:r>
      <w:r>
        <w:rPr>
          <w:rStyle w:val="FootnoteAnchor"/>
          <w:rtl w:val="true"/>
        </w:rPr>
        <w:footnoteReference w:id="203"/>
      </w:r>
      <w:r>
        <w:rPr>
          <w:rFonts w:ascii="Amiri" w:hAnsi="Amiri" w:eastAsia="Amiri" w:cs="Amiri"/>
          <w:color w:val="111111"/>
          <w:sz w:val="28"/>
          <w:sz w:val="28"/>
          <w:szCs w:val="28"/>
          <w:rtl w:val="true"/>
          <w:lang w:bidi="ar-SA"/>
        </w:rPr>
        <w:t xml:space="preserve">وشيخ الحرم </w:t>
      </w:r>
      <w:r>
        <w:rPr>
          <w:rStyle w:val="FootnoteAnchor"/>
          <w:rtl w:val="true"/>
        </w:rPr>
        <w:footnoteReference w:id="204"/>
      </w:r>
      <w:r>
        <w:rPr>
          <w:rFonts w:ascii="Amiri" w:hAnsi="Amiri" w:eastAsia="Amiri" w:cs="Amiri"/>
          <w:color w:val="111111"/>
          <w:sz w:val="28"/>
          <w:sz w:val="28"/>
          <w:szCs w:val="28"/>
          <w:rtl w:val="true"/>
          <w:lang w:bidi="ar-SA"/>
        </w:rPr>
        <w:t xml:space="preserve">ووكيل السلطان والمباشر وعلماء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والخدّام وتقدّم</w:t>
      </w:r>
    </w:p>
    <w:p>
      <w:pPr>
        <w:pStyle w:val="BookText"/>
        <w:rPr/>
      </w:pPr>
      <w:r>
        <w:rPr>
          <w:rFonts w:ascii="Amiri" w:hAnsi="Amiri" w:eastAsia="Amiri" w:cs="Amiri"/>
          <w:color w:val="111111"/>
          <w:sz w:val="28"/>
          <w:sz w:val="28"/>
          <w:szCs w:val="28"/>
          <w:rtl w:val="true"/>
          <w:lang w:bidi="ar-SA"/>
        </w:rPr>
        <w:t>كلّ واحدٍ منهم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للمشاركة في بدء التأسيس</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كيف يكون حالي حين‌التأسيس؟ وأتضرّع إلى‌من‌له الحول والقوّة وأُناجي بهذه الأبيات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بالحرم الشريف بزمزم بالحجر والميزاب والأستار</w:t>
      </w:r>
    </w:p>
    <w:p>
      <w:pPr>
        <w:pStyle w:val="BookText"/>
        <w:rPr/>
      </w:pPr>
      <w:r>
        <w:rPr>
          <w:rFonts w:ascii="Amiri" w:hAnsi="Amiri" w:eastAsia="Amiri" w:cs="Amiri"/>
          <w:color w:val="111111"/>
          <w:sz w:val="28"/>
          <w:sz w:val="28"/>
          <w:szCs w:val="28"/>
          <w:rtl w:val="true"/>
          <w:lang w:bidi="ar-SA"/>
        </w:rPr>
        <w:t xml:space="preserve">بمقام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حوله‌بالركن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الأسحم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سيّد الأحجار</w:t>
      </w:r>
    </w:p>
    <w:p>
      <w:pPr>
        <w:pStyle w:val="BookText"/>
        <w:rPr/>
      </w:pPr>
      <w:r>
        <w:rPr>
          <w:rFonts w:ascii="Amiri" w:hAnsi="Amiri" w:eastAsia="Amiri" w:cs="Amiri"/>
          <w:color w:val="111111"/>
          <w:sz w:val="28"/>
          <w:sz w:val="28"/>
          <w:szCs w:val="28"/>
          <w:rtl w:val="true"/>
          <w:lang w:bidi="ar-SA"/>
        </w:rPr>
        <w:t xml:space="preserve">بالمروة العظمى فضلًا بالصفابفضيلة المسعى وجري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المشاعر كلّهابالواقفين بموقف الأخيار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بمحمّدٍ بوصيّه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بأئمّة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النجباء والأبرار</w:t>
      </w:r>
    </w:p>
    <w:p>
      <w:pPr>
        <w:pStyle w:val="BookText"/>
        <w:rPr/>
      </w:pPr>
      <w:r>
        <w:rPr>
          <w:rFonts w:ascii="Amiri" w:hAnsi="Amiri" w:eastAsia="Amiri" w:cs="Amiri"/>
          <w:color w:val="111111"/>
          <w:sz w:val="28"/>
          <w:sz w:val="28"/>
          <w:szCs w:val="28"/>
          <w:rtl w:val="true"/>
          <w:lang w:bidi="ar-SA"/>
        </w:rPr>
        <w:t xml:space="preserve">أسألك أن تجعلني مؤسّساً لبيتك الحرام، وقمت سحر تلك الليلة، واغتسلت غسل دخول الكعبة </w:t>
      </w:r>
      <w:r>
        <w:rPr>
          <w:rStyle w:val="FootnoteAnchor"/>
          <w:rtl w:val="true"/>
        </w:rPr>
        <w:footnoteReference w:id="214"/>
      </w:r>
      <w:r>
        <w:rPr>
          <w:rFonts w:ascii="Amiri" w:hAnsi="Amiri" w:eastAsia="Amiri" w:cs="Amiri"/>
          <w:color w:val="111111"/>
          <w:sz w:val="28"/>
          <w:sz w:val="28"/>
          <w:szCs w:val="28"/>
          <w:rtl w:val="true"/>
          <w:lang w:bidi="ar-SA"/>
        </w:rPr>
        <w:t xml:space="preserve">، ودخلت المسجد وصلّيت صلاة الليل وصلاة الصبح، فرأيت المباشر دخل الكعبة مع جماعة قليلة من البنّائين وليس معهم أحد من أهل المناصب حتّى الوكيل كأنّ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قيّدهم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سِلْسِلَةٍ ذَرْعُها سَبْعُونَ ذِراعاً</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معهم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زين العابدين إقرأ الفاتحة، فرفعت يديّ وقرأت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دعوت بالدّعاء المسمّى بدعاء سريع الإجابة </w:t>
      </w:r>
      <w:r>
        <w:rPr>
          <w:rStyle w:val="FootnoteAnchor"/>
          <w:rtl w:val="true"/>
        </w:rPr>
        <w:footnoteReference w:id="219"/>
      </w:r>
      <w:r>
        <w:rPr>
          <w:rFonts w:ascii="Amiri" w:hAnsi="Amiri" w:eastAsia="Amiri" w:cs="Amiri"/>
          <w:color w:val="111111"/>
          <w:sz w:val="28"/>
          <w:sz w:val="28"/>
          <w:szCs w:val="28"/>
          <w:rtl w:val="true"/>
          <w:lang w:bidi="ar-SA"/>
        </w:rPr>
        <w:t xml:space="preserve">الذي رواه ثقة الإسلام محمّد بن يعقوب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في كتاب الدّعاء </w:t>
      </w:r>
      <w:r>
        <w:rPr>
          <w:rStyle w:val="FootnoteAnchor"/>
          <w:rtl w:val="true"/>
        </w:rPr>
        <w:footnoteReference w:id="221"/>
      </w:r>
      <w:r>
        <w:rPr>
          <w:rFonts w:ascii="IRNazanin" w:hAnsi="IRNazanin" w:eastAsia="IRNazanin"/>
          <w:color w:val="111111"/>
          <w:sz w:val="28"/>
          <w:sz w:val="28"/>
          <w:szCs w:val="28"/>
          <w:rtl w:val="true"/>
          <w:lang w:bidi="fa-IR"/>
        </w:rPr>
        <w:t>وهو هذا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العظيم، الأعظم، الأجلّ، الأكرم، المخزون، المكنون، النور، الحقّ، البرهان المبين،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مع نور</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ونورٌ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ونور</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في نور، ونورٌ على نور، ونورٌ فوق كلّ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على كلّ نور</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يضي‌ءُ</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كلّ 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ويكسر</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به كلّ شدّة، وكلّ شيطانٍ مريد، وكلّ جبّارٍ عنيد، ولا تقرُّ به أرض، ولا تقوم به 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ويأمن به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كلّ خائف، ويبطل به سحر كلّ ساحر، وبغي كلّ باغٍ، وحسد كلّ حاسدٍ، ويتصدّع لعظمته البرّ والبحر،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ويستقلّ</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به الفلك حين </w:t>
      </w:r>
      <w:r>
        <w:rPr>
          <w:rStyle w:val="FootnoteAnchor"/>
          <w:rtl w:val="true"/>
        </w:rPr>
        <w:footnoteReference w:id="230"/>
      </w:r>
      <w:r>
        <w:rPr>
          <w:rFonts w:ascii="Amiri" w:hAnsi="Amiri" w:eastAsia="Amiri" w:cs="Amiri"/>
          <w:color w:val="111111"/>
          <w:sz w:val="28"/>
          <w:sz w:val="28"/>
          <w:szCs w:val="28"/>
          <w:rtl w:val="true"/>
          <w:lang w:bidi="ar-SA"/>
        </w:rPr>
        <w:t xml:space="preserve">يتكلّم به الملك فلا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للموج</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عليه سبيل، وهو اسمك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النور الأكبر الذي سمّيت به نفسك واستويت به على عرشك، وأتوجّه إليك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أسألك بك وبهم أن تصلّي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للسلطان وقصدت المهدي</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وأخذت حجر الركن المبارك الغربي وهو الآن في داخل الأساس، وجاء رجل من المؤمنين اسمه محمّد حسين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أبرقوه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بطاسٍ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نورة</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الأساس</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وفرشت تلك النورة بيدي وقلت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دولة محمّد وآل محمّد، وعجِّل</w:t>
      </w:r>
    </w:p>
    <w:p>
      <w:pPr>
        <w:pStyle w:val="BookText"/>
        <w:rPr/>
      </w:pPr>
      <w:r>
        <w:rPr>
          <w:rFonts w:ascii="Amiri" w:hAnsi="Amiri" w:eastAsia="Amiri" w:cs="Amiri"/>
          <w:color w:val="111111"/>
          <w:sz w:val="28"/>
          <w:sz w:val="28"/>
          <w:szCs w:val="28"/>
          <w:rtl w:val="true"/>
          <w:lang w:bidi="ar-SA"/>
        </w:rPr>
        <w:t>فرجهم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وحطيت</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ذلك الحجر في زاوية الركن الشريف الغربي في أساس إبراهيم عليه السلام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وشرعت في البناء،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أوّل شروعي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ملائكتك المقرّبين بأنّي أشركت معي جميع المؤمنين والمؤمنات، أحيائهم وأمواتهم، والذين في أصلاب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بطون الامّهات</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إلى يوم الدِّين في عملي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واغتنمت الفرصة، وللَّه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تمتّع إن ظفرت بنيل قرب وحصّل ما استطعت من إدّخاري</w:t>
      </w:r>
    </w:p>
    <w:p>
      <w:pPr>
        <w:pStyle w:val="BookText"/>
        <w:rPr/>
      </w:pPr>
      <w:r>
        <w:rPr>
          <w:rFonts w:ascii="Amiri" w:hAnsi="Amiri" w:eastAsia="Amiri" w:cs="Amiri"/>
          <w:color w:val="111111"/>
          <w:sz w:val="28"/>
          <w:sz w:val="28"/>
          <w:szCs w:val="28"/>
          <w:rtl w:val="true"/>
          <w:lang w:bidi="ar-SA"/>
        </w:rPr>
        <w:t>فقد وسعت أبواب التداني وقد قربت للزوّار داري</w:t>
      </w:r>
    </w:p>
    <w:p>
      <w:pPr>
        <w:pStyle w:val="BookText"/>
        <w:rPr/>
      </w:pP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هبت</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نسيمات بنجدٍ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فطب‌واشرب‌بكاساتٍ لباري</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فودّع أهل نجدٍ قبل بُعدٍفما نجدٌ ولم تحلل بدار</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لمن لم يمرّ بأرض نجدٍويظفر من رباها بالدِّيار</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تزوّد من شميم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عرار</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نجدٍفما بعد العشيّة من عرار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واشتغلت إلى نصف النهار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حطيتُ</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أحجاراً</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كثيرة حتّى ارتفع تمام 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الشامي</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من أصل الأساس قريب من ثلاثة أذرع </w:t>
      </w:r>
      <w:r>
        <w:rPr>
          <w:rStyle w:val="FootnoteAnchor"/>
          <w:rtl w:val="true"/>
        </w:rPr>
        <w:footnoteReference w:id="256"/>
      </w:r>
      <w:r>
        <w:rPr>
          <w:rFonts w:ascii="Amiri" w:hAnsi="Amiri" w:eastAsia="Amiri" w:cs="Amiri"/>
          <w:color w:val="111111"/>
          <w:sz w:val="28"/>
          <w:sz w:val="28"/>
          <w:szCs w:val="28"/>
          <w:rtl w:val="true"/>
          <w:lang w:bidi="ar-SA"/>
        </w:rPr>
        <w:t xml:space="preserve">، فلمّا قضيت من ذلك الوطر ومتّعتُ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الأساس بالنظر لأتحف بوصفه المشتاقين، وأنشر من طيب أخباره في المحبّين، وقع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المخالفين، وتحرّك عرق حسدهم، وسمعت أنّ شيخ الحرم تكلّم في الخفية بين المخالفين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بأنّ الذي أسّس الكعبة مجتهد الرافضة، فلمّا سمعتُ هذه الحكاية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مُوتُوا بِغَيْظِكُمْ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علاج، قد كان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فقلّلت المدخل </w:t>
      </w:r>
      <w:r>
        <w:rPr>
          <w:rStyle w:val="FootnoteAnchor"/>
          <w:rtl w:val="true"/>
        </w:rPr>
        <w:footnoteReference w:id="260"/>
      </w:r>
      <w:r>
        <w:rPr>
          <w:rFonts w:ascii="Amiri" w:hAnsi="Amiri" w:eastAsia="Amiri" w:cs="Amiri"/>
          <w:color w:val="111111"/>
          <w:sz w:val="28"/>
          <w:sz w:val="28"/>
          <w:szCs w:val="28"/>
          <w:rtl w:val="true"/>
          <w:lang w:bidi="ar-SA"/>
        </w:rPr>
        <w:t>، لأنّ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حديث عليّ بن الحسين عليه السلام الآتي ذكره نفس التأسيس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بناء</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الجدران، فأحضر بعض الأوقات وأغيب بعضها حتّى وصل العمل إلى الركن الذي فيه الحجر الأسود يوم التاسع من رجب، هذا وأنا أتّقي وما أدخل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الشغل، فذكرت لبعض أشراف مكّة من بني حسن </w:t>
      </w:r>
      <w:r>
        <w:rPr>
          <w:rStyle w:val="FootnoteAnchor"/>
          <w:rtl w:val="true"/>
        </w:rPr>
        <w:footnoteReference w:id="264"/>
      </w:r>
      <w:r>
        <w:rPr>
          <w:rFonts w:ascii="Amiri" w:hAnsi="Amiri" w:eastAsia="Amiri" w:cs="Amiri"/>
          <w:color w:val="111111"/>
          <w:sz w:val="28"/>
          <w:sz w:val="28"/>
          <w:szCs w:val="28"/>
          <w:rtl w:val="true"/>
          <w:lang w:bidi="ar-SA"/>
        </w:rPr>
        <w:t xml:space="preserve">وهو شريك سلطنتهم وقلت له احضر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الكعبة 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تمنعهم من أن يرفعوا الحجر،</w:t>
      </w:r>
    </w:p>
    <w:p>
      <w:pPr>
        <w:pStyle w:val="BookText"/>
        <w:rPr/>
      </w:pPr>
      <w:r>
        <w:rPr>
          <w:rFonts w:ascii="Amiri" w:hAnsi="Amiri" w:eastAsia="Amiri" w:cs="Amiri"/>
          <w:color w:val="111111"/>
          <w:sz w:val="28"/>
          <w:sz w:val="28"/>
          <w:szCs w:val="28"/>
          <w:rtl w:val="true"/>
          <w:lang w:bidi="ar-SA"/>
        </w:rPr>
        <w:t xml:space="preserve">وأُلهمت في ذلك اليوم بقراءة الدُّعاء السيفي المبارك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مفاتيح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وعشرين مرّة وصل إليَّ الخبر بأن لمّا اكتشفوا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نزل شريف مكّة والسادات من الأشراف والقاضي، والمفتي، وعلماء مكّة، إلى المسجد الحرام ليتشرّفوا ببناء البيت الحرام، فلمّا وصلوا إلى الحجر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تخيّل لهم</w:t>
      </w:r>
    </w:p>
    <w:p>
      <w:pPr>
        <w:pStyle w:val="BookText"/>
        <w:rPr/>
      </w:pPr>
      <w:r>
        <w:rPr>
          <w:rFonts w:ascii="Amiri" w:hAnsi="Amiri" w:eastAsia="Amiri" w:cs="Amiri"/>
          <w:color w:val="111111"/>
          <w:sz w:val="28"/>
          <w:sz w:val="28"/>
          <w:szCs w:val="28"/>
          <w:rtl w:val="true"/>
          <w:lang w:bidi="ar-SA"/>
        </w:rPr>
        <w:t xml:space="preserve">كأنّه تِنّين </w:t>
      </w:r>
      <w:r>
        <w:rPr>
          <w:rStyle w:val="FootnoteAnchor"/>
          <w:rtl w:val="true"/>
        </w:rPr>
        <w:footnoteReference w:id="268"/>
      </w:r>
      <w:r>
        <w:rPr>
          <w:rFonts w:ascii="Amiri" w:hAnsi="Amiri" w:eastAsia="Amiri" w:cs="Amiri"/>
          <w:color w:val="111111"/>
          <w:sz w:val="28"/>
          <w:sz w:val="28"/>
          <w:szCs w:val="28"/>
          <w:rtl w:val="true"/>
          <w:lang w:bidi="ar-SA"/>
        </w:rPr>
        <w:t xml:space="preserve">عظيم يريد أن يأكلهم،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السيّد علي بن بركات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وهو من أكابر أشراف مكّة ومنعهم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وقال لهم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تشيلوه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مالكم قدرة عليه</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فالحاصل منع المعصومون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المخالفين عن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أن يرفعوا الحجر الأسود وأعطانا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ببركاتهم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منصب التأسيس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والعشرين</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من رجب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علّقوا الباب الشريف </w:t>
      </w:r>
      <w:r>
        <w:rPr>
          <w:rStyle w:val="FootnoteAnchor"/>
          <w:rtl w:val="true"/>
        </w:rPr>
        <w:footnoteReference w:id="281"/>
      </w:r>
      <w:r>
        <w:rPr>
          <w:rFonts w:ascii="IRNazanin" w:hAnsi="IRNazanin" w:eastAsia="IRNazanin"/>
          <w:color w:val="111111"/>
          <w:sz w:val="28"/>
          <w:sz w:val="28"/>
          <w:szCs w:val="28"/>
          <w:rtl w:val="true"/>
          <w:lang w:bidi="fa-IR"/>
        </w:rPr>
        <w:t xml:space="preserve">و </w:t>
      </w:r>
      <w:r>
        <w:rPr>
          <w:rStyle w:val="FootnoteAnchor"/>
          <w:rtl w:val="true"/>
        </w:rPr>
        <w:footnoteReference w:id="282"/>
      </w:r>
      <w:r>
        <w:rPr>
          <w:rFonts w:ascii="Amiri" w:hAnsi="Amiri" w:eastAsia="Amiri" w:cs="Amiri"/>
          <w:color w:val="111111"/>
          <w:sz w:val="28"/>
          <w:sz w:val="28"/>
          <w:szCs w:val="28"/>
          <w:rtl w:val="true"/>
          <w:lang w:bidi="ar-SA"/>
        </w:rPr>
        <w:t xml:space="preserve">يوم الثالث عشر من شعبان بعد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أدخلنا أعمدة سقف بيت اللَّه الحرام، ويوم الخامس عشر دخلت الكعبة ووضعت في باطن جدارها أربعة من الأحجار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حجراً </w:t>
      </w:r>
      <w:r>
        <w:rPr>
          <w:rStyle w:val="FootnoteAnchor"/>
          <w:rtl w:val="true"/>
        </w:rPr>
        <w:footnoteReference w:id="285"/>
      </w:r>
      <w:r>
        <w:rPr>
          <w:rFonts w:ascii="Amiri" w:hAnsi="Amiri" w:eastAsia="Amiri" w:cs="Amiri"/>
          <w:color w:val="111111"/>
          <w:sz w:val="28"/>
          <w:sz w:val="28"/>
          <w:szCs w:val="28"/>
          <w:rtl w:val="true"/>
          <w:lang w:bidi="ar-SA"/>
        </w:rPr>
        <w:t xml:space="preserve">في نفس زاوية الحجر الأسود، وحجراً في الحطيم، وحجراً في مولد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أمير</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وهو بعيد عن زاوية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أذرع من جهة الركن اليماني </w:t>
      </w:r>
      <w:r>
        <w:rPr>
          <w:rStyle w:val="FootnoteAnchor"/>
          <w:rtl w:val="true"/>
        </w:rPr>
        <w:footnoteReference w:id="292"/>
      </w:r>
      <w:r>
        <w:rPr>
          <w:rFonts w:ascii="Amiri" w:hAnsi="Amiri" w:eastAsia="Amiri" w:cs="Amiri"/>
          <w:color w:val="111111"/>
          <w:sz w:val="28"/>
          <w:sz w:val="28"/>
          <w:szCs w:val="28"/>
          <w:rtl w:val="true"/>
          <w:lang w:bidi="ar-SA"/>
        </w:rPr>
        <w:t xml:space="preserve">تخميناً،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سمع</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زاوية الركن اليماني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الثامن عشر من هذا الشهر أدخلنا ألواحاً بين أعمدة السقف وركّبتْ مع الأعمدة، ويوم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من شعبان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ركّب ميزاب الرحمة </w:t>
      </w:r>
      <w:r>
        <w:rPr>
          <w:rStyle w:val="FootnoteAnchor"/>
          <w:rtl w:val="true"/>
        </w:rPr>
        <w:footnoteReference w:id="297"/>
      </w:r>
      <w:r>
        <w:rPr>
          <w:rFonts w:ascii="Amiri" w:hAnsi="Amiri" w:eastAsia="Amiri" w:cs="Amiri"/>
          <w:color w:val="111111"/>
          <w:sz w:val="28"/>
          <w:sz w:val="28"/>
          <w:szCs w:val="28"/>
          <w:rtl w:val="true"/>
          <w:lang w:bidi="ar-SA"/>
        </w:rPr>
        <w:t xml:space="preserve">، ويوم الثاني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المعظّم</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بعد شعبان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شرعوا في عمل الرخام في</w:t>
      </w:r>
    </w:p>
    <w:p>
      <w:pPr>
        <w:pStyle w:val="BookText"/>
        <w:rPr/>
      </w:pPr>
      <w:r>
        <w:rPr>
          <w:rFonts w:ascii="Amiri" w:hAnsi="Amiri" w:eastAsia="Amiri" w:cs="Amiri"/>
          <w:color w:val="111111"/>
          <w:sz w:val="28"/>
          <w:sz w:val="28"/>
          <w:szCs w:val="28"/>
          <w:rtl w:val="true"/>
          <w:lang w:bidi="ar-SA"/>
        </w:rPr>
        <w:t xml:space="preserve">سطح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 ويوم التاسع منه ابتدأوا في شغل الرخام في </w:t>
      </w:r>
      <w:r>
        <w:rPr>
          <w:rStyle w:val="FootnoteAnchor"/>
          <w:rtl w:val="true"/>
        </w:rPr>
        <w:footnoteReference w:id="301"/>
      </w:r>
      <w:r>
        <w:rPr>
          <w:rFonts w:ascii="Amiri" w:hAnsi="Amiri" w:eastAsia="Amiri" w:cs="Amiri"/>
          <w:color w:val="111111"/>
          <w:sz w:val="28"/>
          <w:sz w:val="28"/>
          <w:szCs w:val="28"/>
          <w:rtl w:val="true"/>
          <w:lang w:bidi="ar-SA"/>
        </w:rPr>
        <w:t xml:space="preserve">باطن جدران الكعبة وأرضها،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يوم الأربعاء</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التاسع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منه تمّ العمل </w:t>
      </w:r>
      <w:r>
        <w:rPr>
          <w:rStyle w:val="FootnoteAnchor"/>
          <w:rtl w:val="true"/>
        </w:rPr>
        <w:footnoteReference w:id="3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آخر الشهر، أعني شهر رمضان المذكور، أُدخل الخلَق الكعبة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التأسيس إلى آخر البناء، ثلاثة أشهر وخمسة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على أهل العرفان أنّه إذا كان سلطنة الحرمين الشريفين بين المخالفين وناس كثير من أهل المناصب مجتمعون في مكّة المعظّمة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ويحط</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سِلْسِلَةٍ ذَرْعُها سَبْعُونَ ذِراعاً</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لايحضر وكيل السلطان أيضاً </w:t>
      </w:r>
      <w:r>
        <w:rPr>
          <w:rStyle w:val="FootnoteAnchor"/>
          <w:rtl w:val="true"/>
        </w:rPr>
        <w:footnoteReference w:id="309"/>
      </w:r>
      <w:r>
        <w:rPr>
          <w:rFonts w:ascii="Amiri" w:hAnsi="Amiri" w:eastAsia="Amiri" w:cs="Amiri"/>
          <w:color w:val="111111"/>
          <w:sz w:val="28"/>
          <w:sz w:val="28"/>
          <w:szCs w:val="28"/>
          <w:rtl w:val="true"/>
          <w:lang w:bidi="ar-SA"/>
        </w:rPr>
        <w:t>في ساعة التأسيس</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وموافقة ابتداء</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الأساس مع أساس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عليه السلام وهو أساس العرض الشامي الذي رماهُ الحجّاج </w:t>
      </w:r>
      <w:r>
        <w:rPr>
          <w:rStyle w:val="FootnoteAnchor"/>
          <w:rtl w:val="true"/>
        </w:rPr>
        <w:footnoteReference w:id="312"/>
      </w:r>
      <w:r>
        <w:rPr>
          <w:rFonts w:ascii="Amiri" w:hAnsi="Amiri" w:eastAsia="Amiri" w:cs="Amiri"/>
          <w:color w:val="111111"/>
          <w:sz w:val="28"/>
          <w:sz w:val="28"/>
          <w:szCs w:val="28"/>
          <w:rtl w:val="true"/>
          <w:lang w:bidi="ar-SA"/>
        </w:rPr>
        <w:t xml:space="preserve">بالمنجنيق، لأنّ أساس الجدران الثلاثة </w:t>
      </w:r>
      <w:r>
        <w:rPr>
          <w:rStyle w:val="FootnoteAnchor"/>
          <w:rtl w:val="true"/>
        </w:rPr>
        <w:footnoteReference w:id="313"/>
      </w:r>
      <w:r>
        <w:rPr>
          <w:rFonts w:ascii="Amiri" w:hAnsi="Amiri" w:eastAsia="Amiri" w:cs="Amiri"/>
          <w:color w:val="111111"/>
          <w:sz w:val="28"/>
          <w:sz w:val="28"/>
          <w:szCs w:val="28"/>
          <w:rtl w:val="true"/>
          <w:lang w:bidi="ar-SA"/>
        </w:rPr>
        <w:t xml:space="preserve">على حالها الأوّل، وموافقة </w:t>
      </w:r>
      <w:r>
        <w:rPr>
          <w:rStyle w:val="FootnoteAnchor"/>
          <w:rtl w:val="true"/>
        </w:rPr>
        <w:footnoteReference w:id="314"/>
      </w:r>
      <w:r>
        <w:rPr>
          <w:rFonts w:ascii="Amiri" w:hAnsi="Amiri" w:eastAsia="Amiri" w:cs="Amiri"/>
          <w:color w:val="111111"/>
          <w:sz w:val="28"/>
          <w:sz w:val="28"/>
          <w:szCs w:val="28"/>
          <w:rtl w:val="true"/>
          <w:lang w:bidi="ar-SA"/>
        </w:rPr>
        <w:t xml:space="preserve">اسم العبد الذليل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الشريف</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وكمال ضعفه وقلّة حيلته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هؤلاء المخالفين</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مع هذا يؤسّس بيت اللَّه الحرام، 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أنّ هذا 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معجزات المعصومين عليهم السلام لإدخال السرور على محبّيهم كي يفرحوا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ويؤرّخوا</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في التواريخ والتصانيف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و</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الخبر من كان في</w:t>
      </w:r>
    </w:p>
    <w:p>
      <w:pPr>
        <w:pStyle w:val="BookText"/>
        <w:rPr/>
      </w:pPr>
      <w:r>
        <w:rPr>
          <w:rFonts w:ascii="Amiri" w:hAnsi="Amiri" w:eastAsia="Amiri" w:cs="Amiri"/>
          <w:color w:val="111111"/>
          <w:sz w:val="28"/>
          <w:sz w:val="28"/>
          <w:szCs w:val="28"/>
          <w:rtl w:val="true"/>
          <w:lang w:bidi="ar-SA"/>
        </w:rPr>
        <w:t xml:space="preserve">أصلاب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ويتيقّنوا</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بأنّ المعصومين عليهم السلام ليسوا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بغافلين</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عن حال رعيّتهم في كلّ 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ولنشرّف</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هذا الفصل بالحديث الشريف الذي فيه ذكر تأسيس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ثقة الإسلام محمّد بن يعقوب الكليني من 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الكافي</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عن أبي علي صاحب الأنماط عن أبان بن تغلب </w:t>
      </w:r>
      <w:r>
        <w:rPr>
          <w:rStyle w:val="FootnoteAnchor"/>
          <w:rtl w:val="true"/>
        </w:rPr>
        <w:footnoteReference w:id="3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هدَّمَ الحجّاج الكعبة فرّق الناس </w:t>
      </w:r>
      <w:r>
        <w:rPr>
          <w:rStyle w:val="FootnoteAnchor"/>
          <w:rtl w:val="true"/>
        </w:rPr>
        <w:footnoteReference w:id="332"/>
      </w:r>
      <w:r>
        <w:rPr>
          <w:rFonts w:ascii="IRNazanin" w:hAnsi="IRNazanin" w:eastAsia="IRNazanin"/>
          <w:color w:val="111111"/>
          <w:sz w:val="28"/>
          <w:sz w:val="28"/>
          <w:szCs w:val="28"/>
          <w:rtl w:val="true"/>
          <w:lang w:bidi="fa-IR"/>
        </w:rPr>
        <w:t>ترابها، فلمّا صاروا إلى</w:t>
      </w:r>
    </w:p>
    <w:p>
      <w:pPr>
        <w:pStyle w:val="BookText"/>
        <w:rPr/>
      </w:pPr>
      <w:r>
        <w:rPr>
          <w:rFonts w:ascii="Amiri" w:hAnsi="Amiri" w:eastAsia="Amiri" w:cs="Amiri"/>
          <w:color w:val="111111"/>
          <w:sz w:val="28"/>
          <w:sz w:val="28"/>
          <w:szCs w:val="28"/>
          <w:rtl w:val="true"/>
          <w:lang w:bidi="ar-SA"/>
        </w:rPr>
        <w:t xml:space="preserve">بنائهافأرادوا أن‌يبنوها خرجت عليهم حيّة فمنعت‌الناس من‌البناء، حتّى هربوا فأتوا الحجّاج فأخبروه، فخاف أن يكون قد منع بناؤها،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المنبر ثمّ أنشد الناس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 اللَّه عبداً عنده مَن ابتلينا به علم لما أخبرنا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علم فعند رجلٍ رأيته جاء إلى الكعبة فأخذ مقدارها ثمّ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معدن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إلى عليّ بن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فأتاهُ فأخبره ما كان من منع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حجّاج</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عمدت إلى بناء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وإسماعيل</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0"/>
      </w:r>
      <w:r>
        <w:rPr>
          <w:rFonts w:ascii="Amiri" w:hAnsi="Amiri" w:eastAsia="Amiri" w:cs="Amiri"/>
          <w:color w:val="111111"/>
          <w:sz w:val="28"/>
          <w:sz w:val="28"/>
          <w:szCs w:val="28"/>
          <w:rtl w:val="true"/>
          <w:lang w:bidi="ar-SA"/>
        </w:rPr>
        <w:t xml:space="preserve">فألقيته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وانتهبته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كأنّك ترى أنّه تراثٌ لك، إصعد المنبر وانشد الناس أن لا يبقى أحد منهم أخذ منه شيئاً إلّاردّه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ففعل وأنشد الناس أن لا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منهم</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منه شيئاً</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إلّاردّه فردّوه، فلمّا رأى جميع التراب عليّ بن الحسين عليه السلام فوضع الأساس وأمرهم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يحفروا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فتغيّبت عنهم الحيّة، وحفروا حتّى انتهوا إلى مواضع القواعد،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فتنحّوا، فدنا منها فغطّاها بثوبه ثمّ بكى، ثمّ غطّاها بالتراب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ثمّ دعى الفعلة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بناءكم، فوضعوا البناء، فلمّا ارتفعت حيطانها أمر بالتراب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فأُلقي</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في جوفه فلذلك صار البيت مرتفعاً يُصعد إليه بالدرج</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28" w:name="pg1007_13534"/>
    </w:p>
    <w:p>
      <w:pPr>
        <w:pStyle w:val="Heading2"/>
        <w:numPr>
          <w:ilvl w:val="1"/>
          <w:numId w:val="1"/>
        </w:numPr>
        <w:rPr/>
      </w:pPr>
      <w:bookmarkStart w:id="29" w:name="__RefHeading___Toc1282814_373438147"/>
      <w:bookmarkStart w:id="30" w:name="_Toc10"/>
      <w:bookmarkEnd w:id="28"/>
      <w:bookmarkEnd w:id="29"/>
      <w:r>
        <w:rPr>
          <w:rtl w:val="true"/>
        </w:rPr>
        <w:t>الفصل الثاني</w:t>
      </w:r>
      <w:r>
        <w:rPr>
          <w:rtl w:val="true"/>
        </w:rPr>
        <w:t xml:space="preserve">/ </w:t>
      </w:r>
      <w:r>
        <w:rPr>
          <w:rtl w:val="true"/>
        </w:rPr>
        <w:t xml:space="preserve">في علّة بناء الكعبة المشرّفة وبدء الطواف بها </w:t>
      </w:r>
      <w:r>
        <w:rPr>
          <w:rtl w:val="true"/>
        </w:rPr>
        <w:t>...</w:t>
      </w:r>
      <w:bookmarkEnd w:id="30"/>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في علّة بناء الكعبة المشرّفة وبدء الطواف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علّة بناء الكعبة المشرّفة، وبدء الطواف بها، وفضائلها، وذكر صفة الكعبة، و طولها و عرضها و ارتفاعها فى </w:t>
      </w:r>
      <w:r>
        <w:rPr>
          <w:rStyle w:val="FootnoteAnchor"/>
          <w:rtl w:val="true"/>
        </w:rPr>
        <w:footnoteReference w:id="349"/>
      </w:r>
      <w:r>
        <w:rPr>
          <w:rFonts w:ascii="Amiri" w:hAnsi="Amiri" w:eastAsia="Amiri" w:cs="Amiri"/>
          <w:color w:val="111111"/>
          <w:sz w:val="28"/>
          <w:sz w:val="28"/>
          <w:szCs w:val="28"/>
          <w:rtl w:val="true"/>
          <w:lang w:bidi="ar-SA"/>
        </w:rPr>
        <w:t xml:space="preserve">خارجها و داخلها، وسقفها وأساطينها وغلظ جدارها، وبابها وسلّميها الداخل والخارج، والحجر، والميزاب، والحجر الأسود، والحطيم،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المستجار</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كسوتيها</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الخارجة والداخلة، وشاذروانها، ومطافها، والمقام، والمنبر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ولنزيّن هذا الفصل بأحاديث المعصومين عليهم السلام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وبسنده</w:t>
      </w:r>
      <w:r>
        <w:rPr>
          <w:rFonts w:eastAsia="IRNazanin" w:cs="IRNazanin"/>
          <w:color w:val="111111"/>
          <w:sz w:val="28"/>
          <w:szCs w:val="28"/>
          <w:rtl w:val="true"/>
          <w:lang w:bidi="fa-IR"/>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في أوّل كتاب الحجّ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البيت والطواف</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أبي عبداللَّه عليه السلام عن</w:t>
      </w:r>
    </w:p>
    <w:p>
      <w:pPr>
        <w:pStyle w:val="BookText"/>
        <w:rPr/>
      </w:pPr>
      <w:r>
        <w:rPr>
          <w:rFonts w:ascii="Amiri" w:hAnsi="Amiri" w:eastAsia="Amiri" w:cs="Amiri"/>
          <w:color w:val="111111"/>
          <w:sz w:val="28"/>
          <w:sz w:val="28"/>
          <w:szCs w:val="28"/>
          <w:rtl w:val="true"/>
          <w:lang w:bidi="ar-SA"/>
        </w:rPr>
        <w:t xml:space="preserve">أبيه عليه السلام </w:t>
      </w:r>
      <w:r>
        <w:rPr>
          <w:rStyle w:val="FootnoteAnchor"/>
          <w:rtl w:val="true"/>
        </w:rPr>
        <w:footnoteReference w:id="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بدء هذا البيت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فردّت الملائكة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فأعرض عنها، فرأت إنّ ذلك من سخطه فلاذت بعرشه، فأمر اللَّه ملكاً من الملائكة أن يجعل له بيتاً في السماء السادسة يسمّى الضراح بإزاء عرشه فصيّره لأهل السماء يطوفون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سبعون ألف ملك</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لا يعودون ويستغفرون، فلمّا أن هبط آدم إلى سماء الدُّنيا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بمرمّة</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هذا البيت وهو بإزاء ذلك فصيّرهُ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وذرّيته كما صيّر ذلك لأهل السماء</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خديجة،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 عليه السلام</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أنزل الحجر لآدم عليه السلام من الجنّة، وكان البيت درّة بيضاء فرفعه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إلى السماء وبقى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وهو بحيال هذا البيت يدخله كلّ يوم سبعون ألف ملك لا يرجعون إليه أبداً،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ببنيان البيت على القواعد</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دحى الأرض </w:t>
      </w:r>
      <w:r>
        <w:rPr>
          <w:rStyle w:val="FootnoteAnchor"/>
          <w:rtl w:val="true"/>
        </w:rPr>
        <w:footnoteReference w:id="374"/>
      </w:r>
      <w:r>
        <w:rPr>
          <w:rFonts w:ascii="Amiri" w:hAnsi="Amiri" w:eastAsia="Amiri" w:cs="Amiri"/>
          <w:color w:val="111111"/>
          <w:sz w:val="28"/>
          <w:sz w:val="28"/>
          <w:szCs w:val="28"/>
          <w:rtl w:val="true"/>
          <w:lang w:bidi="ar-SA"/>
        </w:rPr>
        <w:t xml:space="preserve">من تحت الكعبة إلى منى، ثمّ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منى إلى عرفات</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ثمّ دحاها من عرفات إلى منى، فالأرض من عرفات، وعرفات من منى، ومنى من الكعبة</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الكعبة</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مائة وعشرون رحمة، منها ستّون للطائفين وأربعون</w:t>
      </w:r>
    </w:p>
    <w:p>
      <w:pPr>
        <w:pStyle w:val="BookText"/>
        <w:rPr/>
      </w:pPr>
      <w:r>
        <w:rPr>
          <w:rFonts w:ascii="Amiri" w:hAnsi="Amiri" w:eastAsia="Amiri" w:cs="Amiri"/>
          <w:color w:val="111111"/>
          <w:sz w:val="28"/>
          <w:sz w:val="28"/>
          <w:szCs w:val="28"/>
          <w:rtl w:val="true"/>
          <w:lang w:bidi="ar-SA"/>
        </w:rPr>
        <w:t xml:space="preserve">والأحاديث في فضل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كثيرة، فمَن أرادها فليرجع إلى كتاب الكليني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وأدام منفعته للمؤمنين إلى يوم الدِّين، بحقّ محمّد وآله الطاهرين</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إعلم يا أخي أيّدني اللَّه وإيّاك، أنّ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المعظّمة</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زيدت مهابتها بعض جدرانها أطول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طولان وعرضان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الطول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الركن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فيه الحجر الأسود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إلى‌الركن‌الشامي،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وعشرون ذراعاً </w:t>
      </w:r>
      <w:r>
        <w:rPr>
          <w:rStyle w:val="FootnoteAnchor"/>
          <w:rtl w:val="true"/>
        </w:rPr>
        <w:footnoteReference w:id="3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وجهها وفيه بابها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وأمّا الطول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الركن اليماني إلى الركن الغربي،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وعشرون ذراعاً، وهو</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ظهرها وفيه بابها المسدود</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عرضها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الركن الشامي إلى الركن الغربي</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w:t>
      </w:r>
      <w:r>
        <w:rPr>
          <w:rFonts w:eastAsia="IRNazanin" w:cs="IRNazanin"/>
          <w:color w:val="111111"/>
          <w:sz w:val="28"/>
          <w:szCs w:val="28"/>
          <w:rtl w:val="true"/>
          <w:lang w:bidi="fa-IR"/>
        </w:rPr>
        <w:t xml:space="preserve">) </w:t>
      </w:r>
      <w:r>
        <w:rPr>
          <w:rStyle w:val="FootnoteAnchor"/>
          <w:rtl w:val="true"/>
        </w:rPr>
        <w:footnoteReference w:id="395"/>
      </w:r>
      <w:r>
        <w:rPr>
          <w:rFonts w:ascii="Amiri" w:hAnsi="Amiri" w:eastAsia="Amiri" w:cs="Amiri"/>
          <w:color w:val="111111"/>
          <w:sz w:val="28"/>
          <w:sz w:val="28"/>
          <w:szCs w:val="28"/>
          <w:rtl w:val="true"/>
          <w:lang w:bidi="ar-SA"/>
        </w:rPr>
        <w:t>وعشرون ذراعاً، وعليه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عرضها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الركن اليماني إلى الركن العراقي،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وعشرون ذراعاً وشبراً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ارتفاعها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فثلاثون ذراعاً </w:t>
      </w:r>
      <w:r>
        <w:rPr>
          <w:rStyle w:val="FootnoteAnchor"/>
          <w:rtl w:val="true"/>
        </w:rPr>
        <w:footnoteReference w:id="399"/>
      </w:r>
      <w:r>
        <w:rPr>
          <w:rFonts w:ascii="Amiri" w:hAnsi="Amiri" w:eastAsia="Amiri" w:cs="Amiri"/>
          <w:color w:val="111111"/>
          <w:sz w:val="28"/>
          <w:sz w:val="28"/>
          <w:szCs w:val="28"/>
          <w:rtl w:val="true"/>
          <w:lang w:bidi="ar-SA"/>
        </w:rPr>
        <w:t xml:space="preserve">والسقف منها على كمال سبع وعشرون ذراعاً، وهو على‌ثلاثة أعمدةٍ غلاظ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الطول،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أساطين </w:t>
      </w:r>
      <w:r>
        <w:rPr>
          <w:rStyle w:val="FootnoteAnchor"/>
          <w:rtl w:val="true"/>
        </w:rPr>
        <w:footnoteReference w:id="402"/>
      </w:r>
      <w:r>
        <w:rPr>
          <w:rFonts w:ascii="Amiri" w:hAnsi="Amiri" w:eastAsia="Amiri" w:cs="Amiri"/>
          <w:color w:val="111111"/>
          <w:sz w:val="28"/>
          <w:sz w:val="28"/>
          <w:szCs w:val="28"/>
          <w:rtl w:val="true"/>
          <w:lang w:bidi="ar-SA"/>
        </w:rPr>
        <w:t xml:space="preserve">مصطفة ما بين عرضيها، ولها سقط ثانٍ لكن ليس‌له عمل‌إلّا لربطأستارها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الباطنة</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وأمّا الثلاثة أذرع‌الباقية سُمكهُ و هو غلظهُ إلّا قدر ثلثي ذراع لربط أستارها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طولهامن 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الوجه فسبع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الظهر فثمانية عشر ذراعاً</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وهو</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فخمسة عشر</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اليماني</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ذراعاً</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وأمّاارتفاعها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فسبعةوعشرون ذراعاً وربع ذراع</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فاثنان</w:t>
      </w:r>
      <w:r>
        <w:rPr>
          <w:rFonts w:eastAsia="IRNazanin" w:cs="IRNazanin"/>
          <w:color w:val="111111"/>
          <w:sz w:val="28"/>
          <w:szCs w:val="28"/>
          <w:rtl w:val="true"/>
          <w:lang w:bidi="fa-IR"/>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وعشرون‌ذراعاً إلى‌السقف الأوّل الذي عليه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وخمسة وربع ذراع</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إلى‌السقف</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الثاني الذي ليس عليه عمل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غلظ جدرانها الأصليّة الخالية من الرخام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فأربعة أشبار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أصابع مضمومة،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في‌كلّ‌قامة لوح</w:t>
      </w:r>
    </w:p>
    <w:p>
      <w:pPr>
        <w:pStyle w:val="BookText"/>
        <w:rPr/>
      </w:pPr>
      <w:r>
        <w:rPr>
          <w:rFonts w:ascii="Amiri" w:hAnsi="Amiri" w:eastAsia="Amiri" w:cs="Amiri"/>
          <w:color w:val="111111"/>
          <w:sz w:val="28"/>
          <w:sz w:val="28"/>
          <w:szCs w:val="28"/>
          <w:rtl w:val="true"/>
          <w:lang w:bidi="ar-SA"/>
        </w:rPr>
        <w:t xml:space="preserve">من الخشب عريض متين لحفظ 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خمسة مواضع، وحجارته من الخارج منحوتة ضخمة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بناء الأقدمين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الأزرقي، أخبار مكّة،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باسلامة، تاريخ الكعبة المعظّمة،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فطولهُ سبعة أذرع ونصف، مصفّح بالفضّة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المذهّبة</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 منقشٌ بنقش عجيب، وفيه أربعة حلقٍ من الفضّة، فالعليا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شمسيّة</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مشبّكة مستديرة مع‌بعض استطالة، وهي في العظم والغلظ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متوسّطة</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السفلى</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فكسائر الحَلَق مقدار غلظ الأصبع وبينهما قفل حديد مذهّب متوسّط الكبر له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رزز</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فضّة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غلاظ</w:t>
      </w:r>
      <w:r>
        <w:rPr>
          <w:rFonts w:eastAsia="IRNazanin" w:cs="IRNazanin"/>
          <w:color w:val="111111"/>
          <w:sz w:val="28"/>
          <w:szCs w:val="28"/>
          <w:rtl w:val="true"/>
          <w:lang w:bidi="fa-IR"/>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وعلى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ألواح مصفّحة بالفضّة لها قطع ووصل عجيب</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وفي هذه الألواح</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حلق حديد ثمانية، أربعة في الشقّ الأيمن، وأربعة في الشقّ الأيسر، لربط الأستار التي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عتبته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فحجر</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أزرق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سلميها</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فالخارج سبعة أدراج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من الخشب الصنوبري </w:t>
      </w:r>
      <w:r>
        <w:rPr>
          <w:rStyle w:val="FootnoteAnchor"/>
          <w:rtl w:val="true"/>
        </w:rPr>
        <w:footnoteReference w:id="438"/>
      </w:r>
      <w:r>
        <w:rPr>
          <w:rFonts w:ascii="IRNazanin" w:hAnsi="IRNazanin" w:eastAsia="IRNazanin"/>
          <w:color w:val="111111"/>
          <w:sz w:val="28"/>
          <w:sz w:val="28"/>
          <w:szCs w:val="28"/>
          <w:rtl w:val="true"/>
          <w:lang w:bidi="fa-IR"/>
        </w:rPr>
        <w:t xml:space="preserve">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بصفائح</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النحاس والحديد، تجري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بكرات نحاس، وطوله على قدر ارتفاع الباب في الجدار وعرضه على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عرضها الشامي قريباً من الركن، عليه جدار رخام يسترهُ له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أسفله</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إلى وسطه، والآخر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أعلاها</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سطحها</w:t>
      </w:r>
      <w:r>
        <w:rPr>
          <w:rFonts w:eastAsia="IRNazanin" w:cs="IRNazanin"/>
          <w:color w:val="111111"/>
          <w:sz w:val="28"/>
          <w:szCs w:val="28"/>
          <w:rtl w:val="true"/>
          <w:lang w:bidi="fa-IR"/>
        </w:rPr>
        <w:t xml:space="preserve">)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وسطحها مرخم أيضاً، وهو درج عود مستديرة ودراجهُ تسعٌ وعشرون درجة</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حجر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فجداره قصير مستدير</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كنصف دائرة المقابل العرض الشامي، وفيه قبر هاجر امّ إسماعيل عليه السلام وشبّر وشبير إبني هارون‌بن عمران عليهما السلام كما وردت في الأحاديث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وارتفاع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جداره ذراعان ونصف الذراع، وعرض سعته من</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جدار عرض الكعبة إلى 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الحجر المقابل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لجدار</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العرض الذي فيه الميزاب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 ذراعاً ونصف الذراع</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وعرض سعته من طرفه إلى طرفه الآخر عشرون ذراعاً </w:t>
      </w:r>
      <w:r>
        <w:rPr>
          <w:rStyle w:val="FootnoteAnchor"/>
          <w:rtl w:val="true"/>
        </w:rPr>
        <w:footnoteReference w:id="454"/>
      </w:r>
      <w:r>
        <w:rPr>
          <w:rFonts w:ascii="Amiri" w:hAnsi="Amiri" w:eastAsia="Amiri" w:cs="Amiri"/>
          <w:color w:val="111111"/>
          <w:sz w:val="28"/>
          <w:sz w:val="28"/>
          <w:szCs w:val="28"/>
          <w:rtl w:val="true"/>
          <w:lang w:bidi="ar-SA"/>
        </w:rPr>
        <w:t xml:space="preserve">وله فجوتان وهما باباه،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وسعة</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منهما ذراعان ونصف </w:t>
      </w:r>
      <w:r>
        <w:rPr>
          <w:rStyle w:val="FootnoteAnchor"/>
          <w:rtl w:val="true"/>
        </w:rPr>
        <w:footnoteReference w:id="457"/>
      </w:r>
      <w:r>
        <w:rPr>
          <w:rFonts w:ascii="Amiri" w:hAnsi="Amiri" w:eastAsia="Amiri" w:cs="Amiri"/>
          <w:color w:val="111111"/>
          <w:sz w:val="28"/>
          <w:sz w:val="28"/>
          <w:szCs w:val="28"/>
          <w:rtl w:val="true"/>
          <w:lang w:bidi="ar-SA"/>
        </w:rPr>
        <w:t xml:space="preserve">وهو مرخّم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وجداره كذلك</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برخام أبيض، وأكحل، وأحمر، وأخضر، قطع ووصل عجيب، وفي وسطه قريباً من جدار العرض حيث ينزل ماء الميزاب، رخامة خضراء، مائلة إلى الصفرة مستديرة كالمحراب وعن يمينها وشمالها محاريب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طرفيها</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المتوازيين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الركنين</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الشامي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الغربي</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ميزاب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قطعة خشب عليه صفائح الفضّة المذهّبة من أوّله إلى آخره وطوله أربعة أذرع ونصف،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وعرضه ثلثا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ذراع، وارتفاعه مثل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المغروز في الركن العراقي، فطوله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نصف شبر وعرضه شبر، وارتفاعه في الجدار ثلاثة أذرع، وطوله الأصلي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الجدار ثلثا ذراع </w:t>
      </w:r>
      <w:r>
        <w:rPr>
          <w:rStyle w:val="FootnoteAnchor"/>
          <w:rtl w:val="true"/>
        </w:rPr>
        <w:footnoteReference w:id="466"/>
      </w:r>
      <w:r>
        <w:rPr>
          <w:rFonts w:ascii="Amiri" w:hAnsi="Amiri" w:eastAsia="Amiri" w:cs="Amiri"/>
          <w:color w:val="111111"/>
          <w:sz w:val="28"/>
          <w:sz w:val="28"/>
          <w:szCs w:val="28"/>
          <w:rtl w:val="true"/>
          <w:lang w:bidi="ar-SA"/>
        </w:rPr>
        <w:t xml:space="preserve">بذراع عمل البنّائين </w:t>
      </w:r>
      <w:r>
        <w:rPr>
          <w:rStyle w:val="FootnoteAnchor"/>
          <w:rtl w:val="true"/>
        </w:rPr>
        <w:footnoteReference w:id="467"/>
      </w:r>
      <w:r>
        <w:rPr>
          <w:rFonts w:ascii="IRNazanin" w:hAnsi="IRNazanin" w:eastAsia="IRNazanin"/>
          <w:color w:val="111111"/>
          <w:sz w:val="28"/>
          <w:sz w:val="28"/>
          <w:szCs w:val="28"/>
          <w:rtl w:val="true"/>
          <w:lang w:bidi="fa-IR"/>
        </w:rPr>
        <w:t xml:space="preserve">وعلى عرضه </w:t>
      </w:r>
      <w:r>
        <w:rPr>
          <w:rStyle w:val="FootnoteAnchor"/>
          <w:rtl w:val="true"/>
        </w:rPr>
        <w:footnoteReference w:id="468"/>
      </w:r>
      <w:r>
        <w:rPr>
          <w:rFonts w:ascii="Amiri" w:hAnsi="Amiri" w:eastAsia="Amiri" w:cs="Amiri"/>
          <w:color w:val="111111"/>
          <w:sz w:val="28"/>
          <w:sz w:val="28"/>
          <w:szCs w:val="28"/>
          <w:rtl w:val="true"/>
          <w:lang w:bidi="ar-SA"/>
        </w:rPr>
        <w:t xml:space="preserve">الذي في داخل الجدار وثائق </w:t>
      </w:r>
      <w:r>
        <w:rPr>
          <w:rStyle w:val="FootnoteAnchor"/>
          <w:rtl w:val="true"/>
        </w:rPr>
        <w:footnoteReference w:id="469"/>
      </w:r>
      <w:r>
        <w:rPr>
          <w:rFonts w:ascii="Amiri" w:hAnsi="Amiri" w:eastAsia="Amiri" w:cs="Amiri"/>
          <w:color w:val="111111"/>
          <w:sz w:val="28"/>
          <w:sz w:val="28"/>
          <w:szCs w:val="28"/>
          <w:rtl w:val="true"/>
          <w:lang w:bidi="ar-SA"/>
        </w:rPr>
        <w:t>ثلاثة من</w:t>
      </w:r>
    </w:p>
    <w:p>
      <w:pPr>
        <w:pStyle w:val="BookText"/>
        <w:rPr/>
      </w:pPr>
      <w:r>
        <w:rPr>
          <w:rFonts w:ascii="Amiri" w:hAnsi="Amiri" w:eastAsia="Amiri" w:cs="Amiri"/>
          <w:color w:val="111111"/>
          <w:sz w:val="28"/>
          <w:sz w:val="28"/>
          <w:szCs w:val="28"/>
          <w:rtl w:val="true"/>
          <w:lang w:bidi="ar-SA"/>
        </w:rPr>
        <w:t xml:space="preserve">فضّة في ثلاثة مواضع، وعلى طوله الذي في الجدار دائرة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الخدشة</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الترقية</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فيه</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وعلى طوله وعرضه في الخارج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فضّة</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بين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الحجر الأسود، وهو أفضل بقاع الأرض وفيه قبلت توبة آدم عليه السلام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الحطيم</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ظهر الكعبة،</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Style w:val="FootnoteAnchor"/>
          <w:rtl w:val="true"/>
        </w:rPr>
        <w:footnoteReference w:id="480"/>
      </w:r>
      <w:r>
        <w:rPr>
          <w:rFonts w:ascii="Amiri" w:hAnsi="Amiri" w:eastAsia="Amiri" w:cs="Amiri"/>
          <w:color w:val="111111"/>
          <w:sz w:val="28"/>
          <w:sz w:val="28"/>
          <w:szCs w:val="28"/>
          <w:rtl w:val="true"/>
          <w:lang w:bidi="ar-SA"/>
        </w:rPr>
        <w:t>المسدودإلى 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وأمّاكسوتها الخارجة المعظّمة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في عهد المأمون كسيت الكعبة بثلاث كسوات، وفي عهد الناصر لدين اللَّه كسيت الكعبة بالخضرة ثمّ كسيت بالسواد واستمرّ هكذا ويبدو أنّ مسح الحجّاج أيديهم بأستار الكعبة للتبرّك أثّر في لونها الأبيض فسعى الخلفاء لتغيير لون كسوتها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ضعف أمر العبّاسيّين أخذت اليمن ترسل الكسوة تارةً وتارةً ترسلها مصر إلى أن استقرّت صناعة كسوة الكعبة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اختصّت بضاعة الكسوة الخارجيّة مع صناعتها أقمشة الكسوة الداخليّة حتّى العام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أمر السلطان العثماني أحمد بن السلطان مراد الرابع بحياكة كسوة الكعبة الداخلية في اسطنبول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يوم كسوة الكعبة أصبح في يوم النحر في كلّ عام إلّاأنّ الكسوة تسدل من أعلاها ولا تسدل حتّى تصل إلى شاذروانها إلّابعد يوم النحر، عندها يقوم سدنتها برفع ما بقي من كسوتها القديمة ويأخذون نصفها الأسفل في السابع عشر من ذي القعدة من كلّ عام ويأتي أمير الحج المصري في احتفالٍ مهيب ومعه كسوة الكعبة حتّى يدخل المسجد ثمّ تخرج كسوة الكعبة من جوفها وتُنشر في صحن المسجد ممّا يلي الشقّ اليماني وترفع الكسوة كلّ شقّ يرفعها أعوان الأمير والحجبة ويعملون على إسدالها من أعلى الكعبة إلى 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أنّ السلطان سليمان القانوني قام بشراء عدّة قرى لصناعة الكسوة إضافة إلى بسوس، سندبيس، أبو الغيط، القليوبية وهي سلكة، قريش المجر، كوم رحان، بجام، وغيرها وتسلّم الكسوة إلى الشيبي سادن الكعبة بحضور العلماء وتوضع يوم النحر على الكعبة يوضع عليها حزامان وتعطى الكسوة القديمة إلى الشيبي فضلًا عن كسوة باب الكعبة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باسلامة، تاريخ الكعبة المعظّمة،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الخربوطلي، تاريخ الكعبة،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العلي، المعالم العمرانية،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فأربعة</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أرباع</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وكلّ ربع من جدرانها الأربعة وكلّ ربع جزءآن </w:t>
      </w:r>
      <w:r>
        <w:rPr>
          <w:rStyle w:val="FootnoteAnchor"/>
          <w:rtl w:val="true"/>
        </w:rPr>
        <w:footnoteReference w:id="484"/>
      </w:r>
      <w:r>
        <w:rPr>
          <w:rFonts w:ascii="Amiri" w:hAnsi="Amiri" w:eastAsia="Amiri" w:cs="Amiri"/>
          <w:color w:val="111111"/>
          <w:sz w:val="28"/>
          <w:sz w:val="28"/>
          <w:szCs w:val="28"/>
          <w:rtl w:val="true"/>
          <w:lang w:bidi="ar-SA"/>
        </w:rPr>
        <w:t xml:space="preserve">وأمّا ربع وجهها، جزء منه سبع شقق، وجزء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ربع ظهرها فمثل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ربع عرضها الشامي ففي كلّ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أيضاً ست شقق، وعرض الشقّة ذراع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ذراع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شققها</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أربع وخمسون شقّة من الحرير الخالص الأسود مكتوب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 لا إله إلّااللَّه،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محابيراً</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والتحبير هو التخليط</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وعلى قدر ثلثي ارتفاعها طراز مخيط بخيوط الفضّة المذهّبة دائرة عليها كالمنطقة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عرضه كعرض الشقة مكتوبٌ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وكلّ آيةٍ فيها ذكر البيت </w:t>
      </w:r>
      <w:r>
        <w:rPr>
          <w:rStyle w:val="FootnoteAnchor"/>
          <w:rtl w:val="true"/>
        </w:rPr>
        <w:footnoteReference w:id="495"/>
      </w:r>
      <w:r>
        <w:rPr>
          <w:rFonts w:ascii="Amiri" w:hAnsi="Amiri" w:eastAsia="Amiri" w:cs="Amiri"/>
          <w:color w:val="111111"/>
          <w:sz w:val="28"/>
          <w:sz w:val="28"/>
          <w:szCs w:val="28"/>
          <w:rtl w:val="true"/>
          <w:lang w:bidi="ar-SA"/>
        </w:rPr>
        <w:t xml:space="preserve">، واسم السلطان، وتاريخ عملها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الأرباع والأجزاء مبطّنة بخامٍ أبيض 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أزاير من قطن بيضاء</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الغلظة</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شرائطها التي أُثقت</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من أعلاها وأسفلها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وثيقتها من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حلقٍ وخشب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مغروضة</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في ثلثي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وصفناه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وثيقتها</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من أسفلها ففي حلق متوسّطة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الغلظة</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مغروزة على ظهر الشاذروان، وعددها سبعٌ وأربعون حلقة، وفي ربع الوجه البُرقع وهو الستر الذي على الباب،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قطعتي</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حرير 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الشقّة طوله من أعلى الباب إلى أسفل الجدار، عليه نقوش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خواتم</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عجيبة ومحاريب وقناديل شغل الأبرة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مخيط</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بخيط الفضّة الخالصة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وغير المذهّب</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طمست</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الحرير ولم يظهر إلّاكأنّه منسوج، ومكتوب على حواشيه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w:t>
      </w:r>
    </w:p>
    <w:p>
      <w:pPr>
        <w:pStyle w:val="BookText"/>
        <w:rPr/>
      </w:pPr>
      <w:r>
        <w:rPr>
          <w:rFonts w:ascii="Amiri" w:hAnsi="Amiri" w:eastAsia="Amiri" w:cs="Amiri"/>
          <w:color w:val="111111"/>
          <w:sz w:val="28"/>
          <w:sz w:val="28"/>
          <w:szCs w:val="28"/>
          <w:rtl w:val="true"/>
          <w:lang w:bidi="ar-SA"/>
        </w:rPr>
        <w:t>رَسُولَهُ الرُّؤْيا بِالْحَقِّ</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كسوتها الباطنة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تخريمتها</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وتبطينها وتزويقها وتوثيقها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كالظاهرة</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عيدانها</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ليست بموثّقة في أسفلها ولونها 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وأحمر</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أسماء الصحابة مكتوبة عليها، وكسوة الأساطين والسقف مثلها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شاذروانها الأصلي </w:t>
      </w:r>
      <w:r>
        <w:rPr>
          <w:rStyle w:val="FootnoteAnchor"/>
          <w:rtl w:val="true"/>
        </w:rPr>
        <w:footnoteReference w:id="518"/>
      </w:r>
      <w:r>
        <w:rPr>
          <w:rFonts w:ascii="Amiri" w:hAnsi="Amiri" w:eastAsia="Amiri" w:cs="Amiri"/>
          <w:color w:val="111111"/>
          <w:sz w:val="28"/>
          <w:sz w:val="28"/>
          <w:szCs w:val="28"/>
          <w:rtl w:val="true"/>
          <w:lang w:bidi="ar-SA"/>
        </w:rPr>
        <w:t xml:space="preserve">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فارتفاعه ثلثا شبر، وعرضه نصف ذراع، وفي كتب الشافعيّة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قصّته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مذكورة</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السيل هدم الكعبة قبل 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صلى الله عليه و آله بعشرين سنة، فأعادت قريش عمارتها على البنية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عليها اليوم، ولم يجدوا من الأموال الطيّبة ما يفي بالنفقة، فتركوا من جانب الحجر بعض البيت وأخّروا الركنين الشاميّين عن قواعد إبراهيم عليه السلام وضيّقوا عرض الجدار الذي بين الركنين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والشامي الذي يليه، وبقي من الأساس شبه الدكان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مرتفعاً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526"/>
      </w:r>
      <w:r>
        <w:rPr>
          <w:rFonts w:ascii="Amiri" w:hAnsi="Amiri" w:eastAsia="Amiri" w:cs="Amiri"/>
          <w:color w:val="111111"/>
          <w:sz w:val="28"/>
          <w:sz w:val="28"/>
          <w:szCs w:val="28"/>
          <w:rtl w:val="true"/>
          <w:lang w:bidi="ar-SA"/>
        </w:rPr>
        <w:t>الذي يسمّى 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القول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محمّد بن علي بن الحسين بن موسى بن بابويه القمّي رحمه الله</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روى في أوّل 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 xml:space="preserve">المعصومين عليهم السلام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الحجر شي‌ءٌ من البيت ولا قلامة ظفر</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وعلى ظهر شاذروانها جص مسند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جدرانها</w:t>
      </w:r>
      <w:r>
        <w:rPr>
          <w:rFonts w:eastAsia="IRNazanin" w:cs="IRNazanin"/>
          <w:color w:val="111111"/>
          <w:sz w:val="28"/>
          <w:szCs w:val="28"/>
          <w:rtl w:val="true"/>
          <w:lang w:bidi="fa-IR"/>
        </w:rPr>
        <w:t xml:space="preserve">)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ارتفاعه</w:t>
      </w:r>
      <w:r>
        <w:rPr>
          <w:rFonts w:eastAsia="IRNazanin" w:cs="IRNazanin"/>
          <w:color w:val="111111"/>
          <w:sz w:val="28"/>
          <w:szCs w:val="28"/>
          <w:rtl w:val="true"/>
          <w:lang w:bidi="fa-IR"/>
        </w:rPr>
        <w:t xml:space="preserve">)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قد صفّت عليه ألواح رخام، طولها ذراع ونصف، فصار لأجل ذلك محدوباً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عليه رِجلٌ إلّاعند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والحجر</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مطافها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مفروشٌ بالرخام وعلى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أساطين</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مستديرة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كاستدارته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عددها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وثلاثون اسطوانة، وعلى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اسطوانة</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قبّة صغيرة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القبّة هلال وكلاهما من صِفر وبين كلّ اسطوانتين 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وطرفاه مغروزان في الاسطوانتين اللّتين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طرفيه</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ومعلّق على هذا الميل سبعة قناديل تسرج في الليل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وسعة دوره مائتان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عشر ذراعاً،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سعته من الركن العراقي إلى طرفه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المنتهي</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إلى قبّة زمزم سبعة وثلاثون ذراعاً </w:t>
      </w:r>
      <w:r>
        <w:rPr>
          <w:rStyle w:val="FootnoteAnchor"/>
          <w:rtl w:val="true"/>
        </w:rPr>
        <w:footnoteReference w:id="5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وسعته من الركن الشامي إلى طرفه الذي قرب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وثلاثون</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ذراعاً، وسعته من الركن الغربي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المقابل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خمسٌ وثلاثون ذراعاً</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فحجر مربّع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طولاني</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طوله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وعرضه قدر نصف ذراع، وارتفاعه قدر ثلثي ذراع فيه الآيات البيّنات </w:t>
      </w:r>
      <w:r>
        <w:rPr>
          <w:rStyle w:val="FootnoteAnchor"/>
          <w:rtl w:val="true"/>
        </w:rPr>
        <w:footnoteReference w:id="559"/>
      </w:r>
      <w:r>
        <w:rPr>
          <w:rFonts w:ascii="Amiri" w:hAnsi="Amiri" w:eastAsia="Amiri" w:cs="Amiri"/>
          <w:color w:val="111111"/>
          <w:sz w:val="28"/>
          <w:sz w:val="28"/>
          <w:szCs w:val="28"/>
          <w:rtl w:val="true"/>
          <w:lang w:bidi="ar-SA"/>
        </w:rPr>
        <w:t xml:space="preserve">موضع قدمي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الخليل عليه السلام وهو مواجه لوجه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مائل</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عن البيت إلى جهة اليمين للداخل قليلًا، وفي زمان إبراهيم عليه السلام كان لاصقاً بالكعبة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فحوّلته</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مكانه الأوّل</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فحوّله عمر في خلافته إلى مكان كفّار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ومكانه موجود بحفرة تسمّى الآن بالمعجنة، واللَّه أعلم</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كما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الطائفة</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الشيخ الطوسي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زيادات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عن عبداللَّه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المقام لازقاً بالبيت، فحوّله عمر</w:t>
      </w:r>
      <w:r>
        <w:rPr>
          <w:rFonts w:eastAsia="Amiri" w:cs="Amiri" w:ascii="Amiri" w:hAnsi="Amiri"/>
          <w:color w:val="111111"/>
          <w:sz w:val="28"/>
          <w:szCs w:val="28"/>
          <w:rtl w:val="true"/>
          <w:lang w:bidi="ar-SA"/>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إنتهى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مأمورون من المعصومين عليهم السلام بأن نصلّي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الواجب </w:t>
      </w:r>
      <w:r>
        <w:rPr>
          <w:rStyle w:val="FootnoteAnchor"/>
          <w:rtl w:val="true"/>
        </w:rPr>
        <w:footnoteReference w:id="575"/>
      </w:r>
      <w:r>
        <w:rPr>
          <w:rFonts w:ascii="Amiri" w:hAnsi="Amiri" w:eastAsia="Amiri" w:cs="Amiri"/>
          <w:color w:val="111111"/>
          <w:sz w:val="28"/>
          <w:sz w:val="28"/>
          <w:szCs w:val="28"/>
          <w:rtl w:val="true"/>
          <w:lang w:bidi="ar-SA"/>
        </w:rPr>
        <w:t>في المكان الذي فيه الآن حتّى يظهر المهدي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قبّة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صفائح</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الحديد طولها قدر ذراعين وثلثي ذراع، وعرضها قدر ذراعين ونصف، لها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عليه قفل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حديد، وعليها كسوة حرير منقوشة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كنقش البرقع إلّا أنّها أخفّ نقشاً منه مكتوب على جوانبها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وكلّ آية فيها ذكر البيت واسم السلطان، وهذه القبّة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وسط قبّة اخرى منقوشة بالذهب وبين أساطينها شبابيك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هلال مذهّب عجيب، وعلى بابها رواق على اسطوانتين، وبابها أحد شبابيكها وهو في رواقها وعليه قفل وعلى الرواق صفةُ مزخرفة مذهّبة عجيبة،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سطحها</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وسطح الرواق ألواح من رصاص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بين كلّ لوح ولوح ثالية ضلع مشغل عجيب متقن لم أرَ مثله، وارتفاع هذه القبّة ورواقها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جيد</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متوسّط، وطولها ستّة أذرع وعرضها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Style w:val="FootnoteAnchor"/>
          <w:rtl w:val="true"/>
        </w:rPr>
        <w:footnoteReference w:id="587"/>
      </w:r>
      <w:r>
        <w:rPr>
          <w:rFonts w:ascii="IRNazanin" w:hAnsi="IRNazanin" w:eastAsia="IRNazanin"/>
          <w:color w:val="111111"/>
          <w:sz w:val="28"/>
          <w:sz w:val="28"/>
          <w:szCs w:val="28"/>
          <w:rtl w:val="true"/>
          <w:lang w:bidi="fa-IR"/>
        </w:rPr>
        <w:t>أذرع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المنبر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وعلى الرغم من طول المدّة التي مرّت على قبّته المموّهة بالذهب إلّاأنّها لم تفقد شيئاً من بريقها ولمعانها لكثرة ما طُليَ بها من الذهب، ويمتاز هذا المنبر بأنّ الشمس لا تصل إلى الموضع الذي فيه الخطيب وقد كُتِبَ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صدق اللَّه جلَّ اسمه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أرّخه القاضي صلاح الدِّين القريشي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ذا المنبر الذي قد حوى الحسن كلّه</w:t>
      </w:r>
    </w:p>
    <w:p>
      <w:pPr>
        <w:pStyle w:val="BookText"/>
        <w:rPr/>
      </w:pPr>
      <w:r>
        <w:rPr>
          <w:rFonts w:ascii="Amiri" w:hAnsi="Amiri" w:eastAsia="Amiri" w:cs="Amiri"/>
          <w:color w:val="111111"/>
          <w:sz w:val="28"/>
          <w:sz w:val="28"/>
          <w:szCs w:val="28"/>
          <w:rtl w:val="true"/>
          <w:lang w:bidi="ar-SA"/>
        </w:rPr>
        <w:t>هاك تاريخه الذي شهد الخلق فضله</w:t>
      </w:r>
    </w:p>
    <w:p>
      <w:pPr>
        <w:pStyle w:val="BookText"/>
        <w:rPr/>
      </w:pPr>
      <w:r>
        <w:rPr>
          <w:rFonts w:ascii="Amiri" w:hAnsi="Amiri" w:eastAsia="Amiri" w:cs="Amiri"/>
          <w:color w:val="111111"/>
          <w:sz w:val="28"/>
          <w:sz w:val="28"/>
          <w:szCs w:val="28"/>
          <w:rtl w:val="true"/>
          <w:lang w:bidi="ar-SA"/>
        </w:rPr>
        <w:t xml:space="preserve">لسليمان منبرٌ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 شاهد له</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كرارة، الدِّين وتاريخ الحرمين،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فعالٍ ضخم الهيكل من الرخام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 عدد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عشر درجة</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 وعلى جوانبه خواتم من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وعلى درجته العليا قبّة عجيبة على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اسطوانات</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على هيئة الشكل الصنوبري، مذهّبة وعلى رأس القبّة شبكة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لفظي</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مشبّكة بشكل رأس الراية،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درجته</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السفلى باب من الصِفر عليه شراريف حسان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الرخام</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bookmarkStart w:id="31" w:name="pg1007_13585"/>
    </w:p>
    <w:p>
      <w:pPr>
        <w:pStyle w:val="Heading2"/>
        <w:numPr>
          <w:ilvl w:val="1"/>
          <w:numId w:val="1"/>
        </w:numPr>
        <w:rPr/>
      </w:pPr>
      <w:bookmarkStart w:id="32" w:name="__RefHeading___Toc1282816_373438147"/>
      <w:bookmarkStart w:id="33" w:name="_Toc11"/>
      <w:bookmarkEnd w:id="31"/>
      <w:bookmarkEnd w:id="32"/>
      <w:r>
        <w:rPr>
          <w:rtl w:val="true"/>
        </w:rPr>
        <w:t>الفصل الثالث</w:t>
      </w:r>
      <w:r>
        <w:rPr>
          <w:rtl w:val="true"/>
        </w:rPr>
        <w:t xml:space="preserve">/ </w:t>
      </w:r>
      <w:r>
        <w:rPr>
          <w:rtl w:val="true"/>
        </w:rPr>
        <w:t xml:space="preserve">في ذكر صفة المسجد الحرام وأبوابه </w:t>
      </w:r>
      <w:r>
        <w:rPr>
          <w:rtl w:val="true"/>
        </w:rPr>
        <w:t>...</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Style w:val="FootnoteAnchor"/>
          <w:rtl w:val="true"/>
        </w:rPr>
        <w:footnoteReference w:id="597"/>
      </w:r>
      <w:r>
        <w:rPr>
          <w:rFonts w:ascii="Amiri" w:hAnsi="Amiri" w:eastAsia="Amiri" w:cs="Amiri"/>
          <w:color w:val="111111"/>
          <w:sz w:val="28"/>
          <w:sz w:val="28"/>
          <w:szCs w:val="28"/>
          <w:rtl w:val="true"/>
          <w:lang w:bidi="ar-SA"/>
        </w:rPr>
        <w:t>فى ذكر صفة المسجد الحرام وأبوابه</w:t>
      </w:r>
    </w:p>
    <w:p>
      <w:pPr>
        <w:pStyle w:val="BookText"/>
        <w:rPr/>
      </w:pPr>
      <w:r>
        <w:rPr>
          <w:rFonts w:ascii="Amiri" w:hAnsi="Amiri" w:eastAsia="Amiri" w:cs="Amiri"/>
          <w:color w:val="111111"/>
          <w:sz w:val="28"/>
          <w:sz w:val="28"/>
          <w:szCs w:val="28"/>
          <w:rtl w:val="true"/>
          <w:lang w:bidi="ar-SA"/>
        </w:rPr>
        <w:t xml:space="preserve">في ذكر صفة المسجد الحرام، وأبوابه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وأسمائها</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وأساطينه، وما فيه من القباب في صحن المسجد،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على رواقه، وصفة زمزم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والصفا والمروة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أيّها الأخ اللبيب </w:t>
      </w:r>
      <w:r>
        <w:rPr>
          <w:rStyle w:val="FootnoteAnchor"/>
          <w:rtl w:val="true"/>
        </w:rPr>
        <w:footnoteReference w:id="601"/>
      </w:r>
      <w:r>
        <w:rPr>
          <w:rFonts w:ascii="Amiri" w:hAnsi="Amiri" w:eastAsia="Amiri" w:cs="Amiri"/>
          <w:color w:val="111111"/>
          <w:sz w:val="28"/>
          <w:sz w:val="28"/>
          <w:szCs w:val="28"/>
          <w:rtl w:val="true"/>
          <w:lang w:bidi="ar-SA"/>
        </w:rPr>
        <w:t xml:space="preserve">، جعلني اللَّه وإيّاك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والمؤمنين</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في جوار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أنّ المسجد الحرام أيضاً بعض جوانبه أطول من بعض وهو متّسع محصب </w:t>
      </w:r>
      <w:r>
        <w:rPr>
          <w:rStyle w:val="FootnoteAnchor"/>
          <w:rtl w:val="true"/>
        </w:rPr>
        <w:footnoteReference w:id="604"/>
      </w:r>
      <w:r>
        <w:rPr>
          <w:rFonts w:ascii="Amiri" w:hAnsi="Amiri" w:eastAsia="Amiri" w:cs="Amiri"/>
          <w:color w:val="111111"/>
          <w:sz w:val="28"/>
          <w:sz w:val="28"/>
          <w:szCs w:val="28"/>
          <w:rtl w:val="true"/>
          <w:lang w:bidi="ar-SA"/>
        </w:rPr>
        <w:t xml:space="preserve">إلّاخلف المقام وحيث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درج البيت والمنبر وبين يدي زمزم فإنّه مفروش مرخم </w:t>
      </w:r>
      <w:r>
        <w:rPr>
          <w:rStyle w:val="FootnoteAnchor"/>
          <w:rtl w:val="true"/>
        </w:rPr>
        <w:footnoteReference w:id="606"/>
      </w:r>
      <w:r>
        <w:rPr>
          <w:rFonts w:ascii="Amiri" w:hAnsi="Amiri" w:eastAsia="Amiri" w:cs="Amiri"/>
          <w:color w:val="111111"/>
          <w:sz w:val="28"/>
          <w:sz w:val="28"/>
          <w:szCs w:val="28"/>
          <w:rtl w:val="true"/>
          <w:lang w:bidi="ar-SA"/>
        </w:rPr>
        <w:t>، وطوله أربعمائة</w:t>
      </w:r>
    </w:p>
    <w:p>
      <w:pPr>
        <w:pStyle w:val="BookText"/>
        <w:rPr/>
      </w:pPr>
      <w:r>
        <w:rPr>
          <w:rFonts w:ascii="Amiri" w:hAnsi="Amiri" w:eastAsia="Amiri" w:cs="Amiri"/>
          <w:color w:val="111111"/>
          <w:sz w:val="28"/>
          <w:sz w:val="28"/>
          <w:szCs w:val="28"/>
          <w:rtl w:val="true"/>
          <w:lang w:bidi="ar-SA"/>
        </w:rPr>
        <w:t xml:space="preserve">ذراع وعرضه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 وسبعين</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ذراع </w:t>
      </w:r>
      <w:r>
        <w:rPr>
          <w:rStyle w:val="FootnoteAnchor"/>
          <w:rtl w:val="true"/>
        </w:rPr>
        <w:footnoteReference w:id="608"/>
      </w:r>
      <w:r>
        <w:rPr>
          <w:rFonts w:ascii="Amiri" w:hAnsi="Amiri" w:eastAsia="Amiri" w:cs="Amiri"/>
          <w:color w:val="111111"/>
          <w:sz w:val="28"/>
          <w:sz w:val="28"/>
          <w:szCs w:val="28"/>
          <w:rtl w:val="true"/>
          <w:lang w:bidi="ar-SA"/>
        </w:rPr>
        <w:t xml:space="preserve">سوى الزيادتين الآتي ذكرهما وجدرانه عالية، وشراريفه </w:t>
      </w:r>
      <w:r>
        <w:rPr>
          <w:rStyle w:val="FootnoteAnchor"/>
          <w:rtl w:val="true"/>
        </w:rPr>
        <w:footnoteReference w:id="609"/>
      </w:r>
      <w:r>
        <w:rPr>
          <w:rFonts w:ascii="Amiri" w:hAnsi="Amiri" w:eastAsia="Amiri" w:cs="Amiri"/>
          <w:color w:val="111111"/>
          <w:sz w:val="28"/>
          <w:sz w:val="28"/>
          <w:szCs w:val="28"/>
          <w:rtl w:val="true"/>
          <w:lang w:bidi="ar-SA"/>
        </w:rPr>
        <w:t xml:space="preserve">بادية، وفي كلّ ركن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الأربعة منارةٌ طويلةٌ، وما بين جدار العرض الذي في مقابل وجه الكعبة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منارتين</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وما بين جدار الطول الذي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الشامي</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الذي فيه الميزاب أيضاً منارة، والكعبة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المسجد</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كالعروس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وجملة عدد منائر المسجد سبع منائر</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وفيه زيادتان خارجتان عن تربيعه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للعرض الشامي</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و فيها منارة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Style w:val="FootnoteAnchor"/>
          <w:rtl w:val="true"/>
        </w:rPr>
        <w:footnoteReference w:id="617"/>
      </w:r>
      <w:r>
        <w:rPr>
          <w:rFonts w:ascii="Amiri" w:hAnsi="Amiri" w:eastAsia="Amiri" w:cs="Amiri"/>
          <w:color w:val="111111"/>
          <w:sz w:val="28"/>
          <w:sz w:val="28"/>
          <w:szCs w:val="28"/>
          <w:rtl w:val="true"/>
          <w:lang w:bidi="ar-SA"/>
        </w:rPr>
        <w:t>في جانب عرضه لظهرها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فتسعة عشر 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الأوّل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السلام </w:t>
      </w:r>
      <w:r>
        <w:rPr>
          <w:rStyle w:val="FootnoteAnchor"/>
          <w:rtl w:val="true"/>
        </w:rPr>
        <w:footnoteReference w:id="619"/>
      </w:r>
      <w:r>
        <w:rPr>
          <w:rFonts w:ascii="Amiri" w:hAnsi="Amiri" w:eastAsia="Amiri" w:cs="Amiri"/>
          <w:color w:val="111111"/>
          <w:sz w:val="28"/>
          <w:sz w:val="28"/>
          <w:szCs w:val="28"/>
          <w:rtl w:val="true"/>
          <w:lang w:bidi="ar-SA"/>
        </w:rPr>
        <w:t>وله ثلاثة منافذ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Style w:val="FootnoteAnchor"/>
          <w:rtl w:val="true"/>
        </w:rPr>
        <w:footnoteReference w:id="620"/>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الدريبة </w:t>
      </w:r>
      <w:r>
        <w:rPr>
          <w:rStyle w:val="FootnoteAnchor"/>
          <w:rtl w:val="true"/>
        </w:rPr>
        <w:footnoteReference w:id="621"/>
      </w:r>
      <w:r>
        <w:rPr>
          <w:rFonts w:ascii="IRNazanin" w:hAnsi="IRNazanin" w:eastAsia="IRNazanin"/>
          <w:color w:val="111111"/>
          <w:sz w:val="28"/>
          <w:sz w:val="28"/>
          <w:szCs w:val="28"/>
          <w:rtl w:val="true"/>
          <w:lang w:bidi="fa-IR"/>
        </w:rPr>
        <w:t>وله مدخل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Style w:val="FootnoteAnchor"/>
          <w:rtl w:val="true"/>
        </w:rPr>
        <w:footnoteReference w:id="622"/>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السويقة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الزيادة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مدخل واحد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وهو في الزيادة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مدخل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العجلة </w:t>
      </w:r>
      <w:r>
        <w:rPr>
          <w:rStyle w:val="FootnoteAnchor"/>
          <w:rtl w:val="true"/>
        </w:rPr>
        <w:footnoteReference w:id="629"/>
      </w:r>
      <w:r>
        <w:rPr>
          <w:rFonts w:ascii="Amiri" w:hAnsi="Amiri" w:eastAsia="Amiri" w:cs="Amiri"/>
          <w:color w:val="111111"/>
          <w:sz w:val="28"/>
          <w:sz w:val="28"/>
          <w:szCs w:val="28"/>
          <w:rtl w:val="true"/>
          <w:lang w:bidi="ar-SA"/>
        </w:rPr>
        <w:t xml:space="preserve">، وهو مشهور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مدخل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السدّة </w:t>
      </w:r>
      <w:r>
        <w:rPr>
          <w:rStyle w:val="FootnoteAnchor"/>
          <w:rtl w:val="true"/>
        </w:rPr>
        <w:footnoteReference w:id="630"/>
      </w:r>
      <w:r>
        <w:rPr>
          <w:rFonts w:ascii="Amiri" w:hAnsi="Amiri" w:eastAsia="Amiri" w:cs="Amiri"/>
          <w:color w:val="111111"/>
          <w:sz w:val="28"/>
          <w:sz w:val="28"/>
          <w:szCs w:val="28"/>
          <w:rtl w:val="true"/>
          <w:lang w:bidi="ar-SA"/>
        </w:rPr>
        <w:t>وله مدخل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اليمين</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بيت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ومتّصل به مسكن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وله شبابيك تجاه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والحمد للَّه‌الذي جعلني من جيران بيته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العمرة </w:t>
      </w:r>
      <w:r>
        <w:rPr>
          <w:rStyle w:val="FootnoteAnchor"/>
          <w:rtl w:val="true"/>
        </w:rPr>
        <w:footnoteReference w:id="634"/>
      </w:r>
      <w:r>
        <w:rPr>
          <w:rFonts w:ascii="IRNazanin" w:hAnsi="IRNazanin" w:eastAsia="IRNazanin"/>
          <w:color w:val="111111"/>
          <w:sz w:val="28"/>
          <w:sz w:val="28"/>
          <w:szCs w:val="28"/>
          <w:rtl w:val="true"/>
          <w:lang w:bidi="fa-IR"/>
        </w:rPr>
        <w:t>وله مدخل واحد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إبراهيم </w:t>
      </w:r>
      <w:r>
        <w:rPr>
          <w:rStyle w:val="FootnoteAnchor"/>
          <w:rtl w:val="true"/>
        </w:rPr>
        <w:footnoteReference w:id="635"/>
      </w:r>
      <w:r>
        <w:rPr>
          <w:rFonts w:ascii="Amiri" w:hAnsi="Amiri" w:eastAsia="Amiri" w:cs="Amiri"/>
          <w:color w:val="111111"/>
          <w:sz w:val="28"/>
          <w:sz w:val="28"/>
          <w:szCs w:val="28"/>
          <w:rtl w:val="true"/>
          <w:lang w:bidi="ar-SA"/>
        </w:rPr>
        <w:t>وهو في الزيادة الثانية وعليه قصرٌ</w:t>
      </w:r>
    </w:p>
    <w:p>
      <w:pPr>
        <w:pStyle w:val="BookText"/>
        <w:rPr/>
      </w:pPr>
      <w:r>
        <w:rPr>
          <w:rFonts w:ascii="IRNazanin" w:hAnsi="IRNazanin" w:eastAsia="IRNazanin"/>
          <w:color w:val="111111"/>
          <w:sz w:val="28"/>
          <w:sz w:val="28"/>
          <w:szCs w:val="28"/>
          <w:rtl w:val="true"/>
          <w:lang w:bidi="fa-IR"/>
        </w:rPr>
        <w:t>عال وله مدخل واحد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حزورة </w:t>
      </w:r>
      <w:r>
        <w:rPr>
          <w:rStyle w:val="FootnoteAnchor"/>
          <w:rtl w:val="true"/>
        </w:rPr>
        <w:footnoteReference w:id="636"/>
      </w:r>
      <w:r>
        <w:rPr>
          <w:rFonts w:ascii="Amiri" w:hAnsi="Amiri" w:eastAsia="Amiri" w:cs="Amiri"/>
          <w:color w:val="111111"/>
          <w:sz w:val="28"/>
          <w:sz w:val="28"/>
          <w:szCs w:val="28"/>
          <w:rtl w:val="true"/>
          <w:lang w:bidi="ar-SA"/>
        </w:rPr>
        <w:t xml:space="preserve">وعوام الناس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وهو غلط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كتابه حزوره بالحاء المهملة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 عبداللَّه بن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ومنه حديث</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أنّه سمع رسول اللَّه صلى الله عليه و آله وهو واقفٌ بالحزورة من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موضع عند باب الحنّاطين </w:t>
      </w:r>
      <w:r>
        <w:rPr>
          <w:rStyle w:val="FootnoteAnchor"/>
          <w:rtl w:val="true"/>
        </w:rPr>
        <w:footnoteReference w:id="6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رئيس الطائفة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بن سعيد،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عن عبداللَّه بن</w:t>
      </w:r>
    </w:p>
    <w:p>
      <w:pPr>
        <w:pStyle w:val="BookText"/>
        <w:rPr/>
      </w:pPr>
      <w:r>
        <w:rPr>
          <w:rFonts w:ascii="Amiri" w:hAnsi="Amiri" w:eastAsia="Amiri" w:cs="Amiri"/>
          <w:color w:val="111111"/>
          <w:sz w:val="28"/>
          <w:sz w:val="28"/>
          <w:szCs w:val="28"/>
          <w:rtl w:val="true"/>
          <w:lang w:bidi="ar-SA"/>
        </w:rPr>
        <w:t>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إبراهيم عليه السلام بمكّة ما بين الحزورة إلى المسعى</w:t>
      </w:r>
      <w:r>
        <w:rPr>
          <w:rFonts w:eastAsia="Amiri" w:cs="Amiri" w:ascii="Amiri" w:hAnsi="Amiri"/>
          <w:color w:val="111111"/>
          <w:sz w:val="28"/>
          <w:szCs w:val="28"/>
          <w:rtl w:val="true"/>
          <w:lang w:bidi="ar-SA"/>
        </w:rPr>
        <w:t xml:space="preserve">» </w:t>
      </w:r>
      <w:r>
        <w:rPr>
          <w:rStyle w:val="FootnoteAnchor"/>
          <w:rtl w:val="true"/>
        </w:rPr>
        <w:footnoteReference w:id="648"/>
      </w:r>
      <w:r>
        <w:rPr>
          <w:rStyle w:val="FootnoteAnchor"/>
          <w:rtl w:val="true"/>
        </w:rPr>
        <w:footnoteReference w:id="649"/>
      </w:r>
      <w:r>
        <w:rPr>
          <w:rFonts w:ascii="IRNazanin" w:hAnsi="IRNazanin" w:eastAsia="IRNazanin"/>
          <w:color w:val="111111"/>
          <w:sz w:val="28"/>
          <w:sz w:val="28"/>
          <w:szCs w:val="28"/>
          <w:rtl w:val="true"/>
          <w:lang w:bidi="fa-IR"/>
        </w:rPr>
        <w:t>وله مدخلان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امّ هاني </w:t>
      </w:r>
      <w:r>
        <w:rPr>
          <w:rStyle w:val="FootnoteAnchor"/>
          <w:rtl w:val="true"/>
        </w:rPr>
        <w:footnoteReference w:id="650"/>
      </w:r>
      <w:r>
        <w:rPr>
          <w:rFonts w:ascii="IRNazanin" w:hAnsi="IRNazanin" w:eastAsia="IRNazanin"/>
          <w:color w:val="111111"/>
          <w:sz w:val="28"/>
          <w:sz w:val="28"/>
          <w:szCs w:val="28"/>
          <w:rtl w:val="true"/>
          <w:lang w:bidi="fa-IR"/>
        </w:rPr>
        <w:t>وله مدخلان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الرحمة </w:t>
      </w:r>
      <w:r>
        <w:rPr>
          <w:rStyle w:val="FootnoteAnchor"/>
          <w:rtl w:val="true"/>
        </w:rPr>
        <w:footnoteReference w:id="651"/>
      </w:r>
      <w:r>
        <w:rPr>
          <w:rFonts w:ascii="IRNazanin" w:hAnsi="IRNazanin" w:eastAsia="IRNazanin"/>
          <w:color w:val="111111"/>
          <w:sz w:val="28"/>
          <w:sz w:val="28"/>
          <w:szCs w:val="28"/>
          <w:rtl w:val="true"/>
          <w:lang w:bidi="fa-IR"/>
        </w:rPr>
        <w:t>وله مدخلان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المجاهدية</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وله مدخلان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اجياد</w:t>
      </w:r>
      <w:r>
        <w:rPr>
          <w:rFonts w:eastAsia="Amiri" w:cs="Amiri" w:ascii="Amiri" w:hAnsi="Amiri"/>
          <w:color w:val="111111"/>
          <w:sz w:val="28"/>
          <w:szCs w:val="28"/>
          <w:rtl w:val="true"/>
          <w:lang w:bidi="ar-SA"/>
        </w:rPr>
        <w:t xml:space="preserve">) </w:t>
      </w:r>
      <w:r>
        <w:rPr>
          <w:rStyle w:val="FootnoteAnchor"/>
          <w:rtl w:val="true"/>
        </w:rPr>
        <w:footnoteReference w:id="653"/>
      </w:r>
      <w:r>
        <w:rPr>
          <w:rFonts w:ascii="IRNazanin" w:hAnsi="IRNazanin" w:eastAsia="IRNazanin"/>
          <w:color w:val="111111"/>
          <w:sz w:val="28"/>
          <w:sz w:val="28"/>
          <w:szCs w:val="28"/>
          <w:rtl w:val="true"/>
          <w:lang w:bidi="fa-IR"/>
        </w:rPr>
        <w:t>وله مدخلان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الصفا </w:t>
      </w:r>
      <w:r>
        <w:rPr>
          <w:rStyle w:val="FootnoteAnchor"/>
          <w:rtl w:val="true"/>
        </w:rPr>
        <w:footnoteReference w:id="654"/>
      </w:r>
      <w:r>
        <w:rPr>
          <w:rFonts w:ascii="Amiri" w:hAnsi="Amiri" w:eastAsia="Amiri" w:cs="Amiri"/>
          <w:color w:val="111111"/>
          <w:sz w:val="28"/>
          <w:sz w:val="28"/>
          <w:szCs w:val="28"/>
          <w:rtl w:val="true"/>
          <w:lang w:bidi="ar-SA"/>
        </w:rPr>
        <w:t xml:space="preserve">وله خمسة منافذ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ووقوع الباب</w:t>
      </w:r>
    </w:p>
    <w:p>
      <w:pPr>
        <w:pStyle w:val="BookText"/>
        <w:rPr/>
      </w:pPr>
      <w:r>
        <w:rPr>
          <w:rFonts w:ascii="Amiri" w:hAnsi="Amiri" w:eastAsia="Amiri" w:cs="Amiri"/>
          <w:color w:val="111111"/>
          <w:sz w:val="28"/>
          <w:sz w:val="28"/>
          <w:szCs w:val="28"/>
          <w:rtl w:val="true"/>
          <w:lang w:bidi="ar-SA"/>
        </w:rPr>
        <w:t>الرابع عشر في الصفا فيه إشارة عجيبة</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البغلة </w:t>
      </w:r>
      <w:r>
        <w:rPr>
          <w:rStyle w:val="FootnoteAnchor"/>
          <w:rtl w:val="true"/>
        </w:rPr>
        <w:footnoteReference w:id="656"/>
      </w:r>
      <w:r>
        <w:rPr>
          <w:rFonts w:ascii="IRNazanin" w:hAnsi="IRNazanin" w:eastAsia="IRNazanin"/>
          <w:color w:val="111111"/>
          <w:sz w:val="28"/>
          <w:sz w:val="28"/>
          <w:szCs w:val="28"/>
          <w:rtl w:val="true"/>
          <w:lang w:bidi="fa-IR"/>
        </w:rPr>
        <w:t>وله مدخلان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بازان </w:t>
      </w:r>
      <w:r>
        <w:rPr>
          <w:rStyle w:val="FootnoteAnchor"/>
          <w:rtl w:val="true"/>
        </w:rPr>
        <w:footnoteReference w:id="657"/>
      </w:r>
      <w:r>
        <w:rPr>
          <w:rFonts w:ascii="IRNazanin" w:hAnsi="IRNazanin" w:eastAsia="IRNazanin"/>
          <w:color w:val="111111"/>
          <w:sz w:val="28"/>
          <w:sz w:val="28"/>
          <w:szCs w:val="28"/>
          <w:rtl w:val="true"/>
          <w:lang w:bidi="fa-IR"/>
        </w:rPr>
        <w:t>وله مدخلان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وإمام المتّقين، ويعسوب المسلمين، وقائد الغُرّ المحجّلين، قاتل الناكثين والقاسطين والمارقين، أسد اللَّه الغالب</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عليّ بن أبي طالب عليه السلام، وله ثلاثة منافذ</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العبّاس </w:t>
      </w:r>
      <w:r>
        <w:rPr>
          <w:rStyle w:val="FootnoteAnchor"/>
          <w:rtl w:val="true"/>
        </w:rPr>
        <w:footnoteReference w:id="659"/>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منافذ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الجنائز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وتسمّى‌باب‌النبيّ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61"/>
      </w:r>
      <w:r>
        <w:rPr>
          <w:rFonts w:ascii="IRNazanin" w:hAnsi="IRNazanin" w:eastAsia="IRNazanin"/>
          <w:color w:val="111111"/>
          <w:sz w:val="28"/>
          <w:sz w:val="28"/>
          <w:szCs w:val="28"/>
          <w:rtl w:val="true"/>
          <w:lang w:bidi="fa-IR"/>
        </w:rPr>
        <w:t>وله مدخلان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منافذهُ ومداخله تسع وثلاثون</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أساطينه التي هي خارجة عن الجدار، فخمسمائة اسطوانة </w:t>
      </w:r>
      <w:r>
        <w:rPr>
          <w:rStyle w:val="FootnoteAnchor"/>
          <w:rtl w:val="true"/>
        </w:rPr>
        <w:footnoteReference w:id="663"/>
      </w:r>
      <w:r>
        <w:rPr>
          <w:rFonts w:ascii="Amiri" w:hAnsi="Amiri" w:eastAsia="Amiri" w:cs="Amiri"/>
          <w:color w:val="111111"/>
          <w:sz w:val="28"/>
          <w:sz w:val="28"/>
          <w:szCs w:val="28"/>
          <w:rtl w:val="true"/>
          <w:lang w:bidi="ar-SA"/>
        </w:rPr>
        <w:t xml:space="preserve">ففي طوله المقابل لعرضها اليماني ثلاثة صفوف، وفي طوله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لعرضها</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الزيادة الأُولى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ثلاثة صفوف أيضاً، وفي بعضه أربعة، وفي عرضه المقابل لوجه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صفوف أيضاً وفي عرضه المقابل لظهرها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p>
    <w:p>
      <w:pPr>
        <w:pStyle w:val="BookText"/>
        <w:rPr/>
      </w:pPr>
      <w:r>
        <w:rPr>
          <w:rFonts w:ascii="Amiri" w:hAnsi="Amiri" w:eastAsia="Amiri" w:cs="Amiri"/>
          <w:color w:val="111111"/>
          <w:sz w:val="28"/>
          <w:sz w:val="28"/>
          <w:szCs w:val="28"/>
          <w:rtl w:val="true"/>
          <w:lang w:bidi="ar-SA"/>
        </w:rPr>
        <w:t>صفوف أيضاً</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فجملة الخمسمائة في هذه الصفوف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الاثنى</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عشر والتي غير خارجهُ تقرب من ستّين اسطوانة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في صحن المسجد من القباب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فثلاثة قبب</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القبّة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قبّة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وهي مربّعة حسنة البناء، ولها شراريف </w:t>
      </w:r>
      <w:r>
        <w:rPr>
          <w:rStyle w:val="FootnoteAnchor"/>
          <w:rtl w:val="true"/>
        </w:rPr>
        <w:footnoteReference w:id="674"/>
      </w:r>
      <w:r>
        <w:rPr>
          <w:rFonts w:ascii="Amiri" w:hAnsi="Amiri" w:eastAsia="Amiri" w:cs="Amiri"/>
          <w:color w:val="111111"/>
          <w:sz w:val="28"/>
          <w:sz w:val="28"/>
          <w:szCs w:val="28"/>
          <w:rtl w:val="true"/>
          <w:lang w:bidi="ar-SA"/>
        </w:rPr>
        <w:t xml:space="preserve">، ولها ستّة شبابيك حديد من جهاتها، وملصق إلى ظهرها قبّة صغيرة قد 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تربيعها</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حتّى صارتا كالقبّة الواحدة لم يفترقا إلّافي المدخل، وفي وسطها حوض مستدير متوسّط العظم من ألواح رخام مضلّعة بالرصاص،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قصبة 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القبّة</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الفرّاشين </w:t>
      </w:r>
      <w:r>
        <w:rPr>
          <w:rStyle w:val="FootnoteAnchor"/>
          <w:rtl w:val="true"/>
        </w:rPr>
        <w:footnoteReference w:id="680"/>
      </w:r>
      <w:r>
        <w:rPr>
          <w:rFonts w:ascii="Amiri" w:hAnsi="Amiri" w:eastAsia="Amiri" w:cs="Amiri"/>
          <w:color w:val="111111"/>
          <w:sz w:val="28"/>
          <w:sz w:val="28"/>
          <w:szCs w:val="28"/>
          <w:rtl w:val="true"/>
          <w:lang w:bidi="ar-SA"/>
        </w:rPr>
        <w:t>وهي مربّعة أيضاً، ولها ستّة شبابيك وفي زاويتها الشرقية حجر فيه أثر قدم النبيّ صلى الله عليه و آله واللَّه أعلم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القبّة الثالثة</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زمزم </w:t>
      </w:r>
      <w:r>
        <w:rPr>
          <w:rStyle w:val="FootnoteAnchor"/>
          <w:rtl w:val="true"/>
        </w:rPr>
        <w:footnoteReference w:id="683"/>
      </w:r>
      <w:r>
        <w:rPr>
          <w:rFonts w:ascii="Amiri" w:hAnsi="Amiri" w:eastAsia="Amiri" w:cs="Amiri"/>
          <w:color w:val="111111"/>
          <w:sz w:val="28"/>
          <w:sz w:val="28"/>
          <w:szCs w:val="28"/>
          <w:rtl w:val="true"/>
          <w:lang w:bidi="ar-SA"/>
        </w:rPr>
        <w:t xml:space="preserve">وهي مربّعة عالية، ولها ثمانية شبابيك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جهاتها الثلاث، وسقفها منفرج وملصق إليها من جهتها التي تقابل باب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صغيرة مستطيلة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شبابيك حديد وعلى سطح الكبيرة رواق مزخرف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فيه وعليه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هلال، وله درج أوّله عند الباب وآخره على عجز القبّة، وفي رأس الدرج باب صغير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بئر زمزم وهو في وسط هذه القبّة أي الكبيرة، وطوله أربعون ذراعاً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خرزة</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الخرزة بالخاء المعجمة وتقديم الراء المفتوحة على زاء جدار مدوّر وعلى البئر منه</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من ألواح رصاص لها أضلاع بين كلّ ضلع منها والآخر لوح رخام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دوريها طوقان</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من حديد بينهما أميال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حديد، بين كلّ ميلين لوح من نحاس مستديرة كاستدارتها وارتفاع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الخرزة</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وثلثا ذراع</w:t>
      </w:r>
      <w:r>
        <w:rPr>
          <w:rFonts w:eastAsia="IRNazanin" w:cs="IRNazanin"/>
          <w:color w:val="111111"/>
          <w:sz w:val="28"/>
          <w:szCs w:val="28"/>
          <w:rtl w:val="true"/>
          <w:lang w:bidi="fa-IR"/>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وعرضها شبر وثلاثة أصابع، ودورها عشرون ذراعاً، وهي عظيمة الهيكل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هائلة</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المنظر وعليه بكرات في الخشبتين المغروزتين أحد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طرفيها</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في جدار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وطرفاها الآخران</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في الجدار المقابل له، الذي ينتهي إليه طرف المطاف وعلى الخشبتين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خشبتان أُخريان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لتعليق البكرات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القباب</w:t>
      </w:r>
      <w:r>
        <w:rPr>
          <w:rFonts w:eastAsia="IRNazanin" w:cs="IRNazanin"/>
          <w:color w:val="111111"/>
          <w:sz w:val="28"/>
          <w:szCs w:val="28"/>
          <w:rtl w:val="true"/>
          <w:lang w:bidi="fa-IR"/>
        </w:rPr>
        <w:t xml:space="preserve">) </w:t>
      </w:r>
      <w:r>
        <w:rPr>
          <w:rStyle w:val="FootnoteAnchor"/>
          <w:rtl w:val="true"/>
        </w:rPr>
        <w:footnoteReference w:id="699"/>
      </w:r>
      <w:r>
        <w:rPr>
          <w:rFonts w:ascii="Amiri" w:hAnsi="Amiri" w:eastAsia="Amiri" w:cs="Amiri"/>
          <w:color w:val="111111"/>
          <w:sz w:val="28"/>
          <w:sz w:val="28"/>
          <w:szCs w:val="28"/>
          <w:rtl w:val="true"/>
          <w:lang w:bidi="ar-SA"/>
        </w:rPr>
        <w:t>اللاتي على رواق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وعشرون قبّة، واللاتي على الزيادتين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وثلاثين</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عشر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وخمسة عشر</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المبتدعة</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لكلّ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الأئمّة الأربعة</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فلا حاجة إلى ذكرها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الجبل الذي نزل عليه آدم عليه السلام ووجه تسميته بالصفا</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كما روي عن المعصومين عليهم السلام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 عليه السلام</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للجبل اسمٌ من اسم آدم عليه السلام</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لأنّ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709"/>
      </w:r>
      <w:r>
        <w:rPr>
          <w:rFonts w:ascii="Amiri" w:hAnsi="Amiri" w:eastAsia="Amiri" w:cs="Amiri"/>
          <w:color w:val="111111"/>
          <w:sz w:val="28"/>
          <w:sz w:val="28"/>
          <w:szCs w:val="28"/>
          <w:rtl w:val="true"/>
          <w:lang w:bidi="ar-SA"/>
        </w:rPr>
        <w:t>قال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بيوت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أصل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دكوك</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مبنيّة وثلاثة من العقود المتّصلة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إلى بعض</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ثلاث 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أربع 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أربع 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درجتان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جبلٌ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ووجه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بالمروة</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أنّ المرأة نزلت عليه، كما روي أيضاً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وعليه أيضاً بيوت لأهل مكّة، وفي أصل الجبل دكّة</w:t>
      </w:r>
    </w:p>
    <w:p>
      <w:pPr>
        <w:pStyle w:val="BookText"/>
        <w:rPr/>
      </w:pPr>
      <w:r>
        <w:rPr>
          <w:rFonts w:ascii="Amiri" w:hAnsi="Amiri" w:eastAsia="Amiri" w:cs="Amiri"/>
          <w:color w:val="111111"/>
          <w:sz w:val="28"/>
          <w:sz w:val="28"/>
          <w:szCs w:val="28"/>
          <w:rtl w:val="true"/>
          <w:lang w:bidi="ar-SA"/>
        </w:rPr>
        <w:t>واحدة أرفع من أرض المسعى بدرجتين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الصّفا والمروة سوق العطّارين </w:t>
      </w:r>
      <w:r>
        <w:rPr>
          <w:rStyle w:val="FootnoteAnchor"/>
          <w:rtl w:val="true"/>
        </w:rPr>
        <w:footnoteReference w:id="718"/>
      </w:r>
      <w:r>
        <w:rPr>
          <w:rFonts w:ascii="Amiri" w:hAnsi="Amiri" w:eastAsia="Amiri" w:cs="Amiri"/>
          <w:color w:val="111111"/>
          <w:sz w:val="28"/>
          <w:sz w:val="28"/>
          <w:szCs w:val="28"/>
          <w:rtl w:val="true"/>
          <w:lang w:bidi="ar-SA"/>
        </w:rPr>
        <w:t>وغيرهم، ليس عليه سقف، ومن وقف على الصفا يرى المروة وبالعكس</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الصفا إلى المروة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وثلاثون</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بخطوة</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إنسان معتدل القامة</w:t>
      </w:r>
      <w:r>
        <w:rPr>
          <w:rFonts w:eastAsia="Amiri" w:cs="Amiri" w:ascii="Amiri" w:hAnsi="Amiri"/>
          <w:color w:val="111111"/>
          <w:sz w:val="28"/>
          <w:szCs w:val="28"/>
          <w:rtl w:val="true"/>
          <w:lang w:bidi="ar-SA"/>
        </w:rPr>
        <w:t>.</w:t>
      </w:r>
      <w:bookmarkStart w:id="34" w:name="pg1007_13613"/>
    </w:p>
    <w:p>
      <w:pPr>
        <w:pStyle w:val="Heading2"/>
        <w:numPr>
          <w:ilvl w:val="1"/>
          <w:numId w:val="1"/>
        </w:numPr>
        <w:rPr/>
      </w:pPr>
      <w:bookmarkStart w:id="35" w:name="__RefHeading___Toc1282818_373438147"/>
      <w:bookmarkStart w:id="36" w:name="_Toc12"/>
      <w:bookmarkEnd w:id="34"/>
      <w:bookmarkEnd w:id="35"/>
      <w:r>
        <w:rPr>
          <w:rtl w:val="true"/>
        </w:rPr>
        <w:t>الخاتمة</w:t>
      </w:r>
      <w:r>
        <w:rPr>
          <w:rtl w:val="true"/>
        </w:rPr>
        <w:t xml:space="preserve">/ </w:t>
      </w:r>
      <w:r>
        <w:rPr>
          <w:rtl w:val="true"/>
        </w:rPr>
        <w:t xml:space="preserve">في ذكر صفة الأماكن الشريفة المطهّرة </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في ذكر صفة الأماكن الشريفة المطهّرة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ذكر صفة الأماكن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المطهّرة</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غير المشاعر العظيمة،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سيّد البشر والشفيع يوم الحشر</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ومولد سيّدة نساء العالمين</w:t>
      </w:r>
      <w:r>
        <w:rPr>
          <w:rFonts w:eastAsia="Amiri" w:cs="Amiri" w:ascii="Amiri" w:hAnsi="Amiri"/>
          <w:color w:val="111111"/>
          <w:sz w:val="28"/>
          <w:szCs w:val="28"/>
          <w:rtl w:val="true"/>
          <w:lang w:bidi="ar-SA"/>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والحجر </w:t>
      </w:r>
      <w:r>
        <w:rPr>
          <w:rStyle w:val="FootnoteAnchor"/>
          <w:rtl w:val="true"/>
        </w:rPr>
        <w:footnoteReference w:id="727"/>
      </w:r>
      <w:r>
        <w:rPr>
          <w:rFonts w:ascii="Amiri" w:hAnsi="Amiri" w:eastAsia="Amiri" w:cs="Amiri"/>
          <w:color w:val="111111"/>
          <w:sz w:val="28"/>
          <w:sz w:val="28"/>
          <w:szCs w:val="28"/>
          <w:rtl w:val="true"/>
          <w:lang w:bidi="ar-SA"/>
        </w:rPr>
        <w:t xml:space="preserve">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p>
    <w:p>
      <w:pPr>
        <w:pStyle w:val="BookText"/>
        <w:rPr/>
      </w:pPr>
      <w:r>
        <w:rPr>
          <w:rFonts w:ascii="Amiri" w:hAnsi="Amiri" w:eastAsia="Amiri" w:cs="Amiri"/>
          <w:color w:val="111111"/>
          <w:sz w:val="28"/>
          <w:sz w:val="28"/>
          <w:szCs w:val="28"/>
          <w:rtl w:val="true"/>
          <w:lang w:bidi="ar-SA"/>
        </w:rPr>
        <w:t>مرفقة</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صلى الله عليه و آله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الجبانتان</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المعلى والشبيكة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يا أخي هدانا اللَّه وإيّاك أنّ مولد سيِّد البشر والشفيع يوم المحشر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w:t>
      </w:r>
      <w:r>
        <w:rPr>
          <w:rFonts w:eastAsia="Amiri" w:cs="Amiri" w:ascii="Amiri" w:hAnsi="Amiri"/>
          <w:color w:val="111111"/>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مزخرف</w:t>
      </w:r>
      <w:r>
        <w:rPr>
          <w:rFonts w:eastAsia="IRNazanin" w:cs="IRNazanin"/>
          <w:color w:val="111111"/>
          <w:sz w:val="28"/>
          <w:szCs w:val="28"/>
          <w:rtl w:val="true"/>
          <w:lang w:bidi="fa-IR"/>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له بابان وله محرابٌ في الركن القبلي، ومسقط رأسه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منه، وهو حفرة صغيرة عليه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مربّعة صغيرة، مفرجة الجوانب،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كسوة</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كتّان، شغل الأبرة، قطع ووصل عجيب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أمير المؤمنين، وإمام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في المكان الذي هو مشهور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المعظّمة</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فغلط، لأنّ مولده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نفس الكعبة</w:t>
      </w:r>
    </w:p>
    <w:p>
      <w:pPr>
        <w:pStyle w:val="BookText"/>
        <w:rPr/>
      </w:pPr>
      <w:r>
        <w:rPr>
          <w:rFonts w:ascii="Amiri" w:hAnsi="Amiri" w:eastAsia="Amiri" w:cs="Amiri"/>
          <w:color w:val="111111"/>
          <w:sz w:val="28"/>
          <w:sz w:val="28"/>
          <w:szCs w:val="28"/>
          <w:rtl w:val="true"/>
          <w:lang w:bidi="ar-SA"/>
        </w:rPr>
        <w:t xml:space="preserve">الشريفة </w:t>
      </w:r>
      <w:r>
        <w:rPr>
          <w:rStyle w:val="FootnoteAnchor"/>
          <w:rtl w:val="true"/>
        </w:rPr>
        <w:footnoteReference w:id="742"/>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الطبري</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أمير المؤمنين عليه السلام بمكّة في البيت الحرام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عشر من شهر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رجب، بعد عام الفيل بثلاثين سنة، ولم يولد قط في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مولودٌ سواه، لا قبله ولا بعده، وهذه فضيلة خصّهُ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بها إجلالًا لمحلّه ومنزلته، وإعلاءً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لرتبته</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وامّه فاطمة بنت أسد بن هاشم بن عبد مناف، وكانت من رسول اللَّه صلى الله عليه و آله بمنزلة الامّ، ورُبيَّ في حجرها، وكانت من سابقات المؤمنات إلى الإيمان، وهاجرت معه إلى المدينة، وكفّنها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بقميصه</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ليدرأ</w:t>
      </w:r>
      <w:r>
        <w:rPr>
          <w:rFonts w:eastAsia="Amiri" w:cs="Amiri" w:ascii="Amiri" w:hAnsi="Amiri"/>
          <w:color w:val="111111"/>
          <w:sz w:val="28"/>
          <w:szCs w:val="28"/>
          <w:rtl w:val="true"/>
          <w:lang w:bidi="ar-SA"/>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به عنها هوام </w:t>
      </w:r>
      <w:r>
        <w:rPr>
          <w:rStyle w:val="FootnoteAnchor"/>
          <w:rtl w:val="true"/>
        </w:rPr>
        <w:footnoteReference w:id="752"/>
      </w:r>
      <w:r>
        <w:rPr>
          <w:rFonts w:ascii="Amiri" w:hAnsi="Amiri" w:eastAsia="Amiri" w:cs="Amiri"/>
          <w:color w:val="111111"/>
          <w:sz w:val="28"/>
          <w:sz w:val="28"/>
          <w:szCs w:val="28"/>
          <w:rtl w:val="true"/>
          <w:lang w:bidi="ar-SA"/>
        </w:rPr>
        <w:t xml:space="preserve">القبر، وتوسّد في قبرها لتأمن بذلك من ضغطة القبر، ولقّنها </w:t>
      </w:r>
      <w:r>
        <w:rPr>
          <w:rStyle w:val="FootnoteAnchor"/>
          <w:rtl w:val="true"/>
        </w:rPr>
        <w:footnoteReference w:id="753"/>
      </w:r>
      <w:r>
        <w:rPr>
          <w:rFonts w:ascii="Amiri" w:hAnsi="Amiri" w:eastAsia="Amiri" w:cs="Amiri"/>
          <w:color w:val="111111"/>
          <w:sz w:val="28"/>
          <w:sz w:val="28"/>
          <w:szCs w:val="28"/>
          <w:rtl w:val="true"/>
          <w:lang w:bidi="ar-SA"/>
        </w:rPr>
        <w:t>الإقرار بولاية إبنها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الرواية</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فكان أمير المؤمنين عليه السلام هاشميّاً من هاشميِّين، وأوّل من ولد هاشم مرّتين</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البتول، العذراء، امّ الأئمّة النقباء النجباء</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فاطمة الزهراء عليها السلام فهو روضة،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شراريف</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في قبلة الرواق، فيه محراب وفي مؤخّره قبّة عالية متوسّطة العظم، على رأسها هلال نحاس، بابها قبلي وفضلها مروي،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الوحي</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ومسقط رأسها عليها السلام في مخزن مستطيل عن يمين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للقبّة</w:t>
      </w:r>
      <w:r>
        <w:rPr>
          <w:rFonts w:eastAsia="Amiri" w:cs="Amiri" w:ascii="Amiri" w:hAnsi="Amiri"/>
          <w:color w:val="111111"/>
          <w:sz w:val="28"/>
          <w:szCs w:val="28"/>
          <w:rtl w:val="true"/>
          <w:lang w:bidi="ar-SA"/>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Style w:val="FootnoteAnchor"/>
          <w:rtl w:val="true"/>
        </w:rPr>
        <w:footnoteReference w:id="761"/>
      </w:r>
      <w:r>
        <w:rPr>
          <w:rFonts w:ascii="Amiri" w:hAnsi="Amiri" w:eastAsia="Amiri" w:cs="Amiri"/>
          <w:color w:val="111111"/>
          <w:sz w:val="28"/>
          <w:sz w:val="28"/>
          <w:szCs w:val="28"/>
          <w:rtl w:val="true"/>
          <w:lang w:bidi="ar-SA"/>
        </w:rPr>
        <w:t>حفرة صغيرة، وعليه قبّة أصغر من قبّة مسقط رأس أبيها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مرفقه صلى الله عليه و آله فأنوارهُ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لائحة</w:t>
      </w:r>
      <w:r>
        <w:rPr>
          <w:rFonts w:eastAsia="Amiri" w:cs="Amiri" w:ascii="Amiri" w:hAnsi="Amiri"/>
          <w:color w:val="111111"/>
          <w:sz w:val="28"/>
          <w:szCs w:val="28"/>
          <w:rtl w:val="true"/>
          <w:lang w:bidi="ar-SA"/>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معجزاته</w:t>
      </w:r>
      <w:r>
        <w:rPr>
          <w:rFonts w:eastAsia="IRNazanin" w:cs="IRNazanin"/>
          <w:color w:val="111111"/>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للناظرين واضحة، وهو حفرة صغيرة في حجر قد بُنيَ في جدار دار، وارتفاعه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الجدار</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ذراعان،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وصفناه في رسالتنا هذه من الأذرع</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متوسّط</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ذراع الآدمي، إلّازمزم والحجر الأسود فإنّها بذراع العمل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Style w:val="FootnoteAnchor"/>
          <w:rtl w:val="true"/>
        </w:rPr>
        <w:footnoteReference w:id="768"/>
      </w:r>
      <w:r>
        <w:rPr>
          <w:rFonts w:ascii="Amiri" w:hAnsi="Amiri" w:eastAsia="Amiri" w:cs="Amiri"/>
          <w:color w:val="111111"/>
          <w:sz w:val="28"/>
          <w:sz w:val="28"/>
          <w:szCs w:val="28"/>
          <w:rtl w:val="true"/>
          <w:lang w:bidi="ar-SA"/>
        </w:rPr>
        <w:t>البنّائين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جبانةٌ عظيمة قد دُفن فيها ما لا يُحصى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770"/>
      </w:r>
      <w:r>
        <w:rPr>
          <w:rFonts w:ascii="Amiri" w:hAnsi="Amiri" w:eastAsia="Amiri" w:cs="Amiri"/>
          <w:color w:val="111111"/>
          <w:sz w:val="28"/>
          <w:sz w:val="28"/>
          <w:szCs w:val="28"/>
          <w:rtl w:val="true"/>
          <w:lang w:bidi="ar-SA"/>
        </w:rPr>
        <w:t>الكرامات والمقامات، من أهل البلد والآفاق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اليوم من القبور التي عليها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النساء بعد إبنتها، وفريدة دهرها، والمعتنية للخيرات، المطمئنّة لقلب الرسول</w:t>
      </w:r>
      <w:r>
        <w:rPr>
          <w:rFonts w:eastAsia="Amiri" w:cs="Amiri" w:ascii="Amiri" w:hAnsi="Amiri"/>
          <w:color w:val="111111"/>
          <w:sz w:val="28"/>
          <w:szCs w:val="28"/>
          <w:rtl w:val="true"/>
          <w:lang w:bidi="ar-SA"/>
        </w:rPr>
        <w:t xml:space="preserve">]« [ </w:t>
      </w:r>
      <w:r>
        <w:rPr>
          <w:rStyle w:val="FootnoteAnchor"/>
          <w:rtl w:val="true"/>
        </w:rPr>
        <w:footnoteReference w:id="772"/>
      </w:r>
      <w:r>
        <w:rPr>
          <w:rFonts w:ascii="Amiri" w:hAnsi="Amiri" w:eastAsia="Amiri" w:cs="Amiri"/>
          <w:color w:val="111111"/>
          <w:sz w:val="28"/>
          <w:sz w:val="28"/>
          <w:szCs w:val="28"/>
          <w:rtl w:val="true"/>
          <w:lang w:bidi="ar-SA"/>
        </w:rPr>
        <w:t>حين أتاها مُفاجأً بأوّل النزول، وزوجة سيِّد المرسلين، امّ سيّدة نساء العالمين، جَدّة الأئمّة المعصومين عليهم السلام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خويلد</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عندنا قبر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عبد المطّلب وعمّه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ومعينه</w:t>
      </w:r>
      <w:r>
        <w:rPr>
          <w:rFonts w:eastAsia="Amiri" w:cs="Amiri" w:ascii="Amiri" w:hAnsi="Amiri"/>
          <w:color w:val="111111"/>
          <w:sz w:val="28"/>
          <w:szCs w:val="28"/>
          <w:rtl w:val="true"/>
          <w:lang w:bidi="ar-SA"/>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Style w:val="FootnoteAnchor"/>
          <w:rtl w:val="true"/>
        </w:rPr>
        <w:footnoteReference w:id="7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الصالحين</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نصير الدِّين حسين </w:t>
      </w:r>
      <w:r>
        <w:rPr>
          <w:rStyle w:val="FootnoteAnchor"/>
          <w:rtl w:val="true"/>
        </w:rPr>
        <w:footnoteReference w:id="781"/>
      </w:r>
      <w:r>
        <w:rPr>
          <w:rFonts w:ascii="IRNazanin" w:hAnsi="IRNazanin" w:eastAsia="IRNazanin"/>
          <w:color w:val="111111"/>
          <w:sz w:val="28"/>
          <w:sz w:val="28"/>
          <w:szCs w:val="28"/>
          <w:rtl w:val="true"/>
          <w:lang w:bidi="fa-IR"/>
        </w:rPr>
        <w:t>، وقبر سلطان</w:t>
      </w:r>
    </w:p>
    <w:p>
      <w:pPr>
        <w:pStyle w:val="BookText"/>
        <w:rPr/>
      </w:pPr>
      <w:r>
        <w:rPr>
          <w:rFonts w:ascii="Amiri" w:hAnsi="Amiri" w:eastAsia="Amiri" w:cs="Amiri"/>
          <w:color w:val="111111"/>
          <w:sz w:val="28"/>
          <w:sz w:val="28"/>
          <w:szCs w:val="28"/>
          <w:rtl w:val="true"/>
          <w:lang w:bidi="ar-SA"/>
        </w:rPr>
        <w:t xml:space="preserve">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والمدقّقين</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استاذي</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الرجال والأحاديث النبويّة</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ملّا محمّد أمين الإسترابادي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وميرزا محمّد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تفضّلات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لمّا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فؤادي</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جعفر محمّد الباقر</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مع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وأخوه عليَّ نزل من بطن امّه حيّاً ثمّ ماتت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عدم خروج المشيمة، ومات علي بعد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اللَّه وأسكنهم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وولده</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Style w:val="FootnoteAnchor"/>
          <w:rtl w:val="true"/>
        </w:rPr>
        <w:footnoteReference w:id="792"/>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القبور</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الموضع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به</w:t>
      </w:r>
      <w:r>
        <w:rPr>
          <w:rFonts w:eastAsia="IRNazanin" w:cs="IRNazanin"/>
          <w:color w:val="111111"/>
          <w:sz w:val="28"/>
          <w:szCs w:val="28"/>
          <w:rtl w:val="true"/>
          <w:lang w:bidi="fa-IR"/>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ويقرأون الفاتحة لخديجة الكبرى عليها السلام قبال صندوقها، دفنت في واحد من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أبو جعفر سكينة بيگم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التي كانت معينتي في طلب العلم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المعظّمة</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ثمرة فؤادي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أبو جعفر محمّد الباقر</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 سنين وتسعة أشهر من العمر قرأ القرآن</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إلى نصف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وقرأ الأمثلة وبعضاً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التصريف للزنجاني</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يقرب من نصفه</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Style w:val="FootnoteAnchor"/>
          <w:rtl w:val="true"/>
        </w:rPr>
        <w:footnoteReference w:id="808"/>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بنيتهُ لنفسي ودخلتُ فيه، وقرأتُ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القرآن، وأودعت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وأرجو من اللَّه أن يجعل ذلك التلقين كافياً</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ومولانا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وخليفة الرحمن</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فلا حاجة إلى ذلك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تَدْرِي نَفْسٌ ما ذا تَكْسِبُ غَداً وَ ما تَدْرِي نَفْسٌ بِأَيِّ أَرْضٍ تَمُوتُ</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جبّانة عظيمة</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قد دُفِنَ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كثيرة من الناس</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ليس فيها من مشاهير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المعتمدة</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المؤمنون أنصح نفسي وإيّاكم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 اجتهدوا بتعمير دار الآخرة بزيارة هذه الأماكن المشرّفة وغيرها من أفعال الخير، لأنّ الآخرة 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تَشْتَهِيهِ اْلأَنْفُسُ وَ تَلَذُّ اْلأَعْيُنُ</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والأنبياء والمرسلين </w:t>
      </w:r>
      <w:r>
        <w:rPr>
          <w:rStyle w:val="FootnoteAnchor"/>
          <w:rtl w:val="true"/>
        </w:rPr>
        <w:footnoteReference w:id="824"/>
      </w:r>
      <w:r>
        <w:rPr>
          <w:rFonts w:ascii="Amiri" w:hAnsi="Amiri" w:eastAsia="Amiri" w:cs="Amiri"/>
          <w:color w:val="111111"/>
          <w:sz w:val="28"/>
          <w:sz w:val="28"/>
          <w:szCs w:val="28"/>
          <w:rtl w:val="true"/>
          <w:lang w:bidi="ar-SA"/>
        </w:rPr>
        <w:t xml:space="preserve">،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وَالصَّالِحِينَ </w:t>
      </w:r>
      <w:r>
        <w:rPr>
          <w:rStyle w:val="FootnoteAnchor"/>
          <w:rtl w:val="true"/>
        </w:rPr>
        <w:footnoteReference w:id="825"/>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علي بن إبراهيم، عن الشيخ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في سورة لقمان، عن أبي عبداللَّه عليه السلام يُحدّث لحمّاد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فوعظ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w:t>
      </w:r>
      <w:r>
        <w:rPr>
          <w:rFonts w:eastAsia="IRNazanin" w:cs="IRNazanin"/>
          <w:color w:val="111111"/>
          <w:sz w:val="28"/>
          <w:szCs w:val="28"/>
          <w:rtl w:val="true"/>
          <w:lang w:bidi="fa-IR"/>
        </w:rPr>
        <w:t xml:space="preserve">) </w:t>
      </w:r>
      <w:r>
        <w:rPr>
          <w:rStyle w:val="FootnoteAnchor"/>
          <w:rtl w:val="true"/>
        </w:rPr>
        <w:footnoteReference w:id="827"/>
      </w:r>
      <w:r>
        <w:rPr>
          <w:rFonts w:ascii="Amiri" w:hAnsi="Amiri" w:eastAsia="Amiri" w:cs="Amiri"/>
          <w:color w:val="111111"/>
          <w:sz w:val="28"/>
          <w:sz w:val="28"/>
          <w:szCs w:val="28"/>
          <w:rtl w:val="true"/>
          <w:lang w:bidi="ar-SA"/>
        </w:rPr>
        <w:t>بآثار حتّى تفطّر وانشق، وكان فيما وعظ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حمّاد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منذ سقطت إلى الدُّنيا استدبرتها واستقبلت الآخرة، فدارٌ أنت تسير إليها أقرب إليك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Style w:val="FootnoteAnchor"/>
          <w:rtl w:val="true"/>
        </w:rPr>
        <w:footnoteReference w:id="828"/>
      </w:r>
      <w:r>
        <w:rPr>
          <w:rFonts w:ascii="IRNazanin" w:hAnsi="IRNazanin" w:eastAsia="IRNazanin"/>
          <w:color w:val="111111"/>
          <w:sz w:val="28"/>
          <w:sz w:val="28"/>
          <w:szCs w:val="28"/>
          <w:rtl w:val="true"/>
          <w:lang w:bidi="fa-IR"/>
        </w:rPr>
        <w:t>أنت عنها متباعد</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الخاتمة بأسامي جماعة من المؤمنين الذين اشتغلوا في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محمّد الحسين المذكور </w:t>
      </w:r>
      <w:r>
        <w:rPr>
          <w:rStyle w:val="FootnoteAnchor"/>
          <w:rtl w:val="true"/>
        </w:rPr>
        <w:footnoteReference w:id="831"/>
      </w:r>
      <w:r>
        <w:rPr>
          <w:rFonts w:ascii="Amiri" w:hAnsi="Amiri" w:eastAsia="Amiri" w:cs="Amiri"/>
          <w:color w:val="111111"/>
          <w:sz w:val="28"/>
          <w:sz w:val="28"/>
          <w:szCs w:val="28"/>
          <w:rtl w:val="true"/>
          <w:lang w:bidi="ar-SA"/>
        </w:rPr>
        <w:t xml:space="preserve">، وسيّد أحمد بن محمّد معصوم </w:t>
      </w:r>
      <w:r>
        <w:rPr>
          <w:rStyle w:val="FootnoteAnchor"/>
          <w:rtl w:val="true"/>
        </w:rPr>
        <w:footnoteReference w:id="832"/>
      </w:r>
      <w:r>
        <w:rPr>
          <w:rFonts w:ascii="IRNazanin" w:hAnsi="IRNazanin" w:eastAsia="IRNazanin"/>
          <w:color w:val="111111"/>
          <w:sz w:val="28"/>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علي بن عاشور وأبوه </w:t>
      </w:r>
      <w:r>
        <w:rPr>
          <w:rStyle w:val="FootnoteAnchor"/>
          <w:rtl w:val="true"/>
        </w:rPr>
        <w:footnoteReference w:id="833"/>
      </w:r>
      <w:r>
        <w:rPr>
          <w:rFonts w:ascii="Amiri" w:hAnsi="Amiri" w:eastAsia="Amiri" w:cs="Amiri"/>
          <w:color w:val="111111"/>
          <w:sz w:val="28"/>
          <w:sz w:val="28"/>
          <w:szCs w:val="28"/>
          <w:rtl w:val="true"/>
          <w:lang w:bidi="ar-SA"/>
        </w:rPr>
        <w:t xml:space="preserve">، وحسن بن عبداللَّه السمناني المكّي </w:t>
      </w:r>
      <w:r>
        <w:rPr>
          <w:rStyle w:val="FootnoteAnchor"/>
          <w:rtl w:val="true"/>
        </w:rPr>
        <w:footnoteReference w:id="834"/>
      </w:r>
      <w:r>
        <w:rPr>
          <w:rFonts w:ascii="Amiri" w:hAnsi="Amiri" w:eastAsia="Amiri" w:cs="Amiri"/>
          <w:color w:val="111111"/>
          <w:sz w:val="28"/>
          <w:sz w:val="28"/>
          <w:szCs w:val="28"/>
          <w:rtl w:val="true"/>
          <w:lang w:bidi="ar-SA"/>
        </w:rPr>
        <w:t xml:space="preserve">، و درويش حيدر الكشميري </w:t>
      </w:r>
      <w:r>
        <w:rPr>
          <w:rStyle w:val="FootnoteAnchor"/>
          <w:rtl w:val="true"/>
        </w:rPr>
        <w:footnoteReference w:id="835"/>
      </w:r>
      <w:r>
        <w:rPr>
          <w:rFonts w:ascii="Amiri" w:hAnsi="Amiri" w:eastAsia="Amiri" w:cs="Amiri"/>
          <w:color w:val="111111"/>
          <w:sz w:val="28"/>
          <w:sz w:val="28"/>
          <w:szCs w:val="28"/>
          <w:rtl w:val="true"/>
          <w:lang w:bidi="ar-SA"/>
        </w:rPr>
        <w:t xml:space="preserve">، و ميرزا خان الكشميري </w:t>
      </w:r>
      <w:r>
        <w:rPr>
          <w:rStyle w:val="FootnoteAnchor"/>
          <w:rtl w:val="true"/>
        </w:rPr>
        <w:footnoteReference w:id="836"/>
      </w:r>
      <w:r>
        <w:rPr>
          <w:rFonts w:ascii="Amiri" w:hAnsi="Amiri" w:eastAsia="Amiri" w:cs="Amiri"/>
          <w:color w:val="111111"/>
          <w:sz w:val="28"/>
          <w:sz w:val="28"/>
          <w:szCs w:val="28"/>
          <w:rtl w:val="true"/>
          <w:lang w:bidi="ar-SA"/>
        </w:rPr>
        <w:t xml:space="preserve">، والحاج حسن علي الأردبيلي </w:t>
      </w:r>
      <w:r>
        <w:rPr>
          <w:rStyle w:val="FootnoteAnchor"/>
          <w:rtl w:val="true"/>
        </w:rPr>
        <w:footnoteReference w:id="837"/>
      </w:r>
      <w:r>
        <w:rPr>
          <w:rFonts w:ascii="Amiri" w:hAnsi="Amiri" w:eastAsia="Amiri" w:cs="Amiri"/>
          <w:color w:val="111111"/>
          <w:sz w:val="28"/>
          <w:sz w:val="28"/>
          <w:szCs w:val="28"/>
          <w:rtl w:val="true"/>
          <w:lang w:bidi="ar-SA"/>
        </w:rPr>
        <w:t xml:space="preserve">، والحاج معصوم بيك التبريزي </w:t>
      </w:r>
      <w:r>
        <w:rPr>
          <w:rStyle w:val="FootnoteAnchor"/>
          <w:rtl w:val="true"/>
        </w:rPr>
        <w:footnoteReference w:id="838"/>
      </w:r>
      <w:r>
        <w:rPr>
          <w:rFonts w:ascii="Amiri" w:hAnsi="Amiri" w:eastAsia="Amiri" w:cs="Amiri"/>
          <w:color w:val="111111"/>
          <w:sz w:val="28"/>
          <w:sz w:val="28"/>
          <w:szCs w:val="28"/>
          <w:rtl w:val="true"/>
          <w:lang w:bidi="ar-SA"/>
        </w:rPr>
        <w:t xml:space="preserve">، وحاجي محمد شفيع التبريزي وولده إبراهيم بيك </w:t>
      </w:r>
      <w:r>
        <w:rPr>
          <w:rStyle w:val="FootnoteAnchor"/>
          <w:rtl w:val="true"/>
        </w:rPr>
        <w:footnoteReference w:id="839"/>
      </w:r>
      <w:r>
        <w:rPr>
          <w:rFonts w:ascii="Amiri" w:hAnsi="Amiri" w:eastAsia="Amiri" w:cs="Amiri"/>
          <w:color w:val="111111"/>
          <w:sz w:val="28"/>
          <w:sz w:val="28"/>
          <w:szCs w:val="28"/>
          <w:rtl w:val="true"/>
          <w:lang w:bidi="ar-SA"/>
        </w:rPr>
        <w:t xml:space="preserve">،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 رفيع السيّد</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ولدي أبو جعفر </w:t>
      </w:r>
      <w:r>
        <w:rPr>
          <w:rStyle w:val="FootnoteAnchor"/>
          <w:rtl w:val="true"/>
        </w:rPr>
        <w:footnoteReference w:id="841"/>
      </w:r>
      <w:r>
        <w:rPr>
          <w:rFonts w:ascii="Amiri" w:hAnsi="Amiri" w:eastAsia="Amiri" w:cs="Amiri"/>
          <w:color w:val="111111"/>
          <w:sz w:val="28"/>
          <w:sz w:val="28"/>
          <w:szCs w:val="28"/>
          <w:rtl w:val="true"/>
          <w:lang w:bidi="ar-SA"/>
        </w:rPr>
        <w:t xml:space="preserve">وإسماعيل بن شهيد أوغلي </w:t>
      </w:r>
      <w:r>
        <w:rPr>
          <w:rStyle w:val="FootnoteAnchor"/>
          <w:rtl w:val="true"/>
        </w:rPr>
        <w:footnoteReference w:id="842"/>
      </w:r>
      <w:r>
        <w:rPr>
          <w:rFonts w:ascii="Amiri" w:hAnsi="Amiri" w:eastAsia="Amiri" w:cs="Amiri"/>
          <w:color w:val="111111"/>
          <w:sz w:val="28"/>
          <w:sz w:val="28"/>
          <w:szCs w:val="28"/>
          <w:rtl w:val="true"/>
          <w:lang w:bidi="ar-SA"/>
        </w:rPr>
        <w:t xml:space="preserve">، والشيخ عبد علي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وعبدان للفقير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Style w:val="FootnoteAnchor"/>
          <w:rtl w:val="true"/>
        </w:rPr>
        <w:footnoteReference w:id="844"/>
      </w:r>
      <w:r>
        <w:rPr>
          <w:rFonts w:ascii="IRNazanin" w:hAnsi="IRNazanin" w:eastAsia="IRNazanin"/>
          <w:color w:val="111111"/>
          <w:sz w:val="28"/>
          <w:sz w:val="28"/>
          <w:szCs w:val="28"/>
          <w:rtl w:val="true"/>
          <w:lang w:bidi="fa-IR"/>
        </w:rPr>
        <w:t>مفلح ونافع</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وألهمني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لتاريخ هذا التأسيس الشريف إقتباساً من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w:t>
      </w:r>
      <w:r>
        <w:rPr>
          <w:rFonts w:eastAsia="Amiri" w:cs="Amiri" w:ascii="Amiri" w:hAnsi="Amiri"/>
          <w:color w:val="111111"/>
          <w:sz w:val="28"/>
          <w:szCs w:val="28"/>
          <w:rtl w:val="true"/>
          <w:lang w:bidi="ar-SA"/>
        </w:rPr>
        <w:t xml:space="preserve">» </w:t>
      </w:r>
      <w:r>
        <w:rPr>
          <w:rStyle w:val="FootnoteAnchor"/>
          <w:rtl w:val="true"/>
        </w:rPr>
        <w:footnoteReference w:id="84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والتاريخ</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رفع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قواعد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صورة ما كتب رحمه اللَّه تعالى</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للَّه‌ربّ العالمين</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وفّقنا لإتمام هذه الرسالة الشريفة</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على محمّد وآله</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bookmarkStart w:id="37" w:name="pg1007_13640"/>
    </w:p>
    <w:p>
      <w:pPr>
        <w:pStyle w:val="Heading2"/>
        <w:numPr>
          <w:ilvl w:val="1"/>
          <w:numId w:val="1"/>
        </w:numPr>
        <w:rPr/>
      </w:pPr>
      <w:bookmarkStart w:id="38" w:name="__RefHeading___Toc1282820_373438147"/>
      <w:bookmarkStart w:id="39" w:name="_Toc13"/>
      <w:bookmarkEnd w:id="37"/>
      <w:bookmarkEnd w:id="38"/>
      <w:r>
        <w:rPr>
          <w:rtl w:val="true"/>
        </w:rPr>
        <w:t>مصادر ومراجع التحقيق‌</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نبتدأ به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الحديد، عزّ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الإسلاميّة،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جبير، أبو الحسن محمد بن أحمد بن جبير الكناني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ابن جبير، دار التراث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عزّ الدين أبي الحسن علي بن أبي الكرم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دار المعرفة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مجد الدِّين أبي السعادات المبارك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ومحمود محمد الطناجي، دار إحياء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الاردوبادي، محمد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وليد الكعبة، مطبعة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الأزرقي، أبي الوليد محمد بن عبداللَّه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مكّة وما جاء فيها من الآثار،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 الصالح ملحس،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الأسترابادي، محمّد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المدنية والشواهد المكّية،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الأسترابادي، ميرزا محمد علي الإسترابادي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 في تحقيق أحوال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الأسترابادي، الميرزا محمد مؤمن بن دوست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شدقم، ضامن بن شدقم الحسيني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الأزهار وزلال الأنهار في نسب الأئمّة الأطهار عليهم صلوات الملك الغفّار،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منظور، أبو الفضل جمال الدين محمّد بن أبي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الأمين،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مطبعة الإنصاف،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الارتياب في اتباع 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الأميني، عبد الحسين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الفضيلة، مطبعة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باسلامة، حسين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الكعبة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عمارتها وكسوتها وسدانتها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الجبّار،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البحراني، يوسف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العلوم، السيّد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العالم في شرح خطبة المعالم، مكتبة الصادق للنشر،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البكري، أبي عبداللَّه بن عبد العزيز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والممالك، حقّقه ووضع فهارسه، جمال طلبه، منشورات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جارشلي، إسماعيل حقّي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امراء مكّة المكرّمة في العهد العثماني،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على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النيسابوري،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المرعشلي،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الحكيم، حسن،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أبو جعفر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تحقيق، جامعة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الخربوطلي، علي حسين،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الكعبة، دار الجيل للنشر،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الخوئي، أبو القاسم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مطبعة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الدميري، كمال الدِّين، أحمد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محمد بن أبي بكر بن عبد القادر الرازي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 أعدّه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حلاق، دار إحياء التراث العربي، ط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 أبو عبداللَّه محمد 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 المطبعة الأميرية الكبرى ببولاق،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شبّر، السيد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في معرفة أصول الدين، مطبعة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الشبلنجي، مؤمن بن حسين بن مؤمن،</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في مناقب آل النبيّ الأطهار،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عبد العزيز طريح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الجغرافيا المناخية والنباتية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شهرآشوب، رشيد الدين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الشيرازي، السيّد صدر الدين علي خان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في محاسن أعيان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منشورات الرضي،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منشورات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الطبرسي، أبي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باعلام الهدى، منشورات المكتبة الحيدريّة،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 دار المعارف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في شرح المقنعة للشيخ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الطهراني، آغا بزرك محمّد بن محسن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دار الأضواء،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مؤسّسة مطبوعاتي إسماعيليّان،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النور، جبور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الصفا، دار المعارف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العلي، صالح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العمرانية في القرنين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غالب، مصطفى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الإسماعيليّة، دار اليقظة العربية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الفاسي، تقي الدِّين محمّد بن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الغرام بأخبار البلد الحرام،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كبار العلماء والادباء،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الثمين من تاريخ البلد الأمين،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الفراهيدي،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دار الرشيد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الشيخ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مركز انتشارات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كراره،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وتاريخ الحرمين الشريفين،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الكفعمي، إبراهيم،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أبو جعفر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من الكافي، صحّحه وأخرجه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من الكافي، صحّحه وأخرجه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من الكافي، صحّحه وأخرجه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الماوردي، أبوالحسن علي بن محمّد بن حبيب البصري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والولايات الدينية،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المفيد، علي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الموسوي، محمد شفيع السيّد علي أكبر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الطرق الشفيعيّة، طبع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النجاشي،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الشبيري،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النوري، ميرزا 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مستدرك الوسائل،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فيما يتعلّق بالرؤيا والمنام،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هنتس، فالتر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المكاييل والأوزان الإسلاميّة وما يعادلها في النظام المتري،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العسلي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الحموي، شهاب الدِّين أبي عبداللَّه ياقوت بن عبداللَّه الرومي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دار صادر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المخطوطات</w:t>
      </w:r>
    </w:p>
    <w:p>
      <w:pPr>
        <w:pStyle w:val="BookText"/>
        <w:rPr/>
      </w:pPr>
      <w:r>
        <w:rPr>
          <w:rFonts w:ascii="Amiri" w:hAnsi="Amiri" w:eastAsia="Amiri" w:cs="Amiri"/>
          <w:color w:val="111111"/>
          <w:sz w:val="28"/>
          <w:sz w:val="28"/>
          <w:szCs w:val="28"/>
          <w:rtl w:val="true"/>
          <w:lang w:bidi="ar-SA"/>
        </w:rPr>
        <w:t>افندي،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وحياض الفضلاء، مخطوط مصوّر في مكتبة الإمام الحكيم العامّة، النجف الأشرف، رقم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رضيّ الدِّين بن محمّد بن علي آل نجم الدِّين الموسوي، توفّي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تنضيد العقود السنية بتمهيد الدولة الحسنية، مخطوط مصوّر في مكتبة الدكتور عمّار 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عن نسخة المتحف الوطني العراقي</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افندي، رياض العلماء، مخطوط مصوّر،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الأميني، شهداء الفضيلة،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شهداء الفضيلة،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الأمين، أعيان الشيعة،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الطهراني، طبقات 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المولى الشيخ محمّد أمين بن محمّد شريف الإسترآبادي، كان فاضلًا ومحقّقاً ومدقّقاً، أجاد في علم الاصول والحديث، ووصف بأنّه كان اخباريّاً صُلباً، وهو أوّل من فتح باب الطعن على المجتهدين، ونسبهم إلى تخريب الدِّين، له مؤلّفات عديدة منها كتاب الفوائد المدنية و شرح تهذيب الأحكام و شرح الاستبصار و رسالة في طهارة الخمرة ونجاستها، جاور في المدينة المنوّرة ومكّة المشرّفة، وتوفّي بمكّة سنة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يصلنا من حياته شي‌ء سوى وصف استاذه السيّد زين العابدين له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الأجلّ‌الفاضل المترقّي بحسن فهمه الثاقب إلى أعلى المراتب المتّسعة لتلقّي نتائج المواهب من الرحيم الواهب الشيخ عبد الرزّاق المازندراني بلغه اللَّه من الخير آماله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نصّ الإجازة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العلّامة محمّد مؤمن بن دوست محمّد الحسيني الإسترابادي، صهر المولى محمدأمين الإسترابادي على ابنته وابن اخت المير فخر الدِّين السمباسي، معاصر الداماد، وقد وصف بأنّه مجتمع الفضائل وملتقى أنواع المكارم، عالم، ورع، تقي، نزيل مكّه والشهيد بها في سنة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شهداء الفضيلة،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الإسترابادي، الرجعة،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التحقيق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شهداء الفضيلة،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بن دوست، الرجعة،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التحقيق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المجلسي إجازته عن محمد مؤمن في بحار 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شهداء الفضيلة،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حقّق هذا الكتاب مؤخّراً الشيخ فارس حسون كريم، ونشرته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الاعتصام،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افندي، رياض العلما، ورقة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الشيرازي، سلافة العصر،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الأمين، أعيان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الطهراني،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الأميني، شهداء الفضيلة،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النصّ؛ الأميني، شهداء الفضيلة،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الأمين، أعيان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المعلاة أو المُعلى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مقبرة أهل مكّة وبها قبور جمع من الصحابة حيث كان أهل مكّة في الجاهليّة وصدر الإسلام يدفنون موتاهم في شعب أبي ذئب قرب الحجون، حتّى تحوّلوا في دفن موتاهم إلى شعب المعلاة بعد أن أشار النبيّ صلى الله عليه و آله عليهم أنّه نِعْمَ الشعب ونِعْمَ المقبرة، وتقع قبالة الكعبة المعظّمة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السند الفاضل الكامل المحقّق المدقّق الميرزا محمد بن علي بن إبراهيم الاسترابادي أصلًا الغروي ثمّ المكّي جواراً ومدفناً، عالم جليل، تتلمذ على يده العديد من علماء الطائفة وأهل الفضيلة مثل العالم المحقّق محمد أمين الاسترابادي والشيخ المحقّق الفقيه فخر الدِّين أبو جعفر محمد صاحب كتاب استقصاء الاعتبار وأبو الحسن الشيرازي وغيرهم، له مؤلّفات عديدة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المقال في معرفة الرجال وآيات الأحكام وحاشية على التهذيب ورسالة في أحوال زيد الشهيد وغيرها، توفّي في مكّة المكرّمة سنة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عن سلافة العصر أنّه توفّي سنة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سلافة العصر،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الاسترابادي، منهج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التحقيق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بن حسن، سبط الشهيد الثاني، كان محقّقاً فاضلًا، اشتغل بالفقه وتبحّر فيه، وسافر إلى مكّة واجتمع مع الميرزا محمد صاحب الرجال وقرأ عليه الحديث واشتغل بالتدريس في العراق لا سيما في كربلاء، ثمّ سافر إلى مكّة وبقي فيها إلى أن مات ودفن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الروضة البهيّة،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افندى،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الأمين، أعيان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الطهرانى،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افندى، 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ورقة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الطهرانى،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سلافة العصر،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الأميني، شهداء الفضيلة،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الأمين، أعيان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ما كتبه السيّد رضيّ الدين العاملي عن أشراف مكّة والحوادث الجارية في سنواتهم في هذه الحادثة،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هذه السنة نزل ليلة الأربعاء لأحد عشر بقين من شعبان مطر شديد، ونزل في خلاله برد مالح شديد الملوحة وسالت الأودية وخربت دور كثيرة، ودخل المسجد الحرام، وعلا الماء إلى أن وصل إلى طراز البيت وامتلأ المسجد من التراب ومات خلقٌ كثير نحو خمسمائة شخص، وتغيّر ماء 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ثاني يوم سقط البيت العتيق من جهة الحجر جميعاً، ومن جهة الشرق إلى الباب وثلاثة أرباع الجهة الغربية، ولم يبق غير جهته اليمنى، فانزعج الناس ذلك أشدّ انزعاج، ولم يقع البيت الشريف منذ عهد النبيّ صلى الله عليه و آله إلى عهدنا مثل هذا الانهدام، فجمع شريف مكّة العلماء وسألهم في حكم عمارة البيت فأجابوه بأنّه فرض كفاية على سائر المسلمين، وقد رفع الأمر إلى السلطان مراد خان، ووصل في سنة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آغا المعمار من طرف السلطان مراد وابتدأ بالعمارة وأتمّها في السنة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تنضيد العقود السنيّة، ورقة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والصحيح أن يقول إليه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من الأزمنة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روي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ويعني به كتاب الكافي وهو من أجلّ الكتب الإسلاميّة وأهمّ مصنّفات الإماميّة، ألّفهُ الشيخ أبو جعفر محمّد بن يعقوب بن إسحاق الكليني الرازي وأمضى في تأليفه عشرون سنة، وقد أشار إليه الإسترآبادي في محكي زوائده عن مشايخه بأنّه لم يصنّف مثل الكافي كتاب يوازيه أو يُدانيه،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عبّاس، الكنى والألقاب،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جعفر محمّد بن يعقوب بن إسحاق الكليني الرازي الملقّب ب ثقة الإسلام، يعدّ أحد علماء المذهب الإمامي المجدِّدين، له عدّة مؤلّفات أشهرها أُصول الكافي و الردّ على القرامطة، و رسائل الأئمّة عليهم السلام، توفّي ببغداد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ودفن عند باب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بحر العلوم، تحفة 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القمّي، الكنى والألقاب،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أبي صفيّة مولى آل المهلّب، كوفيٌ ثقة، لقى عليّ بن‌الحسين، وأبا جعفر، وأبا عبداللَّه، وأبا الحسن عليهم السلام وروى عنهم، وكان من خيار أصحابهم وثقاتهم ومعتمديهم في الرواية حتّى قال عنه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حمزة في زمانه مثل سلمان في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الروضة من الكافي،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أسند المؤلف الحديث مباشرة إلى عبيدالله بن الوليد الوصافى ولم يذكر سلسلة السند التى بتدأ من محمد بن يحى عنن أحمد بن محمد بن عيسى عن محمد بن سنان عن عبدالله بن مسكان عن عبيدالله بن الوليد الوصافى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الاصول من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أجعل لهم الحكم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الرازى، مختار الصاح، مادة حكم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ولع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فيه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حرّكيه بهداوة وإصلاح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 مادّة هيد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الأصول من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قطع في تسلسل السند فقد ورد في الأصول من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يحيى‌عن محمّد بن أحمد عن اليساري عن محمّد بن 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دهقان وهي لفظة فارسية معرّبة وتُطلق على كبير التجّار من مالكي‌الأراضي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دهقن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هوز وأصلها حوز فلمّا كثر استعمال الإيرانيّين لهذه الكلمة صحّفوها فأصبحت في كلامهم هاء، والأهواز اسم لكورة بأسرها، أمّا البلد الذي يغلب عليه هذا الاسم فهو سوق الأهواز ويُنسب بنائها إلى الامبراطور الساساني سابور ذو الأكناف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أبو عبداللَّه الرومي الحموي،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واسعة وإقليم فسيح، تحدّها من جهة العراق أرجان ومن جهة كرمان السيرجان ومن جهة ساحل بحر الهند سيراف ومن جهة السند مكران، وفارس اسم لبلد وليس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بعض عمّاله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الضريبة التي تُفرض على الأراضي الزراعيّة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 ق فقال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ثمّ قال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وأمر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القايل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تصان فيه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تخت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وكلّما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وخرج</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الأصول من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لمرضاته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بجاه محمّد وآله الطيّبين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وبدو</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ما بين الميزاب وباب الحجر الغربي، وقد ورد عن عائشه فضل الصلاة عنددخول بيت اللَّه الحرام في موضع الحجر وأنّه كان جزءاً من البيت الحرام،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في منتصف الحائط الشمالي الغربي من الكعبة المعظّمة، وهو من عمل الوالي الحجّاج بن يوسف الثقفي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 وضع في هذا المكان حتّى لا يتجمّع ماء المطر على سطح الكعبة، وقد غيّره السلطان العثماني سليمان القانوني بآخر من الفضّة سنة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ثمّ أبدله السلطان العثماني أحمد سنة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وفي العام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أبدله السلطان العثماني عبد المجيد بميزاب من الذهب هو الموجود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الحزبوطلي، تاريخ الكعبة،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جدار حجر الكعبة وهو بين الكعبة وزمزم والمقام ويظهر أنّه سمّي بذلك لأنّ‌العرب كانت تطرح فيه ما طافت به من الثياب فتبقى لتتحطّم من طول الزمان، ويُعتقد أنّه المكان الذي تتحطّم فيه آثام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المسالك والممالك،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 المسجار وهو المكان الذي يستجيرُ به العبد بربّه لرفع الذنوب عنه طالباً العفو والمغفرة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ق الخارجة والداخلة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البناء المحيط بأسفل جدار الكعبة ممّا يلي أرض المطاف من جهاتها الشرقيّة والغربيّة والجنوبيّة، وشكله بناء مسنم بأحجار الرخام والمرمر، أمّا الجهة الشمالية فليس فيها شاذروان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كرارة، الدين وتاريخ الحرمين،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حول الكعبة، وفي الحديث ذكر أنّ الطواف بالبيت يعني الدوران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طاف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الحجر الذي وقف عليه نبيّ اللَّه إبراهيم الخليل عليه السلام حين بنى الكعبة، وقد أشار ابن عبّاس وسعيد بن جبير أنّ الخليل عليه السلام وقف عليه حين أذَّن للناس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 صالح أحمد، المعالم العمرانية،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 هو المحلّ المرتفع الذي يرتقيه الخطيب أو الواعظ ليكلّم منه الجمع، وسمّي بذلك لارتفاعه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نبر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وأسمائه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مولد سيّد المرسلين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صلوات اللَّه عليها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جبن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ص ج من مقدّمة التحقيق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مقبرة تقع أسفل مكّة دون باب الشبيكة وهي مشهورة بين الناس لما حوته من رفات أهل الخير فضلًا عن الغرباء، والظاهر أنّها ذاتها مقبرة الأحلاف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المعلي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تاريخ كتابة الرسالة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والملتمس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بلاغيّة فيها سجع، يقصد بها أهل العلم من ذوي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إخوان الصفا وخلّان الوفا فهو اسم لإحدى الجماعات الإسلاميّة السرّية التي ظهرت في العصر العبّاسي في القرن الرابع الهجري وكانت تهدف إلى الثورة عن طريق نشر الوعي الفكري في المجتمع ولهم ما يزيد على خمسون رسالة تبحث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النور، اخوان الصفا،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خلالًا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ويذكروني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فيه عيب وعذر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سنة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مربوع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متوسّطالقامة لابالطويل ولابالقصير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لسان‌العرب، مادّة ربع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تضارب في الروايات حول عدد قتل السيل الذي ضرب الكعبة والمسجد الحرام سنة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فمنهم من قال إنّهم بلغوا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قضوا في هذا الحادث فيما أشار آخر أنّ عدد الموتى بلغ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ملحق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النوري، ميرزا حسين، دار السلام فيما يتعلّق بالرؤيا والمنام،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المسجد في هذه الحقبة مكتضّاً بحلقات الدرس، إذ لا يكاد يخلو من ذلك طيلةالوقت، وإذا ما علمنا أنّ المسجد يشكّل المدرسة الفعلية والمركز الأساس الذي يستقي منه طلبة العلم معارفهم لتبيّن لنا الأسباب الموجبة لوجود الطلبة به على الدوام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وما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نعوذ</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درب خروج</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الباب‌الثاني في‌الجانب الغربي من‌المسجدالحرام وهوأكبر أبواب المسجد، سُمّي بذلك نسبة إلى‌خيّاط اسمه إبراهيم كان‌يُقيم‌عنده وليس‌كما أُشيع أنّه سمّي بذلك نسبةً إلى النبيّ إبراهيم الخليل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كرارة، الدِّين وتاريخ‌الحرمين،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شهر شعبان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من سبب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أردت أن أُصلّي فيه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الأصل كان عريشاً بناه إبراهيم إلى جانب الكعبة ثمّ أصبح مرعاًلغنم إسماعيل عليه السلام، وقد قامت قريش عند بنائها الكعبة بإدخال أذرع من هذا الحجر ضمن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 ممتلياً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ق ركعتي الطواف عليه وركعتا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الركعات الواجبة على الذي يطوف‌حول البيت وله الحقّ في تأديتهما في أيّ وقتٍ يشاء من ذلك اليوم وأنّ فيهما ثواباً عظيماً فقد ورد أنّه يخرج من ذنوبه كما ولدته امّه كما أشار إلى ذلك رسول اللَّه محمّد صلى الله عليه و آله و سلم، ولا يرفع الحاج قدماً ولا يضع اخرى إلّاويُكتب له بأجر كلّ خطوة خمسمائة حسنة وحطّ خمسمائة 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عرض الشامي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ابتداء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العديد من المصادر أنّ الإمام عليّ بن الحسين زين العابدين عليه السلام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هو الذي أشرف على بناء الكعبة عقب انهيارها بفعل أحجار المنجنيق التي ضربت بها من الجيش الاموي بقيادة الحجّاج بن يوسف الثقفي ضدّ عبداللَّه بن الزبير الذي لاذ بها أي بالكعبة ولمّا أرادوا أن يعيدوا بنائها لم يتمكّنوا بسبب وجود أفعى تمنعهم من ذلك فسأل حينها الحجّاج عن الطريقة التي يُعاد بها بناء البيت الحرام بدون أذى فأشار إليه شيخ إلى الإمام زين العابدين عليه السلام الذي أمره أن يدعو الناس أن يعيدوا ما أخذوه من تراب الكعبة من أساسها فأعادوه ووضع الإمام الأساس وأمر البنّائين أن يقوموا بعملهم فاختفت الحيّة بكرامة من الإمام وتمّ رفع حيطان الكعبة وتشييدها بجهوده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 نصّ الرواية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الفروع من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ابن شهرآشوب، رشيد الدِّين محمّد بن علي، المناقب،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عبده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تتبع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النص، 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رحمهم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نبينا صلى الله و عليه و آله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ثم بعده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ويراد به السلطان العثمانى مراد الرابع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من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المعصو</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ك المعصر وقد ورد عن آل البيت عليهم السلام أنّ الإمام لا يليه إلّاإمام، وقد أشار الإمام الصادق عليه السلام إلى ذلك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لا يُغسله إلّاإمام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ردّ المصنّف على مذهب الواقفيّة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تبني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وادجادل</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الشرافة منصب ديني وراثي يقوم بموجبه الشريف بالإشراف على الأماكن المقدّسة في‌مكّة والمدينة وكان آنذاك السيّد مسعود بن إدريس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شريفاً على مكّة وفي عهده غمر السيل المسجد الحرام والكعبة المعظّمة وهلك عدد من الناس، وقد عرف بكرمه وشجاعته وفراسته وحسن تدبيره ورعايته للعلم، توفّي في الثامن عشر من ربيع الثاني من العام المذكور ودفن إزاء قبر خديجة الكبرى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شدقم، تحفة الأزهار،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جارشلي، أُمراء مكّة المكرّمة،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أرضيته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سلطان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 في المصادر، والظاهر أنّه ذاته مسيح اللَّه والد فتح اللَّه مؤلِّف رسالة أبنية الكعبة وما جرى عليها من الهدم والبناء، وقد عبَّر عنه المؤلِّف ب مسيح الزمان كما أشار الطهراني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أرضيته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سقطا من 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على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تقتضيها استقامة اللفظ</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تظهر أهمية مصر والقسطنطينية لأن الاولى كانت محلا لصناعة كسوة الكعبة المعظمة و منها يرسل المحمل الذى يحمل الكسوة متوجها إلى مكة، أما الثانية فهى عاصمة الدولة العثمانية المسيطرة على بقاع عديدة من العالم الإسلامى لا سيما الأماكن المقدسة فى مكة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المرتبطتان مباشرة بالخليفة العثمانى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المشرفة على شؤون البلاد الواقعة تحت سيطرتها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باسلامة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وصل النبأ تهدم الكعبة إلى خارج أحدث هياجا شديدا، كما أن الموسم قد قرب، فرأى والى مصر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باشا الألبانى أن لا ينتظر ورود الأمر السلطانى من القسطنطينية خوفا من ازدياد التصدع فى الكعبه، فأرسل رضوان آغا من حاشية البلاد العثمانى مندوبا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مكة المكرمة، و خوله صلاحيات تامة لاتخاذ التدابير المستعجلة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الكعبة المعظمة،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ثالث</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الشرق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حتّى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أستحقّه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التعظم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الشريفة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الوكيل هو السيّد محمّد أفندي المعمار الذي وصل إلى المدينة المنوّرة في ربيع الثاني سنة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ليستلم مهامّه متولّياً على قضاء المدينة المنوّرة ومشرفاً على الكعبة المشرّفة، أمّا المباشر فهو الآغا رضوان بك المعمار الذي قدم من مصر ليتولّى عمارة البيت الحرام وليكون مباشراً على ذلك في السابع عشر من شوّال سنة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شدقم، تحفة الأزهار،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عملة الطين والحفر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فعل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الفوقاني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الحجر الذي يحيط بالحجر الأسود حفاظاً عليه من أيدي العابثين من‌الناس، وتأتي حرمة دوس الفعلة عليه بسبب ملاصقته للحجر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باسلامة، تاريخ الكعبة المعظّمة،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على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على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استخدمت يُراد بها لأن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ألواح خشب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وجعلنا الزاوية خارجاً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فانسترت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عامّية وردت في سياق الكلام وتعني ويمنعون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بأساس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عرض الشامي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غيّره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والعشرون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المؤلِّف وضع الأساس لعمليّة بناء الكعبة، وهنا نلاحظ أنّ المؤلّف أخذ بسرد حوادث‌البناء على شكل يوميّات منذ الصباح وحتّى المساء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حضروا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قصد المؤلّف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أشراف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عبداللَّه بن أبي رميثة حسن بدر الدِّين الذي أعقب ابن أخيه الشريف مسعود، المتوفّى على سدانة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شدقم، تحفة الأزهار،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جارشلي، أُمراء مكّة،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قاضي مكّة هو الأفندي حسين أروسي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باسلامة، تاريخ الكعبة المعظّمة،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شيخ‌الحرم هو شمس‌الدِّين عتاقي‌أفندي،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باسلامة، تاريخ الكعبة المعظّمة،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بالبيت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مع ما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الجاري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بجميع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وببنته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بالأيمّة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 دخول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المناسك التي يجب على من يروم الدخول إلى الكعبة الالتزام‌بها، فقد أكّدت الأحاديث المرويّة عن أهل البيت عليهم السلام وجوب العمل بهذا النسك وعدم التساهل فيه بجعله من مستحبّات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المقنعة،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الحلّي،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وبعد الفاتحة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الأُصول‌من‌الكافي سلسلة أدعية تحت عنوان باب دعوات موجزات لجميع‌الحوائج في‌الدُّنياوالآخرة وعنى‌بهاالأئمّة عليهم السلام لقضاءحوائجهم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أُصوله الكافي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أبواب كتاب الأُصول من الكافي للكليني، وقد نهج المؤلِّفون في مصنّفاتهم إطلاق تسمية كتاب على الفصول التي يتضمّنها الكتاب كما جاء في المتن من تسمية فصل الدُّعاء ب كتاب الدّعاء،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نور مع نور فوق نور و فى ق نور على نور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فى ك</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فى الاصول من الكافى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تضى‌ء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فيه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ألواح خشب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و يا من يؤمن به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و يستقر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حتى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للموحى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الاصول من الكافي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وأهل بيته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الاصول من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المؤلّف في هذا الموضع من المخطوطة أنّه دعى للسلطان العثماني مراد الرابع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وقع في عهده السيل وعمارة البيت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لكنّه قصد بالدّعاء الإمام الثاني عشر عند الشيعة الإماميّة، وهو الإمام الغائب محمّد بن الحسن العسكري الملقّب بالمهدي عجّل اللَّه فرجه الشريف، وقد نهج المؤلّف هذا التصرّف من باب التقيّة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مشهور بأرض فارس من كورة اصطخر قرب مدينة يزد وهي بليدة صغيرةبنواحي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الحجر يُحرَق ويعمل منه الكلس الذي يستخدم مادّة أساسيّة في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نور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على الأساس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عامّية وردت في سياق الكلام ويُراد بها وضعت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الرواة بهذا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اختلفوا في بعض كلمات أبياته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دون نسبةٍ لقائلها،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ابن‌الأثير، الكامل،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ياقوت الحموي،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بنيت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ويظفر من رباها بالدِّيار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ك</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عرر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عامّية وتعني وضعت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أحجار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عرض الشامي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هنتس في كتابه أنّ الذراع الشرعيّة هي ذراع اليد المصرية وطولها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سم‌وتبلغ ذراع الحديد ذات الثمانية والعشرين إصبعاً والتي كانت تستعمل في الحجاز ومصر خلال القرن الخامس عشر الميلادي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اليد، فطولها إذن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بالضبط شأنها في ذلك شأن ذراع يد القاهرة والإسكندرية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المكاييل والأوزان الإسلاميّة،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في ذلك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المؤلّف الدخول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فى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لإتمام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إلى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تعاقبت على إمارة مكة المكرمة اربع أسر من الشرفاء أولها اسرة أولاد إخيضر وينتسبون إلى الإمام حسن عليه السلام، و قد تولوا إمارة مكة واليمامة اعتبارا من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عهد إسماعيل بن الأخيضر و حتى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عندما فرض القرامطة سيطرتهم على مكة المكرمة فى عهد آخر امرائهم الشريف محمد بن جعفر، و بعد انسحاب القرامطة من الحرم الشريف، تصدت اسرة موسى 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تعود بنسبها إلى الإمام الحسن عليه السلام أيضالإمارة مكة لأكثر من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 أول امرائها هو الشريف موسى بن عبدالله و آخرهم تاج المعالى الشريف أبو الفتوح و مدة إمارتهم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و بعد وفاة أبوالفتوح لم يخلفه أحد، فانتقلت إمارة مكة إلى اسرة بنى هاشم المعروفين ب بنى فليطة وبقوا امراء عليها طيلة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ثم انتقلت الإمارة إلى اسرة أبو عزيز قتادة بن إدريس و هو إيضا حسنى نسب و بقيت هذه الإمارة إلى اسرة ابو عزيز قتادة بن إدريس و هو أيضا حسنى نسب و بقيت هذه الاسرة معتلية زعامة مكة على مدى سبعة قرون، و بعد ثورة الحسين بن على شريف مكة سنة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ببضع سنوات آلت إمارة مكة إلى آل سعود بعد أن فرضوا سيطرتهم على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جارشلى، امراء مكةص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أَدْخِلْنى فى لُجَّةِ بَحْرِ أَحَدِيَّتِكَ، وَطَمْطامِ‌وَحْدانِيَّتِكَ، وَقَوِّني بِقُوَّةِ سَطْوَةِ سُلْطانِ فَرْدانِيَّتِكَ، حَتّى أَخْرُجَ إِلى فَضاءِ سَعَةِ رَحْمَتِكَ وَفى وَجْهى لَمَعاتُ بَرْقِ الْقُرْبِ مِنْ آثارِ حِمايَتِكَ، مَهيباً بِهَيْبَتِكَ، عَزيزاً بِعِنايَتِكَ، مُتَجَلِّلًا مُكَرَّماً بِتَعْليمِكَ وَتَزْكِيَتِكَ، وَأَلْبِسْنى خِلَعَ الْعِزَّةِ وَالْقَبُولِ، وَسَهِّلْ لى مَناهِجَ الْوُصْلَةِ وَالْوُصُولِ، وَتَوِّجْنى بِتاجِ الْكَرامَةِ وَالْوَقارِ، وَأَلِّفْ بَيْنى وَبَيْنَ أَحِبَّائِكَ فى دارِ الدُّنْيا وَدارِ الْقَرارِ، وَارْزُقْنى مِنْ نُورِ اسْمِكَ هَيْبَةً وَسَطْوَةً تَنْقادُ لِىَ الْقُلُوبُ وَالْأَرْواحُ، وَتَخْضَعُ لَدَىَّ النُّفُوسُ وَالْأَشْباحُ، يا مَنْ ذَلَّتْ لَهُ رِقابُ الْجَبابِرَةِ، وَخَضَعَتْ لَدَيْهِ أَعْناقُ الْأَكاسِرَةِ، لامَلْجَأَ وَلا مَنْجى مِنْكَ إِلّا إِلَيْكَ، وَلا إِعانَةَ إِلّا بِكَ، وَلَا اتِّكاءَ إِلّا عَلَيْكَ، ادْفَعْ عَنى كَيْدَ الْحاسِدينَ، وَظُلُماتِ شَرِّ الْمُعانِدينَ، وَارْحَمْنى تَحْتَ سُرادِقاتِ عَرْشِكَ، يا أَكْرَمَ الْأَكْرَمينَ، أَيِّدْ ظاهِرى فى تَحْصيلِ مَراضيكَ، وَنَوِّرْ قَلْبى وَسِرى بالْاطِّلاعِ عَلى مَناهِجِ مَساعيكَ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إِلهى كَيْفَ أَصْدُرُ عَنْ بابِكَ بِخَيْبَةٍ مِنْكَ، وَقدْ وَرَدْتُهُ عَلى ثِقَةٍ بِكَ، وَكَيْفَ تُؤْيِسُنى مِنْ عَطائِكَ وَقَدْ أَمَرْتَنى بِدُعائِكَ، وَها أَنَا مُقْبِلٌ عَلَيْكَ، مُلْتَجِئٌ إِلَيْكَ، باعِدْ بَيْنى وَبَيْنَ أَعْدائى كَما باعَدْتَ بَيْنَ أَعْدائى، اخْتَطِفْ أَبْصارَهُمْ عَنى بِنُورِ قُدْسِكَ وَجَلالِ مَجْدِكَ، إِنَّكَ أَنْتَ اللَّهُ الْمُعْطى جَلائِلَ النِّعَمِ الْمُكَرَّمَةِ لِمَنْ ناجاكَ، بِلَطائِفِ رَحْمَتِكَ، يا حَىُّ يا قَيُّومُ، يا ذَا الْجَلالِ وَالْإِكْرامِ وَصَلَّى اللَّهُ عَلى سَيِّدِنا وَنَبيِّنا مُحَمَّدٍ وَآلِهِ أَجْمَعينَ الطَّيِّبينَ الطَّاهِرينَ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الحيات كأكبر ما يكون منها له أنياب كأسنة الرماح و هو طويل يخافه حيوان البر و البحر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الدميرى، 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فقال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بركات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بن بركات بن أبى نمى محمد، كان أديبا، ظريفا، شاعرا، و عرف قاضيالآل أبى نمى‌مطاعا، و إليه مرجعهم فى جميع شؤونهم، له من الأولاد أربعة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و بشر و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شدقم، تحفة الأزهار،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عامية قصد بها المؤلف لا تعرفوه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بركاتهم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والعشرون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الروايات حول أوّل من عمل باباً للكعبة المعظّمة فقيل إنّ آنوش بن شيث بن‌آدم عليه السلام، وقيل إنّ قبيلة جرهم العربية هي التي بنيت البيت ووضعت له باباً، وذكر أنّ تبع اليماني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ملوك اليمن المتقدّمين على البعثة النبويّة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وضع للبيت 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ومهما يكن أوّل من وضعها فقد ورد أنّ الناصر محمّد بن قلاوون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وضع باباً جديدة للكعبة سنة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ثمّ أبدلها الناصر حسن سنة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ثمّ قلعت لعمل الحلية عليها واعيدت إلى مكّة سنة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وعندما انتهب الناس الفضّة الموجودة على أطرافها،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العثماني سليمان القانوني سنة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بتصفيحها بالفضّة وسمّرت بمسامير من الفضّة المموّهة بالذهب وبقيت كذلك حتّى وقوع سيل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حيث ركّب باب خشب بشكل مؤقّت بعدما قلع السيل الباب المذكور، وقد قام السلطان مراد الرابع في العام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بصنع باب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باسلامة، تاريخ الكعبة المعظّمة،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 و ق خام باطن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الشيخ المحقّق محمد علي الأردوبادي مصنّفاً مستقلّاً أشار فيه إلى جميع النصوص‌والأخبار التي رواها علماء المسلمين في تأكيد المكان الذي ولد فيه الإمام عليّ عليه السلام في كتابه الموسوم علي وليد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ثمّ أعمل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سقطت من 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و ف ثلاث</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ترجع أهمية الركن اليمانى لكثرة ما كان النبى محمد صلى الله و عليه و آله يقبل هذا الركن و يضع خده الشريف عليه، و قد أشار إلى ذلك ابن عباس بأن الرسول صلى الله عليه و آله كان يكثر من تقبيل هذا الركن، و قد وجه ابن عمر يزاحم الناس على الركنين و عندما سئل عن السبب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ما سمعت رسول الله صلى الله و عليه و آله يقول عنهما إن الدعاء يستجاب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الأرزقى، أخبار مكة،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ف سمع كذا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و ف قريب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و ف التاسع و العشرون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الشريف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و يوم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وردته فى ق والعشرين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ف جمعة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عامية و تعنى ويضع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ف وافقه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الحجاج بن يوسف الثقفى، كان واليا على العراقين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و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أسند إليه الخليفة الأموى عبدالمالك بن مروان مهمة قمع حركة عبدالله بن الزبير فى مكة و كان ذلك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م‌فالتحم الفريقان فى الطائف و عندما أحس ابن الزبير بالهزيمة هرب إلى مكة و لاذ بالكعبة الشريفة فسمى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العائذ بالبيت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عندها وضع الحجاج المنجنيق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آلة حربية تستخدم لنقب الحصون بقذفها بالاحجاز الملتهبة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جبل أبى قبيس، و قذف الكعبة الملتهبة فتهدم أحد أركانها و احترقت أستارها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تاريخ الطبرى،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ف ثلاثة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ف واقفه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فى ق ف اسم شريفة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على بن الحسين عليه السلام زين العابدين عليه السلام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مع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ويعذيعوا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 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ويتيقّنون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غافلين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ق ونشرف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ق رواه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ابن عمر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أبان بن تغلب بن رباح أبو سعيد البكري الجريري من عشيرة بكر بن وائل، كان أباً مقدّماً في كلّ فنّ من الفنون، كالقرآن والفقه والحديث والأدب واللغة والنحو، له كتب منها تفسير غريب القرآن وكتاب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 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فصد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قال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إيّاها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أياحجّاج</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وأنميته، وفي ف أنهبته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 ق منهم أحد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عنده شي‌ء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يحفروا فيه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بيد نفسه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فقلب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و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 المسجار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كسوتها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 بدء الطواف والبيت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الفروع من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بسنده عن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عزّ وجلّ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ترد في ق و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 نُسَبِّحُ بِحَمْدِكَ وَنُقَدِّسُ لَكَ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و ف سبعون ألف ملك في كلّ يوم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بممرحة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إلى آدم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الفروع من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الفروع من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دحو الأرض، أي بسطها من تحت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البلد الأمين،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تكرّر هذه الجملة مرّتين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الفروع من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المشرفة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تأكيد على زيادة فى طول جدارنها و لكنها ليست بالزيادة الكبيرة، أما قياس الكعبة من الداخل و الخارج بالأذرع، فقد اتفقت الروايات لدى كل من الأزرقى و ابن جماعة و الفاسى حول قياسها على الرغم من اختلاف الأذرع و أنواعها من حيث أداة القياس؛ فقد استخدم الأزرقى ذراع اليد، فيما استخدم ابن جماعة و الفاسى ذراع الحديد المصرى الذى يستخدمه البزازون اليوم، و يظهر الفرق فى جزء بسيط من السنتيمتر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باسلامة، تاريخ الكعبة المعظمة،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أحد القولين و على القول الآخر فمن الركن الحجر الأسود إلى الركن العراقي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خمس</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الأزرقي مع هذا القياس لأنّه استخدم ذراع اليد، لكن الفاسي بلغ عنده القياس إحدى وعشرون ذراعاً لأنّه استخدم ذراع القماش،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 بابان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أحد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أحد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شبراً في ف، وورد في المصادر أنّه عشرون ذراعاً،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الهوى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أشارت المصادر أنّ ارتفاعها في الهواء كان سبعة وعشرون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جداري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ثلاث</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اسطوانة وهي أعمدة من الخشب القوي السميك يُقدر قطر سمك الواحدة منها نحو نصف متر، ولون خشبهُ بين السمرة والصفرة، وقد تصدّع أسفلها في عام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وعمل لها في العام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دوائر خشبية في أسفلها على ارتفاع متر ونصف ويبدو أنّ هذه الأعمدة قد اقتلعت أثر سيول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وتمّ استخدام السليم منها وإبدال المتهشّم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كرارة، الدِّين وتاريخ الحرمين،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الظاهرة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تحوي الكعبة من الداخل على ستارة من الحرير الأحمر الوردي مكتوب عليها بالنسيج الأبيض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إلّااللَّه محمّد رسول اللَّه،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شكل دال أو رقم ثمانية، وهناك ستارة تغشى سقف الكعبة وجدارها من الجوانب الأربعة عليها تغيّرات أثر تعاقب الأزمان، وعلى باب الدرجة المؤدّية إلى سطح الكعبة ستارة من الحرير الأسود مطرّزة بالقصب الفضّي المطلي بالذهب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باسلامة، تاريخ الكعبة المعظّمة،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عشرة وقد ورد أنّ طولها من داخلها من الوجه بلغ سبعة عشر ذراعاً وثُمن 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باسلامة، تاريخ الكعبة المعظّمة،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فخمس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الأزرقي أنّ العرض الشامي يبلغ تسعة عشر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ثمانية عشر ذراعاً وقد أشار الأزرقي إلى أنّ العرض اليماني كان يبلغ عشرين ذراعاً وتسعة عشر اصبع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الهوى</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فاثنتان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واثنان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للسقف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أنّ السقف الأوّل يبلغ طوله في الهواء ثمانية عشر ذراعاً، وإلى السقف الثاني يبلغ الطول عشرون ذراعاً، فيكون الارتفاع عشرون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وأربعة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الجدران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مادّة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البنّاؤون الأحجار التي قطّعوها من الشبيكة، وهي من حجر الصوان، ويقع هذا الجبل عند مدخل حارة الباب من جهة جرول ويسمّى الجبل الآن بجبل الكعبة ويبلغ طول الحجر المستخدم في بناء الكعبة نحو ذراع ونصف وسمكهُ نحو ذراع، وقد عمل الحجارون في نحت هذه الحجار ليستخدمونها في البناء، كما عمل ذلك عبداللَّه بن الزبير ومن جاء بعده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مطلي بالذهب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شمسه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متوسّط</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السُلقي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الحديد التي يدخل فيها القفل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رزة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غلاط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لزمة كلاميّة استخدمها المؤلّف وأخذ يؤكّد على تكرارها أثناء وصفه لكسوة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سنرى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حجر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سلمها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الخشب الصنوبري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الخشب يمتاز بليونته ومطاوعته للعمل، أي أنّه قابل لأن‌يشكّل بأشكال مختلفة حسب ما تقتضيه الحاجة، تكثر زراعته في الغابات المدارية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الجغرافيا المناخية والنباتية،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بصفايح</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أربعة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عرضه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أسفل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أعلاه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سحطها ويبدو أنّ الناسخ قد أخطأ في نسخ هذه الكلمة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وعدد 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وعشرون درجة مستديرة كالمنارة، وأمّا سحطها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فمرخّم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أنّ عدد مراقي درجات سلّم سطح الكعبة هي ستّة مراقي تدور دوران درج المنارة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باسلامة، تاريخ الكعبة المعظّمة،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أنّ أوّل تجديد للحجر المذكور حصل في زمن السلطان العثماني مرادالرابع، خلال عمارته للبيت الحرام سنة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فالجدار القصير المستدير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عبداللَّه جعفر الصادق عليه السلام أنّ إسماعيل دفن امّه في الحجر، وحجر عليها لئلّايوطأ قبر امّ إسماعيل في الحجر، وفي حديث آخر للصادق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بيت إسماعيل وفيه قبرها وقبر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عنه عليه السلام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مصلّى شبّر وشبير ابنا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الفروع من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طرف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الجدار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ستة عشر و نصف ذراعا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تضارب حول قياسات الجدار فهناك من يشير أن ارتفاعه بلغ سبعة عشر ذراعا وسعته عشرون ذراعا فيما أشار آخر أن ارتفاعه بلغ خمسة عشر ذراعا وبلغت سعته سبعة عشر ذراعا ء قيراطان، و هذا القياس الأخير مطابق لقياس صاحب الرسالة مع فارق ضئيل لا سيما أن الفاسى يستخدم ذراع القماش و ليس ذراع البنائين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وسعة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واحدة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أن سعة باب الحجر الذى يلى المشرق مما يلى المقام خمسة أذرع و ثلاث أصابع، أما ذرع الباب الذى يلى المغرب فهو سبع أذرع بذارع اليد كما يشير الأزرقى، أما الفاسى فيذهب إلى أن سعة الباب من الجهة الشرقية خمسة أذرع و من الجهة الغربية خمسة اذرع و قيراط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 جداره كلها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طرفيه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الركن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المغربي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 ف ثلثي، أشار الأزرقي أنّ طوله يبلغ ثلاثة أذرع ونصف،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الظاهر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باطن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طول الحجر الأسود في الجدار ثلاثة أذرع، فيما أشار البعض أنّ طوله في الأرض ذراعان وثلثا ذراع، أمّا بذراع القماش فطوله ذراعان وسدس ذراع، ويذكر أنّ قطره ثلاثين سنتيمتراً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الخربوطلي، تاريخ الكعبة،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هنتس أنّ ذراع العمل المصريّة تعادل الذراع الهاشميّة، وقد بلغ متوسّط طولها وفق‌حساباتنا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والذراع المعمارية تساوي ذراع النجّار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المكاييل والأوزان،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ق</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وثايق والوثائق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الرباط التي يشدّ بها الحجر، ويرجع عملها إلى عبداللَّه بن الزبير، الذي قام ببناء الكعبة التي تضرّرت بعد أن احتمى بها من الجيش الاموي فأصابهاضرر بالغ بسبب مارُميت به‌من الأحجار الملتهبة، لا سيما الحجر الأسود، فتمّ شدّه بسيور من فضّة من ثلاثة مواضع، وفي عهد هارون الرشيد تمَّ إزالة سيور الفضّة وتمّت معالجة الجزء المتضرّر من الحجر بالماس من فوق الحجارة المحيطة بالسيور ومن تحتها وتمَّ إفراغ‌الفضّة فيها، وتوالت على الحجر الإصلاحات حتّى عُمل له طوق من‌الفضّة و أصبحت الفضّة محيطة بالحجر كما حاله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الفضّة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الخدش</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 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وفي ف الذي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فضّة دائرة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إلى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توبة آدم عن أبو بلال المكّي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رأيت أبا عبداللَّه عليه السلام طاف بالبيت ثمّ صلّى فيما بين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والحجر الأسود ركعتين،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منكم صلّى في هذا الموضع؟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المكان الذي تيب على آدم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 إيراد قصّة توبة آدم في روايات عديدة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الفروع من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 المسجار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مقابلة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باب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أوّل من كسا الكعبة هو تُبّع أبو كرب أسعد الملك الحميري، فقد كساهُ الوصائل وهي ثياب من حبره من عصب اليمن وتبعه خلفاؤه فقد كانوا يكسونها بالجلد والقباطي وهو قماش مصري وقد أخذ الناس يقدِّمون الهدايا إلى الكعبة من الكساوي ويلبسونها على بعضها فكان إذا بُليَّ ثوب الكعبة ألبسوها آخر، واستمرّ الحال هكذا حتّى أخذت قريش زمام إدارة امور الكعبة وكسوتها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عهد الرسول صلى الله عليه و آله فقد كُسيت الكعبة بالبرود وهو ضرب من ثياب اليمن وكان ذلك في العاشر من المحرّم، وقد كساها أبو بكر وعمر وعثمان بالقباطي وكساها عثمان الديباج أيضاً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فأرباع</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جزئين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ثماني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جزئه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ثلثي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شقتها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محابر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الدلل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التخطيط</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نطاق وتعني الحزام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نطق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بَيْتٍ وُضِعَ لِلنَّاسِ لَلَّذِي بِبَكَّةَ مُبَارَكاً وَهُدىً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والآية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بَيْتٍ وُضِعَ لِلنَّاسِ لَلَّذِي بِبَكَّةَ مُبَارَكاًوَهُدىً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عَلَى النَّاسِ حِجُّ الْبَيْتِ مَنْ اسْتَطَاعَ إِلَيْهِ سَبِيلًا وَمَنْ كَفَرَ فَإِنَّ اللَّهَ غَنِىٌّ عَنِ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الْكَعْبَةَ الْبَيْتَ الْحَرَامَ قِيَاماً لِلنَّاسِ وَالشَّهْرَ الْحَرَامَ وَالْهَدْىَ وَالْقَلَائِدَ ذَلِكَ لِتَعْلَمُوا أَنَّ اللَّهَ يَعْلَمُ مَا فِي السَّمَوَاتِ وَمَا فِي الْأَرْضِ وَأَنَّ اللَّهَ بِكُلِّ شَيْ‌ءٍ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بَوَّأْنَا لِإِبْرَاهِيمَ مَكَانَ الْبَيْتِ أَنْ لَاتُشْرِكْ بِي شَيْئاً وَطَهِّرْ بَيْتِي لِلطَّائِفِينَ وَالْقَائِمِينَ وَالرُّكَّعِ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يَرْفَعُ إِبْرَاهِيمُ الْقَوَاعِدَ مِنَ الْبَيْتِ وَإِسْمَاعِيلُ رَبَّنَا تَقَبَّلْ مِنَّا إِنَّكَ أَنْتَ السَّمِيعُ 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أنّ الكسوة الموجودة على الكعبة أبان حدوث السيل تعود لعهد السلطان العثماني‌أحمد خان ومؤرّخة بسنة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وقد تمّ رفع هذه الكسوة بعد إعادة بنائها في ولده السلطان مراد الرابع سنة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ووضعت كسوة جديدة للكعبة تحمل اسم السلطان مراد الرابع في العام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باسلامة، تاريخ الكعبة المعظّمة،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ازار من القطن الأبيض</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الغلظ</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 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معرضته وفي ك معرضة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وثايقها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الغلظ</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قطعتين وفي ف قطعتا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وعرض</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خواتيم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المذهّبة وغير المذهّبة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وفي ف اضمحلّت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اللَّهُ أَحَدٌ، اللَّهُ الصَّمَدُ، لَمْ يَلِدْ وَلَمْ يُولَدْ، وَلَمْ يَكُنْ لَهُ كُفُواً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سورةالإخلاص،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لِإِيلَافِ قُرَيْشٍ، إِيلَافِهِمْ رِحْلَةَ الشِّتَاءِ وَالصَّيْفِ، فَلْيَعْبُدُوا رَبَّ هَذَا الْبَيْتِ، الَّذِي أَطْعَمَهُمْ مِنْ جُوعٍ وَآمَنَهُمْ مِنْ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قريش،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صَدَقَ اللَّهُ رَسُولَهُ الرُّؤْيَا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تجزيتها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كالظاهر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ف و 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الشاذروان كان من أصل جدار الكعبة المعظّمة حينما كانت على قواعد إبراهيم‌الخليل عليه السلام وقد أنقضته قريش من عرض أساس جدار الكعبة المعظّمة حين ظهر على وجه الأرض كما هي العادة في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باسلامة، تاريخ الكعبة المعظّمة،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 هذه القصّة جمهور من علماء الشافعيّة وحتّى المالكيّة، فمن أبرز من أيّد هذه القصّةوأشار إليها الشيخ أبو حامد الاسفرائيني وابن الصلاح والنووي، وهناك من نقل عنهم كالمحبّ الطبري، وقد أشار الشافعي في كتاب الامّ أنّ من طاف على الشاذروان ينبغي أن يعيد طوافه، وقد ذهب الشافعي وأصحابه إلى وجوب الاحتراز من الشاذروان لأنّ الذي يطوف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رأيهم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طوافه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الامّ، 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و ف مذكورة قصّته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كتاب الامّ،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رسول اللَّه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الحجر الأسود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في هذا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الصدوق، والصدوق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 الحفظة ووجه الطائفة وشيخ المحدِّثين‌فيما يروي عن الأئمّة الطاهرين، كان جليل القدر، بصيراً بالأخبار، ناقداً للآثار، عالماً بالرجال، وهو استاذ الشيخ المفيد، وله من المصنّفات، نحو ثلاثمائة مصنّف، ولد ببغداد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وتوفّي بالري في إيران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الكنى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من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هكذا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جدارها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ارتفاع</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ف يثبت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فى ق و ك</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أساطن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لاستدارته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ثلاث</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واحدة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ق و ك واحد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طرفه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ف الليالى</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سعة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و ف ثمان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ك و ف المنتهى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طرطه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المسافة بين الركن الذى فيه الحجر الأسود الركن العراقى و حتى بئر زمزم يبغ نحو ستة و ثلاثون ذراعا و نصف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العلى، المعالم العمرانية،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ف و ثلاثون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ف محيط</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ف و ك</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طول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 و ك ذراع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تأكيد في القرآن الكريم على هذه الآيات 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آيَاتٌ بَيِّنَاتٌ مَقَامُ‌إِبْرَاهِيمَ وَمَنْ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وَاتَّخِذُوا مِنْ مَقَامِ إِبْرَاهِيمَ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وقد روي أنّ مقام إبراهيم هو موقع بيت اللَّه الحرام، وأنّ ما بين الركن والمقام قبور تسعةٍ وتسعين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 ف مائلًا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 ف فحوله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فردّه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ق و ك</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الحسن بن علي الطوسي، عماد الشيعة ورافع أعلام الشريعة، تتلمذ على يد الشيخ المفيد والسيّد المرتضى وغيرهم، ولد في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بعد وفاة الشيخ الصدوق بأربع سنوات، وقدم إلى العراق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بعد وفاة السيّد الرضي، ثمّ هاجر إلى مشهد الإمام علي عليه السلام خوفاً من الفتنة التي تجدّدت في بغداد، توفّي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وقبره مزار يعرف بالمسجد الطوسي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الشيخ الطوسي،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وفي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ف عبداللَّه بن ميمون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حجج الأئمّة الإسماعيليّة في‌دورها الأوّل، ولقب بالقدّاح لأنّه كان كوالده يستخرج الماء من العين المتورّمة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أعلام الإسماعيليّة،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 ك</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الطواف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الكليني أنّهما من الصلوات الواجبة وهما ركعتان تقرأ في الاولى التوحيد وفي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يا أَيُّهَا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وللمكلّف بهما أن يصلّيهما في أيّ ساعة يشاء من طلوع الشمس وحتّى غروبها من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صفايح</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صغيرة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بيت وضع للناس للذى ببكة مباركا و هدى للعالمين سورة آل عمران، 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 ك</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 ك</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 ك</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ف و ارتفاع جيد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 خمس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المنبر الذي يشير إليه صاحب المخطوطة، يرجع إلى عهد السلطان العثماني سليمان‌القانوني، وقد بعثه إلى مكّة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وهو مصنوع من الحجر والرخام المرمر البرّاق الناصع البياض وهو قائم بفناء المسجد الحرام أمام الكعبة المعظّمة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ك 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الجسد وفي ف نقش الجسد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إسطوانة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لفظتا وفي ف لفظتي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الدرجة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الصِفر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أما الفصل الثالث</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 اسمائه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ف البيت، و فى ك إعلم يا أخى</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ف صلوات الله عليهم اجمعين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مفروش بالحصا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مادة حصب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يوقف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مبلط بالمرمر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مائتان و سبعون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الأرزقى أن طول المسجد الحرام أربعمائة ذراع و أربعة أذرع، أما عرضه ثلاثمائة ذراع و أربعة أذرع بذراع اليد، فيما ذكر الفاسى أن طوله بذراع القماش ثلاثمائة ذراع و ستة و خمسين ذراعا أى ما يعادل أربعمائة ذراع و سبعة أذرع بذراع اليد، أما عرضه مائتى ذراع و ستة ستين ذراعا أى ما يعادل ثلاثمائة ذراع و أربعة أذرع بذراع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ف شرارقة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منارتان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عرضه الشامى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الطول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العرض الشامى</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وثانية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الأوّل باب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قديماً بباب بني شيبة وكان يسمّى في الجاهلية عند أهل مكّة بباب بني عبد شمس بن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والباب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ف الدرية باب الدريبة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ويقع على يمين الداخل إلى المسجد من باب السلام بالجانب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كرارة، الدِّين وتاريخ الحرمين،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والباب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السويقة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ويقع هذا الباب في صدر الزيادة الحاصلة على دار الندوة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كرارة، الدِّين وتاريخ الحرمين،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و ف وهو</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له و ك وله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الفهود ولم أجد في المصادر التي تتبّعتها باباً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هذا الاسم لأحد الأبواب السابقة الذكر أو اللّاحقة، وربّما حصل خلط في إطلاق تسميتين على باب واحدة مع مرور الوقت وتقادم الزمن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له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بهذا الاسم لوقوعه عند دار تسمّى قديماً بدار العجلة وهي من دور بني‌سهم كانت لآل سمير بن وهب السهمي وقد ابتاعها منه عبداللَّه بن الزبير وقد سمّيت بهذا الاسم لأنّه عجّل في بنائها فكان العمّال يشتغلون ليل و نهار لإكمالها، وقيل لأنّ حجارتها كانت تُنقل على عجل تجرّها البغال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 المعالم العمرانية،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اطلق عليه هذا الاسم لأنّه سُد ثمّ فتح، ويُعرف بدرب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كرارة، الدِّين وتاريخ الحرمين،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 ك</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 ك</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الشريفة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بهذاالاسم لأنّ المعتمرين من‌التنعيم يدخلون ويخرجون من هذا الباب في‌الغالب وقد ذكره الأزرقي ب باب بني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نسبةٍ إلى خيّاط اسمه إبراهيم كان يجلس عنده،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أخبارمكّة،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حاشية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توهّم ابن جبير بنسبة هذا الباب إلى نبيّ اللَّه إبراهيم الخليل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حروزه وقد عرّفهُ الأزرقي بأنّه باب حكيم بن حزام وبني الزبير بن‌العوّام ويغلب عليه تسمية باب الحزامية لأنّه يلي خط الحزامية، وروي أنّ الحزورة هي الرابية الصغيرة، والحزورة أوّل الإسلام كانت كلّها سوقاً تقع في فناء دار امّ هاني بنت أبي طالب عند سوق الخيّاطين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العلي، المعالم العمرانية،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 ك</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هو</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 ف وذكر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التهذيب</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 ف الحسين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السعي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امّ 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هذا الباب باسم امّ هاني لأنّ ما يلي الباب من المسجد كان داراً لُامّ هاني‌بنت أبي‌طالب واخت الإمام‌عليّ عليه السلام وزوجة هبيربن‌عمر المخزومي، ويسمّى‌هذا الباب أيضاً ب باب الملاعبة لأنّها بحذاء دار تنسب للقوّاد العسكريّين تسمّى الملاعبة، وعرّفه نزيل الحرمين الأقشهري ب باب الفرج ويُطلق عليه أيضاً باب الولوج، باب العروج، باب اجياد الكبير، باب أبي جهل وفي العهد العثماني اطلق عليه باب الحميد نسبةً إلى السلطان العثماني عبدالحميد الثاني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كرارة، الدِّين وتاريخ الحرمين،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أبواب بني مخزوم ويُقال له أيضاً باب المجاهدية لأنّه يقع عند مدرسة الملك المؤيّد المجاهد صاحب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 المجاهدين ويبدو أنّ هذا الباب هو ذاته باب الرحمة الذي سبق التعريف به وربما وقع المؤلِّف في لبس في هذا الجانب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 اجيادين ويسمّى هذا الباب ب باب اجياد الصغير لأنّه يقع على فم شعب اجياد وسمّاه ابن جبير ب باب الخلقيين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عرّفه أصحاب المناسك بأنّه باب مخزوم لأنّهم سكنوا في تلك الجهة، وموضعه في زقاق ضيّق يخرج منه من مضى من الوادي يريد الصفا، ويروى أنّ النبيّ صلى الله عليه و آله وطأ في موضعها حين خرج إلى الصفا، وتسمّى أيضاً باب بني عدي بن كعب لأنّ دورهم كانت ما بين الصفا إلى المسجد وموضع الخبيزة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أخبار مكّة،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 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عليه باب بني سفيان بن عبد الأسد، ولا يُعرف سبب هذه التسمية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بازان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اطلق عليه هذا الاسم لأنّ عيناً بمكّة كانت معروفة ب عين باذان قرب هذا الباب، وقد أشار الفاسي أنّ باذان هو المحل الذي تجري به عين مكّة وينزل إليه بدرج وشكله مستطيل، ويمكن القول إنّ المحل سمِّي باسم العين من تسمية الحال باسم المحل، ويُسمّى أيضاً ب باب بني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كرارة، الدِّين وتاريخ الحرمين،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ف، وقد عرّفه الأزرقي ب باب بني هاشم وهو مستقبل الوادي ويقال له باب البطحاء في الزيادة التي أحدثها المهدي العبّاسي،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الأزرقي، تاريخ مكّة،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وربّما سمّي ب باب عليّ عليه السلام لأنّ الإمام علي بن أبي طالب عليه السلام كان يدخل ويخرج منه تحديداً فسمّي باسمه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بذلك نسبةً إلى العبّاس بن عبد المطّلب الذي يقع داره عندها وقد أطلق عليه ابن الساج في منسكه اسم باب الجنائز لا سيما عند وصفه 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 الجنايز، وقد أطلق عليه في‌البداية باب‌النبيّ صلى الله عليه و آله لأنّه كان يدخل ويخرج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وهو المنفذ إلى منزله حيث تقطن زوجهُ امّ المؤمنين خديجة بنت خويلد رضوان اللَّه عليها في زقاق العطّارين، ويُعرف ب باب الجنائز لأنّ الجنائز كانت تخرج منه في الغالب، ويُعرف أيضاً ب باب النساء لأنّ النساء كنَّ يدخلن منه إلى بيت اللَّه الحرام، ويقال له أيضاً باب الأفضلية لقربه من مدرسة الأفضليّة، و باب الحريريّين لأنّ الحرير يُباع قرب هذا الباب، و باب القفص لأنّ الصيّاغ كانوا يضعون الحلي في أقفاص لبيعها قرب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ملحس، أخبار مكّة للأزرقي،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حاشية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فجملة منافذه تسع وثلاثون مدخلًا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 عدد أساطين المسجد الحرام بلغت نحو أربعمائة وثمانون اسطوانة، وأصبح‌عددها أربعمائة وستّة وتسعون اسطوانة بعد الزيادات التي استحدثت في المسجد الحرام خلال الفترات المتعاقبة وصولًا إلى عمارة مراد الثالث الذي أتمَّ العمل فيه عام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ملحس، تاريخ مكّة للأزرقي، ملحق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لعرضه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وفي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ثلاث</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ايضا ثلاث صفوف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الاثنى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فثلاث</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ف شرايف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تربيعا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وسطها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الماء إليها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من خلال النصوص التي اطّلعنا عليها أنّها أحد القباب الموجودة في صحن المسجد الحرام والتي كان يأوي إليها الفرّاشين المكلّفين بالعناية بالمسجد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العقد الثمين،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 سليمان بن علي بن عبداللَّه بن عبّاس عمل قبّة على موضع جلوس ابن عبّاس في زاوية زمزم التي تلي الصفا والوادي، ثمّ عمل المنصور العبّاسي قبّة زمزم خلال خلافته للمسلمين، ويوصف المهدي العبّاسي بأنّه أوّل من بنى قبّةً ما بين زمزم وبيت الشراب وقد وضعت القبّة في الدوحة التي أنزل إبراهيم عليه السلام ابنه إسماعيل عليه السلام وامّه هاجر تحتها، ثمّ اعيد بناؤها زمن المعتصم العبّاسي، ثمّ جدّدت في عهد السلطان العثماني مراد الرابع في العام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العلي، المعالم العمرانية،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ق من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فيه فتحة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ثلاثة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و ف يؤذّنون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خرازة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المقطع من ق و ك</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دورها طوقين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الخريزة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هايلة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طرفيهما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وطرفهما الآخر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لجريان التعليل البكرات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قبب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ثلاثون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ست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خمس عشرة، أمّا في ف وخمس</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التي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 المؤلّف أئمّة المذاهب الأربعة الشافعي، الحنبلي، المالكي، الحنفي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نلاحظ عدم موضوعيّة المؤلّف في هذا المورد من خلال عزوفه عن إيراده تفاصيل عن أماكن جلوس أئمّة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إليها ابن جبير في رحلته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أنّ مصطفى، وفي ف إنّ المصطفى آدم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دكوكت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ف</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حوى</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الفروع من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العطّارين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الأسواق الشهيرة بمكّة، كان مركزاً لتجمّع العلماء ومتجراً لهم‌يؤكّد ذلك بعض النصوص التي وصلت إلينا من دراسة حياة بعض العلماء وارتيادهم لهذا السوق في حقبة قريبة من عصر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العقد الثمين،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وثلاثين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أمّا الخاتمة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و ف ففي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المولد الشريف لسيِّد البشر، والشفيع في المحشر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مولده صلى الله عليه و آله في‌رباع بني عبد المطّلب ولا سيما في شعب ابن يوسف وهو في زقاق يسمّى زقاق الولد وكان عقيل بن أبي طالب قد أخذه عندما هاجر الرسول صلى الله عليه و آله من مكّة إلى المدينة ولم يستردّه الرسول صلى الله عليه و آله بعد فتح مكّة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لذا فإنّ أبرز المعالم العمرانية في هذه الأرباع مولد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العلي، المعالم العمرانية،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وكانت بقعة مولد النبيّ صلى الله عليه و آله من مزاراً يتبرّك به الناس سنويّاً حتّى آل الحكم إلى آل سعود فطمسوا هذا المعْلَم وحوّلوه إلى موقف للسيّارات ومزابل بعد أن قاموا بهدمه شأنه في ذلك شأن بيوت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كشف الارتياب،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المولد الشريف لسيّدة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السيّدة فاطمة الزهراء عليها السلام في داروالدتها السيّد خديجة بنت خويلد رضوان اللَّه عليها بدار تقع في زقاق العطّارين ويُعرف اليوم في مكّة ب زقاق الحجر وتُعرف هذه الدار ب مولد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مسقط رأس السيّدة فاطمة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مرفقه علامة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الجبانتين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إن مولد سيد البشر عليه السلام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و هو</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عالية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مزخرفة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قريبا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ق و ك كسوتان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مولد أمير المؤمنين عليه السلام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إلى ذلك جمع من علماء السنّة والشيعة،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الشبلنجي نور الأبصار،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الاسم في الرسالة خطأً والصواب هو أبو علي الفضل بن الحسن الطبرسي، وهو أحد علماء الإماميّة ومن المفسّرين المشهورين، ولد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وله باعٌ طويل في العلوم العقليّة والنقليّة، ترك لنا مصنّفات مهمّة أشهرها البيان في تفسير القرآن وكتاب اعلام الورى بأعلام الهدى، توفّي سنة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لؤلؤة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 ثالث</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الأعظم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تعالى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لمرتبته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في قميصه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يدرأ</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المخوف من الحنش أي الأفاعي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مختار الصحاح، مادّة همم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دفن الميّت، وهي كلمات يقوم بقرائتها وليّ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ينوب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الميّت في حالة دفنه من شهادة لا إله إلّااللَّه، محمّد رسول اللَّه صلى الله عليه و آله، عليٌّ وليّ اللَّه عليه السلام، وهذا المسلك العبادي أكّد على وجوبه النبيّ صلى الله عليه و آله وآل بيته من بعده، وقد نقل لنا المحدِّثون أحاديث عديدة عن آل البيت في ثواب التلقين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الفروع من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الصدوق، ثواب الأعمال،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أعلام الورى،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راريق، وفي ف شرايف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قبّة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القبّة المبنيّة على دار امّ المؤمنين خديجة بنت خويلد رضوان اللَّه عليها في سوق العطّارين، وتتوسّط هذه القبّة، القبّة التي بُنيت في موضع مولد فاطمة الزهراء عليها السلام ويُقال لهذا الموضع المختبي وهو المكان الذي كان فيه رسول اللَّه صلى الله عليه و آله يدعو الناس إلى عبادة اللَّه تعالى في بدء الدعوة الإسلاميّة مستخفياً عن الكفّار، وتمّت عمارة هذه القبّة قبّة الوحي بعد عام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أي بعد موت الظاهر برقوق سلطان مصر وسمّيت بذلك لأنّها موضع نزول الأمين جبرائيل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الفاسي،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إلى القبّة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وهي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لايحة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معجزة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وردته في ق فمتوسّط</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بين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ام فاطمة الزهراء عليهما السلام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رسول الله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فى ق و ك</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السيد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نصير الدِّين حسين بن إبراهيم بن سلام اللَّه بن عماد الدين بن مسعود بن صدر الدين محمدبن‌غياث الدين‌منصور الحسيني وهوأخونظام‌الدين أحمد جدّ علي خان المدني الدشتكي، تزوّج ببنت إبراهيم ميرزا ابن أخي الشاه طهماسب وكانت فاضلة عالمة، ورعة، وقد توفّي سنة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استاداي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الفن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رحمه اللَّه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هو ذاته محمد الرجالي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ث من مقدّمة التحقيق</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دفنتهم في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المقطع من 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من القبور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من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يقفون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 و 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فى ق الذى قرأ فى مدة خمس سنين و تسعة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مجموع آياتها تسعا و عشرون آية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ك تصرفات الزنجانى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فى ق يقرب نصفه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جبّانة عظيمة أيضاً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ناس كثير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 ق</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ق و ك؛ وهي من سورة الزخرف،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 و ف المرسلون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 و ف الصالحين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ف و ك</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ذكره في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 وكان من أهل ابرقوه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ق، وأمّا سيّد أحمد بن محمّد معصوم، الظاهر من اسمه أنّه والد السيّد صدر الدِّين علي خان المدني صاحب كتاب سلافة العصر وكتاب الدرجات الرفيعة والسيّد أحمد كان تلميذاً للشيخ محمّد أمين الإسترابادي، وأنّ وفاته كانت في سنه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خاتمة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لهما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المكّي في ف و لم ترد ترجمة لهذا الرجل باستثناء ورود إجازة للسيّد محمّد باقر الداماد مؤرّخة سنة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لأبيه عبداللَّه السمناني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ف ولم نجد ترجمةً 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لهذا الرجل والظاهر أنّه كان من الوجهاء والأعيان إذ ورد ذكر ابنه محمّد كاظم في بعض وقفيات الكتب التي أوردها الشيخ آغا بزرك في ثنايا سرده لمصنّفات الشيعة الإماميّة،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ترجمة وافية لهذا الرجل وابنه باستثناء ورود اسمه في بعض مقدّمات الكتب التي‌أُلّفت باسمهِ، والظاهر أنّ الحاج شفيع كان مقرّباً من السلاطين الصفويّين لاسيما السلطان سليمان الصفوي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الذريعة،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و ك طائف رفيع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ترجمة لهما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ترجمة له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علي بن محمّد بن عزّ الدين الفقيه الأديب تلميذ صاحب المدارك وقد بيّض كتاب نهاية المرام في شرح مختصر شرائع الإسلام لُاستاذه صاحب المدارك بعد فراغ الاستاذ بيوم فقد فرغ الاستاذ من تأليفها يوم الخميس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والشيخ فرغ من تبييضها يوم الجمعة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من السنة المذكورة، وله أيضاً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للميرزا محمد الاسترابادي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الطهراني، طبقات أعلام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 والظاهر أنّ مفلح‌ونافع عبدان كانا يعملان للسيّد زين‌العابدين وليسا أولاده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ك هكذا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ك</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ق والحمد للَّه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ناسخ‌النسخة ك في‌نهاية هذه‌الرسالة مانصّه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فرغ من كتابة هذه الرسالة الشريفة اللطيفةبنفسه لنفسه أقلّ المشتغلين في المشهد المقدّس الغروي أحمد بن السيّد حبيب زوين الحسيني الأعرجي النجفي وفّقه اللَّه تعالى لحجّ بيته الحرام بحقّ محمّد وآله كما وفّقه لزيارة علي بن موسى الرضا عليه السلام، وكان ذلك في ذي الحجّة سنة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والحمد للَّه‌ربّ العالمين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يقتضيها السياق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21039</Words>
  <Characters>91900</Characters>
  <CharactersWithSpaces>112324</CharactersWithSpaces>
  <Paragraphs>1485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2026-08-16T11:12:28Z</dcterms:created>
  <dc:creator>ghaemiyeh.com</dc:creator>
  <dc:description/>
  <dc:language>en-US</dc:language>
  <cp:lastModifiedBy/>
  <dcterms:modified xsi:type="dcterms:W3CDTF">2026-08-16T14:42:33Z</dcterms:modified>
  <cp:revision>1</cp:revision>
  <dc:subject/>
  <dc:title>مفرحه الانام فی تاسیس بیت الله الحرام</dc:title>
</cp:coreProperties>
</file>

<file path=docProps/custom.xml><?xml version="1.0" encoding="utf-8"?>
<Properties xmlns="http://schemas.openxmlformats.org/officeDocument/2006/custom-properties" xmlns:vt="http://schemas.openxmlformats.org/officeDocument/2006/docPropsVTypes"/>
</file>