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تحقیقی پیرامون کتاب فقه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115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4115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41156_2116733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6741158_211673320">
            <w:r>
              <w:rPr>
                <w:webHidden/>
                <w:rStyle w:val="IndexLink"/>
                <w:rtl w:val="true"/>
              </w:rPr>
              <w:t xml:space="preserve">قدیم ترین آگاهی درباره </w:t>
            </w:r>
            <w:r>
              <w:rPr>
                <w:rStyle w:val="IndexLink"/>
                <w:rtl w:val="true"/>
              </w:rPr>
              <w:t>«</w:t>
            </w:r>
            <w:r>
              <w:rPr>
                <w:rStyle w:val="IndexLink"/>
                <w:rtl w:val="true"/>
              </w:rPr>
              <w:t>فقه الرضا</w:t>
            </w:r>
            <w:r>
              <w:rPr>
                <w:rStyle w:val="IndexLink"/>
                <w:rtl w:val="true"/>
              </w:rPr>
              <w:t>»</w:t>
              <w:tab/>
            </w:r>
            <w:r>
              <w:rPr>
                <w:rStyle w:val="IndexLink"/>
              </w:rPr>
              <w:t>7</w:t>
            </w:r>
          </w:hyperlink>
        </w:p>
        <w:p>
          <w:pPr>
            <w:pStyle w:val="Contents2"/>
            <w:tabs>
              <w:tab w:val="clear" w:pos="8743"/>
              <w:tab w:val="right" w:pos="9026" w:leader="dot"/>
            </w:tabs>
            <w:rPr/>
          </w:pPr>
          <w:hyperlink w:anchor="__RefHeading___Toc6741160_211673320">
            <w:r>
              <w:rPr>
                <w:webHidden/>
                <w:rStyle w:val="IndexLink"/>
                <w:rtl w:val="true"/>
              </w:rPr>
              <w:t>مؤلّف فقه الرضا</w:t>
            </w:r>
            <w:r>
              <w:rPr>
                <w:rStyle w:val="IndexLink"/>
                <w:rtl w:val="true"/>
              </w:rPr>
              <w:tab/>
            </w:r>
            <w:r>
              <w:rPr>
                <w:rStyle w:val="IndexLink"/>
              </w:rPr>
              <w:t>9</w:t>
            </w:r>
          </w:hyperlink>
        </w:p>
        <w:p>
          <w:pPr>
            <w:pStyle w:val="Contents2"/>
            <w:tabs>
              <w:tab w:val="clear" w:pos="8743"/>
              <w:tab w:val="right" w:pos="9026" w:leader="dot"/>
            </w:tabs>
            <w:rPr/>
          </w:pPr>
          <w:hyperlink w:anchor="__RefHeading___Toc6741162_211673320">
            <w:r>
              <w:rPr>
                <w:webHidden/>
                <w:rStyle w:val="IndexLink"/>
                <w:rtl w:val="true"/>
              </w:rPr>
              <w:t>كتاب التكليف و مؤلف آن</w:t>
            </w:r>
            <w:r>
              <w:rPr>
                <w:rStyle w:val="IndexLink"/>
                <w:rtl w:val="true"/>
              </w:rPr>
              <w:tab/>
            </w:r>
            <w:r>
              <w:rPr>
                <w:rStyle w:val="IndexLink"/>
              </w:rPr>
              <w:t>14</w:t>
            </w:r>
          </w:hyperlink>
        </w:p>
        <w:p>
          <w:pPr>
            <w:pStyle w:val="Contents2"/>
            <w:tabs>
              <w:tab w:val="clear" w:pos="8743"/>
              <w:tab w:val="right" w:pos="9026" w:leader="dot"/>
            </w:tabs>
            <w:rPr/>
          </w:pPr>
          <w:hyperlink w:anchor="__RefHeading___Toc6741164_211673320">
            <w:r>
              <w:rPr>
                <w:webHidden/>
                <w:rStyle w:val="IndexLink"/>
                <w:rtl w:val="true"/>
              </w:rPr>
              <w:t>نسخه های فصل القضاء</w:t>
            </w:r>
            <w:r>
              <w:rPr>
                <w:rStyle w:val="IndexLink"/>
                <w:rtl w:val="true"/>
              </w:rPr>
              <w:t>.</w:t>
              <w:tab/>
            </w:r>
            <w:r>
              <w:rPr>
                <w:rStyle w:val="IndexLink"/>
              </w:rPr>
              <w:t>17</w:t>
            </w:r>
          </w:hyperlink>
        </w:p>
        <w:p>
          <w:pPr>
            <w:pStyle w:val="Contents2"/>
            <w:tabs>
              <w:tab w:val="clear" w:pos="8743"/>
              <w:tab w:val="right" w:pos="9026" w:leader="dot"/>
            </w:tabs>
            <w:rPr/>
          </w:pPr>
          <w:hyperlink w:anchor="__RefHeading___Toc6741166_211673320">
            <w:r>
              <w:rPr>
                <w:webHidden/>
                <w:rStyle w:val="IndexLink"/>
                <w:rtl w:val="true"/>
              </w:rPr>
              <w:t>پیشنهاد</w:t>
            </w:r>
            <w:r>
              <w:rPr>
                <w:rStyle w:val="IndexLink"/>
                <w:rtl w:val="true"/>
              </w:rPr>
              <w:tab/>
            </w:r>
            <w:r>
              <w:rPr>
                <w:rStyle w:val="IndexLink"/>
              </w:rPr>
              <w:t>21</w:t>
            </w:r>
          </w:hyperlink>
        </w:p>
        <w:p>
          <w:pPr>
            <w:pStyle w:val="Contents2"/>
            <w:tabs>
              <w:tab w:val="clear" w:pos="8743"/>
              <w:tab w:val="right" w:pos="9026" w:leader="dot"/>
            </w:tabs>
            <w:rPr/>
          </w:pPr>
          <w:hyperlink w:anchor="__RefHeading___Toc6741168_211673320">
            <w:r>
              <w:rPr>
                <w:webHidden/>
                <w:rStyle w:val="IndexLink"/>
                <w:rtl w:val="true"/>
              </w:rPr>
              <w:t>یاد داشت ها</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2_7318"/>
      <w:bookmarkStart w:id="1" w:name="pg832_7318"/>
      <w:bookmarkEnd w:id="1"/>
    </w:p>
    <w:p>
      <w:pPr>
        <w:pStyle w:val="Heading2"/>
        <w:numPr>
          <w:ilvl w:val="1"/>
          <w:numId w:val="1"/>
        </w:numPr>
        <w:rPr/>
      </w:pPr>
      <w:bookmarkStart w:id="2" w:name="pg832_7318"/>
      <w:bookmarkStart w:id="3" w:name="__RefHeading___Toc674115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تحقیقی پیرامون کتاب فقه الرّضا</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پیرامون کتاب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70212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5642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1154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پیرامون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 چینی و نظارت بر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دانشگاه علوم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bookmarkStart w:id="7" w:name="pg832_7320"/>
    </w:p>
    <w:p>
      <w:pPr>
        <w:pStyle w:val="Heading2"/>
        <w:numPr>
          <w:ilvl w:val="1"/>
          <w:numId w:val="1"/>
        </w:numPr>
        <w:rPr/>
      </w:pPr>
      <w:bookmarkStart w:id="8" w:name="__RefHeading___Toc6741156_21167332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منابع اصلی فقه شیعه امامیه پس از قرآن کریم دو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حدیثی که در عصر ائمه اطهار علیهم السّلام تا یکی دو قرن بعد تصنيف و تدوين شده مانند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سده چهارم و پنجم گرد 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فقهی که در سده چهارم و پنجم با استفاده و به کار گرفتن عین عبارات روایات تألیف شده، مانند مقنع شیخ صدوق و مقنعة شيخ مفيد و نهاية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کتاب فقه الرضا که شامل ابواب طهارت تا دیات می باشد 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هفتاد و هشت صفحه رحلی چاپ سنگی شده و نسخه های خطی آن در کتاب خانه ها موجود می باشد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این کتاب را از دسته اول به شمار آورده و آن را یکی از کتاب های حدیثی می دانند و برخی دیگر از محققین آن را از دسته دوم به حساب آورده و یکی از متون فقهی مشتمل بر عین عبارات روایات می دانند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این کتاب و مؤلف و درجه اعتبار آن بحث ها و تحقیقاتی انجام گرفته که مقاله زیر یکی از آن ها است</w:t>
      </w:r>
      <w:r>
        <w:rPr>
          <w:rFonts w:eastAsia="IRNazanin" w:cs="IRNazanin"/>
          <w:color w:val="111111"/>
          <w:sz w:val="28"/>
          <w:szCs w:val="28"/>
          <w:rtl w:val="true"/>
          <w:lang w:bidi="fa-IR"/>
        </w:rPr>
        <w:t xml:space="preserve">. </w:t>
      </w:r>
      <w:bookmarkStart w:id="10" w:name="pg832_7321"/>
    </w:p>
    <w:p>
      <w:pPr>
        <w:pStyle w:val="Heading2"/>
        <w:numPr>
          <w:ilvl w:val="1"/>
          <w:numId w:val="1"/>
        </w:numPr>
        <w:rPr/>
      </w:pPr>
      <w:bookmarkStart w:id="11" w:name="__RefHeading___Toc6741158_211673320"/>
      <w:bookmarkStart w:id="12" w:name="_Toc4"/>
      <w:bookmarkEnd w:id="10"/>
      <w:bookmarkEnd w:id="11"/>
      <w:r>
        <w:rPr>
          <w:rtl w:val="true"/>
        </w:rPr>
        <w:t xml:space="preserve">قدیم ترین آگاهی درباره </w:t>
      </w:r>
      <w:r>
        <w:rPr>
          <w:rtl w:val="true"/>
        </w:rPr>
        <w:t>«</w:t>
      </w:r>
      <w:r>
        <w:rPr>
          <w:rtl w:val="true"/>
        </w:rPr>
        <w:t>فقه الرضا</w:t>
      </w:r>
      <w:r>
        <w:rPr>
          <w:rtl w:val="true"/>
        </w:rPr>
        <w:t>»</w:t>
      </w:r>
      <w:bookmarkEnd w:id="12"/>
    </w:p>
    <w:p>
      <w:pPr>
        <w:pStyle w:val="BookText"/>
        <w:rPr/>
      </w:pPr>
      <w:r>
        <w:rPr>
          <w:rFonts w:ascii="IRNazanin" w:hAnsi="IRNazanin" w:eastAsia="IRNazanin"/>
          <w:color w:val="111111"/>
          <w:sz w:val="28"/>
          <w:sz w:val="28"/>
          <w:szCs w:val="28"/>
          <w:rtl w:val="true"/>
          <w:lang w:bidi="fa-IR"/>
        </w:rPr>
        <w:t>ماجرای پیدایش فقه الرضا در مآخذ مختلف و متعددی یاد شده است که چند نمونه ای از آن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تقی مجلسی طاب ثراه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فارسی </w:t>
      </w:r>
      <w:r>
        <w:rPr>
          <w:rStyle w:val="FootnoteAnchor"/>
          <w:rtl w:val="true"/>
        </w:rPr>
        <w:footnoteReference w:id="2"/>
      </w:r>
      <w:r>
        <w:rPr>
          <w:rFonts w:ascii="IRNazanin" w:hAnsi="IRNazanin" w:eastAsia="IRNazanin"/>
          <w:color w:val="111111"/>
          <w:sz w:val="28"/>
          <w:sz w:val="28"/>
          <w:szCs w:val="28"/>
          <w:rtl w:val="true"/>
          <w:lang w:bidi="fa-IR"/>
        </w:rPr>
        <w:t xml:space="preserve">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های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آن اشتغال داشته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قم ظاهر شد و نزد ما هست و ثقه عدل قاضی میر حسین طاب ثراه قریب به ده سال قبل از این از روی آن کتاب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همان شرح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شیخ فاضل صالح ثقه گفتند که این نسخه را از قم به مکه آوردند و چون نسخه قدیمی بود و خطوط اجازات علما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میر حسین طاب ثراه از روی نسخه آن نوشته بود و به این شهر آمد و بنده از آن نسخه، نسخه برداشتم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از همان مرحوم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فضل خدا بر ما این بود سید فاضل ثقه محدث امیر حسین طاب ثراه که سال ها مجاور بيت الله الحرام بود و سپس به ایران و اصفهان آمد هنگامی که به زیارت او مشرف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نفیسی برای شما آورده ام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گفت هنگامی که در مکه بودم گروهی از حجاج قمی نزد من آمدند که کتابی بسیار قدیمی که در زمان حضرت رضا علیه السلام نوشته شده بود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 ای از روی آن برداشتم و با آن مقابله کردم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محمد تقی مجلسی در پی این کلام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میر حسین یاد شده نسخه را به من داد و من از روی آن نسخه ای برداشتم و یکی از فضلا نسخه مرا برای استنساخ گرفت و من فراموش کردم که از او پس </w:t>
      </w:r>
    </w:p>
    <w:p>
      <w:pPr>
        <w:pStyle w:val="BookText"/>
        <w:rPr/>
      </w:pPr>
      <w:r>
        <w:rPr>
          <w:rFonts w:ascii="IRNazanin" w:hAnsi="IRNazanin" w:eastAsia="IRNazanin"/>
          <w:color w:val="111111"/>
          <w:sz w:val="28"/>
          <w:sz w:val="28"/>
          <w:szCs w:val="28"/>
          <w:rtl w:val="true"/>
          <w:lang w:bidi="fa-IR"/>
        </w:rPr>
        <w:t xml:space="preserve">بگیرم تا این که شرح عربی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رساندم و کمی از شرح فارسی را نیز نوشتم آن فاضل نسخه مرا آورد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ملا محمد باقر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فاضل محدث قاضی امیر حسین طاب ثراه پس از آمدن به اصفهان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 های مجاورت من در مکه گروهی از حجاج قمى اتفاقاً نزد من آمدند و کتابی بسیار قدیمی که در عصر حضرت رضا علیه السلام نوشته شده بود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نسخه را گرفتم و از روی آن نسخه ای برداشتم و تصحیح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قدس الله سره آن نسخه را گرفت و از روی آن، نسخه ای برداشت و تصحیح کرد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نعمت الله جزائری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شرح خود بر تهذیب 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فقه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سال ها از بلاد هند به اصفهان آورده شد و اکنون در کتاب خانه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ايام إفاداته نگاه داری می 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عبد الله افندی اصفهانی در گذشته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العلماء </w:t>
      </w:r>
      <w:r>
        <w:rPr>
          <w:rStyle w:val="FootnoteAnchor"/>
          <w:rtl w:val="true"/>
        </w:rPr>
        <w:footnoteReference w:id="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فقه الرضا به خط حضرت رضا مورخ سال دویست در کتاب خانه امیر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پنجم سید علی خان مدنی شارح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جزو کتاب هایی است که از سید علی خان در طائف مانده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بحر العلوم طاب ثراه متوفای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از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کتاب خانه آستان قدس رضوی </w:t>
      </w:r>
      <w:r>
        <w:rPr>
          <w:rStyle w:val="FootnoteAnchor"/>
          <w:rtl w:val="true"/>
        </w:rPr>
        <w:footnoteReference w:id="10"/>
      </w:r>
      <w:r>
        <w:rPr>
          <w:rFonts w:ascii="IRNazanin" w:hAnsi="IRNazanin" w:eastAsia="IRNazanin"/>
          <w:color w:val="111111"/>
          <w:sz w:val="28"/>
          <w:sz w:val="28"/>
          <w:szCs w:val="28"/>
          <w:rtl w:val="true"/>
          <w:lang w:bidi="fa-IR"/>
        </w:rPr>
        <w:t>یاد می کند که بر آن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کتاب به خط کوفی بوده و میرزا محمد آن را </w:t>
      </w:r>
      <w:bookmarkStart w:id="13" w:name="pg832_7323"/>
    </w:p>
    <w:p>
      <w:pPr>
        <w:pStyle w:val="BookText"/>
        <w:rPr/>
      </w:pPr>
      <w:bookmarkEnd w:id="13"/>
      <w:r>
        <w:rPr>
          <w:rFonts w:ascii="IRNazanin" w:hAnsi="IRNazanin" w:eastAsia="IRNazanin"/>
          <w:color w:val="111111"/>
          <w:sz w:val="28"/>
          <w:sz w:val="28"/>
          <w:szCs w:val="28"/>
          <w:rtl w:val="true"/>
          <w:lang w:bidi="fa-IR"/>
        </w:rPr>
        <w:t>به خط عربی متداول نقل کرده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نسخه ای بسیار قدیمی متعلق به کتاب خانه آستان قدس رضوی یاد می کند که از روی آن نسخه ای برای خود برداشته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حسن صدر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 لعلوم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ای که بر آن حواشی به خط سید علی خان شارح صحيفه سجاديه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 یاد می 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قدیم ترین نسخه موجود کتاب تا آن جا که نگارنده اطلاع دارد نسخه کتاب خانه آستان قدس رضوی است که مورخ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دو نسخه از فقه الرضا یکی همراه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هر دو از سده یازدهم در کتاب خانه مرکزی دانشگاه موجود است که در جلد شانزدهم فهرست آن جا معرفی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ترجمه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کتابت آن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کتاب خانه سالار جنگ حیدر آباد هند موجود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بدانیم نسخه ای از آن تا نیمه دوم سده نهم در دست بوده و ابن ابی جمهور احسائی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از تألیف متن و حاشیه آن در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یافته </w:t>
      </w:r>
      <w:r>
        <w:rPr>
          <w:rStyle w:val="FootnoteAnchor"/>
          <w:rtl w:val="true"/>
        </w:rPr>
        <w:footnoteReference w:id="16"/>
      </w:r>
      <w:r>
        <w:rPr>
          <w:rFonts w:ascii="IRNazanin" w:hAnsi="IRNazanin" w:eastAsia="IRNazanin"/>
          <w:color w:val="111111"/>
          <w:sz w:val="28"/>
          <w:sz w:val="28"/>
          <w:szCs w:val="28"/>
          <w:rtl w:val="true"/>
          <w:lang w:bidi="fa-IR"/>
        </w:rPr>
        <w:t>از آن نقل می کند</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14" w:name="__RefHeading___Toc6741160_211673320"/>
      <w:bookmarkStart w:id="15" w:name="_Toc5"/>
      <w:bookmarkEnd w:id="14"/>
      <w:r>
        <w:rPr>
          <w:rtl w:val="true"/>
        </w:rPr>
        <w:t>مؤلّف فقه الرضا</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آراء و نظراتی مختلف وجود </w:t>
      </w:r>
    </w:p>
    <w:p>
      <w:pPr>
        <w:pStyle w:val="BookText"/>
        <w:rPr/>
      </w:pPr>
      <w:r>
        <w:rPr>
          <w:rFonts w:ascii="IRNazanin" w:hAnsi="IRNazanin" w:eastAsia="IRNazanin"/>
          <w:color w:val="111111"/>
          <w:sz w:val="28"/>
          <w:sz w:val="28"/>
          <w:szCs w:val="28"/>
          <w:rtl w:val="true"/>
          <w:lang w:bidi="fa-IR"/>
        </w:rPr>
        <w:t>دارد که در زیر به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برخی از این نظرات به صورت احتمال عنوان شده است و در مورد بخشی از کتاب که سند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از صاحبان این نظرات تصریح کرده اند که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احمد بن عیسی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ندانسته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قاضی میر حسین است که در نیمه اول سده یازدهم می زیسته و می گفته است نسخه اصل کتاب به خط حضرت رضا علیه السلام بوده است و عده ای هم به پیروی از او و استناد به سخن او همین عقیده را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کلام صاحب رياض العلماء که پیشتر یاد شد همین عقیده را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بابویه قمی است و تشابه اسمی باعث این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حسن صدر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فتاوی علی بن بابویه قمی و پسرش شیخ صدوق و شیخ مفید با 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اكثر عبارات شان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و مقنع و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 فقه الرضا برابر است 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عباراتش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تا آن جا که گمان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قمی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چند نفر از بزرگان به این برابری فتاوی و عبارات گواهی داده اند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فتاوی شیخ صدوق و پدرش و به خصوص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p>
    <w:p>
      <w:pPr>
        <w:pStyle w:val="BookText"/>
        <w:rPr/>
      </w:pPr>
      <w:r>
        <w:rPr>
          <w:rFonts w:ascii="IRNazanin" w:hAnsi="IRNazanin" w:eastAsia="IRNazanin"/>
          <w:color w:val="111111"/>
          <w:sz w:val="28"/>
          <w:sz w:val="28"/>
          <w:szCs w:val="28"/>
          <w:rtl w:val="true"/>
          <w:lang w:bidi="fa-IR"/>
        </w:rPr>
        <w:t xml:space="preserve">است و قسمتی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سند ذکر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هم همین طور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علامه مجلسی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رسالة أبی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آن چه بدون سند ذکر کرده است موافق می 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مجلسی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علی بن بابویه در رساله خود برای فرزندش ذکر کرده است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مگر در موارد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چه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سند یاد کرده است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نیز همان مرحوم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آنست که علی بن بابویه این عبارات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عباراتی که پدر صدوق در رساله ای برای صدوق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عباراتی که به پسرش نوشته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باشد بلکه اکثر عباراتی که صدوق از خود می گوید از آن کتاب برداشته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سطور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حدود بیست سال پیش در ایامی که سطح مکاسب را نزد آیة الله منتظری دامت افاضاته می خواندیم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تطبیق کرده ایم تمام مواردی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رسالة ابى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بدون استثناء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و همین را دلیل می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ایشان به این عقیده باقی هستند و گویا قرائن دیگری هم در طول مطالعات خود به دست آورده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یکی از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کلمات سید محسن اعرجی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الإسلام شفتی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هاشم 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یکی از قدمای اصحاب است و کتابی است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تشابه عبارات آن با کتاب های قدمای اصحاب دلیل این نیست که یکی از همان کتاب ها باشد زیرا کتاب های فقهی آن دوره که از متون روایات اخذ می شود غالباً در عبارات با هم تفاوت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کلمات سید محمد هاشم خوانساری و دیگران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نام برده همین احتمال را تقویت و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و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مازندراني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یونس عاملی یاد شده و گفته اند شامل اغلب مسائل حلال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نیز سید محمد هاشم خوانساری داده ولی آن را تضعیف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حسین قزوینی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مرحوم وحید بهبهانی احتمال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یکی از فرزندان ائمه معصومین و به امر حضرت رضا علیه السلام تأليف شده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تألیف یکی از راویان ائمه اطهار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هاشم مذکور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مجعول و عمداً از طرف جاعل آن به حضرت رضا علیه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آن قدر پوچ است که قابل این نیست که در کنار سایر احتمالات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حسن صدر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القضا في الكتاب المشتهر بفقه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اثبات این مطلب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حسن صدر در این رساله برای اثبات این مدعی دلیلی به این شرح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برخی تألیفاتش و شیخ طوسی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شلمغانی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مطالب آن کتاب را مشایخ ما از او روایت می کنند به استثنای یک روایت که از منفردات و مختصات این کتاب است و آن روایت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اثبات مدعای خود نزد حاکم شرع، بيش از يك شاهد ثقه نداشت برادر ایمانی او می تواند بدون آگاهی و علم، به استناد قول مدعی و یا به استناد شهادت آن ثقه، به نفع او شهادت دهد تا شهادت عدلین محقق شده و حق او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صدر اضافه می کند که عین این روایت که از مختصات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جمهور احسائی بی واسطه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این دلیلی قاطع بر اتحاد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می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غیبت شیخ طوسی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شیخ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bookmarkStart w:id="16" w:name="pg832_7328"/>
    </w:p>
    <w:p>
      <w:pPr>
        <w:pStyle w:val="BookText"/>
        <w:rPr/>
      </w:pPr>
      <w:bookmarkEnd w:id="16"/>
      <w:r>
        <w:rPr>
          <w:rFonts w:ascii="IRNazanin" w:hAnsi="IRNazanin" w:eastAsia="IRNazanin"/>
          <w:color w:val="111111"/>
          <w:sz w:val="28"/>
          <w:sz w:val="28"/>
          <w:szCs w:val="28"/>
          <w:rtl w:val="true"/>
          <w:lang w:bidi="fa-IR"/>
        </w:rPr>
        <w:t xml:space="preserve">علامه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سرائر باب كيفية الشهادة و شرح لمعه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الرضا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اللئالى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فصل القضاء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17" w:name="__RefHeading___Toc6741162_211673320"/>
      <w:bookmarkStart w:id="18" w:name="_Toc6"/>
      <w:bookmarkEnd w:id="17"/>
      <w:r>
        <w:rPr>
          <w:rtl w:val="true"/>
        </w:rPr>
        <w:t>كتاب التكليف و مؤلف آن</w:t>
      </w:r>
      <w:bookmarkEnd w:id="18"/>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قرائنی چند که عمده آن ها همان دلیلی بود که یاد کردیم اثبات شده است که کتاب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شلمغانی است که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احمد بن عیسی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به آن ضمیمه شده و نیز برگ اول آن افتاده و برگی از 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خط حضرت رضا علیه السلام بر پشت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برگ اول این کتاب قرار گرفته است و همین موضوع باعث شده است برخی گمان کنند این کتاب از تألیفات حضرت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تألیفات ابو جعفر محمد بن علی شلمغانی معروف به ابن عزاقر یا ابن ابی عزاقر مقتول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دانشمندان و مؤلفان شیعه امامیه بوده و چندی سمت نمایندگی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نواب چهارگانه امام زمان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است و توقیعات آن حضرت به توسط حسین بن روح به دست شلمغانی و به وسیله او به مردم می رسیده است لیکن سر انجام در دهه پایان زندگی خود گرفتار انحراف شد و مردم را به سوی خود دعوت نمود و پیروانی پیدا کرد و بدین ترتیب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عقائدی خرافی و بی اساس پیدا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وی است که در دوران استقامتش نگاشته و به نظر حسین بن روح رضوان الله علیه هم رسیده و او محتوای آن کتاب را جز در دو سه مورد تأیید کرده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این کتاب ظاهراً تا زمان ابن ابی 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نام در دست بوده است که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روایت از آن نقل کرده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برای آشنایی با شرح حال شلمغانی و عقائد و پیروان و سرانجام کار او و نیز تألیفات او کتاب های زیر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تصحیح محمد محیی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ابن اثیر حوادث سال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الآثار الباقية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الآثار الباقية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استر اباد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الكنى و الألقاب قمى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ممقانی </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289/8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الذريعه تهرانی رحمه الله </w:t>
      </w:r>
      <w:r>
        <w:rPr>
          <w:rFonts w:eastAsia="IRNazanin" w:cs="IRNazanin"/>
          <w:color w:val="111111"/>
          <w:sz w:val="28"/>
          <w:szCs w:val="28"/>
          <w:lang w:bidi="fa-IR"/>
        </w:rPr>
        <w:t>406/4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الأحباب 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لغت نامه دهخدا در واژه عزا 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رسالة فصل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آقا سید حسین صدر عاملی 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 علمی شیعه در قرن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تحصیلات خود را به ترتیب در کاظمین، نجف و سامرا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 و سپس به زادگاه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تا پایان عمر در آن جا به کار های دینی، علمی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علوم مختلف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فقه، اصول فقه، حدیث، رجال، درایه، تاریخ، مناظره، اخلاق، ادبیات، فهرست نگاری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حدود هشتاد کتاب و رساله نگاشته است که برخی از آن ها به چاپ رسیده است و در این جا فقط به چند اثر او که با موضوع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الشيعة و فنون الإسلام که کوتاه شده کتاب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الإبانة عن كتب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موضوعی کتاب خانه شخصی او است و کتاب خانه آن مرحوم یکی از معروف ترین کتاب خانه های شیعه است که در آن نسخه های خطی بسیار ارزنده ای وجود دارد و متأسفانه پس از وفات ایشان این کتاب خانه مسدود شده و گویا کتاب ها در معرض نابودی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فصل القضا في الكتاب المشتهر بفقه الرضا که در آن اتحاد کتاب فقه الرضا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به اثبات رسیده است</w:t>
      </w:r>
      <w:r>
        <w:rPr>
          <w:rFonts w:eastAsia="IRNazanin" w:cs="IRNazanin"/>
          <w:color w:val="111111"/>
          <w:sz w:val="28"/>
          <w:szCs w:val="28"/>
          <w:rtl w:val="true"/>
          <w:lang w:bidi="fa-IR"/>
        </w:rPr>
        <w:t xml:space="preserve">. </w:t>
      </w:r>
      <w:bookmarkStart w:id="19" w:name="pg832_7331"/>
    </w:p>
    <w:p>
      <w:pPr>
        <w:pStyle w:val="Heading2"/>
        <w:numPr>
          <w:ilvl w:val="1"/>
          <w:numId w:val="1"/>
        </w:numPr>
        <w:rPr/>
      </w:pPr>
      <w:bookmarkStart w:id="20" w:name="__RefHeading___Toc6741164_211673320"/>
      <w:bookmarkStart w:id="21" w:name="_Toc7"/>
      <w:bookmarkEnd w:id="19"/>
      <w:bookmarkEnd w:id="20"/>
      <w:r>
        <w:rPr>
          <w:rtl w:val="true"/>
        </w:rPr>
        <w:t>نسخه های فصل القضاء</w:t>
      </w:r>
      <w:r>
        <w:rPr>
          <w:rtl w:val="true"/>
        </w:rPr>
        <w:t>.</w:t>
      </w:r>
      <w:bookmarkEnd w:id="21"/>
    </w:p>
    <w:p>
      <w:pPr>
        <w:pStyle w:val="BookText"/>
        <w:rPr/>
      </w:pPr>
      <w:r>
        <w:rPr>
          <w:rFonts w:ascii="IRNazanin" w:hAnsi="IRNazanin" w:eastAsia="IRNazanin"/>
          <w:color w:val="111111"/>
          <w:sz w:val="28"/>
          <w:sz w:val="28"/>
          <w:szCs w:val="28"/>
          <w:rtl w:val="true"/>
          <w:lang w:bidi="fa-IR"/>
        </w:rPr>
        <w:t xml:space="preserve">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نسخه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به خط مؤلف که در کتاب خانه او بوده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نزد آقای میر سید احمد روضاتی در تهران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جامع گوهر شاد در مشهد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سطور چند سال پیش این رساله را بر اساس عکس همین نسخه مشهد که در اختیار دانشمند محترم جناب آقای جلالی حسینی بود تصحیح نموده و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مرحوم سید حسن صدر را در این کتاب ها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الرضوية محدث قمی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الكنى وا لألقاب محدث قمی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محدث قمی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علمیه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تهرانی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مصفى المقال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المشيخة الى اسناد المصفى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تأسيس الشيعة لعلوم الإسلام چاپ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الشيعة و فنون الإسلام چاپ صيدا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نزهة اهل الحرمين الى عمارة المشهدين که از تألیفات آن مرحوم است چاپ لکهنو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اعیان الشیعه عاملی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ريحانة الأدب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الاعلام زرکلی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مؤلفين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هایی که غیر از رساله فصل القضاء پیرامون فقه الرضا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مؤمن استر آبادی فقه الرضا را به عربی شرح کرده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قاضی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قطب 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رسالة في الجمع بين حديث ما عرفناك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شرح حديث ان الله لا يجمعهم على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نگارش اولی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دومی و سومی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استر آبادی یاد شده را به فارسی ترجمه کرده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این ترجمه نسخه ای به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امامیه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خانه سالار جنگ حیدر آباد هند موجود است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خط محمد مؤمن عرب بن شرف الدین حسن شیرازی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اسماعیل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آبادی 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شاه سلطان حسین صفوی ترجمه نمود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فقه الرضا در الذریعه یاد شده است که معلوم نیست همان ترجمه پیش 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هاشم خوانساری برادر صاحب روضات رحمة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تحقيق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چند رساله دیگر از ایشان </w:t>
      </w:r>
    </w:p>
    <w:p>
      <w:pPr>
        <w:pStyle w:val="BookText"/>
        <w:rPr/>
      </w:pPr>
      <w:r>
        <w:rPr>
          <w:rFonts w:ascii="IRNazanin" w:hAnsi="IRNazanin" w:eastAsia="IRNazanin"/>
          <w:color w:val="111111"/>
          <w:sz w:val="28"/>
          <w:sz w:val="28"/>
          <w:szCs w:val="28"/>
          <w:rtl w:val="true"/>
          <w:lang w:bidi="fa-IR"/>
        </w:rPr>
        <w:t>به صورت مجموعه ای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رساله فصل القضاء خود را برای مرحوم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ترجمه انجیل بر نابا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کرده است نسخه ای از آن نزد حضرت آقای جلالی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معلم حبیب آبادی صاحب کتاب مکارم الآثار حاشیه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صدر نوشته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مرحوم شیخ محمد رضا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بر رساله فصل القضاء نوشته است که هنوز به نسخه آن دست نیافته ام و صحت و سقم این مسموع را نیز نمی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معزی دزفولی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تجديد الدوارس در چند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درباره فقه الرضا نگاشته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القول بحجية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که سید ابو القاسم موسوی ریاضی در حدود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نگاشته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مصادر پیرامون فقه الرضا و نگارنده آن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مجلسی اول </w:t>
      </w:r>
      <w:r>
        <w:rPr>
          <w:rFonts w:eastAsia="IRNazanin" w:cs="IRNazanin"/>
          <w:color w:val="111111"/>
          <w:sz w:val="28"/>
          <w:szCs w:val="28"/>
          <w:lang w:bidi="fa-IR"/>
        </w:rPr>
        <w:t>187/12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364/2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سید بحر العلوم فائده چهل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نراقی، عائده شصت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الأصول سید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تسامح در ادلّه سنن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الغروية سه برگ پیش از مباحث ادله عقلیه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نوری </w:t>
      </w:r>
      <w:r>
        <w:rPr>
          <w:rFonts w:eastAsia="IRNazanin" w:cs="IRNazanin"/>
          <w:color w:val="111111"/>
          <w:sz w:val="28"/>
          <w:szCs w:val="28"/>
          <w:lang w:bidi="fa-IR"/>
        </w:rPr>
        <w:t>336/3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خوانساری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علامة تهرانی </w:t>
      </w:r>
      <w:r>
        <w:rPr>
          <w:rFonts w:eastAsia="IRNazanin" w:cs="IRNazanin"/>
          <w:color w:val="111111"/>
          <w:sz w:val="28"/>
          <w:szCs w:val="28"/>
          <w:lang w:bidi="fa-IR"/>
        </w:rPr>
        <w:t>292/16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دانشوران یا دانشمندان گمنام تألیف سید علی رضا ریحان يزدى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خانه مجلس شورا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ایران زمین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های بحار الانوار چاپ جدید </w:t>
      </w:r>
      <w:r>
        <w:rPr>
          <w:rFonts w:eastAsia="IRNazanin" w:cs="IRNazanin"/>
          <w:color w:val="111111"/>
          <w:sz w:val="28"/>
          <w:szCs w:val="28"/>
          <w:lang w:bidi="fa-IR"/>
        </w:rPr>
        <w:t>370/01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ذیل شرح حال قاضی امیر حسین و سید علی خان مدنی و ناصر خسرو و در فصل پنجم از قسم اول کتاب</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الأمة شيخ حر عاملی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سید بحر العلوم در بحث رضاع</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اضفات الاحلام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الذريعه </w:t>
      </w:r>
      <w:r>
        <w:rPr>
          <w:rFonts w:eastAsia="Amiri" w:cs="Amiri" w:ascii="Amiri" w:hAnsi="Amiri"/>
          <w:color w:val="111111"/>
          <w:sz w:val="28"/>
          <w:szCs w:val="28"/>
          <w:lang w:bidi="ar-SA"/>
        </w:rPr>
        <w:t>292/16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شرایع سید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مقدمات حدائق از سید محسن اعرجی</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درایه و رجال مرحوم میرزا محمود شيخ الإسلام تبریزی قاضی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الأزهار آقا احمد کرمانشاهی در این کتاب فائده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فقه الرضا دیده می 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مرحوم شیخ اسد الله تستری صفحه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جلد سوم نهاية شيخ طوسی به قلم حضرت آقای دانش پژوه </w:t>
      </w:r>
      <w:r>
        <w:rPr>
          <w:rStyle w:val="FootnoteAnchor"/>
          <w:rtl w:val="true"/>
        </w:rPr>
        <w:footnoteReference w:id="45"/>
      </w:r>
      <w:r>
        <w:rPr>
          <w:rFonts w:ascii="IRNazanin" w:hAnsi="IRNazanin" w:eastAsia="IRNazanin"/>
          <w:color w:val="111111"/>
          <w:sz w:val="28"/>
          <w:sz w:val="28"/>
          <w:szCs w:val="28"/>
          <w:rtl w:val="true"/>
          <w:lang w:bidi="fa-IR"/>
        </w:rPr>
        <w:t>که تازگی منتشر شده است و شامل نکته هایی می باشد</w:t>
      </w:r>
      <w:r>
        <w:rPr>
          <w:rFonts w:eastAsia="IRNazanin" w:cs="IRNazanin"/>
          <w:color w:val="111111"/>
          <w:sz w:val="28"/>
          <w:szCs w:val="28"/>
          <w:rtl w:val="true"/>
          <w:lang w:bidi="fa-IR"/>
        </w:rPr>
        <w:t xml:space="preserve">. </w:t>
      </w:r>
      <w:r>
        <w:rPr>
          <w:rStyle w:val="FootnoteAnchor"/>
          <w:rtl w:val="true"/>
        </w:rPr>
        <w:footnoteReference w:id="46"/>
      </w:r>
      <w:bookmarkStart w:id="22" w:name="pg832_7335"/>
    </w:p>
    <w:p>
      <w:pPr>
        <w:pStyle w:val="Heading2"/>
        <w:numPr>
          <w:ilvl w:val="1"/>
          <w:numId w:val="1"/>
        </w:numPr>
        <w:rPr/>
      </w:pPr>
      <w:bookmarkStart w:id="23" w:name="__RefHeading___Toc6741166_211673320"/>
      <w:bookmarkStart w:id="24" w:name="_Toc8"/>
      <w:bookmarkEnd w:id="22"/>
      <w:bookmarkEnd w:id="23"/>
      <w:r>
        <w:rPr>
          <w:rtl w:val="true"/>
        </w:rPr>
        <w:t>پیشنهاد</w:t>
      </w:r>
      <w:bookmarkEnd w:id="24"/>
    </w:p>
    <w:p>
      <w:pPr>
        <w:pStyle w:val="BookText"/>
        <w:rPr/>
      </w:pPr>
      <w:r>
        <w:rPr>
          <w:rFonts w:ascii="IRNazanin" w:hAnsi="IRNazanin" w:eastAsia="IRNazanin"/>
          <w:color w:val="111111"/>
          <w:sz w:val="28"/>
          <w:sz w:val="28"/>
          <w:szCs w:val="28"/>
          <w:rtl w:val="true"/>
          <w:lang w:bidi="fa-IR"/>
        </w:rPr>
        <w:t xml:space="preserve">بسیار به جا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نسخه های آن که شاید قدیمی ترین آن ها همان نسخه کتاب خانه آستان قدس باشد با اسلوب جدید و فنی تجدید چاپ و در دسترس فقها و فضلا قرار گیرد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واضح است که این کار برای روشن شدن وضع خود کتاب هم كمك بسيار مؤثری خواهد بود ولی به شرط آن که يك يا چند نفر از دانشمندانی که در فقه و حدیث </w:t>
      </w:r>
      <w:r>
        <w:rPr>
          <w:rStyle w:val="FootnoteAnchor"/>
          <w:rtl w:val="true"/>
        </w:rPr>
        <w:footnoteReference w:id="48"/>
      </w:r>
      <w:r>
        <w:rPr>
          <w:rFonts w:ascii="IRNazanin" w:hAnsi="IRNazanin" w:eastAsia="IRNazanin"/>
          <w:color w:val="111111"/>
          <w:sz w:val="28"/>
          <w:sz w:val="28"/>
          <w:szCs w:val="28"/>
          <w:rtl w:val="true"/>
          <w:lang w:bidi="fa-IR"/>
        </w:rPr>
        <w:t>خبرویت کامل داشته باشند متصدی این امر گردند</w:t>
      </w:r>
      <w:r>
        <w:rPr>
          <w:rFonts w:eastAsia="IRNazanin" w:cs="IRNazanin"/>
          <w:color w:val="111111"/>
          <w:sz w:val="28"/>
          <w:szCs w:val="28"/>
          <w:rtl w:val="true"/>
          <w:lang w:bidi="fa-IR"/>
        </w:rPr>
        <w:t xml:space="preserve">. </w:t>
      </w:r>
      <w:r>
        <w:rPr>
          <w:rStyle w:val="FootnoteAnchor"/>
          <w:rtl w:val="true"/>
        </w:rPr>
        <w:footnoteReference w:id="49"/>
      </w:r>
    </w:p>
    <w:p>
      <w:pPr>
        <w:pStyle w:val="Heading2"/>
        <w:numPr>
          <w:ilvl w:val="1"/>
          <w:numId w:val="1"/>
        </w:numPr>
        <w:rPr/>
      </w:pPr>
      <w:bookmarkStart w:id="25" w:name="__RefHeading___Toc6741168_211673320"/>
      <w:bookmarkStart w:id="26" w:name="_Toc9"/>
      <w:bookmarkEnd w:id="25"/>
      <w:r>
        <w:rPr>
          <w:rtl w:val="true"/>
        </w:rPr>
        <w:t>یاد داشت ها</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 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 قرانی </w:t>
      </w:r>
      <w:r>
        <w:rPr>
          <w:rFonts w:eastAsia="IRNazanin" w:cs="IRNazanin"/>
          <w:color w:val="111111"/>
          <w:sz w:val="28"/>
          <w:szCs w:val="28"/>
          <w:lang w:bidi="fa-IR"/>
        </w:rPr>
        <w:t>187/12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شرح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اخیراً در چهارده جلد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سيد بحر العلوم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نفیس اخیراً در قم در چند جلد چاپ شده و به زودی منتشر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فهرست شده کتاب خانه آستان قدس نسخه ای از فقه الرضا مورخ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همان نسخه ای است که سید بحر العلوم یاد کرده است یا نسخه دیگری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بحر العلوم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تهرانی رحمه الله </w:t>
      </w:r>
      <w:r>
        <w:rPr>
          <w:rFonts w:eastAsia="IRNazanin" w:cs="IRNazanin"/>
          <w:color w:val="111111"/>
          <w:sz w:val="28"/>
          <w:szCs w:val="28"/>
          <w:lang w:bidi="fa-IR"/>
        </w:rPr>
        <w:t>292/16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فصل القضاء فى الكتاب المشتهر بفقه الرضا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خانه آستان قدس </w:t>
      </w:r>
      <w:r>
        <w:rPr>
          <w:rFonts w:eastAsia="IRNazanin" w:cs="IRNazanin"/>
          <w:color w:val="111111"/>
          <w:sz w:val="28"/>
          <w:szCs w:val="28"/>
          <w:lang w:bidi="fa-IR"/>
        </w:rPr>
        <w:t>473/5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دو کتاب خانه مشهد ص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حضرت آقای دانش پژوه بر جلد سوم نهایه شیخ طوسی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فهرست یاد شده منتشر نشده است نمی دانیم که آیا تاریخ کتابت آن ها پیش از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دانشوران یا دانشمندان گمنام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آقای روضاتی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شرایع ابن بابویه در کتاب خانه سید حسن صدر موجود بوده است به الذریعه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القضاء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الغروية قبل از مباحث ادله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جانب شماره صفحه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بحر العلوم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شیخ طوسی صفحه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w:t>
      </w:r>
      <w:r>
        <w:rPr>
          <w:rFonts w:eastAsia="IRNazanin" w:cs="IRNazanin"/>
          <w:color w:val="111111"/>
          <w:sz w:val="28"/>
          <w:szCs w:val="28"/>
          <w:lang w:bidi="fa-IR"/>
        </w:rPr>
        <w:t>314/1</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234/16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234/16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چهار کتاب 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دانشوران یا دانشمندان گمنام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دانشوران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این ترجمه در کتاب خانه مدرسه فيضيه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آن جا نوشته اینجانب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افادات حضرت آقای جلالی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نامه معلم حبیب آبادی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خاندان معزی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نگارنده که اخیراً به کتاب خانه عمومی آیة الله مرعشی منتقل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تهرانی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افادات حضرت حجة الاسلام وا لمسلمين جناب آقای حاج شیخ علی قدیری مقیم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مرحوم صاحب وقایه هستند و در نامه ای که در جواب نامه حقیر مرقوم داشته 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رد فصل القضاء مرحوم صاحب وقايه اطلاعی ندارم و اصلاً نشنیده ام که ایشان درباره فقه الرضا یا فصل القضاء رساله ای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فقه الرضا خیلی بی اعتماد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یاد شده جز شماره هفده تا بیست و سه همه چاپ شده ولی شماره شونزده هنوز منتشر نشده است از این رو به خود کتاب مراجعه نکرده و با واسطه آدرس را تعیین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آن سنگی و غیر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كتاب فقه الرضا هم کتاب فقهی بشمار می آید و هم کتاب حدیثی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تذکر لازم است که بحث پیرامون این که کتاب فقه الرضا با توجه به خصوصیات آن تا چه اندازه می تواند مورد اعتماد و استناد باشد خود بحث جداگانه ای است که در این مقاله از آن صرف نظر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شرح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 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شرح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اخیراً در چهارده جلد چاپ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سيد بحر العلوم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نفیس اخیراً در قم در چند جلد چاپ شده و به زودی منتشر خواهد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فهرست شده کتاب خانه آستان قدس نسخه ای از فقه الرضا مورخ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دید که آیا همان نسخه ای است که سید بحر العلوم یاد کرده است یا نسخه دیگری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بحر العلوم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فصل القضاء فى الكتاب المشتهر بفقه الرضا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 خانه آستان قدس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دو کتاب خانه مشهد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حضرت آقای دانش پژوه بر جلد سوم نهایه شیخ طوسی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هنوز فهرست یاد شده منتشر نشده است نمی دانیم که آیا تاریخ کتابت آن ها پیش از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یا بعد از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دانشوران یا دانشمندان گمنام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آقای روضاتی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شرایع ابن بابویه در کتاب خانه سید حسن صدر موجود بوده است به الذریعه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القضاء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قبل از مباحث ادله عقليه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این جانب شماره صفحه ندارد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بحر العلوم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شیخ طوسی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234/16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234/16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آيينه دانشوران یا دانشمندان گمنام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دانشوران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از این ترجمه در کتاب خانه مدرسه فيضيه قم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فهرست آن جا نوشته اینجانب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افادات حضرت آقای جلالی حسینی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نامه معلم حبیب آبادی رحمه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خاندان معزی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نگارنده که اخیراً به کتاب خانه عمومی آیة الله مرعشی منتقل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تهرانی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افادات حضرت حجة الاسلام وا لمسلمين جناب آقای حاج شیخ علی قدیری مقیم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شاگردان مرحوم صاحب وقایه هستند و در نامه ای که در جواب نامه حقیر مرقوم داشته اند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رساله رد فصل القضاء مرحوم صاحب وقايه اطلاعی ندارم و اصلاً نشنیده ام که ایشان درباره فقه الرضا یا فصل القضاء رساله ای نوشته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فقه الرضا خیلی بی اعتماد بودند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یاد شده جز شماره هفده تا بیست و سه همه چاپ شده ولی شماره شونزده هنوز منتشر نشده است از این رو به خود کتاب مراجعه نکرده و با واسطه آدرس را تعیین کرده ایم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آن سنگی و غیر مطلوب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كتاب فقه الرضا هم کتاب فقهی به شمار می آید و هم کتاب حدیثی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تذکر لازم است که بحث پیرامون این که کتاب فقه الرضا با توجه به خصوصیات آن تا چه اندازه می تواند مورد اعتماد و استناد باشد خود بحث جداگانه ای است که در این مقاله از آن صرف نظر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4913</Words>
  <Characters>18646</Characters>
  <CharactersWithSpaces>23328</CharactersWithSpaces>
  <Paragraphs>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2026-08-16T08:57:31Z</dcterms:created>
  <dc:creator>ghaemiyeh.com</dc:creator>
  <dc:description/>
  <dc:language>en-US</dc:language>
  <cp:lastModifiedBy/>
  <dcterms:modified xsi:type="dcterms:W3CDTF">2026-08-16T12:27:32Z</dcterms:modified>
  <cp:revision>1</cp:revision>
  <dc:subject/>
  <dc:title>تحقیقی پیرامون کتاب فقه الرضا علیه السلام</dc:title>
</cp:coreProperties>
</file>

<file path=docProps/custom.xml><?xml version="1.0" encoding="utf-8"?>
<Properties xmlns="http://schemas.openxmlformats.org/officeDocument/2006/custom-properties" xmlns:vt="http://schemas.openxmlformats.org/officeDocument/2006/docPropsVTypes"/>
</file>