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شناسی 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09346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509348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509350_338174365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0509352_3381743652">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0509354_3381743652">
            <w:r>
              <w:rPr>
                <w:webHidden/>
                <w:rStyle w:val="IndexLink"/>
                <w:rtl w:val="true"/>
              </w:rPr>
              <w:t>اسامى قرآن</w:t>
            </w:r>
            <w:r>
              <w:rPr>
                <w:rStyle w:val="IndexLink"/>
                <w:rtl w:val="true"/>
              </w:rPr>
              <w:tab/>
            </w:r>
            <w:r>
              <w:rPr>
                <w:rStyle w:val="IndexLink"/>
              </w:rPr>
              <w:t>16</w:t>
            </w:r>
          </w:hyperlink>
        </w:p>
        <w:p>
          <w:pPr>
            <w:pStyle w:val="Contents2"/>
            <w:tabs>
              <w:tab w:val="clear" w:pos="8743"/>
              <w:tab w:val="right" w:pos="9026" w:leader="dot"/>
            </w:tabs>
            <w:rPr/>
          </w:pPr>
          <w:hyperlink w:anchor="__RefHeading___Toc10509356_3381743652">
            <w:r>
              <w:rPr>
                <w:webHidden/>
                <w:rStyle w:val="IndexLink"/>
                <w:rtl w:val="true"/>
              </w:rPr>
              <w:t>شأن نزول يا سبب نزول</w:t>
            </w:r>
            <w:r>
              <w:rPr>
                <w:rStyle w:val="IndexLink"/>
                <w:rtl w:val="true"/>
              </w:rPr>
              <w:tab/>
            </w:r>
            <w:r>
              <w:rPr>
                <w:rStyle w:val="IndexLink"/>
              </w:rPr>
              <w:t>16</w:t>
            </w:r>
          </w:hyperlink>
        </w:p>
        <w:p>
          <w:pPr>
            <w:pStyle w:val="Contents3"/>
            <w:tabs>
              <w:tab w:val="clear" w:pos="8459"/>
              <w:tab w:val="right" w:pos="9026" w:leader="dot"/>
            </w:tabs>
            <w:rPr/>
          </w:pPr>
          <w:hyperlink w:anchor="__RefHeading___Toc10509358_338174365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0509360_3381743652">
            <w:r>
              <w:rPr>
                <w:webHidden/>
                <w:rStyle w:val="IndexLink"/>
                <w:rtl w:val="true"/>
              </w:rPr>
              <w:t>تفاوت شأن نزول با سبب نزول</w:t>
            </w:r>
            <w:r>
              <w:rPr>
                <w:rStyle w:val="IndexLink"/>
                <w:rtl w:val="true"/>
              </w:rPr>
              <w:tab/>
            </w:r>
            <w:r>
              <w:rPr>
                <w:rStyle w:val="IndexLink"/>
              </w:rPr>
              <w:t>21</w:t>
            </w:r>
          </w:hyperlink>
        </w:p>
        <w:p>
          <w:pPr>
            <w:pStyle w:val="Contents3"/>
            <w:tabs>
              <w:tab w:val="clear" w:pos="8459"/>
              <w:tab w:val="right" w:pos="9026" w:leader="dot"/>
            </w:tabs>
            <w:rPr/>
          </w:pPr>
          <w:hyperlink w:anchor="__RefHeading___Toc10509362_3381743652">
            <w:r>
              <w:rPr>
                <w:webHidden/>
                <w:rStyle w:val="IndexLink"/>
                <w:rtl w:val="true"/>
              </w:rPr>
              <w:t>اهميّت شناخت شأن نزول</w:t>
            </w:r>
            <w:r>
              <w:rPr>
                <w:rStyle w:val="IndexLink"/>
                <w:rtl w:val="true"/>
              </w:rPr>
              <w:tab/>
            </w:r>
            <w:r>
              <w:rPr>
                <w:rStyle w:val="IndexLink"/>
              </w:rPr>
              <w:t>22</w:t>
            </w:r>
          </w:hyperlink>
        </w:p>
        <w:p>
          <w:pPr>
            <w:pStyle w:val="Contents2"/>
            <w:tabs>
              <w:tab w:val="clear" w:pos="8743"/>
              <w:tab w:val="right" w:pos="9026" w:leader="dot"/>
            </w:tabs>
            <w:rPr/>
          </w:pPr>
          <w:hyperlink w:anchor="__RefHeading___Toc10509364_3381743652">
            <w:r>
              <w:rPr>
                <w:webHidden/>
                <w:rStyle w:val="IndexLink"/>
                <w:rtl w:val="true"/>
              </w:rPr>
              <w:t>بحثى پيرامون سوره و آيه شناسى در قرآن كريم</w:t>
            </w:r>
            <w:r>
              <w:rPr>
                <w:rStyle w:val="IndexLink"/>
                <w:rtl w:val="true"/>
              </w:rPr>
              <w:tab/>
            </w:r>
            <w:r>
              <w:rPr>
                <w:rStyle w:val="IndexLink"/>
              </w:rPr>
              <w:t>24</w:t>
            </w:r>
          </w:hyperlink>
        </w:p>
        <w:p>
          <w:pPr>
            <w:pStyle w:val="Contents3"/>
            <w:tabs>
              <w:tab w:val="clear" w:pos="8459"/>
              <w:tab w:val="right" w:pos="9026" w:leader="dot"/>
            </w:tabs>
            <w:rPr/>
          </w:pPr>
          <w:hyperlink w:anchor="__RefHeading___Toc10509366_3381743652">
            <w:r>
              <w:rPr>
                <w:webHidden/>
                <w:rStyle w:val="IndexLink"/>
                <w:rtl w:val="true"/>
              </w:rPr>
              <w:t>دسته بندى سوره ها</w:t>
            </w:r>
            <w:r>
              <w:rPr>
                <w:rStyle w:val="IndexLink"/>
                <w:rtl w:val="true"/>
              </w:rPr>
              <w:tab/>
            </w:r>
            <w:r>
              <w:rPr>
                <w:rStyle w:val="IndexLink"/>
              </w:rPr>
              <w:t>24</w:t>
            </w:r>
          </w:hyperlink>
        </w:p>
        <w:p>
          <w:pPr>
            <w:pStyle w:val="Contents3"/>
            <w:tabs>
              <w:tab w:val="clear" w:pos="8459"/>
              <w:tab w:val="right" w:pos="9026" w:leader="dot"/>
            </w:tabs>
            <w:rPr/>
          </w:pPr>
          <w:hyperlink w:anchor="__RefHeading___Toc10509368_3381743652">
            <w:r>
              <w:rPr>
                <w:webHidden/>
                <w:rStyle w:val="IndexLink"/>
                <w:rtl w:val="true"/>
              </w:rPr>
              <w:t>اسامى سوره ها</w:t>
            </w:r>
            <w:r>
              <w:rPr>
                <w:rStyle w:val="IndexLink"/>
                <w:rtl w:val="true"/>
              </w:rPr>
              <w:tab/>
            </w:r>
            <w:r>
              <w:rPr>
                <w:rStyle w:val="IndexLink"/>
              </w:rPr>
              <w:t>26</w:t>
            </w:r>
          </w:hyperlink>
        </w:p>
        <w:p>
          <w:pPr>
            <w:pStyle w:val="Contents3"/>
            <w:tabs>
              <w:tab w:val="clear" w:pos="8459"/>
              <w:tab w:val="right" w:pos="9026" w:leader="dot"/>
            </w:tabs>
            <w:rPr/>
          </w:pPr>
          <w:hyperlink w:anchor="__RefHeading___Toc10509370_3381743652">
            <w:r>
              <w:rPr>
                <w:webHidden/>
                <w:rStyle w:val="IndexLink"/>
                <w:rtl w:val="true"/>
              </w:rPr>
              <w:t>سوره هاى مكّى و مدنى</w:t>
            </w:r>
            <w:r>
              <w:rPr>
                <w:rStyle w:val="IndexLink"/>
                <w:rtl w:val="true"/>
              </w:rPr>
              <w:tab/>
            </w:r>
            <w:r>
              <w:rPr>
                <w:rStyle w:val="IndexLink"/>
              </w:rPr>
              <w:t>26</w:t>
            </w:r>
          </w:hyperlink>
        </w:p>
        <w:p>
          <w:pPr>
            <w:pStyle w:val="Contents3"/>
            <w:tabs>
              <w:tab w:val="clear" w:pos="8459"/>
              <w:tab w:val="right" w:pos="9026" w:leader="dot"/>
            </w:tabs>
            <w:rPr/>
          </w:pPr>
          <w:hyperlink w:anchor="__RefHeading___Toc10509372_3381743652">
            <w:r>
              <w:rPr>
                <w:webHidden/>
                <w:rStyle w:val="IndexLink"/>
                <w:rtl w:val="true"/>
              </w:rPr>
              <w:t>آيه و سوره در قرآن</w:t>
            </w:r>
            <w:r>
              <w:rPr>
                <w:rStyle w:val="IndexLink"/>
                <w:rtl w:val="true"/>
              </w:rPr>
              <w:tab/>
            </w:r>
            <w:r>
              <w:rPr>
                <w:rStyle w:val="IndexLink"/>
              </w:rPr>
              <w:t>26</w:t>
            </w:r>
          </w:hyperlink>
        </w:p>
        <w:p>
          <w:pPr>
            <w:pStyle w:val="Contents3"/>
            <w:tabs>
              <w:tab w:val="clear" w:pos="8459"/>
              <w:tab w:val="right" w:pos="9026" w:leader="dot"/>
            </w:tabs>
            <w:rPr/>
          </w:pPr>
          <w:hyperlink w:anchor="__RefHeading___Toc10509374_3381743652">
            <w:r>
              <w:rPr>
                <w:webHidden/>
                <w:rStyle w:val="IndexLink"/>
                <w:rtl w:val="true"/>
              </w:rPr>
              <w:t>اوّلين و آخرين سوره و آيه</w:t>
            </w:r>
            <w:r>
              <w:rPr>
                <w:rStyle w:val="IndexLink"/>
                <w:rtl w:val="true"/>
              </w:rPr>
              <w:tab/>
            </w:r>
            <w:r>
              <w:rPr>
                <w:rStyle w:val="IndexLink"/>
              </w:rPr>
              <w:t>28</w:t>
            </w:r>
          </w:hyperlink>
        </w:p>
        <w:p>
          <w:pPr>
            <w:pStyle w:val="Contents3"/>
            <w:tabs>
              <w:tab w:val="clear" w:pos="8459"/>
              <w:tab w:val="right" w:pos="9026" w:leader="dot"/>
            </w:tabs>
            <w:rPr/>
          </w:pPr>
          <w:hyperlink w:anchor="__RefHeading___Toc10509376_3381743652">
            <w:r>
              <w:rPr>
                <w:webHidden/>
                <w:rStyle w:val="IndexLink"/>
                <w:rtl w:val="true"/>
              </w:rPr>
              <w:t>كوتاه ترين و بلندترين آيات قرآن</w:t>
            </w:r>
            <w:r>
              <w:rPr>
                <w:rStyle w:val="IndexLink"/>
                <w:rtl w:val="true"/>
              </w:rPr>
              <w:tab/>
            </w:r>
            <w:r>
              <w:rPr>
                <w:rStyle w:val="IndexLink"/>
              </w:rPr>
              <w:t>28</w:t>
            </w:r>
          </w:hyperlink>
        </w:p>
        <w:p>
          <w:pPr>
            <w:pStyle w:val="Contents3"/>
            <w:tabs>
              <w:tab w:val="clear" w:pos="8459"/>
              <w:tab w:val="right" w:pos="9026" w:leader="dot"/>
            </w:tabs>
            <w:rPr/>
          </w:pPr>
          <w:hyperlink w:anchor="__RefHeading___Toc10509378_3381743652">
            <w:r>
              <w:rPr>
                <w:webHidden/>
                <w:rStyle w:val="IndexLink"/>
                <w:rtl w:val="true"/>
              </w:rPr>
              <w:t>توقيفى بودن تعداد آيات در هر سوره</w:t>
            </w:r>
            <w:r>
              <w:rPr>
                <w:rStyle w:val="IndexLink"/>
                <w:rtl w:val="true"/>
              </w:rPr>
              <w:tab/>
            </w:r>
            <w:r>
              <w:rPr>
                <w:rStyle w:val="IndexLink"/>
              </w:rPr>
              <w:t>30</w:t>
            </w:r>
          </w:hyperlink>
        </w:p>
        <w:p>
          <w:pPr>
            <w:pStyle w:val="Contents2"/>
            <w:tabs>
              <w:tab w:val="clear" w:pos="8743"/>
              <w:tab w:val="right" w:pos="9026" w:leader="dot"/>
            </w:tabs>
            <w:rPr/>
          </w:pPr>
          <w:hyperlink w:anchor="__RefHeading___Toc10509380_3381743652">
            <w:r>
              <w:rPr>
                <w:webHidden/>
                <w:rStyle w:val="IndexLink"/>
                <w:rtl w:val="true"/>
              </w:rPr>
              <w:t>تدوين قرآن در زمان رسول خدا صلى الله عليه و آله</w:t>
            </w:r>
            <w:r>
              <w:rPr>
                <w:rStyle w:val="IndexLink"/>
                <w:rtl w:val="true"/>
              </w:rPr>
              <w:tab/>
            </w:r>
            <w:r>
              <w:rPr>
                <w:rStyle w:val="IndexLink"/>
              </w:rPr>
              <w:t>31</w:t>
            </w:r>
          </w:hyperlink>
        </w:p>
        <w:p>
          <w:pPr>
            <w:pStyle w:val="Contents2"/>
            <w:tabs>
              <w:tab w:val="clear" w:pos="8743"/>
              <w:tab w:val="right" w:pos="9026" w:leader="dot"/>
            </w:tabs>
            <w:rPr/>
          </w:pPr>
          <w:hyperlink w:anchor="__RefHeading___Toc10509382_3381743652">
            <w:r>
              <w:rPr>
                <w:webHidden/>
                <w:rStyle w:val="IndexLink"/>
                <w:rtl w:val="true"/>
              </w:rPr>
              <w:t>جريان مصحف عثمان</w:t>
            </w:r>
            <w:r>
              <w:rPr>
                <w:rStyle w:val="IndexLink"/>
                <w:rtl w:val="true"/>
              </w:rPr>
              <w:tab/>
            </w:r>
            <w:r>
              <w:rPr>
                <w:rStyle w:val="IndexLink"/>
              </w:rPr>
              <w:t>32</w:t>
            </w:r>
          </w:hyperlink>
        </w:p>
        <w:p>
          <w:pPr>
            <w:pStyle w:val="Contents2"/>
            <w:tabs>
              <w:tab w:val="clear" w:pos="8743"/>
              <w:tab w:val="right" w:pos="9026" w:leader="dot"/>
            </w:tabs>
            <w:rPr/>
          </w:pPr>
          <w:hyperlink w:anchor="__RefHeading___Toc10509384_3381743652">
            <w:r>
              <w:rPr>
                <w:webHidden/>
                <w:rStyle w:val="IndexLink"/>
                <w:rtl w:val="true"/>
              </w:rPr>
              <w:t>قرآن در مراحل تكاملى خود</w:t>
            </w:r>
            <w:r>
              <w:rPr>
                <w:rStyle w:val="IndexLink"/>
                <w:rtl w:val="true"/>
              </w:rPr>
              <w:tab/>
            </w:r>
            <w:r>
              <w:rPr>
                <w:rStyle w:val="IndexLink"/>
              </w:rPr>
              <w:t>33</w:t>
            </w:r>
          </w:hyperlink>
        </w:p>
        <w:p>
          <w:pPr>
            <w:pStyle w:val="Contents2"/>
            <w:tabs>
              <w:tab w:val="clear" w:pos="8743"/>
              <w:tab w:val="right" w:pos="9026" w:leader="dot"/>
            </w:tabs>
            <w:rPr/>
          </w:pPr>
          <w:hyperlink w:anchor="__RefHeading___Toc10509386_3381743652">
            <w:r>
              <w:rPr>
                <w:webHidden/>
                <w:rStyle w:val="IndexLink"/>
                <w:rtl w:val="true"/>
              </w:rPr>
              <w:t>خط عربستان در صدر اسلام</w:t>
            </w:r>
            <w:r>
              <w:rPr>
                <w:rStyle w:val="IndexLink"/>
                <w:rtl w:val="true"/>
              </w:rPr>
              <w:tab/>
            </w:r>
            <w:r>
              <w:rPr>
                <w:rStyle w:val="IndexLink"/>
              </w:rPr>
              <w:t>35</w:t>
            </w:r>
          </w:hyperlink>
        </w:p>
        <w:p>
          <w:pPr>
            <w:pStyle w:val="Contents2"/>
            <w:tabs>
              <w:tab w:val="clear" w:pos="8743"/>
              <w:tab w:val="right" w:pos="9026" w:leader="dot"/>
            </w:tabs>
            <w:rPr/>
          </w:pPr>
          <w:hyperlink w:anchor="__RefHeading___Toc10509388_3381743652">
            <w:r>
              <w:rPr>
                <w:webHidden/>
                <w:rStyle w:val="IndexLink"/>
                <w:rtl w:val="true"/>
              </w:rPr>
              <w:t>رسم الخط قرآن</w:t>
            </w:r>
            <w:r>
              <w:rPr>
                <w:rStyle w:val="IndexLink"/>
                <w:rtl w:val="true"/>
              </w:rPr>
              <w:tab/>
            </w:r>
            <w:r>
              <w:rPr>
                <w:rStyle w:val="IndexLink"/>
              </w:rPr>
              <w:t>36</w:t>
            </w:r>
          </w:hyperlink>
        </w:p>
        <w:p>
          <w:pPr>
            <w:pStyle w:val="Contents2"/>
            <w:tabs>
              <w:tab w:val="clear" w:pos="8743"/>
              <w:tab w:val="right" w:pos="9026" w:leader="dot"/>
            </w:tabs>
            <w:rPr/>
          </w:pPr>
          <w:hyperlink w:anchor="__RefHeading___Toc10509390_3381743652">
            <w:r>
              <w:rPr>
                <w:webHidden/>
                <w:rStyle w:val="IndexLink"/>
                <w:rtl w:val="true"/>
              </w:rPr>
              <w:t xml:space="preserve">حركت گذارى و نقطه گذارى قرآن </w:t>
            </w:r>
            <w:r>
              <w:rPr>
                <w:rStyle w:val="IndexLink"/>
                <w:rtl w:val="true"/>
              </w:rPr>
              <w:t xml:space="preserve">( </w:t>
            </w:r>
            <w:r>
              <w:rPr>
                <w:rStyle w:val="IndexLink"/>
                <w:rtl w:val="true"/>
              </w:rPr>
              <w:t xml:space="preserve">اِعراب و اِعجام </w:t>
            </w:r>
            <w:r>
              <w:rPr>
                <w:rStyle w:val="IndexLink"/>
                <w:rtl w:val="true"/>
              </w:rPr>
              <w:t>)</w:t>
              <w:tab/>
            </w:r>
            <w:r>
              <w:rPr>
                <w:rStyle w:val="IndexLink"/>
              </w:rPr>
              <w:t>38</w:t>
            </w:r>
          </w:hyperlink>
        </w:p>
        <w:p>
          <w:pPr>
            <w:pStyle w:val="Contents2"/>
            <w:tabs>
              <w:tab w:val="clear" w:pos="8743"/>
              <w:tab w:val="right" w:pos="9026" w:leader="dot"/>
            </w:tabs>
            <w:rPr/>
          </w:pPr>
          <w:hyperlink w:anchor="__RefHeading___Toc10509392_3381743652">
            <w:r>
              <w:rPr>
                <w:webHidden/>
                <w:rStyle w:val="IndexLink"/>
                <w:rtl w:val="true"/>
              </w:rPr>
              <w:t>تحريف ناپذيرى قرآن كريم</w:t>
            </w:r>
            <w:r>
              <w:rPr>
                <w:rStyle w:val="IndexLink"/>
                <w:rtl w:val="true"/>
              </w:rPr>
              <w:tab/>
            </w:r>
            <w:r>
              <w:rPr>
                <w:rStyle w:val="IndexLink"/>
              </w:rPr>
              <w:t>41</w:t>
            </w:r>
          </w:hyperlink>
        </w:p>
        <w:p>
          <w:pPr>
            <w:pStyle w:val="Contents3"/>
            <w:tabs>
              <w:tab w:val="clear" w:pos="8459"/>
              <w:tab w:val="right" w:pos="9026" w:leader="dot"/>
            </w:tabs>
            <w:rPr/>
          </w:pPr>
          <w:hyperlink w:anchor="__RefHeading___Toc10509394_3381743652">
            <w:r>
              <w:rPr>
                <w:webHidden/>
                <w:rStyle w:val="IndexLink"/>
                <w:rtl w:val="true"/>
              </w:rPr>
              <w:t>تعريف تحريف</w:t>
            </w:r>
            <w:r>
              <w:rPr>
                <w:rStyle w:val="IndexLink"/>
                <w:rtl w:val="true"/>
              </w:rPr>
              <w:tab/>
            </w:r>
            <w:r>
              <w:rPr>
                <w:rStyle w:val="IndexLink"/>
              </w:rPr>
              <w:t>41</w:t>
            </w:r>
          </w:hyperlink>
        </w:p>
        <w:p>
          <w:pPr>
            <w:pStyle w:val="Contents3"/>
            <w:tabs>
              <w:tab w:val="clear" w:pos="8459"/>
              <w:tab w:val="right" w:pos="9026" w:leader="dot"/>
            </w:tabs>
            <w:rPr/>
          </w:pPr>
          <w:hyperlink w:anchor="__RefHeading___Toc10509396_3381743652">
            <w:r>
              <w:rPr>
                <w:webHidden/>
                <w:rStyle w:val="IndexLink"/>
                <w:rtl w:val="true"/>
              </w:rPr>
              <w:t>دلايل چهارگانه عدم تحريف قرآن كريم</w:t>
            </w:r>
            <w:r>
              <w:rPr>
                <w:rStyle w:val="IndexLink"/>
                <w:rtl w:val="true"/>
              </w:rPr>
              <w:tab/>
            </w:r>
            <w:r>
              <w:rPr>
                <w:rStyle w:val="IndexLink"/>
              </w:rPr>
              <w:t>44</w:t>
            </w:r>
          </w:hyperlink>
        </w:p>
        <w:p>
          <w:pPr>
            <w:pStyle w:val="Contents4"/>
            <w:tabs>
              <w:tab w:val="clear" w:pos="8176"/>
              <w:tab w:val="right" w:pos="9026" w:leader="dot"/>
            </w:tabs>
            <w:rPr/>
          </w:pPr>
          <w:hyperlink w:anchor="__RefHeading___Toc10509398_3381743652">
            <w:r>
              <w:rPr>
                <w:webHidden/>
                <w:rStyle w:val="IndexLink"/>
              </w:rPr>
              <w:t>1</w:t>
            </w:r>
            <w:r>
              <w:rPr>
                <w:rStyle w:val="IndexLink"/>
                <w:rtl w:val="true"/>
              </w:rPr>
              <w:t xml:space="preserve">- </w:t>
            </w:r>
            <w:r>
              <w:rPr>
                <w:rStyle w:val="IndexLink"/>
                <w:rtl w:val="true"/>
              </w:rPr>
              <w:t>شواهد تاريخى</w:t>
            </w:r>
            <w:r>
              <w:rPr>
                <w:rStyle w:val="IndexLink"/>
                <w:rtl w:val="true"/>
              </w:rPr>
              <w:tab/>
            </w:r>
            <w:r>
              <w:rPr>
                <w:rStyle w:val="IndexLink"/>
              </w:rPr>
              <w:t>44</w:t>
            </w:r>
          </w:hyperlink>
        </w:p>
        <w:p>
          <w:pPr>
            <w:pStyle w:val="Contents4"/>
            <w:tabs>
              <w:tab w:val="clear" w:pos="8176"/>
              <w:tab w:val="right" w:pos="9026" w:leader="dot"/>
            </w:tabs>
            <w:rPr/>
          </w:pPr>
          <w:hyperlink w:anchor="__RefHeading___Toc10509400_3381743652">
            <w:r>
              <w:rPr>
                <w:webHidden/>
                <w:rStyle w:val="IndexLink"/>
              </w:rPr>
              <w:t>2</w:t>
            </w:r>
            <w:r>
              <w:rPr>
                <w:rStyle w:val="IndexLink"/>
                <w:rtl w:val="true"/>
              </w:rPr>
              <w:t xml:space="preserve">- </w:t>
            </w:r>
            <w:r>
              <w:rPr>
                <w:rStyle w:val="IndexLink"/>
                <w:rtl w:val="true"/>
              </w:rPr>
              <w:t>دليل عقلى</w:t>
            </w:r>
            <w:r>
              <w:rPr>
                <w:rStyle w:val="IndexLink"/>
                <w:rtl w:val="true"/>
              </w:rPr>
              <w:tab/>
            </w:r>
            <w:r>
              <w:rPr>
                <w:rStyle w:val="IndexLink"/>
              </w:rPr>
              <w:t>44</w:t>
            </w:r>
          </w:hyperlink>
        </w:p>
        <w:p>
          <w:pPr>
            <w:pStyle w:val="Contents4"/>
            <w:tabs>
              <w:tab w:val="clear" w:pos="8176"/>
              <w:tab w:val="right" w:pos="9026" w:leader="dot"/>
            </w:tabs>
            <w:rPr/>
          </w:pPr>
          <w:hyperlink w:anchor="__RefHeading___Toc10509402_3381743652">
            <w:r>
              <w:rPr>
                <w:webHidden/>
                <w:rStyle w:val="IndexLink"/>
              </w:rPr>
              <w:t>3</w:t>
            </w:r>
            <w:r>
              <w:rPr>
                <w:rStyle w:val="IndexLink"/>
                <w:rtl w:val="true"/>
              </w:rPr>
              <w:t xml:space="preserve">- </w:t>
            </w:r>
            <w:r>
              <w:rPr>
                <w:rStyle w:val="IndexLink"/>
                <w:rtl w:val="true"/>
              </w:rPr>
              <w:t>دليل روايى</w:t>
            </w:r>
            <w:r>
              <w:rPr>
                <w:rStyle w:val="IndexLink"/>
                <w:rtl w:val="true"/>
              </w:rPr>
              <w:tab/>
            </w:r>
            <w:r>
              <w:rPr>
                <w:rStyle w:val="IndexLink"/>
              </w:rPr>
              <w:t>45</w:t>
            </w:r>
          </w:hyperlink>
        </w:p>
        <w:p>
          <w:pPr>
            <w:pStyle w:val="Contents4"/>
            <w:tabs>
              <w:tab w:val="clear" w:pos="8176"/>
              <w:tab w:val="right" w:pos="9026" w:leader="dot"/>
            </w:tabs>
            <w:rPr/>
          </w:pPr>
          <w:hyperlink w:anchor="__RefHeading___Toc10509404_3381743652">
            <w:r>
              <w:rPr>
                <w:webHidden/>
                <w:rStyle w:val="IndexLink"/>
              </w:rPr>
              <w:t>4</w:t>
            </w:r>
            <w:r>
              <w:rPr>
                <w:rStyle w:val="IndexLink"/>
                <w:rtl w:val="true"/>
              </w:rPr>
              <w:t xml:space="preserve">- </w:t>
            </w:r>
            <w:r>
              <w:rPr>
                <w:rStyle w:val="IndexLink"/>
                <w:rtl w:val="true"/>
              </w:rPr>
              <w:t>دلايل قرآنى</w:t>
            </w:r>
            <w:r>
              <w:rPr>
                <w:rStyle w:val="IndexLink"/>
                <w:rtl w:val="true"/>
              </w:rPr>
              <w:tab/>
            </w:r>
            <w:r>
              <w:rPr>
                <w:rStyle w:val="IndexLink"/>
              </w:rPr>
              <w:t>47</w:t>
            </w:r>
          </w:hyperlink>
        </w:p>
        <w:p>
          <w:pPr>
            <w:pStyle w:val="Contents5"/>
            <w:tabs>
              <w:tab w:val="clear" w:pos="7892"/>
              <w:tab w:val="right" w:pos="9026" w:leader="dot"/>
            </w:tabs>
            <w:rPr/>
          </w:pPr>
          <w:hyperlink w:anchor="__RefHeading___Toc10509406_3381743652">
            <w:r>
              <w:rPr>
                <w:webHidden/>
                <w:rStyle w:val="IndexLink"/>
                <w:rtl w:val="true"/>
              </w:rPr>
              <w:t xml:space="preserve">الف </w:t>
            </w:r>
            <w:r>
              <w:rPr>
                <w:rStyle w:val="IndexLink"/>
                <w:rtl w:val="true"/>
              </w:rPr>
              <w:t xml:space="preserve">) </w:t>
            </w:r>
            <w:r>
              <w:rPr>
                <w:rStyle w:val="IndexLink"/>
                <w:rtl w:val="true"/>
              </w:rPr>
              <w:t>آيات تَحَدّى</w:t>
            </w:r>
            <w:r>
              <w:rPr>
                <w:rStyle w:val="IndexLink"/>
                <w:rtl w:val="true"/>
              </w:rPr>
              <w:tab/>
            </w:r>
            <w:r>
              <w:rPr>
                <w:rStyle w:val="IndexLink"/>
              </w:rPr>
              <w:t>47</w:t>
            </w:r>
          </w:hyperlink>
        </w:p>
        <w:p>
          <w:pPr>
            <w:pStyle w:val="Contents5"/>
            <w:tabs>
              <w:tab w:val="clear" w:pos="7892"/>
              <w:tab w:val="right" w:pos="9026" w:leader="dot"/>
            </w:tabs>
            <w:rPr/>
          </w:pPr>
          <w:hyperlink w:anchor="__RefHeading___Toc10509408_3381743652">
            <w:r>
              <w:rPr>
                <w:webHidden/>
                <w:rStyle w:val="IndexLink"/>
                <w:rtl w:val="true"/>
              </w:rPr>
              <w:t xml:space="preserve">ب </w:t>
            </w:r>
            <w:r>
              <w:rPr>
                <w:rStyle w:val="IndexLink"/>
                <w:rtl w:val="true"/>
              </w:rPr>
              <w:t xml:space="preserve">: </w:t>
            </w:r>
            <w:r>
              <w:rPr>
                <w:rStyle w:val="IndexLink"/>
                <w:rtl w:val="true"/>
              </w:rPr>
              <w:t>آيه حفظ و آيه عدم اتيان باطل</w:t>
            </w:r>
            <w:r>
              <w:rPr>
                <w:rStyle w:val="IndexLink"/>
                <w:rtl w:val="true"/>
              </w:rPr>
              <w:tab/>
            </w:r>
            <w:r>
              <w:rPr>
                <w:rStyle w:val="IndexLink"/>
              </w:rPr>
              <w:t>50</w:t>
            </w:r>
          </w:hyperlink>
        </w:p>
        <w:p>
          <w:pPr>
            <w:pStyle w:val="Contents2"/>
            <w:tabs>
              <w:tab w:val="clear" w:pos="8743"/>
              <w:tab w:val="right" w:pos="9026" w:leader="dot"/>
            </w:tabs>
            <w:rPr/>
          </w:pPr>
          <w:hyperlink w:anchor="__RefHeading___Toc10509410_3381743652">
            <w:r>
              <w:rPr>
                <w:webHidden/>
                <w:rStyle w:val="IndexLink"/>
                <w:rtl w:val="true"/>
              </w:rPr>
              <w:t>اعجاز قرآن</w:t>
            </w:r>
            <w:r>
              <w:rPr>
                <w:rStyle w:val="IndexLink"/>
                <w:rtl w:val="true"/>
              </w:rPr>
              <w:tab/>
            </w:r>
            <w:r>
              <w:rPr>
                <w:rStyle w:val="IndexLink"/>
              </w:rPr>
              <w:t>51</w:t>
            </w:r>
          </w:hyperlink>
        </w:p>
        <w:p>
          <w:pPr>
            <w:pStyle w:val="Contents3"/>
            <w:tabs>
              <w:tab w:val="clear" w:pos="8459"/>
              <w:tab w:val="right" w:pos="9026" w:leader="dot"/>
            </w:tabs>
            <w:rPr/>
          </w:pPr>
          <w:hyperlink w:anchor="__RefHeading___Toc10509412_3381743652">
            <w:r>
              <w:rPr>
                <w:webHidden/>
                <w:rStyle w:val="IndexLink"/>
                <w:rtl w:val="true"/>
              </w:rPr>
              <w:t>تعريف معجزه</w:t>
            </w:r>
            <w:r>
              <w:rPr>
                <w:rStyle w:val="IndexLink"/>
                <w:rtl w:val="true"/>
              </w:rPr>
              <w:tab/>
            </w:r>
            <w:r>
              <w:rPr>
                <w:rStyle w:val="IndexLink"/>
              </w:rPr>
              <w:t>51</w:t>
            </w:r>
          </w:hyperlink>
        </w:p>
        <w:p>
          <w:pPr>
            <w:pStyle w:val="Contents3"/>
            <w:tabs>
              <w:tab w:val="clear" w:pos="8459"/>
              <w:tab w:val="right" w:pos="9026" w:leader="dot"/>
            </w:tabs>
            <w:rPr/>
          </w:pPr>
          <w:hyperlink w:anchor="__RefHeading___Toc10509414_3381743652">
            <w:r>
              <w:rPr>
                <w:webHidden/>
                <w:rStyle w:val="IndexLink"/>
                <w:rtl w:val="true"/>
              </w:rPr>
              <w:t xml:space="preserve">ابعاد دهگانه اعجاز قرآن </w:t>
            </w:r>
            <w:r>
              <w:rPr>
                <w:rStyle w:val="IndexLink"/>
                <w:rtl w:val="true"/>
              </w:rPr>
              <w:t xml:space="preserve">( </w:t>
            </w:r>
            <w:r>
              <w:rPr>
                <w:rStyle w:val="IndexLink"/>
                <w:rtl w:val="true"/>
              </w:rPr>
              <w:t xml:space="preserve">وجوه اعجاز </w:t>
            </w:r>
            <w:r>
              <w:rPr>
                <w:rStyle w:val="IndexLink"/>
                <w:rtl w:val="true"/>
              </w:rPr>
              <w:t>)</w:t>
              <w:tab/>
            </w:r>
            <w:r>
              <w:rPr>
                <w:rStyle w:val="IndexLink"/>
              </w:rPr>
              <w:t>51</w:t>
            </w:r>
          </w:hyperlink>
        </w:p>
        <w:p>
          <w:pPr>
            <w:pStyle w:val="Contents3"/>
            <w:tabs>
              <w:tab w:val="clear" w:pos="8459"/>
              <w:tab w:val="right" w:pos="9026" w:leader="dot"/>
            </w:tabs>
            <w:rPr/>
          </w:pPr>
          <w:hyperlink w:anchor="__RefHeading___Toc10509416_3381743652">
            <w:r>
              <w:rPr>
                <w:webHidden/>
                <w:rStyle w:val="IndexLink"/>
                <w:rtl w:val="true"/>
              </w:rPr>
              <w:t>معجزه يك ضرورت دفاعى</w:t>
            </w:r>
            <w:r>
              <w:rPr>
                <w:rStyle w:val="IndexLink"/>
                <w:rtl w:val="true"/>
              </w:rPr>
              <w:tab/>
            </w:r>
            <w:r>
              <w:rPr>
                <w:rStyle w:val="IndexLink"/>
              </w:rPr>
              <w:t>54</w:t>
            </w:r>
          </w:hyperlink>
        </w:p>
        <w:p>
          <w:pPr>
            <w:pStyle w:val="Contents3"/>
            <w:tabs>
              <w:tab w:val="clear" w:pos="8459"/>
              <w:tab w:val="right" w:pos="9026" w:leader="dot"/>
            </w:tabs>
            <w:rPr/>
          </w:pPr>
          <w:hyperlink w:anchor="__RefHeading___Toc10509418_3381743652">
            <w:r>
              <w:rPr>
                <w:webHidden/>
                <w:rStyle w:val="IndexLink"/>
                <w:rtl w:val="true"/>
              </w:rPr>
              <w:t>تشخيص اعجاز</w:t>
            </w:r>
            <w:r>
              <w:rPr>
                <w:rStyle w:val="IndexLink"/>
                <w:rtl w:val="true"/>
              </w:rPr>
              <w:tab/>
            </w:r>
            <w:r>
              <w:rPr>
                <w:rStyle w:val="IndexLink"/>
              </w:rPr>
              <w:t>56</w:t>
            </w:r>
          </w:hyperlink>
        </w:p>
        <w:p>
          <w:pPr>
            <w:pStyle w:val="Contents3"/>
            <w:tabs>
              <w:tab w:val="clear" w:pos="8459"/>
              <w:tab w:val="right" w:pos="9026" w:leader="dot"/>
            </w:tabs>
            <w:rPr/>
          </w:pPr>
          <w:hyperlink w:anchor="__RefHeading___Toc10509420_3381743652">
            <w:r>
              <w:rPr>
                <w:webHidden/>
                <w:rStyle w:val="IndexLink"/>
                <w:rtl w:val="true"/>
              </w:rPr>
              <w:t>فلسفه تنوّع معجزات پيامبران</w:t>
            </w:r>
            <w:r>
              <w:rPr>
                <w:rStyle w:val="IndexLink"/>
                <w:rtl w:val="true"/>
              </w:rPr>
              <w:tab/>
            </w:r>
            <w:r>
              <w:rPr>
                <w:rStyle w:val="IndexLink"/>
              </w:rPr>
              <w:t>57</w:t>
            </w:r>
          </w:hyperlink>
        </w:p>
        <w:p>
          <w:pPr>
            <w:pStyle w:val="Contents3"/>
            <w:tabs>
              <w:tab w:val="clear" w:pos="8459"/>
              <w:tab w:val="right" w:pos="9026" w:leader="dot"/>
            </w:tabs>
            <w:rPr/>
          </w:pPr>
          <w:hyperlink w:anchor="__RefHeading___Toc10509422_3381743652">
            <w:r>
              <w:rPr>
                <w:webHidden/>
                <w:rStyle w:val="IndexLink"/>
                <w:rtl w:val="true"/>
              </w:rPr>
              <w:t>اعجاز عددى قرآن</w:t>
            </w:r>
            <w:r>
              <w:rPr>
                <w:rStyle w:val="IndexLink"/>
                <w:rtl w:val="true"/>
              </w:rPr>
              <w:tab/>
            </w:r>
            <w:r>
              <w:rPr>
                <w:rStyle w:val="IndexLink"/>
              </w:rPr>
              <w:t>59</w:t>
            </w:r>
          </w:hyperlink>
        </w:p>
        <w:p>
          <w:pPr>
            <w:pStyle w:val="Contents3"/>
            <w:tabs>
              <w:tab w:val="clear" w:pos="8459"/>
              <w:tab w:val="right" w:pos="9026" w:leader="dot"/>
            </w:tabs>
            <w:rPr/>
          </w:pPr>
          <w:hyperlink w:anchor="__RefHeading___Toc10509424_3381743652">
            <w:r>
              <w:rPr>
                <w:webHidden/>
                <w:rStyle w:val="IndexLink"/>
                <w:rtl w:val="true"/>
              </w:rPr>
              <w:t>اعجاز علمى قرآن</w:t>
            </w:r>
            <w:r>
              <w:rPr>
                <w:rStyle w:val="IndexLink"/>
                <w:rtl w:val="true"/>
              </w:rPr>
              <w:tab/>
            </w:r>
            <w:r>
              <w:rPr>
                <w:rStyle w:val="IndexLink"/>
              </w:rPr>
              <w:t>61</w:t>
            </w:r>
          </w:hyperlink>
        </w:p>
        <w:p>
          <w:pPr>
            <w:pStyle w:val="Contents2"/>
            <w:tabs>
              <w:tab w:val="clear" w:pos="8743"/>
              <w:tab w:val="right" w:pos="9026" w:leader="dot"/>
            </w:tabs>
            <w:rPr/>
          </w:pPr>
          <w:hyperlink w:anchor="__RefHeading___Toc10509426_3381743652">
            <w:r>
              <w:rPr>
                <w:webHidden/>
                <w:rStyle w:val="IndexLink"/>
                <w:rtl w:val="true"/>
              </w:rPr>
              <w:t>آثار اعجاز آميز قرآن</w:t>
            </w:r>
            <w:r>
              <w:rPr>
                <w:rStyle w:val="IndexLink"/>
                <w:rtl w:val="true"/>
              </w:rPr>
              <w:tab/>
            </w:r>
            <w:r>
              <w:rPr>
                <w:rStyle w:val="IndexLink"/>
              </w:rPr>
              <w:t>62</w:t>
            </w:r>
          </w:hyperlink>
        </w:p>
        <w:p>
          <w:pPr>
            <w:pStyle w:val="Contents3"/>
            <w:tabs>
              <w:tab w:val="clear" w:pos="8459"/>
              <w:tab w:val="right" w:pos="9026" w:leader="dot"/>
            </w:tabs>
            <w:rPr/>
          </w:pPr>
          <w:hyperlink w:anchor="__RefHeading___Toc10509428_338174365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0509430_3381743652">
            <w:r>
              <w:rPr>
                <w:webHidden/>
                <w:rStyle w:val="IndexLink"/>
              </w:rPr>
              <w:t>1</w:t>
            </w:r>
            <w:r>
              <w:rPr>
                <w:rStyle w:val="IndexLink"/>
                <w:rtl w:val="true"/>
              </w:rPr>
              <w:t xml:space="preserve">- </w:t>
            </w:r>
            <w:r>
              <w:rPr>
                <w:rStyle w:val="IndexLink"/>
                <w:rtl w:val="true"/>
              </w:rPr>
              <w:t>تازگى و طراوت هميشگى</w:t>
            </w:r>
            <w:r>
              <w:rPr>
                <w:rStyle w:val="IndexLink"/>
                <w:rtl w:val="true"/>
              </w:rPr>
              <w:tab/>
            </w:r>
            <w:r>
              <w:rPr>
                <w:rStyle w:val="IndexLink"/>
              </w:rPr>
              <w:t>62</w:t>
            </w:r>
          </w:hyperlink>
        </w:p>
        <w:p>
          <w:pPr>
            <w:pStyle w:val="Contents3"/>
            <w:tabs>
              <w:tab w:val="clear" w:pos="8459"/>
              <w:tab w:val="right" w:pos="9026" w:leader="dot"/>
            </w:tabs>
            <w:rPr/>
          </w:pPr>
          <w:hyperlink w:anchor="__RefHeading___Toc10509432_3381743652">
            <w:r>
              <w:rPr>
                <w:webHidden/>
                <w:rStyle w:val="IndexLink"/>
              </w:rPr>
              <w:t>2</w:t>
            </w:r>
            <w:r>
              <w:rPr>
                <w:rStyle w:val="IndexLink"/>
                <w:rtl w:val="true"/>
              </w:rPr>
              <w:t xml:space="preserve">- </w:t>
            </w:r>
            <w:r>
              <w:rPr>
                <w:rStyle w:val="IndexLink"/>
                <w:rtl w:val="true"/>
              </w:rPr>
              <w:t>آرامش دل</w:t>
            </w:r>
            <w:r>
              <w:rPr>
                <w:rStyle w:val="IndexLink"/>
                <w:rtl w:val="true"/>
              </w:rPr>
              <w:tab/>
            </w:r>
            <w:r>
              <w:rPr>
                <w:rStyle w:val="IndexLink"/>
              </w:rPr>
              <w:t>63</w:t>
            </w:r>
          </w:hyperlink>
        </w:p>
        <w:p>
          <w:pPr>
            <w:pStyle w:val="Contents3"/>
            <w:tabs>
              <w:tab w:val="clear" w:pos="8459"/>
              <w:tab w:val="right" w:pos="9026" w:leader="dot"/>
            </w:tabs>
            <w:rPr/>
          </w:pPr>
          <w:hyperlink w:anchor="__RefHeading___Toc10509434_3381743652">
            <w:r>
              <w:rPr>
                <w:webHidden/>
                <w:rStyle w:val="IndexLink"/>
              </w:rPr>
              <w:t>3</w:t>
            </w:r>
            <w:r>
              <w:rPr>
                <w:rStyle w:val="IndexLink"/>
                <w:rtl w:val="true"/>
              </w:rPr>
              <w:t xml:space="preserve">- </w:t>
            </w:r>
            <w:r>
              <w:rPr>
                <w:rStyle w:val="IndexLink"/>
                <w:rtl w:val="true"/>
              </w:rPr>
              <w:t>تحوّل روح</w:t>
            </w:r>
            <w:r>
              <w:rPr>
                <w:rStyle w:val="IndexLink"/>
                <w:rtl w:val="true"/>
              </w:rPr>
              <w:tab/>
            </w:r>
            <w:r>
              <w:rPr>
                <w:rStyle w:val="IndexLink"/>
              </w:rPr>
              <w:t>64</w:t>
            </w:r>
          </w:hyperlink>
        </w:p>
        <w:p>
          <w:pPr>
            <w:pStyle w:val="Contents3"/>
            <w:tabs>
              <w:tab w:val="clear" w:pos="8459"/>
              <w:tab w:val="right" w:pos="9026" w:leader="dot"/>
            </w:tabs>
            <w:rPr/>
          </w:pPr>
          <w:hyperlink w:anchor="__RefHeading___Toc10509436_3381743652">
            <w:r>
              <w:rPr>
                <w:webHidden/>
                <w:rStyle w:val="IndexLink"/>
                <w:rtl w:val="true"/>
              </w:rPr>
              <w:t>-</w:t>
            </w:r>
            <w:r>
              <w:rPr>
                <w:rStyle w:val="IndexLink"/>
              </w:rPr>
              <w:t>4</w:t>
            </w:r>
            <w:r>
              <w:rPr>
                <w:rStyle w:val="IndexLink"/>
                <w:rtl w:val="true"/>
              </w:rPr>
              <w:t xml:space="preserve"> </w:t>
            </w:r>
            <w:r>
              <w:rPr>
                <w:rStyle w:val="IndexLink"/>
                <w:rtl w:val="true"/>
              </w:rPr>
              <w:t>تأثيرات مادّى</w:t>
            </w:r>
            <w:r>
              <w:rPr>
                <w:rStyle w:val="IndexLink"/>
                <w:rtl w:val="true"/>
              </w:rPr>
              <w:tab/>
            </w:r>
            <w:r>
              <w:rPr>
                <w:rStyle w:val="IndexLink"/>
              </w:rPr>
              <w:t>65</w:t>
            </w:r>
          </w:hyperlink>
        </w:p>
        <w:p>
          <w:pPr>
            <w:pStyle w:val="Contents2"/>
            <w:tabs>
              <w:tab w:val="clear" w:pos="8743"/>
              <w:tab w:val="right" w:pos="9026" w:leader="dot"/>
            </w:tabs>
            <w:rPr/>
          </w:pPr>
          <w:hyperlink w:anchor="__RefHeading___Toc10509438_3381743652">
            <w:r>
              <w:rPr>
                <w:webHidden/>
                <w:rStyle w:val="IndexLink"/>
                <w:rtl w:val="true"/>
              </w:rPr>
              <w:t>مبارز طلبى در قرآن كريم</w:t>
            </w:r>
            <w:r>
              <w:rPr>
                <w:rStyle w:val="IndexLink"/>
                <w:rtl w:val="true"/>
              </w:rPr>
              <w:tab/>
            </w:r>
            <w:r>
              <w:rPr>
                <w:rStyle w:val="IndexLink"/>
              </w:rPr>
              <w:t>65</w:t>
            </w:r>
          </w:hyperlink>
        </w:p>
        <w:p>
          <w:pPr>
            <w:pStyle w:val="Contents3"/>
            <w:tabs>
              <w:tab w:val="clear" w:pos="8459"/>
              <w:tab w:val="right" w:pos="9026" w:leader="dot"/>
            </w:tabs>
            <w:rPr/>
          </w:pPr>
          <w:hyperlink w:anchor="__RefHeading___Toc10509440_338174365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0509442_3381743652">
            <w:r>
              <w:rPr>
                <w:webHidden/>
                <w:rStyle w:val="IndexLink"/>
                <w:rtl w:val="true"/>
              </w:rPr>
              <w:t>مراحل پنجگانه تحدّى</w:t>
            </w:r>
            <w:r>
              <w:rPr>
                <w:rStyle w:val="IndexLink"/>
                <w:rtl w:val="true"/>
              </w:rPr>
              <w:tab/>
            </w:r>
            <w:r>
              <w:rPr>
                <w:rStyle w:val="IndexLink"/>
              </w:rPr>
              <w:t>66</w:t>
            </w:r>
          </w:hyperlink>
        </w:p>
        <w:p>
          <w:pPr>
            <w:pStyle w:val="Contents2"/>
            <w:tabs>
              <w:tab w:val="clear" w:pos="8743"/>
              <w:tab w:val="right" w:pos="9026" w:leader="dot"/>
            </w:tabs>
            <w:rPr/>
          </w:pPr>
          <w:hyperlink w:anchor="__RefHeading___Toc10509444_3381743652">
            <w:r>
              <w:rPr>
                <w:webHidden/>
                <w:rStyle w:val="IndexLink"/>
                <w:rtl w:val="true"/>
              </w:rPr>
              <w:t>محكم و متشابه در قرآن</w:t>
            </w:r>
            <w:r>
              <w:rPr>
                <w:rStyle w:val="IndexLink"/>
                <w:rtl w:val="true"/>
              </w:rPr>
              <w:tab/>
            </w:r>
            <w:r>
              <w:rPr>
                <w:rStyle w:val="IndexLink"/>
              </w:rPr>
              <w:t>68</w:t>
            </w:r>
          </w:hyperlink>
        </w:p>
        <w:p>
          <w:pPr>
            <w:pStyle w:val="Contents3"/>
            <w:tabs>
              <w:tab w:val="clear" w:pos="8459"/>
              <w:tab w:val="right" w:pos="9026" w:leader="dot"/>
            </w:tabs>
            <w:rPr/>
          </w:pPr>
          <w:hyperlink w:anchor="__RefHeading___Toc10509446_3381743652">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0509448_3381743652">
            <w:r>
              <w:rPr>
                <w:webHidden/>
                <w:rStyle w:val="IndexLink"/>
                <w:rtl w:val="true"/>
              </w:rPr>
              <w:t>تعريف مُحْكَم و مُتَشابِه</w:t>
            </w:r>
            <w:r>
              <w:rPr>
                <w:rStyle w:val="IndexLink"/>
                <w:rtl w:val="true"/>
              </w:rPr>
              <w:tab/>
            </w:r>
            <w:r>
              <w:rPr>
                <w:rStyle w:val="IndexLink"/>
              </w:rPr>
              <w:t>69</w:t>
            </w:r>
          </w:hyperlink>
        </w:p>
        <w:p>
          <w:pPr>
            <w:pStyle w:val="Contents3"/>
            <w:tabs>
              <w:tab w:val="clear" w:pos="8459"/>
              <w:tab w:val="right" w:pos="9026" w:leader="dot"/>
            </w:tabs>
            <w:rPr/>
          </w:pPr>
          <w:hyperlink w:anchor="__RefHeading___Toc10509450_3381743652">
            <w:r>
              <w:rPr>
                <w:webHidden/>
                <w:rStyle w:val="IndexLink"/>
                <w:rtl w:val="true"/>
              </w:rPr>
              <w:t>نمونه هايى از تشابهات</w:t>
            </w:r>
            <w:r>
              <w:rPr>
                <w:rStyle w:val="IndexLink"/>
                <w:rtl w:val="true"/>
              </w:rPr>
              <w:tab/>
            </w:r>
            <w:r>
              <w:rPr>
                <w:rStyle w:val="IndexLink"/>
              </w:rPr>
              <w:t>72</w:t>
            </w:r>
          </w:hyperlink>
        </w:p>
        <w:p>
          <w:pPr>
            <w:pStyle w:val="Contents3"/>
            <w:tabs>
              <w:tab w:val="clear" w:pos="8459"/>
              <w:tab w:val="right" w:pos="9026" w:leader="dot"/>
            </w:tabs>
            <w:rPr/>
          </w:pPr>
          <w:hyperlink w:anchor="__RefHeading___Toc10509452_3381743652">
            <w:r>
              <w:rPr>
                <w:webHidden/>
                <w:rStyle w:val="IndexLink"/>
                <w:rtl w:val="true"/>
              </w:rPr>
              <w:t>مرورى بر آيات متشابه</w:t>
            </w:r>
            <w:r>
              <w:rPr>
                <w:rStyle w:val="IndexLink"/>
                <w:rtl w:val="true"/>
              </w:rPr>
              <w:tab/>
            </w:r>
            <w:r>
              <w:rPr>
                <w:rStyle w:val="IndexLink"/>
              </w:rPr>
              <w:t>73</w:t>
            </w:r>
          </w:hyperlink>
        </w:p>
        <w:p>
          <w:pPr>
            <w:pStyle w:val="Contents4"/>
            <w:tabs>
              <w:tab w:val="clear" w:pos="8176"/>
              <w:tab w:val="right" w:pos="9026" w:leader="dot"/>
            </w:tabs>
            <w:rPr/>
          </w:pPr>
          <w:hyperlink w:anchor="__RefHeading___Toc10509454_3381743652">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0509456_3381743652">
            <w:r>
              <w:rPr>
                <w:webHidden/>
                <w:rStyle w:val="IndexLink"/>
                <w:rtl w:val="true"/>
              </w:rPr>
              <w:t>الف</w:t>
            </w:r>
            <w:r>
              <w:rPr>
                <w:rStyle w:val="IndexLink"/>
                <w:rtl w:val="true"/>
              </w:rPr>
              <w:t xml:space="preserve">) </w:t>
            </w:r>
            <w:r>
              <w:rPr>
                <w:rStyle w:val="IndexLink"/>
                <w:rtl w:val="true"/>
              </w:rPr>
              <w:t>اوصاف الهى</w:t>
            </w:r>
            <w:r>
              <w:rPr>
                <w:rStyle w:val="IndexLink"/>
                <w:rtl w:val="true"/>
              </w:rPr>
              <w:tab/>
            </w:r>
            <w:r>
              <w:rPr>
                <w:rStyle w:val="IndexLink"/>
              </w:rPr>
              <w:t>73</w:t>
            </w:r>
          </w:hyperlink>
        </w:p>
        <w:p>
          <w:pPr>
            <w:pStyle w:val="Contents4"/>
            <w:tabs>
              <w:tab w:val="clear" w:pos="8176"/>
              <w:tab w:val="right" w:pos="9026" w:leader="dot"/>
            </w:tabs>
            <w:rPr/>
          </w:pPr>
          <w:hyperlink w:anchor="__RefHeading___Toc10509458_3381743652">
            <w:r>
              <w:rPr>
                <w:webHidden/>
                <w:rStyle w:val="IndexLink"/>
                <w:rtl w:val="true"/>
              </w:rPr>
              <w:t xml:space="preserve">ب </w:t>
            </w:r>
            <w:r>
              <w:rPr>
                <w:rStyle w:val="IndexLink"/>
                <w:rtl w:val="true"/>
              </w:rPr>
              <w:t xml:space="preserve">) </w:t>
            </w:r>
            <w:r>
              <w:rPr>
                <w:rStyle w:val="IndexLink"/>
                <w:rtl w:val="true"/>
              </w:rPr>
              <w:t>افعال الهى</w:t>
            </w:r>
            <w:r>
              <w:rPr>
                <w:rStyle w:val="IndexLink"/>
                <w:rtl w:val="true"/>
              </w:rPr>
              <w:tab/>
            </w:r>
            <w:r>
              <w:rPr>
                <w:rStyle w:val="IndexLink"/>
              </w:rPr>
              <w:t>76</w:t>
            </w:r>
          </w:hyperlink>
        </w:p>
        <w:p>
          <w:pPr>
            <w:pStyle w:val="Contents3"/>
            <w:tabs>
              <w:tab w:val="clear" w:pos="8459"/>
              <w:tab w:val="right" w:pos="9026" w:leader="dot"/>
            </w:tabs>
            <w:rPr/>
          </w:pPr>
          <w:hyperlink w:anchor="__RefHeading___Toc10509460_3381743652">
            <w:r>
              <w:rPr>
                <w:webHidden/>
                <w:rStyle w:val="IndexLink"/>
                <w:rtl w:val="true"/>
              </w:rPr>
              <w:t>جمع بندى بحث آيات متشابه</w:t>
            </w:r>
            <w:r>
              <w:rPr>
                <w:rStyle w:val="IndexLink"/>
                <w:rtl w:val="true"/>
              </w:rPr>
              <w:tab/>
            </w:r>
            <w:r>
              <w:rPr>
                <w:rStyle w:val="IndexLink"/>
              </w:rPr>
              <w:t>79</w:t>
            </w:r>
          </w:hyperlink>
        </w:p>
        <w:p>
          <w:pPr>
            <w:pStyle w:val="Contents2"/>
            <w:tabs>
              <w:tab w:val="clear" w:pos="8743"/>
              <w:tab w:val="right" w:pos="9026" w:leader="dot"/>
            </w:tabs>
            <w:rPr/>
          </w:pPr>
          <w:hyperlink w:anchor="__RefHeading___Toc10509462_3381743652">
            <w:r>
              <w:rPr>
                <w:webHidden/>
                <w:rStyle w:val="IndexLink"/>
                <w:rtl w:val="true"/>
              </w:rPr>
              <w:t>حروف مقطّعة در قرآن</w:t>
            </w:r>
            <w:r>
              <w:rPr>
                <w:rStyle w:val="IndexLink"/>
                <w:rtl w:val="true"/>
              </w:rPr>
              <w:tab/>
            </w:r>
            <w:r>
              <w:rPr>
                <w:rStyle w:val="IndexLink"/>
              </w:rPr>
              <w:t>80</w:t>
            </w:r>
          </w:hyperlink>
        </w:p>
        <w:p>
          <w:pPr>
            <w:pStyle w:val="Contents3"/>
            <w:tabs>
              <w:tab w:val="clear" w:pos="8459"/>
              <w:tab w:val="right" w:pos="9026" w:leader="dot"/>
            </w:tabs>
            <w:rPr/>
          </w:pPr>
          <w:hyperlink w:anchor="__RefHeading___Toc10509464_338174365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0509466_3381743652">
            <w:r>
              <w:rPr>
                <w:webHidden/>
                <w:rStyle w:val="IndexLink"/>
                <w:rtl w:val="true"/>
              </w:rPr>
              <w:t>حروف مقطعه و كامپيوتر</w:t>
            </w:r>
            <w:r>
              <w:rPr>
                <w:rStyle w:val="IndexLink"/>
                <w:rtl w:val="true"/>
              </w:rPr>
              <w:tab/>
            </w:r>
            <w:r>
              <w:rPr>
                <w:rStyle w:val="IndexLink"/>
              </w:rPr>
              <w:t>81</w:t>
            </w:r>
          </w:hyperlink>
        </w:p>
        <w:p>
          <w:pPr>
            <w:pStyle w:val="Contents2"/>
            <w:tabs>
              <w:tab w:val="clear" w:pos="8743"/>
              <w:tab w:val="right" w:pos="9026" w:leader="dot"/>
            </w:tabs>
            <w:rPr/>
          </w:pPr>
          <w:hyperlink w:anchor="__RefHeading___Toc10509468_3381743652">
            <w:r>
              <w:rPr>
                <w:webHidden/>
                <w:rStyle w:val="IndexLink"/>
                <w:rtl w:val="true"/>
              </w:rPr>
              <w:t>استخاره با قرآن</w:t>
            </w:r>
            <w:r>
              <w:rPr>
                <w:rStyle w:val="IndexLink"/>
                <w:rtl w:val="true"/>
              </w:rPr>
              <w:tab/>
            </w:r>
            <w:r>
              <w:rPr>
                <w:rStyle w:val="IndexLink"/>
              </w:rPr>
              <w:t>82</w:t>
            </w:r>
          </w:hyperlink>
        </w:p>
        <w:p>
          <w:pPr>
            <w:pStyle w:val="Contents3"/>
            <w:tabs>
              <w:tab w:val="clear" w:pos="8459"/>
              <w:tab w:val="right" w:pos="9026" w:leader="dot"/>
            </w:tabs>
            <w:rPr/>
          </w:pPr>
          <w:hyperlink w:anchor="__RefHeading___Toc10509470_33817436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0509472_3381743652">
            <w:r>
              <w:rPr>
                <w:webHidden/>
                <w:rStyle w:val="IndexLink"/>
                <w:rtl w:val="true"/>
              </w:rPr>
              <w:t xml:space="preserve">استخاره دو نوع است </w:t>
            </w:r>
            <w:r>
              <w:rPr>
                <w:rStyle w:val="IndexLink"/>
                <w:rtl w:val="true"/>
              </w:rPr>
              <w:t>:</w:t>
              <w:tab/>
            </w:r>
            <w:r>
              <w:rPr>
                <w:rStyle w:val="IndexLink"/>
              </w:rPr>
              <w:t>83</w:t>
            </w:r>
          </w:hyperlink>
        </w:p>
        <w:p>
          <w:pPr>
            <w:pStyle w:val="Contents3"/>
            <w:tabs>
              <w:tab w:val="clear" w:pos="8459"/>
              <w:tab w:val="right" w:pos="9026" w:leader="dot"/>
            </w:tabs>
            <w:rPr/>
          </w:pPr>
          <w:hyperlink w:anchor="__RefHeading___Toc10509474_3381743652">
            <w:r>
              <w:rPr>
                <w:webHidden/>
                <w:rStyle w:val="IndexLink"/>
                <w:rtl w:val="true"/>
              </w:rPr>
              <w:t>روش استخاره با قرآن</w:t>
            </w:r>
            <w:r>
              <w:rPr>
                <w:rStyle w:val="IndexLink"/>
                <w:rtl w:val="true"/>
              </w:rPr>
              <w:tab/>
            </w:r>
            <w:r>
              <w:rPr>
                <w:rStyle w:val="IndexLink"/>
              </w:rPr>
              <w:t>86</w:t>
            </w:r>
          </w:hyperlink>
        </w:p>
        <w:p>
          <w:pPr>
            <w:pStyle w:val="Contents2"/>
            <w:tabs>
              <w:tab w:val="clear" w:pos="8743"/>
              <w:tab w:val="right" w:pos="9026" w:leader="dot"/>
            </w:tabs>
            <w:rPr/>
          </w:pPr>
          <w:hyperlink w:anchor="__RefHeading___Toc10509476_3381743652">
            <w:r>
              <w:rPr>
                <w:webHidden/>
                <w:rStyle w:val="IndexLink"/>
                <w:rtl w:val="true"/>
              </w:rPr>
              <w:t>در جامعيت قرآن و نيازهاى بشرى</w:t>
            </w:r>
            <w:r>
              <w:rPr>
                <w:rStyle w:val="IndexLink"/>
                <w:rtl w:val="true"/>
              </w:rPr>
              <w:tab/>
            </w:r>
            <w:r>
              <w:rPr>
                <w:rStyle w:val="IndexLink"/>
              </w:rPr>
              <w:t>86</w:t>
            </w:r>
          </w:hyperlink>
        </w:p>
        <w:p>
          <w:pPr>
            <w:pStyle w:val="Contents2"/>
            <w:tabs>
              <w:tab w:val="clear" w:pos="8743"/>
              <w:tab w:val="right" w:pos="9026" w:leader="dot"/>
            </w:tabs>
            <w:rPr/>
          </w:pPr>
          <w:hyperlink w:anchor="__RefHeading___Toc10509478_3381743652">
            <w:r>
              <w:rPr>
                <w:webHidden/>
                <w:rStyle w:val="IndexLink"/>
                <w:rtl w:val="true"/>
              </w:rPr>
              <w:t>بحثى پيرامون تفسير قرآن كريم</w:t>
            </w:r>
            <w:r>
              <w:rPr>
                <w:rStyle w:val="IndexLink"/>
                <w:rtl w:val="true"/>
              </w:rPr>
              <w:tab/>
            </w:r>
            <w:r>
              <w:rPr>
                <w:rStyle w:val="IndexLink"/>
              </w:rPr>
              <w:t>87</w:t>
            </w:r>
          </w:hyperlink>
        </w:p>
        <w:p>
          <w:pPr>
            <w:pStyle w:val="Contents3"/>
            <w:tabs>
              <w:tab w:val="clear" w:pos="8459"/>
              <w:tab w:val="right" w:pos="9026" w:leader="dot"/>
            </w:tabs>
            <w:rPr/>
          </w:pPr>
          <w:hyperlink w:anchor="__RefHeading___Toc10509480_3381743652">
            <w:r>
              <w:rPr>
                <w:webHidden/>
                <w:rStyle w:val="IndexLink"/>
                <w:rtl w:val="true"/>
              </w:rPr>
              <w:t>تعريف تفسير</w:t>
            </w:r>
            <w:r>
              <w:rPr>
                <w:rStyle w:val="IndexLink"/>
                <w:rtl w:val="true"/>
              </w:rPr>
              <w:tab/>
            </w:r>
            <w:r>
              <w:rPr>
                <w:rStyle w:val="IndexLink"/>
              </w:rPr>
              <w:t>87</w:t>
            </w:r>
          </w:hyperlink>
        </w:p>
        <w:p>
          <w:pPr>
            <w:pStyle w:val="Contents3"/>
            <w:tabs>
              <w:tab w:val="clear" w:pos="8459"/>
              <w:tab w:val="right" w:pos="9026" w:leader="dot"/>
            </w:tabs>
            <w:rPr/>
          </w:pPr>
          <w:hyperlink w:anchor="__RefHeading___Toc10509482_3381743652">
            <w:r>
              <w:rPr>
                <w:webHidden/>
                <w:rStyle w:val="IndexLink"/>
                <w:rtl w:val="true"/>
              </w:rPr>
              <w:t xml:space="preserve">رابطه تفسير با </w:t>
            </w:r>
            <w:r>
              <w:rPr>
                <w:rStyle w:val="IndexLink"/>
                <w:rtl w:val="true"/>
              </w:rPr>
              <w:t xml:space="preserve">« </w:t>
            </w:r>
            <w:r>
              <w:rPr>
                <w:rStyle w:val="IndexLink"/>
                <w:rtl w:val="true"/>
              </w:rPr>
              <w:t xml:space="preserve">ترجمه </w:t>
            </w:r>
            <w:r>
              <w:rPr>
                <w:rStyle w:val="IndexLink"/>
                <w:rtl w:val="true"/>
              </w:rPr>
              <w:t>»</w:t>
              <w:tab/>
            </w:r>
            <w:r>
              <w:rPr>
                <w:rStyle w:val="IndexLink"/>
              </w:rPr>
              <w:t>87</w:t>
            </w:r>
          </w:hyperlink>
        </w:p>
        <w:p>
          <w:pPr>
            <w:pStyle w:val="Contents3"/>
            <w:tabs>
              <w:tab w:val="clear" w:pos="8459"/>
              <w:tab w:val="right" w:pos="9026" w:leader="dot"/>
            </w:tabs>
            <w:rPr/>
          </w:pPr>
          <w:hyperlink w:anchor="__RefHeading___Toc10509484_3381743652">
            <w:r>
              <w:rPr>
                <w:webHidden/>
                <w:rStyle w:val="IndexLink"/>
                <w:rtl w:val="true"/>
              </w:rPr>
              <w:t xml:space="preserve">رابطه تفسير با </w:t>
            </w:r>
            <w:r>
              <w:rPr>
                <w:rStyle w:val="IndexLink"/>
                <w:rtl w:val="true"/>
              </w:rPr>
              <w:t xml:space="preserve">« </w:t>
            </w:r>
            <w:r>
              <w:rPr>
                <w:rStyle w:val="IndexLink"/>
                <w:rtl w:val="true"/>
              </w:rPr>
              <w:t xml:space="preserve">تأويل </w:t>
            </w:r>
            <w:r>
              <w:rPr>
                <w:rStyle w:val="IndexLink"/>
                <w:rtl w:val="true"/>
              </w:rPr>
              <w:t>»</w:t>
              <w:tab/>
            </w:r>
            <w:r>
              <w:rPr>
                <w:rStyle w:val="IndexLink"/>
              </w:rPr>
              <w:t>88</w:t>
            </w:r>
          </w:hyperlink>
        </w:p>
        <w:p>
          <w:pPr>
            <w:pStyle w:val="Contents3"/>
            <w:tabs>
              <w:tab w:val="clear" w:pos="8459"/>
              <w:tab w:val="right" w:pos="9026" w:leader="dot"/>
            </w:tabs>
            <w:rPr/>
          </w:pPr>
          <w:hyperlink w:anchor="__RefHeading___Toc10509486_3381743652">
            <w:r>
              <w:rPr>
                <w:webHidden/>
                <w:rStyle w:val="IndexLink"/>
                <w:rtl w:val="true"/>
              </w:rPr>
              <w:t>آيا براى فهم صحيح قرآن ، الزاما به تفسير نيازمنديم ؟</w:t>
            </w:r>
            <w:r>
              <w:rPr>
                <w:rStyle w:val="IndexLink"/>
                <w:rtl w:val="true"/>
              </w:rPr>
              <w:tab/>
            </w:r>
            <w:r>
              <w:rPr>
                <w:rStyle w:val="IndexLink"/>
              </w:rPr>
              <w:t>91</w:t>
            </w:r>
          </w:hyperlink>
        </w:p>
        <w:p>
          <w:pPr>
            <w:pStyle w:val="Contents3"/>
            <w:tabs>
              <w:tab w:val="clear" w:pos="8459"/>
              <w:tab w:val="right" w:pos="9026" w:leader="dot"/>
            </w:tabs>
            <w:rPr/>
          </w:pPr>
          <w:hyperlink w:anchor="__RefHeading___Toc10509488_3381743652">
            <w:r>
              <w:rPr>
                <w:webHidden/>
                <w:rStyle w:val="IndexLink"/>
                <w:rtl w:val="true"/>
              </w:rPr>
              <w:t>مهمترين تفاسير شيعه</w:t>
            </w:r>
            <w:r>
              <w:rPr>
                <w:rStyle w:val="IndexLink"/>
                <w:rtl w:val="true"/>
              </w:rPr>
              <w:tab/>
            </w:r>
            <w:r>
              <w:rPr>
                <w:rStyle w:val="IndexLink"/>
              </w:rPr>
              <w:t>91</w:t>
            </w:r>
          </w:hyperlink>
        </w:p>
        <w:p>
          <w:pPr>
            <w:pStyle w:val="Contents3"/>
            <w:tabs>
              <w:tab w:val="clear" w:pos="8459"/>
              <w:tab w:val="right" w:pos="9026" w:leader="dot"/>
            </w:tabs>
            <w:rPr/>
          </w:pPr>
          <w:hyperlink w:anchor="__RefHeading___Toc10509490_3381743652">
            <w:r>
              <w:rPr>
                <w:webHidden/>
                <w:rStyle w:val="IndexLink"/>
                <w:rtl w:val="true"/>
              </w:rPr>
              <w:t xml:space="preserve">مهمترين تفاسير اهل سنت </w:t>
            </w:r>
            <w:r>
              <w:rPr>
                <w:rStyle w:val="IndexLink"/>
                <w:rtl w:val="true"/>
              </w:rPr>
              <w:t>:</w:t>
              <w:tab/>
            </w:r>
            <w:r>
              <w:rPr>
                <w:rStyle w:val="IndexLink"/>
              </w:rPr>
              <w:t>94</w:t>
            </w:r>
          </w:hyperlink>
        </w:p>
        <w:p>
          <w:pPr>
            <w:pStyle w:val="Contents2"/>
            <w:tabs>
              <w:tab w:val="clear" w:pos="8743"/>
              <w:tab w:val="right" w:pos="9026" w:leader="dot"/>
            </w:tabs>
            <w:rPr/>
          </w:pPr>
          <w:hyperlink w:anchor="__RefHeading___Toc10509492_3381743652">
            <w:r>
              <w:rPr>
                <w:webHidden/>
                <w:rStyle w:val="IndexLink"/>
                <w:rtl w:val="true"/>
              </w:rPr>
              <w:t>راز عربى بودن قرآن</w:t>
            </w:r>
            <w:r>
              <w:rPr>
                <w:rStyle w:val="IndexLink"/>
                <w:rtl w:val="true"/>
              </w:rPr>
              <w:tab/>
            </w:r>
            <w:r>
              <w:rPr>
                <w:rStyle w:val="IndexLink"/>
              </w:rPr>
              <w:t>96</w:t>
            </w:r>
          </w:hyperlink>
        </w:p>
        <w:p>
          <w:pPr>
            <w:pStyle w:val="Contents2"/>
            <w:tabs>
              <w:tab w:val="clear" w:pos="8743"/>
              <w:tab w:val="right" w:pos="9026" w:leader="dot"/>
            </w:tabs>
            <w:rPr/>
          </w:pPr>
          <w:hyperlink w:anchor="__RefHeading___Toc10509494_3381743652">
            <w:r>
              <w:rPr>
                <w:webHidden/>
                <w:rStyle w:val="IndexLink"/>
                <w:rtl w:val="true"/>
              </w:rPr>
              <w:t>نزول قرآن</w:t>
            </w:r>
            <w:r>
              <w:rPr>
                <w:rStyle w:val="IndexLink"/>
                <w:rtl w:val="true"/>
              </w:rPr>
              <w:tab/>
            </w:r>
            <w:r>
              <w:rPr>
                <w:rStyle w:val="IndexLink"/>
              </w:rPr>
              <w:t>99</w:t>
            </w:r>
          </w:hyperlink>
        </w:p>
        <w:p>
          <w:pPr>
            <w:pStyle w:val="Contents3"/>
            <w:tabs>
              <w:tab w:val="clear" w:pos="8459"/>
              <w:tab w:val="right" w:pos="9026" w:leader="dot"/>
            </w:tabs>
            <w:rPr/>
          </w:pPr>
          <w:hyperlink w:anchor="__RefHeading___Toc10509496_338174365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0509498_3381743652">
            <w:r>
              <w:rPr>
                <w:webHidden/>
                <w:rStyle w:val="IndexLink"/>
                <w:rtl w:val="true"/>
              </w:rPr>
              <w:t>مدّت نزول</w:t>
            </w:r>
            <w:r>
              <w:rPr>
                <w:rStyle w:val="IndexLink"/>
                <w:rtl w:val="true"/>
              </w:rPr>
              <w:tab/>
            </w:r>
            <w:r>
              <w:rPr>
                <w:rStyle w:val="IndexLink"/>
              </w:rPr>
              <w:t>100</w:t>
            </w:r>
          </w:hyperlink>
        </w:p>
        <w:p>
          <w:pPr>
            <w:pStyle w:val="Contents3"/>
            <w:tabs>
              <w:tab w:val="clear" w:pos="8459"/>
              <w:tab w:val="right" w:pos="9026" w:leader="dot"/>
            </w:tabs>
            <w:rPr/>
          </w:pPr>
          <w:hyperlink w:anchor="__RefHeading___Toc10509500_3381743652">
            <w:r>
              <w:rPr>
                <w:webHidden/>
                <w:rStyle w:val="IndexLink"/>
                <w:rtl w:val="true"/>
              </w:rPr>
              <w:t>راز نزول تدريجى</w:t>
            </w:r>
            <w:r>
              <w:rPr>
                <w:rStyle w:val="IndexLink"/>
                <w:rtl w:val="true"/>
              </w:rPr>
              <w:tab/>
            </w:r>
            <w:r>
              <w:rPr>
                <w:rStyle w:val="IndexLink"/>
              </w:rPr>
              <w:t>101</w:t>
            </w:r>
          </w:hyperlink>
        </w:p>
        <w:p>
          <w:pPr>
            <w:pStyle w:val="Contents3"/>
            <w:tabs>
              <w:tab w:val="clear" w:pos="8459"/>
              <w:tab w:val="right" w:pos="9026" w:leader="dot"/>
            </w:tabs>
            <w:rPr/>
          </w:pPr>
          <w:hyperlink w:anchor="__RefHeading___Toc10509502_3381743652">
            <w:r>
              <w:rPr>
                <w:webHidden/>
                <w:rStyle w:val="IndexLink"/>
                <w:rtl w:val="true"/>
              </w:rPr>
              <w:t>آثار نزول تدريجى براى مردم</w:t>
            </w:r>
            <w:r>
              <w:rPr>
                <w:rStyle w:val="IndexLink"/>
                <w:rtl w:val="true"/>
              </w:rPr>
              <w:tab/>
            </w:r>
            <w:r>
              <w:rPr>
                <w:rStyle w:val="IndexLink"/>
              </w:rPr>
              <w:t>101</w:t>
            </w:r>
          </w:hyperlink>
        </w:p>
        <w:p>
          <w:pPr>
            <w:pStyle w:val="Contents3"/>
            <w:tabs>
              <w:tab w:val="clear" w:pos="8459"/>
              <w:tab w:val="right" w:pos="9026" w:leader="dot"/>
            </w:tabs>
            <w:rPr/>
          </w:pPr>
          <w:hyperlink w:anchor="__RefHeading___Toc10509504_3381743652">
            <w:r>
              <w:rPr>
                <w:webHidden/>
                <w:rStyle w:val="IndexLink"/>
                <w:rtl w:val="true"/>
              </w:rPr>
              <w:t>آثار نزول تدريجى براى پيامبر اكرم صلى الله عليه و آله</w:t>
            </w:r>
            <w:r>
              <w:rPr>
                <w:rStyle w:val="IndexLink"/>
                <w:rtl w:val="true"/>
              </w:rPr>
              <w:tab/>
            </w:r>
            <w:r>
              <w:rPr>
                <w:rStyle w:val="IndexLink"/>
              </w:rPr>
              <w:t>102</w:t>
            </w:r>
          </w:hyperlink>
        </w:p>
        <w:p>
          <w:pPr>
            <w:pStyle w:val="Contents2"/>
            <w:tabs>
              <w:tab w:val="clear" w:pos="8743"/>
              <w:tab w:val="right" w:pos="9026" w:leader="dot"/>
            </w:tabs>
            <w:rPr/>
          </w:pPr>
          <w:hyperlink w:anchor="__RefHeading___Toc10509506_3381743652">
            <w:r>
              <w:rPr>
                <w:webHidden/>
                <w:rStyle w:val="IndexLink"/>
                <w:rtl w:val="true"/>
              </w:rPr>
              <w:t>بحثى پيرامون قرائت قرآن كريم</w:t>
            </w:r>
            <w:r>
              <w:rPr>
                <w:rStyle w:val="IndexLink"/>
                <w:rtl w:val="true"/>
              </w:rPr>
              <w:tab/>
            </w:r>
            <w:r>
              <w:rPr>
                <w:rStyle w:val="IndexLink"/>
              </w:rPr>
              <w:t>104</w:t>
            </w:r>
          </w:hyperlink>
        </w:p>
        <w:p>
          <w:pPr>
            <w:pStyle w:val="Contents3"/>
            <w:tabs>
              <w:tab w:val="clear" w:pos="8459"/>
              <w:tab w:val="right" w:pos="9026" w:leader="dot"/>
            </w:tabs>
            <w:rPr/>
          </w:pPr>
          <w:hyperlink w:anchor="__RefHeading___Toc10509508_3381743652">
            <w:r>
              <w:rPr>
                <w:webHidden/>
                <w:rStyle w:val="IndexLink"/>
                <w:rtl w:val="true"/>
              </w:rPr>
              <w:t>تعريف و تاريخچه قرائت</w:t>
            </w:r>
            <w:r>
              <w:rPr>
                <w:rStyle w:val="IndexLink"/>
                <w:rtl w:val="true"/>
              </w:rPr>
              <w:tab/>
            </w:r>
            <w:r>
              <w:rPr>
                <w:rStyle w:val="IndexLink"/>
              </w:rPr>
              <w:t>104</w:t>
            </w:r>
          </w:hyperlink>
        </w:p>
        <w:p>
          <w:pPr>
            <w:pStyle w:val="Contents3"/>
            <w:tabs>
              <w:tab w:val="clear" w:pos="8459"/>
              <w:tab w:val="right" w:pos="9026" w:leader="dot"/>
            </w:tabs>
            <w:rPr/>
          </w:pPr>
          <w:hyperlink w:anchor="__RefHeading___Toc10509510_3381743652">
            <w:r>
              <w:rPr>
                <w:webHidden/>
                <w:rStyle w:val="IndexLink"/>
                <w:rtl w:val="true"/>
              </w:rPr>
              <w:t>قرّاء سَبْعَة و راويان آن ها</w:t>
            </w:r>
            <w:r>
              <w:rPr>
                <w:rStyle w:val="IndexLink"/>
                <w:rtl w:val="true"/>
              </w:rPr>
              <w:tab/>
            </w:r>
            <w:r>
              <w:rPr>
                <w:rStyle w:val="IndexLink"/>
              </w:rPr>
              <w:t>106</w:t>
            </w:r>
          </w:hyperlink>
        </w:p>
        <w:p>
          <w:pPr>
            <w:pStyle w:val="Contents3"/>
            <w:tabs>
              <w:tab w:val="clear" w:pos="8459"/>
              <w:tab w:val="right" w:pos="9026" w:leader="dot"/>
            </w:tabs>
            <w:rPr/>
          </w:pPr>
          <w:hyperlink w:anchor="__RefHeading___Toc10509512_3381743652">
            <w:r>
              <w:rPr>
                <w:webHidden/>
                <w:rStyle w:val="IndexLink"/>
                <w:rtl w:val="true"/>
              </w:rPr>
              <w:t>ضابطه تشخيص قرائت صحيح</w:t>
            </w:r>
            <w:r>
              <w:rPr>
                <w:rStyle w:val="IndexLink"/>
                <w:rtl w:val="true"/>
              </w:rPr>
              <w:tab/>
            </w:r>
            <w:r>
              <w:rPr>
                <w:rStyle w:val="IndexLink"/>
              </w:rPr>
              <w:t>108</w:t>
            </w:r>
          </w:hyperlink>
        </w:p>
        <w:p>
          <w:pPr>
            <w:pStyle w:val="Contents3"/>
            <w:tabs>
              <w:tab w:val="clear" w:pos="8459"/>
              <w:tab w:val="right" w:pos="9026" w:leader="dot"/>
            </w:tabs>
            <w:rPr/>
          </w:pPr>
          <w:hyperlink w:anchor="__RefHeading___Toc10509514_3381743652">
            <w:r>
              <w:rPr>
                <w:webHidden/>
                <w:rStyle w:val="IndexLink"/>
                <w:rtl w:val="true"/>
              </w:rPr>
              <w:t>ويژگى قرائت حفص</w:t>
            </w:r>
            <w:r>
              <w:rPr>
                <w:rStyle w:val="IndexLink"/>
                <w:rtl w:val="true"/>
              </w:rPr>
              <w:tab/>
            </w:r>
            <w:r>
              <w:rPr>
                <w:rStyle w:val="IndexLink"/>
              </w:rPr>
              <w:t>109</w:t>
            </w:r>
          </w:hyperlink>
        </w:p>
        <w:p>
          <w:pPr>
            <w:pStyle w:val="Contents3"/>
            <w:tabs>
              <w:tab w:val="clear" w:pos="8459"/>
              <w:tab w:val="right" w:pos="9026" w:leader="dot"/>
            </w:tabs>
            <w:rPr/>
          </w:pPr>
          <w:hyperlink w:anchor="__RefHeading___Toc10509516_3381743652">
            <w:r>
              <w:rPr>
                <w:webHidden/>
                <w:rStyle w:val="IndexLink"/>
                <w:rtl w:val="true"/>
              </w:rPr>
              <w:t>حجّيت قرائات سَبْع</w:t>
            </w:r>
            <w:r>
              <w:rPr>
                <w:rStyle w:val="IndexLink"/>
                <w:rtl w:val="true"/>
              </w:rPr>
              <w:tab/>
            </w:r>
            <w:r>
              <w:rPr>
                <w:rStyle w:val="IndexLink"/>
              </w:rPr>
              <w:t>110</w:t>
            </w:r>
          </w:hyperlink>
        </w:p>
        <w:p>
          <w:pPr>
            <w:pStyle w:val="Contents2"/>
            <w:tabs>
              <w:tab w:val="clear" w:pos="8743"/>
              <w:tab w:val="right" w:pos="9026" w:leader="dot"/>
            </w:tabs>
            <w:rPr/>
          </w:pPr>
          <w:hyperlink w:anchor="__RefHeading___Toc10509518_3381743652">
            <w:r>
              <w:rPr>
                <w:webHidden/>
                <w:rStyle w:val="IndexLink"/>
                <w:rtl w:val="true"/>
              </w:rPr>
              <w:t>ناسخ و منسوخ در قرآن</w:t>
            </w:r>
            <w:r>
              <w:rPr>
                <w:rStyle w:val="IndexLink"/>
                <w:rtl w:val="true"/>
              </w:rPr>
              <w:tab/>
            </w:r>
            <w:r>
              <w:rPr>
                <w:rStyle w:val="IndexLink"/>
              </w:rPr>
              <w:t>111</w:t>
            </w:r>
          </w:hyperlink>
        </w:p>
        <w:p>
          <w:pPr>
            <w:pStyle w:val="Contents3"/>
            <w:tabs>
              <w:tab w:val="clear" w:pos="8459"/>
              <w:tab w:val="right" w:pos="9026" w:leader="dot"/>
            </w:tabs>
            <w:rPr/>
          </w:pPr>
          <w:hyperlink w:anchor="__RefHeading___Toc10509520_3381743652">
            <w:r>
              <w:rPr>
                <w:webHidden/>
                <w:rStyle w:val="IndexLink"/>
                <w:rtl w:val="true"/>
              </w:rPr>
              <w:t>تعريف نَسْخ</w:t>
            </w:r>
            <w:r>
              <w:rPr>
                <w:rStyle w:val="IndexLink"/>
                <w:rtl w:val="true"/>
              </w:rPr>
              <w:tab/>
            </w:r>
            <w:r>
              <w:rPr>
                <w:rStyle w:val="IndexLink"/>
              </w:rPr>
              <w:t>111</w:t>
            </w:r>
          </w:hyperlink>
        </w:p>
        <w:p>
          <w:pPr>
            <w:pStyle w:val="Contents3"/>
            <w:tabs>
              <w:tab w:val="clear" w:pos="8459"/>
              <w:tab w:val="right" w:pos="9026" w:leader="dot"/>
            </w:tabs>
            <w:rPr/>
          </w:pPr>
          <w:hyperlink w:anchor="__RefHeading___Toc10509522_3381743652">
            <w:r>
              <w:rPr>
                <w:webHidden/>
                <w:rStyle w:val="IndexLink"/>
                <w:rtl w:val="true"/>
              </w:rPr>
              <w:t>نَسْخ در قرآن</w:t>
            </w:r>
            <w:r>
              <w:rPr>
                <w:rStyle w:val="IndexLink"/>
                <w:rtl w:val="true"/>
              </w:rPr>
              <w:tab/>
            </w:r>
            <w:r>
              <w:rPr>
                <w:rStyle w:val="IndexLink"/>
              </w:rPr>
              <w:t>112</w:t>
            </w:r>
          </w:hyperlink>
        </w:p>
        <w:p>
          <w:pPr>
            <w:pStyle w:val="Contents3"/>
            <w:tabs>
              <w:tab w:val="clear" w:pos="8459"/>
              <w:tab w:val="right" w:pos="9026" w:leader="dot"/>
            </w:tabs>
            <w:rPr/>
          </w:pPr>
          <w:hyperlink w:anchor="__RefHeading___Toc10509524_3381743652">
            <w:r>
              <w:rPr>
                <w:webHidden/>
                <w:rStyle w:val="IndexLink"/>
                <w:rtl w:val="true"/>
              </w:rPr>
              <w:t>حقيقت نسخ</w:t>
            </w:r>
            <w:r>
              <w:rPr>
                <w:rStyle w:val="IndexLink"/>
                <w:rtl w:val="true"/>
              </w:rPr>
              <w:tab/>
            </w:r>
            <w:r>
              <w:rPr>
                <w:rStyle w:val="IndexLink"/>
              </w:rPr>
              <w:t>113</w:t>
            </w:r>
          </w:hyperlink>
        </w:p>
        <w:p>
          <w:pPr>
            <w:pStyle w:val="Contents3"/>
            <w:tabs>
              <w:tab w:val="clear" w:pos="8459"/>
              <w:tab w:val="right" w:pos="9026" w:leader="dot"/>
            </w:tabs>
            <w:rPr/>
          </w:pPr>
          <w:hyperlink w:anchor="__RefHeading___Toc10509526_3381743652">
            <w:r>
              <w:rPr>
                <w:webHidden/>
                <w:rStyle w:val="IndexLink"/>
                <w:rtl w:val="true"/>
              </w:rPr>
              <w:t>تشابه نَسْخ و بَداء</w:t>
            </w:r>
            <w:r>
              <w:rPr>
                <w:rStyle w:val="IndexLink"/>
                <w:rtl w:val="true"/>
              </w:rPr>
              <w:tab/>
            </w:r>
            <w:r>
              <w:rPr>
                <w:rStyle w:val="IndexLink"/>
              </w:rPr>
              <w:t>114</w:t>
            </w:r>
          </w:hyperlink>
        </w:p>
        <w:p>
          <w:pPr>
            <w:pStyle w:val="Contents3"/>
            <w:tabs>
              <w:tab w:val="clear" w:pos="8459"/>
              <w:tab w:val="right" w:pos="9026" w:leader="dot"/>
            </w:tabs>
            <w:rPr/>
          </w:pPr>
          <w:hyperlink w:anchor="__RefHeading___Toc10509528_3381743652">
            <w:r>
              <w:rPr>
                <w:webHidden/>
                <w:rStyle w:val="IndexLink"/>
                <w:rtl w:val="true"/>
              </w:rPr>
              <w:t>تعداد آيات منسوخه</w:t>
            </w:r>
            <w:r>
              <w:rPr>
                <w:rStyle w:val="IndexLink"/>
                <w:rtl w:val="true"/>
              </w:rPr>
              <w:tab/>
            </w:r>
            <w:r>
              <w:rPr>
                <w:rStyle w:val="IndexLink"/>
              </w:rPr>
              <w:t>115</w:t>
            </w:r>
          </w:hyperlink>
        </w:p>
        <w:p>
          <w:pPr>
            <w:pStyle w:val="Contents3"/>
            <w:tabs>
              <w:tab w:val="clear" w:pos="8459"/>
              <w:tab w:val="right" w:pos="9026" w:leader="dot"/>
            </w:tabs>
            <w:rPr/>
          </w:pPr>
          <w:hyperlink w:anchor="__RefHeading___Toc10509530_3381743652">
            <w:r>
              <w:rPr>
                <w:webHidden/>
                <w:rStyle w:val="IndexLink"/>
                <w:rtl w:val="true"/>
              </w:rPr>
              <w:t>شبهات پيرامون نسخ</w:t>
            </w:r>
            <w:r>
              <w:rPr>
                <w:rStyle w:val="IndexLink"/>
                <w:rtl w:val="true"/>
              </w:rPr>
              <w:tab/>
            </w:r>
            <w:r>
              <w:rPr>
                <w:rStyle w:val="IndexLink"/>
              </w:rPr>
              <w:t>115</w:t>
            </w:r>
          </w:hyperlink>
        </w:p>
        <w:p>
          <w:pPr>
            <w:pStyle w:val="Contents3"/>
            <w:tabs>
              <w:tab w:val="clear" w:pos="8459"/>
              <w:tab w:val="right" w:pos="9026" w:leader="dot"/>
            </w:tabs>
            <w:rPr/>
          </w:pPr>
          <w:hyperlink w:anchor="__RefHeading___Toc10509532_3381743652">
            <w:r>
              <w:rPr>
                <w:webHidden/>
                <w:rStyle w:val="IndexLink"/>
                <w:rtl w:val="true"/>
              </w:rPr>
              <w:t>بررسى آيات ناسخ و منسوخ</w:t>
            </w:r>
            <w:r>
              <w:rPr>
                <w:rStyle w:val="IndexLink"/>
                <w:rtl w:val="true"/>
              </w:rPr>
              <w:tab/>
            </w:r>
            <w:r>
              <w:rPr>
                <w:rStyle w:val="IndexLink"/>
              </w:rPr>
              <w:t>118</w:t>
            </w:r>
          </w:hyperlink>
        </w:p>
        <w:p>
          <w:pPr>
            <w:pStyle w:val="Contents2"/>
            <w:tabs>
              <w:tab w:val="clear" w:pos="8743"/>
              <w:tab w:val="right" w:pos="9026" w:leader="dot"/>
            </w:tabs>
            <w:rPr/>
          </w:pPr>
          <w:hyperlink w:anchor="__RefHeading___Toc10509534_3381743652">
            <w:r>
              <w:rPr>
                <w:webHidden/>
                <w:rStyle w:val="IndexLink"/>
                <w:rtl w:val="true"/>
              </w:rPr>
              <w:t>چرا اسامى اهل بيت عليهم السلام در قرآن نيست</w:t>
            </w:r>
            <w:r>
              <w:rPr>
                <w:rStyle w:val="IndexLink"/>
                <w:rtl w:val="true"/>
              </w:rPr>
              <w:tab/>
            </w:r>
            <w:r>
              <w:rPr>
                <w:rStyle w:val="IndexLink"/>
              </w:rPr>
              <w:t>123</w:t>
            </w:r>
          </w:hyperlink>
        </w:p>
        <w:p>
          <w:pPr>
            <w:pStyle w:val="Contents2"/>
            <w:tabs>
              <w:tab w:val="clear" w:pos="8743"/>
              <w:tab w:val="right" w:pos="9026" w:leader="dot"/>
            </w:tabs>
            <w:rPr/>
          </w:pPr>
          <w:hyperlink w:anchor="__RefHeading___Toc10509536_3381743652">
            <w:r>
              <w:rPr>
                <w:webHidden/>
                <w:rStyle w:val="IndexLink"/>
                <w:rtl w:val="true"/>
              </w:rPr>
              <w:t xml:space="preserve">بحثى پيرامون آيات شيطانى </w:t>
            </w:r>
            <w:r>
              <w:rPr>
                <w:rStyle w:val="IndexLink"/>
                <w:rtl w:val="true"/>
              </w:rPr>
              <w:t xml:space="preserve">( </w:t>
            </w:r>
            <w:r>
              <w:rPr>
                <w:rStyle w:val="IndexLink"/>
                <w:rtl w:val="true"/>
              </w:rPr>
              <w:t xml:space="preserve">افسانه غرانيق </w:t>
            </w:r>
            <w:r>
              <w:rPr>
                <w:rStyle w:val="IndexLink"/>
                <w:rtl w:val="true"/>
              </w:rPr>
              <w:t>)</w:t>
              <w:tab/>
            </w:r>
            <w:r>
              <w:rPr>
                <w:rStyle w:val="IndexLink"/>
              </w:rPr>
              <w:t>127</w:t>
            </w:r>
          </w:hyperlink>
        </w:p>
        <w:p>
          <w:pPr>
            <w:pStyle w:val="Contents2"/>
            <w:tabs>
              <w:tab w:val="clear" w:pos="8743"/>
              <w:tab w:val="right" w:pos="9026" w:leader="dot"/>
            </w:tabs>
            <w:rPr/>
          </w:pPr>
          <w:hyperlink w:anchor="__RefHeading___Toc10509538_3381743652">
            <w:r>
              <w:rPr>
                <w:webHidden/>
                <w:rStyle w:val="IndexLink"/>
                <w:rtl w:val="true"/>
              </w:rPr>
              <w:t>بيست و سه نكته قرآنى</w:t>
            </w:r>
            <w:r>
              <w:rPr>
                <w:rStyle w:val="IndexLink"/>
                <w:rtl w:val="true"/>
              </w:rPr>
              <w:tab/>
            </w:r>
            <w:r>
              <w:rPr>
                <w:rStyle w:val="IndexLink"/>
              </w:rPr>
              <w:t>133</w:t>
            </w:r>
          </w:hyperlink>
        </w:p>
        <w:p>
          <w:pPr>
            <w:pStyle w:val="Contents2"/>
            <w:tabs>
              <w:tab w:val="clear" w:pos="8743"/>
              <w:tab w:val="right" w:pos="9026" w:leader="dot"/>
            </w:tabs>
            <w:rPr/>
          </w:pPr>
          <w:hyperlink w:anchor="__RefHeading___Toc10509540_3381743652">
            <w:r>
              <w:rPr>
                <w:webHidden/>
                <w:rStyle w:val="IndexLink"/>
                <w:rtl w:val="true"/>
              </w:rPr>
              <w:t>چهارده حديث درباره قرآن</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98_217297"/>
      <w:bookmarkStart w:id="1" w:name="pg20598_217297"/>
      <w:bookmarkEnd w:id="1"/>
    </w:p>
    <w:p>
      <w:pPr>
        <w:pStyle w:val="Heading2"/>
        <w:numPr>
          <w:ilvl w:val="1"/>
          <w:numId w:val="1"/>
        </w:numPr>
        <w:rPr/>
      </w:pPr>
      <w:bookmarkStart w:id="2" w:name="pg20598_217297"/>
      <w:bookmarkStart w:id="3" w:name="__RefHeading___Toc1050934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شناسی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بیستونی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964940522415000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964940522415000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Bistooni Analytical learning of quran for young genration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علوم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شان نزول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8125895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09348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98_217301"/>
      <w:bookmarkStart w:id="8" w:name="pg20598_217301"/>
      <w:bookmarkEnd w:id="8"/>
    </w:p>
    <w:p>
      <w:pPr>
        <w:pStyle w:val="Heading2"/>
        <w:numPr>
          <w:ilvl w:val="1"/>
          <w:numId w:val="1"/>
        </w:numPr>
        <w:rPr/>
      </w:pPr>
      <w:bookmarkStart w:id="9" w:name="pg20598_217301"/>
      <w:bookmarkStart w:id="10" w:name="__RefHeading___Toc10509350_33817436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اسامى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شأن نزول يا سبب 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تفاوت شأن نزول با سبب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اهميّت شناخت شأن 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بحثى پيرامون سوره و آيه شناسى در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دسته بندى سوره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اسامى سوره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سوره هاى مكّى و مدنى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آيه و سوره در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اوّلين و آخرين سوره و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كوتاه ترين و بلندترين آيات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توقيفى بودن تعداد آيات در هر سوره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تدوين قرآن در زمان رسول خدا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جريان مصحف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جمع آورى قرآن توسّط علىّ بن ابى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قرآن در مراحل تكاملى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خطّ عربستان در صدر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رسم الخطّ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گذارى و نقطه گذارى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اِعجام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تحريف ناپذيرى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تعريف 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دلايل چهارگانه عدم تحريف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عقلى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روايى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دلايل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تحدّى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حفظ و آيه عدم اتيان 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تعريف معجزه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ابعاد دهگانه اعجاز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اعجاز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معجزه يك ضرورت دفاعى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تشخيص اعجاز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فلسفه تنوّع معجزات پيامبران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اعجازعددىّ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اعجاز علمى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آثار اعجاز آميز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تازگى و طراوت هميشگى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تأثيرات مادّى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مبارزه طلبى درقرآن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مراحل پنجگانه تحدّى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محكم و متشابه در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تعريف محكم و 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نمونه هايى از تشابهات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مرورى بر آيات 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جمع بندى بحث آيات 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حروف مقطّعه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حروف مقطّعه و كامپيوتر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استخاره با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استخاره دو نوع است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روش استخاره با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در جامعيّت قرآن و نيازهاى بشرى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بحثى پيرامون تفسير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تعريف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رابطه تفسيربا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رابطه تفسيربا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آيابراى فهم صحيح قرآن،الزامابه تفسيرنيازمنديم؟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مهمترين تفاسير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مهمترين تفاسير اهل سنّت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راز عربى بودن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نزول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مدت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راز نزول تدريجى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آثار نزول تدريجى براى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نزول تدريجى براى پيامبر اكرم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بحثى پيرامون قرائت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تعريف و تاريخچه قرائت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قرّاء سبعه و راويان آن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ضابطه تشخيص قرائت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ويژگى قرائت حفص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حجّيت قرائات 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ناسخ و منسوخ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تعريف 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نسخ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حقيقت 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تشابه نسخ و بَداء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تعداد آيات منسوخه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شبهات پيرامون نسخ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بررسى آيات ناسخ و منسوخ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چرا اسامى اهل بيت عليهم السلام در قرآن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بحثى پيرامون آيات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غرانيق </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بيست و سه نكته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حديث درباره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2" w:name="pg20598_217305"/>
    </w:p>
    <w:p>
      <w:pPr>
        <w:pStyle w:val="Heading2"/>
        <w:numPr>
          <w:ilvl w:val="1"/>
          <w:numId w:val="1"/>
        </w:numPr>
        <w:rPr/>
      </w:pPr>
      <w:bookmarkStart w:id="13" w:name="__RefHeading___Toc10509352_3381743652"/>
      <w:bookmarkStart w:id="14" w:name="_Toc4"/>
      <w:bookmarkEnd w:id="12"/>
      <w:bookmarkEnd w:id="13"/>
      <w:r>
        <w:rPr>
          <w:rtl w:val="true"/>
        </w:rPr>
        <w:t>مقدّمه</w:t>
      </w:r>
      <w:bookmarkEnd w:id="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اصطلاحى است درباره مسائلى مرتبط با شناخت قرآن و شؤون مختلف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علوم قرآنى بحثى بيرونى است و به درون و محتواى قرآن از جنبه تفسيرى كارى ندارد ، اما معارف قرآنى كاملاً با مطالب درونى قرآن و محتواى آن سر و كار داشته و يك نوع تفسير موضوعى به شمار مى رود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مقدّماتى براى شناخت قرآن و پى بردن به شؤون مختلف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قرآنى مباحثى چون وحى و نزول قرآن ، مدّت و ترتيب نزول ، شأن نزول ، جمع و تأليف قرآن ، كاتبان وحى ، يكسان كردن مصحف ها ، پيدايش قرائات و منشأ اختلاف در قرائت قرآن ، حجيّت و عدم تحريف قرآن ، ناسخ و منسوخ در قرآن ، محكم و متشابه ، اعجاز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قرآن و شناخت مسائل مختلف آن ، از همان دوران نخست مطرح بوده و همواره در طول تاريخ ، بزرگان و دانش پژوهان در اين زمينه به بحث و گفتگو نشسته و آثار نفيس و گرانبهايى از خود به يادگار گذارده اند و اين مطالعات پيوسته ادامه دارد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پايه مدارك موجود ، اوّلين كسى كه درباره قرآن به بحث نشست و گفتگو را آغاز نمود ، يحيى بن يَعْمُر شاگرد برومند ابوالاَسْود دُوئِلىّ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او نيز به نوبه خود شاگرد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كتابى در فنّ قرائت قرآن ، در روستاى واسِط ، نگاشت كه شامل انواع قرائت هاى مختلف آن دوره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كتابى در عدد آيات قرآن نوشت و سپس نويسندگان فراوانى تا به امروز در اين موضوع نورانى تحقيقات و تأليفات فراوانى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فى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دانشمند فرزانه آية اللّه محمد هادى معرفت از جامع ترين كتب در علوم قرآنى در سال هاى اخير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كه اينجانب را بر تحقيق و جمع آورى و تدوين اين كتاب مصمّم نمود ، نياز جوانان عزيز به يك مجموعه مختصر و فشرده در ارتباط با علوم قرآنى بوده است كه طبعا به دليل شرايط سنّى و محدوديّت وقت و اقتضاى جوانى بايد از بحث هاى مفصّل و عبارات پيچيده تخصّصى تا حد امكان بدور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اميدوارم با اطّلاع رسانى كه اين كتاب براى جوانان عزيز به ارمغان خواهد آورد بينش آنها نسبت به قرآن كريم وسعت يافته و احساس نياز آنها را به درياى معارف قرآنى افزونتر نموده و در سايه انس با قرآن ، رفتار و كردار همه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 با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سالروز ولادت حضرت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ابيطالب علىّ علیه السلام </w:t>
      </w:r>
      <w:bookmarkStart w:id="15" w:name="pg20598_217307"/>
    </w:p>
    <w:p>
      <w:pPr>
        <w:pStyle w:val="Heading2"/>
        <w:numPr>
          <w:ilvl w:val="1"/>
          <w:numId w:val="1"/>
        </w:numPr>
        <w:rPr/>
      </w:pPr>
      <w:bookmarkStart w:id="16" w:name="__RefHeading___Toc10509354_3381743652"/>
      <w:bookmarkStart w:id="17" w:name="_Toc5"/>
      <w:bookmarkEnd w:id="15"/>
      <w:bookmarkEnd w:id="16"/>
      <w:r>
        <w:rPr>
          <w:rtl w:val="true"/>
        </w:rPr>
        <w:t>اسامى قرآن</w:t>
      </w:r>
      <w:bookmarkEnd w:id="17"/>
    </w:p>
    <w:p>
      <w:pPr>
        <w:pStyle w:val="BookText"/>
        <w:rPr/>
      </w:pPr>
      <w:r>
        <w:rPr>
          <w:rFonts w:ascii="IRNazanin" w:hAnsi="IRNazanin" w:eastAsia="IRNazanin"/>
          <w:color w:val="111111"/>
          <w:sz w:val="28"/>
          <w:sz w:val="28"/>
          <w:szCs w:val="28"/>
          <w:rtl w:val="true"/>
          <w:lang w:bidi="fa-IR"/>
        </w:rPr>
        <w:t xml:space="preserve">از ميان عناوين قرآن ، به طور مسلّم چهار عنوان به صورت اسم در قرآن به كار رفته است ، كه به ترتيب اهميّت و كثرت ،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اِلَيْك</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مُبارَكٌ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الَّذى نَزَّلَ الْفُرْقانَ عَلى عَبْدِه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زُرْقانِىّ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رانيزبراسامى فوق افزوده است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سه عنوان كتاب ، ذكر و فرقان براى كتب آسمانى ديگر نيز ذكر گرديده و تنها عنوان قرآن ، به صورت اسم خاص براى اين كتاب آسمانى مطرح است </w:t>
      </w:r>
      <w:r>
        <w:rPr>
          <w:rFonts w:eastAsia="IRNazanin" w:cs="IRNazanin"/>
          <w:color w:val="111111"/>
          <w:sz w:val="28"/>
          <w:szCs w:val="28"/>
          <w:rtl w:val="true"/>
          <w:lang w:bidi="fa-IR"/>
        </w:rPr>
        <w:t>.</w:t>
      </w:r>
    </w:p>
    <w:p>
      <w:pPr>
        <w:pStyle w:val="Heading2"/>
        <w:numPr>
          <w:ilvl w:val="1"/>
          <w:numId w:val="1"/>
        </w:numPr>
        <w:rPr/>
      </w:pPr>
      <w:bookmarkStart w:id="18" w:name="__RefHeading___Toc10509356_3381743652"/>
      <w:bookmarkStart w:id="19" w:name="_Toc6"/>
      <w:bookmarkEnd w:id="18"/>
      <w:r>
        <w:rPr>
          <w:rtl w:val="true"/>
        </w:rPr>
        <w:t>شأن نزول يا سبب نزول</w:t>
      </w:r>
      <w:bookmarkEnd w:id="19"/>
    </w:p>
    <w:p>
      <w:pPr>
        <w:pStyle w:val="Heading3"/>
        <w:numPr>
          <w:ilvl w:val="2"/>
          <w:numId w:val="1"/>
        </w:numPr>
        <w:rPr/>
      </w:pPr>
      <w:bookmarkStart w:id="20" w:name="__RefHeading___Toc10509358_3381743652"/>
      <w:bookmarkStart w:id="21" w:name="_Toc7"/>
      <w:bookmarkEnd w:id="20"/>
      <w:r>
        <w:rPr>
          <w:rtl w:val="true"/>
        </w:rPr>
        <w:t>اشاره</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از آيات قرآن ، بر اثر وجود زمينه ها و شرايط خاصّ ، وقوع حوادث و يا به دنبال سؤال مردم </w:t>
      </w:r>
    </w:p>
    <w:p>
      <w:pPr>
        <w:pStyle w:val="BookText"/>
        <w:rPr/>
      </w:pPr>
      <w:r>
        <w:rPr>
          <w:rFonts w:ascii="Amiri" w:hAnsi="Amiri" w:eastAsia="Amiri" w:cs="Amiri"/>
          <w:color w:val="111111"/>
          <w:sz w:val="28"/>
          <w:sz w:val="28"/>
          <w:szCs w:val="28"/>
          <w:rtl w:val="true"/>
          <w:lang w:bidi="ar-SA"/>
        </w:rPr>
        <w:t xml:space="preserve">نازل شده اند كه آن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يا شأن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ناميده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شناخت اسباب نزول موجب شناخت علّت تشريع احكام در قرآن و درك بهتر مقاصد آياتى كه فهم آن ها با قراين خارجى همراه بوده است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سبب خاصّى كه موجب نزول آيه اى گشته است، مفاد عمومى آيه را به مورد خاصّ خودش محدود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آيات قرآن به عنوان هدايت مردم و دستورالعمل زندگى نازل شده يعنى نزول آن ها علّت خاصّى نداشته است ، ولى پاره اى ديگر سبب نزول يا شأن نزولى داشته است گاهى سؤالى از پيامبراسلام صلى الله عليه و آله مى شد و در جواب آيه يا آياتى نازل مى گرديد و زمانى حادثه اى پيش مى آمد يا صدور حكمى ضرورت مى يافت و بدين جهت آيه اى فرود مى آمد اين حادثه يا لزوم حكم يا سؤال را شأن نزول يا سبب نزول ناميدند ، كه به طوركلّى و به حالت جمع اسباب نزول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اثر سؤالى فرود آمده با كلمه يَسْئَلُونَكَ آغاز مى شود و در قرآن مجيد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اين كلمه تكرار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آيه دوبار و در نتيجه در ضمن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براى نمونه چند مورد از آن ها ارائه مى شود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الاَْهِلَّهِ قُلْ هِىَ مَواقيتُ لِلنّاسِ وَ الْحَجُّ</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تو درباره هِلال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مختلف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ها وقت هاى تعيين شده اى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الشَّهرِالْحَرامِ قِتالٍ فيهِ قُلْ قِتالٌ فيهِ كَبيرٌ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تو درباره ماههاى حرام مى پرسند كه جنگ كردن در آن ها چه صورتى دارد ؟ بگو جنگ كردن در ماههاى حرام گناه بزرگى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ماههاى حرام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ذى القعده و ذى الحجّه و محرّم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فيها اِثمٌ كَبيرٌ وَ مَنافِعُ لِلنّاسِ وَ اثِمُها اَكبَرُ مِن نَفْعِها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ازتودرباره شراب و قِمارمى پرسندبگودرآن هاگناه بزرگى وجود دارد و اگرچه منافعى براى مردم هست ولى گناهشان به مراتب بزرگتر از منافع آن 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ماذا يُنفِقُونَ قُلِ الْعَفْوَ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تو مى پرسند كه چه چيز را انفاق كنند ، بگو آن چه را كه زياد بر احتياج داريد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وظيفه مسلمان واقعى آن است كه آن چه بيش از احتياج خود دارد در راه پروردگار خرج كند ، اين آيه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آيه اى است كه يَسْئَلُونَكَ در آن دوبار آمده است</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اَيّانَ مُرسيها قُل اِنَّما عِلمُها عِنْدَ رِبّى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ازتو مى پرسندكه قيام قيامت چه وقت خواهدبود؟ بگو علم آن فقط نزدپروردگارمن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او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قبيل آيات ، سؤال گاهى مربوط به گذشته بوده مانند داستان ذى القرنين و گاهى مربوط به زمان سؤال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سؤال درباره روح و گاهى مربوط به آينده بود مانند سؤال از قيامت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شكى نيست كه براى فهميدن پاره اى از آيات قرآن دانستن سبب نزول بسيار كمك مى كند و در پاره اى از اوقات بدون توجّه به سبب نزول ، فهميدن معنى آيه مشكل يا غيرممكن مى شود ؛ ولى اين فايده نبايد باعث آن شود كه يك آيه عمومى و كلّى را فقط به مورد نزول آن تخصيص دهيم و اينك چند نمونه از آياتى كه سبب نزول در روشن كردن معنى آن ها مؤثر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پاره اى از يهوديان در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ايجاد كردند بطورى كه طرفين به جنگ تحريك شدند و فرياد زدند سِلاح ، سِلاح و در اين مورد آيات مربوط به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جَميعا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با چند آيه قبل و بعدش نازل شد و مسلمانان را به اتحاد دعوت كرد </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مسلمانان درحال مستى نماز خواندند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اَيُّهَاالْكافِرُونَ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پرستم آنچه را كه شما مى 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لا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بتهايى را كه مى پرستيد من هم مى پرستم، به همين مناسبت اين آيه نازل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لا تَقَرَبُوا الصَّلوةَ وَ اَنْتُمْ سُكارى حَتّى تَعْلَمُوا ما تَقُولُونَ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اى مؤمنان در حال مستى به نماز نزديك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مستى هرگز نماز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بفهميد كه چه مى گوييد </w:t>
      </w:r>
      <w:r>
        <w:rPr>
          <w:rFonts w:eastAsia="IRNazanin" w:cs="IRNazanin"/>
          <w:color w:val="111111"/>
          <w:sz w:val="28"/>
          <w:szCs w:val="28"/>
          <w:rtl w:val="true"/>
          <w:lang w:bidi="fa-IR"/>
        </w:rPr>
        <w:t>.</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عثمان ابن مظعون و عمرو بن مَعْديكَرَب مى گفتند كه خوردن شراب مباح است واين آيه را دليل مى آوردند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آمَنُوا وَ عَمِلُوا الصّالِحاتِ جُناحٌ فيما طَمِعُوا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براى كسانى كه ايمان آورده و عمل شايسته كرده اند در آن چه بخورند گناهى نيست در حالى كه شأن نزول آيه چنين بوده است كه پس از نزول حكم تحريم شراب خوارى مسلمانان پرسيدند كه تكليف مسلمانانى كه در گذشته شراب خورده و از دنيا رفته اند چيست ؟ آيه فوق نازل شد كه آنان در اين باره گناهى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حكم تحريم هنوز نازل نشده بود</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2" w:name="pg20598_217312"/>
    </w:p>
    <w:p>
      <w:pPr>
        <w:pStyle w:val="BookText"/>
        <w:rPr/>
      </w:pPr>
      <w:bookmarkEnd w:id="2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اين آيه را مى خوانيم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فَاَينَماتُوَّلُوا فَثَمَّ وَجهُ اللّهِ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مشرق و مغرب مال خدا است پس به هرجا رو كنيد مقابل خدا هستيد ، در نظر اول چنين فهميده مى شود كه درنماز روبه قبله بودن لازم نيست درحالى كه شأن نزول آيه آن است كه رسول خدا صلى الله عليه و آله در حال حركت از مكّه به سوى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پشت به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مركب خود نماز خواند</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درحال اضطرار ، درنماز روبه قبله ايستادن ساقط 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صحابه پيامبر اسلام صلى الله عليه و آله آياتى را كه اسباب نزول خاصّى داشته در پيشامدهاى مشابه دليل مى آورند</w:t>
      </w:r>
      <w:r>
        <w:rPr>
          <w:rStyle w:val="FootnoteAnchor"/>
          <w:rtl w:val="true"/>
        </w:rPr>
        <w:footnoteReference w:id="21"/>
      </w:r>
      <w:r>
        <w:rPr>
          <w:rFonts w:ascii="Amiri" w:hAnsi="Amiri" w:eastAsia="Amiri" w:cs="Amiri"/>
          <w:color w:val="111111"/>
          <w:sz w:val="28"/>
          <w:sz w:val="28"/>
          <w:szCs w:val="28"/>
          <w:rtl w:val="true"/>
          <w:lang w:bidi="ar-SA"/>
        </w:rPr>
        <w:t xml:space="preserve">مثلاً بر جواب كسانى كه آيه فوق را عنوان مى كردند شأن نزول مذكور را يادآور مى شدند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509360_3381743652"/>
      <w:bookmarkStart w:id="24" w:name="_Toc8"/>
      <w:bookmarkEnd w:id="23"/>
      <w:r>
        <w:rPr>
          <w:rtl w:val="true"/>
        </w:rPr>
        <w:t>تفاوت شأن نزول با سبب نزول</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بهانه و علّت صورى نزول آيه است ، تا آيه بهتر در قلبها و اذهان جايگير شود ، مثلاً بيتوته مولاى متقيان به جاى رسول اكرم صلى الله عليه و آله شأن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يَشْرى نَفْسَهُ ابْتِغاءَ مَرْضاتِ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جلب توجه و التفات مسلمين به </w:t>
      </w:r>
      <w:r>
        <w:rPr>
          <w:rFonts w:eastAsia="Amiri" w:cs="Amiri" w:ascii="Amiri" w:hAnsi="Amiri"/>
          <w:color w:val="111111"/>
          <w:sz w:val="28"/>
          <w:szCs w:val="28"/>
          <w:rtl w:val="true"/>
          <w:lang w:bidi="ar-SA"/>
        </w:rPr>
        <w:t xml:space="preserve">. </w:t>
      </w:r>
      <w:bookmarkStart w:id="25" w:name="pg20598_217313"/>
    </w:p>
    <w:p>
      <w:pPr>
        <w:pStyle w:val="BookText"/>
        <w:rPr/>
      </w:pPr>
      <w:bookmarkEnd w:id="25"/>
      <w:r>
        <w:rPr>
          <w:rFonts w:ascii="Amiri" w:hAnsi="Amiri" w:eastAsia="Amiri" w:cs="Amiri"/>
          <w:color w:val="111111"/>
          <w:sz w:val="28"/>
          <w:sz w:val="28"/>
          <w:szCs w:val="28"/>
          <w:rtl w:val="true"/>
          <w:lang w:bidi="ar-SA"/>
        </w:rPr>
        <w:t xml:space="preserve">موضوعى خاصّ ، توسط خود آيات است ، به عنوان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هاى بقره در توبيخ يهود ، حشر در تبعيد يهود بنى نضير و سوره عاديات در خصوص اعراب وادى يابس آمده است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509362_3381743652"/>
      <w:bookmarkStart w:id="27" w:name="_Toc9"/>
      <w:bookmarkEnd w:id="26"/>
      <w:r>
        <w:rPr>
          <w:rtl w:val="true"/>
        </w:rPr>
        <w:t>اهميّت شناخت شأن نزول</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اهميت شناخت اسباب نزول يا شأن نزول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مى دانيم قرآن ، تدريجى و در مناسبت هاى مختلف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اقتضاء اگر حادثه اى پيش مى آمد يا مسلمانان دچار مشكلى مى شدند ، يك يا چند آيه و احيانا يك سوره براى رفع مشكل نازل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آيات نازل شده در هر مناسبتى ، به همان حادثه و مناسبت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ابهام يا اشكالى در لفظ يا معناى آيه پديد آيد، با شناخت آن حادثه يا پيشامد ، رفع اشكال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براى دانستن معنا و تفسير كامل هر آيه ، بايد به شأن نزول آن رجوع كرد تا كاملاً موضوع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شأن نزول مى تواند قرينه اى باشد تا دلالت آيه را تكميل كند و بدون آن ، دلالت آيه ناقص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 وَ الْمَرْوَةَ مِنْ شَعائِرِ اللّهِ فَمَنْ حَجَ الْبَيْتَ اَوِاعْتَمَرَ فَلاجُناحَ عَلَيْهِ اَنْ يَطَّوَّفَ بِهِما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اشكال شده است كه سعى ميان دو كوه صفا و مروه درحج و عمره از اركان است، چرا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تعبير شده است؟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ظاهرى آيه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نيست كه ميان آن دو كوه سعى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جواز را مى رساند نه وجوب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مراجعه به شأن نزول آيه روشن مى شود كه اين عبارت براى رفع توهّم گناه آمده است ، زيرا پس از صلح حديبيّه در سال ششم هجرى مقرّر شد كه پيامبر اكرم صلى الله عليه و آله و صحابه سال بعد براى انجام مراسم عمره به مكّه مشرّف شوند و در قرارداد چنين آمده بود كه به مدت سه روز مشركان بت هاى خود را از اطراف بيت و همچنين از روى كوه صفا و مروه بردارند تا مسلمانان آزادانه مراسم طواف و سعى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سه روز بت ها برگردانده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مسلمانان به عللى هنوز مراسم سعى را انجام نداده بودند و با بازگرداندن بت ها ، چنين گمان بردند كه با وجود بت ها ، سعى ميان صفا و مروه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مذكور نازل شد تا مسلمانان از سعى خوددارى نكنند ، زيرا اساسا سعى از شعائر الهى است و وجود بت ها امر عارضى است و به آن زيان نمى رساند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لذا مفهوم اين آيه با مراجعه به شأن نزول كاملاً واضح و روشن مى شود و مسأله جواز يا وجوب سعى در كار نيست ، بلكه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توهّم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وجود بت ها منعى از انجام سعى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شناخت اسباب نزول نقش اساسى در فهم و پى بردن به معانى بسيارى از آيات را ايفا مى كند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8" w:name="pg20598_217315"/>
    </w:p>
    <w:p>
      <w:pPr>
        <w:pStyle w:val="Heading2"/>
        <w:numPr>
          <w:ilvl w:val="1"/>
          <w:numId w:val="1"/>
        </w:numPr>
        <w:rPr/>
      </w:pPr>
      <w:bookmarkStart w:id="29" w:name="__RefHeading___Toc10509364_3381743652"/>
      <w:bookmarkStart w:id="30" w:name="_Toc10"/>
      <w:bookmarkEnd w:id="28"/>
      <w:bookmarkEnd w:id="29"/>
      <w:r>
        <w:rPr>
          <w:rtl w:val="true"/>
        </w:rPr>
        <w:t>بحثى پيرامون سوره و آيه شناسى در قرآن كريم</w:t>
      </w:r>
      <w:bookmarkEnd w:id="30"/>
    </w:p>
    <w:p>
      <w:pPr>
        <w:pStyle w:val="Heading3"/>
        <w:numPr>
          <w:ilvl w:val="2"/>
          <w:numId w:val="1"/>
        </w:numPr>
        <w:rPr/>
      </w:pPr>
      <w:bookmarkStart w:id="31" w:name="__RefHeading___Toc10509366_3381743652"/>
      <w:bookmarkStart w:id="32" w:name="_Toc11"/>
      <w:bookmarkEnd w:id="31"/>
      <w:r>
        <w:rPr>
          <w:rtl w:val="true"/>
        </w:rPr>
        <w:t>دسته بندى سوره ها</w:t>
      </w:r>
      <w:bookmarkEnd w:id="32"/>
    </w:p>
    <w:p>
      <w:pPr>
        <w:pStyle w:val="BookText"/>
        <w:rPr/>
      </w:pPr>
      <w:r>
        <w:rPr>
          <w:rFonts w:ascii="IRNazanin" w:hAnsi="IRNazanin" w:eastAsia="IRNazanin"/>
          <w:color w:val="111111"/>
          <w:sz w:val="28"/>
          <w:sz w:val="28"/>
          <w:szCs w:val="28"/>
          <w:rtl w:val="true"/>
          <w:lang w:bidi="fa-IR"/>
        </w:rPr>
        <w:t xml:space="preserve">قرآن شناسان در يك تقسيم بندى كلّى سوره هاى قرآن را به چهار گروه عمده تقسيم نموده و بر آن نام خاصّى نهاده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الطُّوَل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جمع طُولى مؤنث اَطْول، مثل كُبَر جمع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سوره بزرگ قرآن كه اكثر گفته اند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آل عمران ، نساء ، مائده ، انعام ، اعراف ، امّا در مورد هفتمين سوره اختلاف است كه به نقل از سعيدبن جبير سوره يونس است و بعضى ديگر گفته اند سوره كهف است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سوره 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 تر بوده و آياتشان متجاوز از صد آيه است كه عبارتند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التّوْبَة ، النَّحْل ، هُود ، يُوسُف ، الكَهْف ، الاِسْراء ، الاَنبياء ، طه ، المُؤْمِنُون ، الشُّعَراء و الصّافات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هايى كه آياتشان از صد كمتر است كه تقريبا بيست سوره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آن كه اين سوره ها را مثانى گفته اند، قرار گرفتن اين سوره ها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ميل و عطف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ديگرى نيز براى معناى مثانى ذكر كرده اند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كوتاه را مفصّل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كوتاهند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از هم فصل و جدا مى شوند و يا آن كه فواصل آيات در اين سوره ها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نسبت زيادتر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آخرين سوره از 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اختلافى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مورد اولين سوره مُفَصَّل ، اختلاف فراوانى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دوازده قول را نقل كرده كه از ميان آن ها التّمهيد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انتخاب نموده است ؛ درحالى كه مناهل العرفان و موجِز علوم القرآن ، اولين سوره مفصّل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اند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در حديثى از رسول خدا صلى الله عليه و آله نقل شده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مَكانَ التَّوْراةِ ، اَلسَّبْعُ الطُّوَل ، و اُعطيتُ مَكانَ الزَّبُورِ الْمِئين و اُعطيتُ مَكانَ الاِْنْجيلِ ، اَلْمَثانى وَ فُضِّلْتُ بِالْمُفَصّلِ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به جاى تورات ، هفت سوره بلند قرآن و به جاى زبور ، سوره هاى مِئُون و به جاى انجيل ، سوره هاى مثانى به من داده شد و با وجود سوره هاى مفصَّل بر ديگران برترى يافتم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ديگرى دسته بندى براى سوره هاى قرآن ذكر نموده اند ؛ نظير سوره هاى ممتحنات ، مسبّحات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هايى كه با سَبَّحَ يا يُسَبِّحُ شروع مى شود كه عبارتند از سوره هاى اِسراء ، حديد ، حشر ، صف ، جمعه ، تغابن و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هاى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هايى كه سجده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 فصّلت ، نجم و علق</w:t>
      </w:r>
      <w:r>
        <w:rPr>
          <w:rFonts w:eastAsia="IRNazanin" w:cs="IRNazanin"/>
          <w:color w:val="111111"/>
          <w:sz w:val="28"/>
          <w:szCs w:val="28"/>
          <w:rtl w:val="true"/>
          <w:lang w:bidi="fa-IR"/>
        </w:rPr>
        <w:t xml:space="preserve">) . </w:t>
      </w:r>
      <w:bookmarkStart w:id="33" w:name="pg20598_217317"/>
    </w:p>
    <w:p>
      <w:pPr>
        <w:pStyle w:val="Heading3"/>
        <w:numPr>
          <w:ilvl w:val="2"/>
          <w:numId w:val="1"/>
        </w:numPr>
        <w:rPr/>
      </w:pPr>
      <w:bookmarkStart w:id="34" w:name="__RefHeading___Toc10509368_3381743652"/>
      <w:bookmarkStart w:id="35" w:name="_Toc12"/>
      <w:bookmarkEnd w:id="33"/>
      <w:bookmarkEnd w:id="34"/>
      <w:r>
        <w:rPr>
          <w:rtl w:val="true"/>
        </w:rPr>
        <w:t>اسامى سوره ها</w:t>
      </w:r>
      <w:bookmarkEnd w:id="35"/>
    </w:p>
    <w:p>
      <w:pPr>
        <w:pStyle w:val="BookText"/>
        <w:rPr/>
      </w:pPr>
      <w:r>
        <w:rPr>
          <w:rFonts w:ascii="IRNazanin" w:hAnsi="IRNazanin" w:eastAsia="IRNazanin"/>
          <w:color w:val="111111"/>
          <w:sz w:val="28"/>
          <w:sz w:val="28"/>
          <w:szCs w:val="28"/>
          <w:rtl w:val="true"/>
          <w:lang w:bidi="fa-IR"/>
        </w:rPr>
        <w:t xml:space="preserve">اسامى سوره ها مانند تعداد آيات هر سوره توقيفى است و با صلاحديد شخص پيامبر صلى الله عليه و آله نامگذارى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سوره ها يك نام دارد و برخى دو ياچندنام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گذارى ها، طبق شيوه عرب با كوچك ترين مناسبت انجام گرفته است </w:t>
      </w:r>
      <w:r>
        <w:rPr>
          <w:rFonts w:eastAsia="IRNazanin" w:cs="IRNazanin"/>
          <w:color w:val="111111"/>
          <w:sz w:val="28"/>
          <w:szCs w:val="28"/>
          <w:rtl w:val="true"/>
          <w:lang w:bidi="fa-IR"/>
        </w:rPr>
        <w:t>.</w:t>
      </w:r>
    </w:p>
    <w:p>
      <w:pPr>
        <w:pStyle w:val="Heading3"/>
        <w:numPr>
          <w:ilvl w:val="2"/>
          <w:numId w:val="1"/>
        </w:numPr>
        <w:rPr/>
      </w:pPr>
      <w:bookmarkStart w:id="36" w:name="__RefHeading___Toc10509370_3381743652"/>
      <w:bookmarkStart w:id="37" w:name="_Toc13"/>
      <w:bookmarkEnd w:id="36"/>
      <w:r>
        <w:rPr>
          <w:rtl w:val="true"/>
        </w:rPr>
        <w:t>سوره هاى مكّى و مدنى</w:t>
      </w:r>
      <w:bookmarkEnd w:id="37"/>
    </w:p>
    <w:p>
      <w:pPr>
        <w:pStyle w:val="BookText"/>
        <w:rPr/>
      </w:pPr>
      <w:r>
        <w:rPr>
          <w:rFonts w:ascii="IRNazanin" w:hAnsi="IRNazanin" w:eastAsia="IRNazanin"/>
          <w:color w:val="111111"/>
          <w:sz w:val="28"/>
          <w:sz w:val="28"/>
          <w:szCs w:val="28"/>
          <w:rtl w:val="true"/>
          <w:lang w:bidi="fa-IR"/>
        </w:rPr>
        <w:t xml:space="preserve">آيات و سوره هاى قرآن كريم به دو گروه مَكّى و مَدَنى تقسيم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 و سوره هايى كه قبل از هجرت پيامبر صلى الله عليه و آله نازل شده اند ، مَكّى و آن ها كه پس از هجرت نازل شده اند مدنى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غالب سوره هاى مكّى عبارتنداز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اصول عقايد، اخلاق متعالى ، سخن از قيامت و بهشت و دوزخ ، مجادله با مشركان ، كثرت وجود قسم ، قصص انبياء ، كوچكىِ سوره ها ، كوتاهى و موزون بودن آيات و مختصرگويى در خطابات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غالب سوره هاى مدنى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با اهل كتاب ، رويارويى با منافقين ، ذكر جهاد و احكام آن ، تشريح احكام حدود ، واجبات ، حقوق ، ارث ، قوانين سياسى و اقتصادى و معاهدات و طولانى بودن آيه ها و سوره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داراى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مَكّى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مدنى است</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509372_3381743652"/>
      <w:bookmarkStart w:id="39" w:name="_Toc14"/>
      <w:bookmarkEnd w:id="38"/>
      <w:r>
        <w:rPr>
          <w:rtl w:val="true"/>
        </w:rPr>
        <w:t>آيه و سوره در قرآن</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در لغت به معناى علامت و نشانه است و </w:t>
      </w:r>
    </w:p>
    <w:p>
      <w:pPr>
        <w:pStyle w:val="BookText"/>
        <w:rPr/>
      </w:pPr>
      <w:r>
        <w:rPr>
          <w:rFonts w:ascii="IRNazanin" w:hAnsi="IRNazanin" w:eastAsia="IRNazanin"/>
          <w:color w:val="111111"/>
          <w:sz w:val="28"/>
          <w:sz w:val="28"/>
          <w:szCs w:val="28"/>
          <w:rtl w:val="true"/>
          <w:lang w:bidi="fa-IR"/>
        </w:rPr>
        <w:t xml:space="preserve">در قرآن در معانى ديگرى هم نظيرمعجزه ، حُكم ، عبرت ، موجودات ، پيامبران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اصطلاح قرآنى به كلمه يا كلماتى گفته مى شود كه از قبل و بعد خود جدا بوده و در ضمنِ سوره اى آمده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به معناى علو و منزلت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اى از آيات قرآن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گفته مى شود ؛ زيرا كلام خدا و داراى منزلت است و يا از آن رو كه تلاوت آن موجب برترى مقام و منزلت قارى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علل تقسيم قرآن به سوره 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مختلف در سوره ها ، سهولت در فراگيرى، قرائت و حفظ قرآن ، حفاظت قرآن از تحريف و بيان اعجازقرآن حتى در سوره هاى كوچك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سوره هاى قرآن يك نام و بعضى دو يا چند نام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 بسيارى از سوره ها در زمان حيات پيامبر شايع بوده است ، اما نامگذارى سوره ها توقيفى </w:t>
      </w:r>
      <w:r>
        <w:rPr>
          <w:rStyle w:val="FootnoteAnchor"/>
          <w:rtl w:val="true"/>
        </w:rPr>
        <w:footnoteReference w:id="30"/>
      </w:r>
      <w:r>
        <w:rPr>
          <w:rFonts w:ascii="IRNazanin" w:hAnsi="IRNazanin" w:eastAsia="IRNazanin"/>
          <w:color w:val="111111"/>
          <w:sz w:val="28"/>
          <w:sz w:val="28"/>
          <w:szCs w:val="28"/>
          <w:rtl w:val="true"/>
          <w:lang w:bidi="fa-IR"/>
        </w:rPr>
        <w:t xml:space="preserve">است و حضرت رسول صلى الله عليه و آله نامگذارى مى فرمودند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دقيقى كه فرهنگ آمارى قرآن كريم ارائه داده است ، قرآن داراى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w:t>
      </w:r>
      <w:r>
        <w:rPr>
          <w:rFonts w:eastAsia="IRNazanin" w:cs="IRNazanin"/>
          <w:color w:val="111111"/>
          <w:sz w:val="28"/>
          <w:szCs w:val="28"/>
          <w:lang w:bidi="fa-IR"/>
        </w:rPr>
        <w:t>77807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است </w:t>
      </w:r>
      <w:r>
        <w:rPr>
          <w:rFonts w:eastAsia="IRNazanin" w:cs="IRNazanin"/>
          <w:color w:val="111111"/>
          <w:sz w:val="28"/>
          <w:szCs w:val="28"/>
          <w:rtl w:val="true"/>
          <w:lang w:bidi="fa-IR"/>
        </w:rPr>
        <w:t xml:space="preserve">. </w:t>
      </w:r>
      <w:bookmarkStart w:id="40" w:name="pg20598_217319"/>
    </w:p>
    <w:p>
      <w:pPr>
        <w:pStyle w:val="Heading3"/>
        <w:numPr>
          <w:ilvl w:val="2"/>
          <w:numId w:val="1"/>
        </w:numPr>
        <w:rPr/>
      </w:pPr>
      <w:bookmarkStart w:id="41" w:name="__RefHeading___Toc10509374_3381743652"/>
      <w:bookmarkStart w:id="42" w:name="_Toc15"/>
      <w:bookmarkEnd w:id="40"/>
      <w:bookmarkEnd w:id="41"/>
      <w:r>
        <w:rPr>
          <w:rtl w:val="true"/>
        </w:rPr>
        <w:t>اوّلين و آخرين سوره و آيه</w:t>
      </w:r>
      <w:bookmarkEnd w:id="42"/>
    </w:p>
    <w:p>
      <w:pPr>
        <w:pStyle w:val="BookText"/>
        <w:rPr/>
      </w:pPr>
      <w:r>
        <w:rPr>
          <w:rFonts w:ascii="IRNazanin" w:hAnsi="IRNazanin" w:eastAsia="IRNazanin"/>
          <w:color w:val="111111"/>
          <w:sz w:val="28"/>
          <w:sz w:val="28"/>
          <w:szCs w:val="28"/>
          <w:rtl w:val="true"/>
          <w:lang w:bidi="fa-IR"/>
        </w:rPr>
        <w:t xml:space="preserve">اوّلين سوره ، سوره عَلَق بوده كه پنج آيه اوّل آن بعنوان اوّلين آيات در آغاز بعثت پيامبر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نيز اين قول را تأئيد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نُزِّل عَلى رَسُولِ اللّهِ صلى الله عليه و آله ،بِسْمِ اللّهِ الرَّحْمنِ الرَّحيمِ اِقْرَأبِاسْمِ ربِّكَ</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سوره نَصْر و آيات آن آخرين سوره و آياتى هستند كه به طور كامل نازل شده اند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0509376_3381743652"/>
      <w:bookmarkStart w:id="44" w:name="_Toc16"/>
      <w:bookmarkEnd w:id="43"/>
      <w:r>
        <w:rPr>
          <w:rtl w:val="true"/>
        </w:rPr>
        <w:t>كوتاه ترين و بلندترين آيات قرآن</w:t>
      </w:r>
      <w:bookmarkEnd w:id="44"/>
    </w:p>
    <w:p>
      <w:pPr>
        <w:pStyle w:val="BookText"/>
        <w:rPr/>
      </w:pPr>
      <w:r>
        <w:rPr>
          <w:rFonts w:ascii="IRNazanin" w:hAnsi="IRNazanin" w:eastAsia="IRNazanin"/>
          <w:color w:val="111111"/>
          <w:sz w:val="28"/>
          <w:sz w:val="28"/>
          <w:szCs w:val="28"/>
          <w:rtl w:val="true"/>
          <w:lang w:bidi="fa-IR"/>
        </w:rPr>
        <w:t xml:space="preserve">اگر حروف مقطّعه را در ضمن آيات منظور كنيم كوتاه ترين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گفته شود كه يس و حم هم دو حرف است مى گوييم در اين دو كلمه حروف دوم سه حرفى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 و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طه نام هر حرفى از دو حرف مركب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صورتى است كه يك حرف مقطعه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 ق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حساب نكنيم و اگر غير از حروف مقطعه آيات را در نظر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كوتاه ترين آيات خواهد بود كه هر يك فقط شش حرف دارد و اما بلندترين آيه قرآن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مى باشد كه شامل بيست حكم فقهى است و آيه چنين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امَنُوا اِذ تَدايَنْتُمْ بِدَيْنٍ اِلى اَجَلٍ مُسَمًّى فَاكْتُبُوهُ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يُعَلِّمُكُمُ اللّهُ وَ اللّهُ بِكُلِّ شَىْ ءٍ عَليمٌ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اكنون حكم هاى استفاده شده از آيه را ذيلاً مى آوريم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قرضى براى مدّت معيّنى مى دهيد آن را بنويسيد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مدركى داشته باشيد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قرض گيرنده سواد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باشد تا در نوشتن مدرك ظلمى به مقروض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از نوشتن خوددارى نكند ، بلكه به عنوان يك وظيفه دينى ، احتياج برادر دينى خود را با نوشتن مدرك رفع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دار متن سند را املاء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 درنظرگيرد و چيزى از مبلغ كم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دهنده سوادنداردوامكان سوءاستفاده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سفيه و ضعيف و ناتوان سرپرست او املاء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مرد را شاهد بگيريد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ميسرنباشد يك مرد و دو زن شاهدبگيرد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گواهانى بگيريد كه گواهى آنان مورد رضايت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گواهان سهو يا فراموش كند ديگرى او را متذكّر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از گواه شدن امتناع نورزند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مبلغ قرض شمارا از نوشتن آن بازندارد، بلكه چه كم و زياد باشد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بگيريد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درنظرخدابعدالت نزديك تراست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نوشتن سند ، از نظر شهادت محكم تر است و </w:t>
      </w:r>
      <w:bookmarkStart w:id="45" w:name="pg20598_217321"/>
    </w:p>
    <w:p>
      <w:pPr>
        <w:pStyle w:val="BookText"/>
        <w:rPr/>
      </w:pPr>
      <w:bookmarkEnd w:id="45"/>
      <w:r>
        <w:rPr>
          <w:rFonts w:ascii="IRNazanin" w:hAnsi="IRNazanin" w:eastAsia="IRNazanin"/>
          <w:color w:val="111111"/>
          <w:sz w:val="28"/>
          <w:sz w:val="28"/>
          <w:szCs w:val="28"/>
          <w:rtl w:val="true"/>
          <w:lang w:bidi="fa-IR"/>
        </w:rPr>
        <w:t xml:space="preserve">از شك و ترديد درباره قرض جلوگيرى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 و ستد روزانه و جريان معامله نوشتن سند واجب نيست ولى اگر باشد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گواه بگيريد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و گواه نبايد ضرر ببيند و نبايد ضرر بزند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زننده به طرف مقابل در حقيقت آدم فاسقى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امور خدا را منظور داريد و از ناخشنودى او بپرهيزيد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احكام تعليمى از جانب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جزء قوانين حيات بخش قرآن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جا آيه مورد بحث كه بلندترين آيات قرآن است به پايان مى رسد ولى مناسب است كه بقيّه احكام مربوطه را نيز كه از آيه بعدى استفاده مى شود در اين جا بياوريم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سفر باشيد و نوشتن ميسّر نباشد چيزى را گرو بگيريد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طرف را امين دانست شخص مورد اعتماد بايد امانت را بى كم و كاست تحويل دهد و خدا را منظور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شهادت نكنيد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شهادت دليل بر گنهكارى قلب است </w:t>
      </w:r>
      <w:r>
        <w:rPr>
          <w:rFonts w:eastAsia="IRNazanin" w:cs="IRNazanin"/>
          <w:color w:val="111111"/>
          <w:sz w:val="28"/>
          <w:szCs w:val="28"/>
          <w:rtl w:val="true"/>
          <w:lang w:bidi="fa-IR"/>
        </w:rPr>
        <w:t>.</w:t>
      </w:r>
    </w:p>
    <w:p>
      <w:pPr>
        <w:pStyle w:val="Heading3"/>
        <w:numPr>
          <w:ilvl w:val="2"/>
          <w:numId w:val="1"/>
        </w:numPr>
        <w:rPr/>
      </w:pPr>
      <w:bookmarkStart w:id="46" w:name="__RefHeading___Toc10509378_3381743652"/>
      <w:bookmarkStart w:id="47" w:name="_Toc17"/>
      <w:bookmarkEnd w:id="46"/>
      <w:r>
        <w:rPr>
          <w:rtl w:val="true"/>
        </w:rPr>
        <w:t>توقيفى بودن تعداد آيات در هر سوره</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اشتمال هر سوره بر تعدادى آيات ، يك امر </w:t>
      </w:r>
      <w:bookmarkStart w:id="48" w:name="pg20598_217322"/>
    </w:p>
    <w:p>
      <w:pPr>
        <w:pStyle w:val="BookText"/>
        <w:rPr/>
      </w:pPr>
      <w:bookmarkEnd w:id="48"/>
      <w:r>
        <w:rPr>
          <w:rFonts w:ascii="IRNazanin" w:hAnsi="IRNazanin" w:eastAsia="IRNazanin"/>
          <w:color w:val="111111"/>
          <w:sz w:val="28"/>
          <w:sz w:val="28"/>
          <w:szCs w:val="28"/>
          <w:rtl w:val="true"/>
          <w:lang w:bidi="fa-IR"/>
        </w:rPr>
        <w:t xml:space="preserve">توقيفى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كوچك ترين سوره سوره كوثر شامل بر سه 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ترين سوره سوره بقره شامل بر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كم يا زياد بودن آيه هاى هر سوره با دستورخاص پيامبر اكرم صلى الله عليه و آله انجام گرفته و همچنان بدون دخل و تصرف تاكنون باقى است و اين امر سرّى نهفته است كه مربوط به اعجاز قرآن و تناسب آيات مى باشد </w:t>
      </w:r>
      <w:r>
        <w:rPr>
          <w:rFonts w:eastAsia="IRNazanin" w:cs="IRNazanin"/>
          <w:color w:val="111111"/>
          <w:sz w:val="28"/>
          <w:szCs w:val="28"/>
          <w:rtl w:val="true"/>
          <w:lang w:bidi="fa-IR"/>
        </w:rPr>
        <w:t>.</w:t>
      </w:r>
    </w:p>
    <w:p>
      <w:pPr>
        <w:pStyle w:val="Heading2"/>
        <w:numPr>
          <w:ilvl w:val="1"/>
          <w:numId w:val="1"/>
        </w:numPr>
        <w:rPr/>
      </w:pPr>
      <w:bookmarkStart w:id="49" w:name="__RefHeading___Toc10509380_3381743652"/>
      <w:bookmarkStart w:id="50" w:name="_Toc18"/>
      <w:bookmarkEnd w:id="49"/>
      <w:r>
        <w:rPr>
          <w:rtl w:val="true"/>
        </w:rPr>
        <w:t>تدوين قرآن در زمان رسول خدا صلى الله عليه و آله</w:t>
      </w:r>
      <w:bookmarkEnd w:id="50"/>
    </w:p>
    <w:p>
      <w:pPr>
        <w:pStyle w:val="BookText"/>
        <w:rPr/>
      </w:pPr>
      <w:r>
        <w:rPr>
          <w:rFonts w:ascii="IRNazanin" w:hAnsi="IRNazanin" w:eastAsia="IRNazanin"/>
          <w:color w:val="111111"/>
          <w:sz w:val="28"/>
          <w:sz w:val="28"/>
          <w:szCs w:val="28"/>
          <w:rtl w:val="true"/>
          <w:lang w:bidi="fa-IR"/>
        </w:rPr>
        <w:t xml:space="preserve">يكى از دقيق ترين مباحث علوم قرآنى ، بررسى تاريخى نگارش و تدوين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علاقه مند است با تاريخچه كتاب دينى خود آشنا گردد و از لابه لاى مدارك و منابع موجود ، ميزان توجّه و اهتمام مسلمانان صدر اسلام و ياران پيامبراكرم صلى الله عليه و آله را به اين كتاب مقدّس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 جالب است بداند قرآنى كه اكنون بى هيچ تغيير و تحريفى در دست او قرار گرفته چه فراز و نشيبى را در بستر تاريخ پيموده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به روشنى گواهى مى دهد كه عرضه وحى آسمانى بر مردم با چنان استقبالى روبه رو گرديد كه همگان را شگفت زده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دو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توان و امكاناتِ خويش را به كارگرفتند و با چنان شور و عشقى ، پاى در اين عرصه گذاردند كه قلم از توصيف آن ناتوان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شمار كاتبان وحى را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ذكر نموده اند؛ ولى كسانى كه در مورد آنان اتفاق نظر </w:t>
      </w:r>
      <w:bookmarkStart w:id="51" w:name="pg20598_217323"/>
    </w:p>
    <w:p>
      <w:pPr>
        <w:pStyle w:val="BookText"/>
        <w:rPr/>
      </w:pPr>
      <w:bookmarkEnd w:id="51"/>
      <w:r>
        <w:rPr>
          <w:rFonts w:ascii="Amiri" w:hAnsi="Amiri" w:eastAsia="Amiri" w:cs="Amiri"/>
          <w:color w:val="111111"/>
          <w:sz w:val="28"/>
          <w:sz w:val="28"/>
          <w:szCs w:val="28"/>
          <w:rtl w:val="true"/>
          <w:lang w:bidi="ar-SA"/>
        </w:rPr>
        <w:t xml:space="preserve">وجود دارد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ابن طالب مَعاذ بن جَبَل ، اُبَىِّ بن ثابت و عبداللّه بن مسعود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نويسندگان وحى آيات قرآن را به همان ترتيب نزول به دستور پيامبر صلى الله عليه و آله مى نوشتند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32"/>
      </w:r>
      <w:r>
        <w:rPr>
          <w:rFonts w:ascii="IRNazanin" w:hAnsi="IRNazanin" w:eastAsia="IRNazanin"/>
          <w:color w:val="111111"/>
          <w:sz w:val="28"/>
          <w:sz w:val="28"/>
          <w:szCs w:val="28"/>
          <w:rtl w:val="true"/>
          <w:lang w:bidi="fa-IR"/>
        </w:rPr>
        <w:t xml:space="preserve">نازل مى شد، علامت آن بود كه سوره اى پايان يافته و سوره ديگر آغاز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موارد به تشخيص پيامبر و يا به دستور جبرئيل آيات نازل شده در ميان آياتِ سوره ديگر جاى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و ترتيب آيات قرآن در اكثر سوره ها توقيفى است و فقط به دستور رسول خدا صلى الله عليه و آله آن هم از جانب پروردگار متعال تنظيم مى شد </w:t>
      </w:r>
      <w:r>
        <w:rPr>
          <w:rFonts w:eastAsia="IRNazanin" w:cs="IRNazanin"/>
          <w:color w:val="111111"/>
          <w:sz w:val="28"/>
          <w:szCs w:val="28"/>
          <w:rtl w:val="true"/>
          <w:lang w:bidi="fa-IR"/>
        </w:rPr>
        <w:t>.</w:t>
      </w:r>
    </w:p>
    <w:p>
      <w:pPr>
        <w:pStyle w:val="Heading2"/>
        <w:numPr>
          <w:ilvl w:val="1"/>
          <w:numId w:val="1"/>
        </w:numPr>
        <w:rPr/>
      </w:pPr>
      <w:bookmarkStart w:id="52" w:name="__RefHeading___Toc10509382_3381743652"/>
      <w:bookmarkStart w:id="53" w:name="_Toc19"/>
      <w:bookmarkEnd w:id="52"/>
      <w:r>
        <w:rPr>
          <w:rtl w:val="true"/>
        </w:rPr>
        <w:t>جريان مصحف عثمان</w:t>
      </w:r>
      <w:bookmarkEnd w:id="53"/>
    </w:p>
    <w:p>
      <w:pPr>
        <w:pStyle w:val="BookText"/>
        <w:rPr/>
      </w:pPr>
      <w:r>
        <w:rPr>
          <w:rFonts w:ascii="IRNazanin" w:hAnsi="IRNazanin" w:eastAsia="IRNazanin"/>
          <w:color w:val="111111"/>
          <w:sz w:val="28"/>
          <w:sz w:val="28"/>
          <w:szCs w:val="28"/>
          <w:rtl w:val="true"/>
          <w:lang w:bidi="fa-IR"/>
        </w:rPr>
        <w:t xml:space="preserve">بنابرصلاحديد اصحاب رسول اكرم صلى الله عليه و آله از جمله مولاى متّقيان ، در زمان خلافت عثمان ، از نسخه جمع آورى شده از زمان ابوبكر كه در منزل حفصه نگهدارى مى شد ، چندين نسخه تهيه و جهت استنساخ مردم به شهرهاى مكّه ، كوفه ، بصره و شام فرستادند ، كه البته نسخه شام هم اكنون در موزه لندن موجود مى باشد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هاى قرآنى تهيه شده در زمان عثمان را كه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بودند ، مصحف امام مى ناميدند زيرا تمام نسخه هاى بعدى در اقصى نقاط اسلامى از روى اين </w:t>
      </w:r>
      <w:r>
        <w:rPr>
          <w:rFonts w:eastAsia="Amiri" w:cs="Amiri" w:ascii="Amiri" w:hAnsi="Amiri"/>
          <w:color w:val="111111"/>
          <w:sz w:val="28"/>
          <w:szCs w:val="28"/>
          <w:rtl w:val="true"/>
          <w:lang w:bidi="ar-SA"/>
        </w:rPr>
        <w:t xml:space="preserve">. </w:t>
      </w:r>
      <w:bookmarkStart w:id="54" w:name="pg20598_217324"/>
    </w:p>
    <w:p>
      <w:pPr>
        <w:pStyle w:val="BookText"/>
        <w:rPr/>
      </w:pPr>
      <w:bookmarkEnd w:id="54"/>
      <w:r>
        <w:rPr>
          <w:rFonts w:ascii="Amiri" w:hAnsi="Amiri" w:eastAsia="Amiri" w:cs="Amiri"/>
          <w:color w:val="111111"/>
          <w:sz w:val="28"/>
          <w:sz w:val="28"/>
          <w:szCs w:val="28"/>
          <w:rtl w:val="true"/>
          <w:lang w:bidi="ar-SA"/>
        </w:rPr>
        <w:t xml:space="preserve">نسخه ها استنساخ شده اند ، به دستور عثمان خليفه سوم كليه مصحفهايى را كه خلاف ترتيب مصحف امام بودند از بلاد اسلامى جمع آورى و در مدينه از بين بردند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آورى قرآن توسّط علىّ بن ابى طالب</w:t>
      </w:r>
    </w:p>
    <w:p>
      <w:pPr>
        <w:pStyle w:val="BookText"/>
        <w:rPr/>
      </w:pPr>
      <w:r>
        <w:rPr>
          <w:rFonts w:ascii="IRNazanin" w:hAnsi="IRNazanin" w:eastAsia="IRNazanin"/>
          <w:color w:val="111111"/>
          <w:sz w:val="28"/>
          <w:sz w:val="28"/>
          <w:szCs w:val="28"/>
          <w:rtl w:val="true"/>
          <w:lang w:bidi="fa-IR"/>
        </w:rPr>
        <w:t xml:space="preserve">به اتفاق شيعه و سنّى اولين كسى كه پس از رحلت پيامبراكرم صلى الله عليه و آله به دستور آن حضرت اقدام به جمع آورى مصحف نمود ، علىّ بن ابى طالب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مصحف علىّ ابن ابى طالب داراى امتيازاتى نظير تنظيم ترتيب سوره ها به همان ترتيب نزول ، اسباب نزول ، مكان نزول و جوانب كلّى آيات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مصحف به عنوان ميراثى نزد امامان قرار گرفته و از امامى به امام ديگر منتقل شده است </w:t>
      </w:r>
      <w:r>
        <w:rPr>
          <w:rFonts w:eastAsia="IRNazanin" w:cs="IRNazanin"/>
          <w:color w:val="111111"/>
          <w:sz w:val="28"/>
          <w:szCs w:val="28"/>
          <w:rtl w:val="true"/>
          <w:lang w:bidi="fa-IR"/>
        </w:rPr>
        <w:t>.</w:t>
      </w:r>
    </w:p>
    <w:p>
      <w:pPr>
        <w:pStyle w:val="Heading2"/>
        <w:numPr>
          <w:ilvl w:val="1"/>
          <w:numId w:val="1"/>
        </w:numPr>
        <w:rPr/>
      </w:pPr>
      <w:bookmarkStart w:id="55" w:name="__RefHeading___Toc10509384_3381743652"/>
      <w:bookmarkStart w:id="56" w:name="_Toc20"/>
      <w:bookmarkEnd w:id="55"/>
      <w:r>
        <w:rPr>
          <w:rtl w:val="true"/>
        </w:rPr>
        <w:t>قرآن در مراحل تكاملى خود</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صدر اول ، به خصوص از ناحيه كتابت و زيبايى خطّ، با گذشت زمان سير تكاملى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خطّاطان بزرگ ، در زيبايى قرآن و تكميل خطّ آن ، سهم بسزايى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در راه تكميل كتابت مصحف و زيبايى خط آن قدم برداشت، خالدبن بن ابى الهياج از اصحاب اميرالمؤمنين على بود كه در حدود سال صدم هجرى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خوشنويسى و داشتن خط زيبا </w:t>
      </w:r>
    </w:p>
    <w:p>
      <w:pPr>
        <w:pStyle w:val="BookText"/>
        <w:rPr/>
      </w:pP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پس از تجديد بنا و توسعه مسجد نبوى در مدينه ، به دست عمر بن عبدالعزيز ، سوره شمس را با طلا بر محراب آن مسجد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تجديد بنا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پايان يافت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اولين دولت اسلامى كه به چاپ قرآن اقدام كرد و اقدام آن با موفّقيت روبه رو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دولت اسلامى دو چاپ سنگى زيبا و منقّح از قرآن تهيّه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ها كه در حجمى بزرگ ارائه شده داراى ترجمه در ذيل هر سطر و برخوردار از فهرست متعدّد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نسخه به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با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تهران و دومين نسخه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تبريز به چاپ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با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عراق نيز به چاپ نفيسى از قرآن دست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سراسر جهان اسلام به چاپ و نشر قرآن به بهترين صور و زيباترين انواع چاپ همّت گماشتند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همچنان در جهان اسلام ادامه دارد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قرآن ديگرى از خطّاطى سورى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در كشورهاى سوريه ، عربستان ، ايران ، لبنان و ديگر كشورهاى اسلامى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چاپ تنظيم آيات 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7" w:name="pg20598_217326"/>
    </w:p>
    <w:p>
      <w:pPr>
        <w:pStyle w:val="BookText"/>
        <w:rPr/>
      </w:pPr>
      <w:bookmarkEnd w:id="57"/>
      <w:r>
        <w:rPr>
          <w:rFonts w:ascii="IRNazanin" w:hAnsi="IRNazanin" w:eastAsia="IRNazanin"/>
          <w:color w:val="111111"/>
          <w:sz w:val="28"/>
          <w:sz w:val="28"/>
          <w:szCs w:val="28"/>
          <w:rtl w:val="true"/>
          <w:lang w:bidi="fa-IR"/>
        </w:rPr>
        <w:t xml:space="preserve">صفحه و تقسيم منظم حزب ها و جزءهاى سى گانه قرآن است </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58" w:name="__RefHeading___Toc10509386_3381743652"/>
      <w:bookmarkStart w:id="59" w:name="_Toc21"/>
      <w:bookmarkEnd w:id="58"/>
      <w:r>
        <w:rPr>
          <w:rtl w:val="true"/>
        </w:rPr>
        <w:t>خط عربستان در صدر اسلام</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مقارن ظهور اسلام و نزول قرآن ، مردم مكه ، مخصوصا مشركين و غير اهل كتاب سواد نداشتند و تعداد افراد با سواد را در ميان آنان كمتر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نوشته اند </w:t>
      </w:r>
      <w:r>
        <w:rPr>
          <w:rStyle w:val="FootnoteAnchor"/>
          <w:rtl w:val="true"/>
        </w:rPr>
        <w:footnoteReference w:id="35"/>
      </w:r>
      <w:r>
        <w:rPr>
          <w:rFonts w:ascii="IRNazanin" w:hAnsi="IRNazanin" w:eastAsia="IRNazanin"/>
          <w:color w:val="111111"/>
          <w:sz w:val="28"/>
          <w:sz w:val="28"/>
          <w:szCs w:val="28"/>
          <w:rtl w:val="true"/>
          <w:lang w:bidi="fa-IR"/>
        </w:rPr>
        <w:t xml:space="preserve">ولى در اثر اهتمام پيامبر خدا صلى الله عليه و آله به سوادآموزى و تشويقى كه قرآن نسبت به خواندن و نوشتن مى كرد </w:t>
      </w:r>
      <w:r>
        <w:rPr>
          <w:rStyle w:val="FootnoteAnchor"/>
          <w:rtl w:val="true"/>
        </w:rPr>
        <w:footnoteReference w:id="36"/>
      </w:r>
      <w:r>
        <w:rPr>
          <w:rFonts w:ascii="IRNazanin" w:hAnsi="IRNazanin" w:eastAsia="IRNazanin"/>
          <w:color w:val="111111"/>
          <w:sz w:val="28"/>
          <w:sz w:val="28"/>
          <w:szCs w:val="28"/>
          <w:rtl w:val="true"/>
          <w:lang w:bidi="fa-IR"/>
        </w:rPr>
        <w:t xml:space="preserve">باعث شد كه افراد باسواد درميان مسلمانان به سرعت روبه فزونى گذارد ، پيامبر اسلام براى اسيران جنگ بدر اين فديه را قرار داد كه هركس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نفراز صحابه را باسوادكندآزادمى شود </w:t>
      </w:r>
      <w:r>
        <w:rPr>
          <w:rStyle w:val="FootnoteAnchor"/>
          <w:rtl w:val="true"/>
        </w:rPr>
        <w:footnoteReference w:id="37"/>
      </w:r>
      <w:r>
        <w:rPr>
          <w:rFonts w:ascii="IRNazanin" w:hAnsi="IRNazanin" w:eastAsia="IRNazanin"/>
          <w:color w:val="111111"/>
          <w:sz w:val="28"/>
          <w:sz w:val="28"/>
          <w:szCs w:val="28"/>
          <w:rtl w:val="true"/>
          <w:lang w:bidi="fa-IR"/>
        </w:rPr>
        <w:t xml:space="preserve">و نيز مسلمانان باسواد را تشويق مى فرمود كه به ديگران خواندن و نوشتن بياموزند </w:t>
      </w:r>
      <w:r>
        <w:rPr>
          <w:rStyle w:val="FootnoteAnchor"/>
          <w:rtl w:val="true"/>
        </w:rPr>
        <w:footnoteReference w:id="38"/>
      </w:r>
      <w:r>
        <w:rPr>
          <w:rFonts w:ascii="Amiri" w:hAnsi="Amiri" w:eastAsia="Amiri" w:cs="Amiri"/>
          <w:color w:val="111111"/>
          <w:sz w:val="28"/>
          <w:sz w:val="28"/>
          <w:szCs w:val="28"/>
          <w:rtl w:val="true"/>
          <w:lang w:bidi="ar-SA"/>
        </w:rPr>
        <w:t xml:space="preserve">در زمان نزول قرآن دو خط در عربستان وجود داشت يكى خط مسند در يمن و نواحى جنوبى عربستان كه داراى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bookmarkStart w:id="60" w:name="pg20598_217327"/>
    </w:p>
    <w:p>
      <w:pPr>
        <w:pStyle w:val="BookText"/>
        <w:rPr/>
      </w:pPr>
      <w:bookmarkEnd w:id="60"/>
      <w:r>
        <w:rPr>
          <w:rFonts w:ascii="IRNazanin" w:hAnsi="IRNazanin" w:eastAsia="IRNazanin"/>
          <w:color w:val="111111"/>
          <w:sz w:val="28"/>
          <w:sz w:val="28"/>
          <w:szCs w:val="28"/>
          <w:rtl w:val="true"/>
          <w:lang w:bidi="fa-IR"/>
        </w:rPr>
        <w:t xml:space="preserve">بود و حروف آن جدا جدا نوشته مى شد و در پايان هر كلمه مميزى قرار مى گرفت و بسيار مشكل بود ، دوم خط نَبْطى كه در شمال عربستان و ناحيه حجاز مرسوم بود كه الفباى آن همان الفباى ابجد ، هوز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مجيدبا خط نَبْطى نوشته شدكه بعدهادو خط كوفى و نسخ از آن پديد آمد </w:t>
      </w:r>
      <w:r>
        <w:rPr>
          <w:rStyle w:val="FootnoteAnchor"/>
          <w:rtl w:val="true"/>
        </w:rPr>
        <w:footnoteReference w:id="39"/>
      </w:r>
      <w:r>
        <w:rPr>
          <w:rFonts w:ascii="IRNazanin" w:hAnsi="IRNazanin" w:eastAsia="IRNazanin"/>
          <w:color w:val="111111"/>
          <w:sz w:val="28"/>
          <w:sz w:val="28"/>
          <w:szCs w:val="28"/>
          <w:rtl w:val="true"/>
          <w:lang w:bidi="fa-IR"/>
        </w:rPr>
        <w:t>از خط زمان قرآن يادگارهايى باقى است كه از جمله نامه هاى پيامبر اسلام صلى الله عليه و آله به سران كشورهاى مجاور مى باشد و يكى از آن ها نامه آن حضرت به مُقَوْقَس رئيس كشور مصر است كه كليشه آن در كتابها موجود است</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61" w:name="__RefHeading___Toc10509388_3381743652"/>
      <w:bookmarkStart w:id="62" w:name="_Toc22"/>
      <w:bookmarkEnd w:id="61"/>
      <w:r>
        <w:rPr>
          <w:rtl w:val="true"/>
        </w:rPr>
        <w:t>رسم الخط قرآن</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تدوين قرآن مجيد ، خط مرسوم در عربستان نواقص زيادى داشت و هنوز به طور كامل تحت نظم و قاعده در نيامده بود ، به همين جهت در نوشتن كلمات قرآن در بعضى از موارد يك دندانه بيشتر يا يك حرف زيادتر يا يك حرف كمتر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بِاَيدٍ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آسمان را با قدرت خود بنا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يك دندانه زيادتر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اند و مثال براى زياد بودن يك حرف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لاََذْبَحَنَّهُ اَوْلَيَأْتِيَنِّى بِسُلْطانٍ </w:t>
      </w:r>
    </w:p>
    <w:p>
      <w:pPr>
        <w:pStyle w:val="BookText"/>
        <w:rPr/>
      </w:pP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سرش را مى برم يا اين كه بايد عذر موجّهى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لاََذبَحَنَّهُ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اَذبَحَنَّه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زيادى حرف الف و نمونه كسر يك حرف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 الاِْنْسانُ بِالشَّرِّ دُعاءَهُ بِالخَيْرِ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از روى جهالت دعا مى كند به زيان خودش آنچنان كه دعا مى كند به نفع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واو نوشته اند </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كم و زيادها كه در رسم الخط قرآن زمان عثمان وجود داشته است براى مصون بودن قرآن مجيد از هرگونه تحريف همچنان دست نخورده باقى مانده و بلكه مسلمانان به آن گونه رسم الخط تبرّك هم جسته اند و حتى بعضى ها خواسته اند علّتى براى كم و زياد بودن آن ها بياورند و آن ها را توجيه كنند مثلاً زياد بودن يك دندانه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اى به كمال قدرت پروردگار گفته اند و الف زايد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انجام نشدن ذبح توجيه كرده اند ولى شكى نيست كه اين كم و زيادى ها با قواعد خط مخالف است </w:t>
      </w:r>
      <w:r>
        <w:rPr>
          <w:rStyle w:val="FootnoteAnchor"/>
          <w:rtl w:val="true"/>
        </w:rPr>
        <w:footnoteReference w:id="45"/>
      </w:r>
      <w:r>
        <w:rPr>
          <w:rFonts w:ascii="IRNazanin" w:hAnsi="IRNazanin" w:eastAsia="IRNazanin"/>
          <w:color w:val="111111"/>
          <w:sz w:val="28"/>
          <w:sz w:val="28"/>
          <w:szCs w:val="28"/>
          <w:rtl w:val="true"/>
          <w:lang w:bidi="fa-IR"/>
        </w:rPr>
        <w:t xml:space="preserve">ولى در اين كه آيا بايد اصلاح شود يا نه از زمان هاى قديم در آن اختلاف نظر وجود داشته است ، جمعى تغيير آن را جايز نمى دانستند تا بهانه اى براى به دست خوردگى قرآن پيدا نشود و گروهى اصلاح آن را لازم نمى دانستند و </w:t>
      </w:r>
      <w:r>
        <w:rPr>
          <w:rFonts w:eastAsia="IRNazanin" w:cs="IRNazanin"/>
          <w:color w:val="111111"/>
          <w:sz w:val="28"/>
          <w:szCs w:val="28"/>
          <w:rtl w:val="true"/>
          <w:lang w:bidi="fa-IR"/>
        </w:rPr>
        <w:t xml:space="preserve">. </w:t>
      </w:r>
      <w:bookmarkStart w:id="63" w:name="pg20598_217329"/>
    </w:p>
    <w:p>
      <w:pPr>
        <w:pStyle w:val="BookText"/>
        <w:rPr/>
      </w:pPr>
      <w:bookmarkEnd w:id="63"/>
      <w:r>
        <w:rPr>
          <w:rFonts w:ascii="IRNazanin" w:hAnsi="IRNazanin" w:eastAsia="IRNazanin"/>
          <w:color w:val="111111"/>
          <w:sz w:val="28"/>
          <w:sz w:val="28"/>
          <w:szCs w:val="28"/>
          <w:rtl w:val="true"/>
          <w:lang w:bidi="fa-IR"/>
        </w:rPr>
        <w:t>به نظر نگارنده حق اين است كه در قرون اوليه تغيير و اصلاح آن جايز نبوده است تا بهانه اى براى تحريف قرآن به دست كسى نيفتاده باشد ولى امروز كه ميليون ها نسخه از قرآن در همه جا پراكنده شده است و احتمال هيچ گونه تحريف نمى رود مانعى ندارد كه قرآن را با قواعد صحيح خط بنويسند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رسم الخط قرآن زمان عثمان را رسم الخط عثمانى ناميده اند و هنوز در قرآن هاى چاپ عثمانى ، كلمات به همان طرز قديم نوشته مى شود </w:t>
      </w:r>
      <w:r>
        <w:rPr>
          <w:rFonts w:eastAsia="IRNazanin" w:cs="IRNazanin"/>
          <w:color w:val="111111"/>
          <w:sz w:val="28"/>
          <w:szCs w:val="28"/>
          <w:rtl w:val="true"/>
          <w:lang w:bidi="fa-IR"/>
        </w:rPr>
        <w:t>.</w:t>
      </w:r>
    </w:p>
    <w:p>
      <w:pPr>
        <w:pStyle w:val="Heading2"/>
        <w:numPr>
          <w:ilvl w:val="1"/>
          <w:numId w:val="1"/>
        </w:numPr>
        <w:rPr/>
      </w:pPr>
      <w:bookmarkStart w:id="64" w:name="__RefHeading___Toc10509390_3381743652"/>
      <w:bookmarkStart w:id="65" w:name="_Toc23"/>
      <w:bookmarkEnd w:id="64"/>
      <w:r>
        <w:rPr>
          <w:rtl w:val="true"/>
        </w:rPr>
        <w:t xml:space="preserve">حركت گذارى و نقطه گذارى قرآن </w:t>
      </w:r>
      <w:r>
        <w:rPr>
          <w:rtl w:val="true"/>
        </w:rPr>
        <w:t xml:space="preserve">( </w:t>
      </w:r>
      <w:r>
        <w:rPr>
          <w:rtl w:val="true"/>
        </w:rPr>
        <w:t xml:space="preserve">اِعراب و اِعجام </w:t>
      </w:r>
      <w:r>
        <w:rPr>
          <w:rtl w:val="true"/>
        </w:rPr>
        <w:t>)</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قرآن در ابتدا هيچ گونه علامتى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عدم وجود اين علايم در دو خط سِرْيانِىّ و نَبْطِىّ بود كه خط كوفى و نسخ ، از آن دو منشعب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باعث بروز اختلاف قرائت در ميان مسلمانان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كلمه اى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به صورت هاى مختلف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باذوق فطرى خود و با اتّكاء به حافظه قوىّ ، نخست آيات قرآن را گرچه علايمى نداشتند به طور صحيح قرائت مى نمود ؛ اما بعدها كه فتوحات ، قلمرو حكومت اسلامى را گسترش داد و قدرت اسلام به 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امپراطورى ايران و روم كشيده شد و بسيارى از غير عرب زبانان به اسلام رو آوردند ، زبان عربى در اثر اختلاط با زبان هاى ديگر خلوص و فصاحت خويش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عرب باديه نبود كه در تكلّم زبان خويش نيازى به تعليم و تعلّم قواعد ادبى نداشته باشد و به صورت فطرى و خودجوش صحيح بخواند، بنويسد و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عرب ها با غير خود آهسته آهسته تأثير منفى خود را بر روى زبان فصيح گذارد ؛ به گونه اى كه آنان گاه در سخن گفتن و يا كتابت دچار اشتباه مى گرديدند ؛ زيرا ديگر ، قريحه و ذوق خالص عربى ، كه آن ها را از هرگونه حركت و اعرابى بى نياز مى ساخت ،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باعث شد در قرائت قرآن نيزكه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بود،اشتباهاتى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رفع اين نقيصه به اِعراب و اِعجام قرآن اقدام شد كه مقصود از اِعراب ، گذاشتن حركات براى حروف و منظور از اعجام ، نقطه گذارى براى حروف متشابه است تا اشتباه نگردد و اين كار در زمان عبدالملك مروان از خلفاى بنى اميه اتفاق افتاد كه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وسيله عمّال خود كه حَجّاج ابن يوسف و زيادبن سُمَيَّة و پسرش ابن زياد باشند به اين كار اقدام كرد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مشهور ، اوّلين كسى كه به اِعراب قرآن پرداخته اَبُوالاَْسْوَدُوئِلِىّ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علم نحو را ازحضرت اميرالمؤمنين علىّ عليه السلام </w:t>
      </w:r>
    </w:p>
    <w:p>
      <w:pPr>
        <w:pStyle w:val="BookText"/>
        <w:rPr/>
      </w:pPr>
      <w:r>
        <w:rPr>
          <w:rFonts w:ascii="IRNazanin" w:hAnsi="IRNazanin" w:eastAsia="IRNazanin"/>
          <w:color w:val="111111"/>
          <w:sz w:val="28"/>
          <w:sz w:val="28"/>
          <w:szCs w:val="28"/>
          <w:rtl w:val="true"/>
          <w:lang w:bidi="fa-IR"/>
        </w:rPr>
        <w:t xml:space="preserve">فراگرفته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كاتبى را انتخاب كرد و به وسيله او به جاى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نقطه بالاى حرف و به جاى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نقطه در پايين حرف و به جاى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نقطه در توى حرف و به جاى سكون دونقطه گذاشت </w:t>
      </w:r>
      <w:r>
        <w:rPr>
          <w:rStyle w:val="FootnoteAnchor"/>
          <w:rtl w:val="true"/>
        </w:rPr>
        <w:footnoteReference w:id="47"/>
      </w:r>
      <w:r>
        <w:rPr>
          <w:rFonts w:ascii="IRNazanin" w:hAnsi="IRNazanin" w:eastAsia="IRNazanin"/>
          <w:color w:val="111111"/>
          <w:sz w:val="28"/>
          <w:sz w:val="28"/>
          <w:szCs w:val="28"/>
          <w:rtl w:val="true"/>
          <w:lang w:bidi="fa-IR"/>
        </w:rPr>
        <w:t xml:space="preserve">كه بعدها آن علائم با تكميل قواعد خطّ بتدريج به شكلى كه امروز مرسوم است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براى پرهيز از هرگونه تغيير در قرآن ، حروف را با مركب سياه و نقاط مشخص كننده حركات را با رنگ سرخ مى نوشتند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اِعراب قرآن اشتباه درباره حروف متشابه همچنان باقى بود و لازم بود كه اين نقيصه هم برطرف شود و براى اين كار از دو شاگرد ابوالاسود به نامهاى نَصْر بن عاصم لَيْثى و يحيى بن يَعْمُر عَدْوانِىّ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دو نفر با گذاشتن نقطه حروف مشابه را باز از همديگر مشخص ساختند </w:t>
      </w:r>
      <w:r>
        <w:rPr>
          <w:rStyle w:val="FootnoteAnchor"/>
          <w:rtl w:val="true"/>
        </w:rPr>
        <w:footnoteReference w:id="48"/>
      </w:r>
      <w:r>
        <w:rPr>
          <w:rFonts w:ascii="IRNazanin" w:hAnsi="IRNazanin" w:eastAsia="IRNazanin"/>
          <w:color w:val="111111"/>
          <w:sz w:val="28"/>
          <w:sz w:val="28"/>
          <w:szCs w:val="28"/>
          <w:rtl w:val="true"/>
          <w:lang w:bidi="fa-IR"/>
        </w:rPr>
        <w:t xml:space="preserve">ولى براى اين كه نقطه هاى مشخص كننده حروف متشابه با نقطه هاى اعراب اشتباه نشوند براى اين نقاط رنگ سومى را انتخاب كردند كه بعدها با تغيير يافتن شكل حركات نقطه هاى مشخص كننده حروف به حال خود باقى ماند كه امروز هم از آن ها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گذارى نوع دوم را اِعْجام قرآن مى نامند زيرا اِعْجام به معنى رفع ابهام است و نقطه گذارى ، ابهام </w:t>
      </w:r>
      <w:r>
        <w:rPr>
          <w:rFonts w:eastAsia="IRNazanin" w:cs="IRNazanin"/>
          <w:color w:val="111111"/>
          <w:sz w:val="28"/>
          <w:szCs w:val="28"/>
          <w:rtl w:val="true"/>
          <w:lang w:bidi="fa-IR"/>
        </w:rPr>
        <w:t xml:space="preserve">. </w:t>
      </w:r>
      <w:bookmarkStart w:id="66" w:name="pg20598_217332"/>
    </w:p>
    <w:p>
      <w:pPr>
        <w:pStyle w:val="BookText"/>
        <w:rPr/>
      </w:pPr>
      <w:bookmarkEnd w:id="66"/>
      <w:r>
        <w:rPr>
          <w:rFonts w:ascii="IRNazanin" w:hAnsi="IRNazanin" w:eastAsia="IRNazanin"/>
          <w:color w:val="111111"/>
          <w:sz w:val="28"/>
          <w:sz w:val="28"/>
          <w:szCs w:val="28"/>
          <w:rtl w:val="true"/>
          <w:lang w:bidi="fa-IR"/>
        </w:rPr>
        <w:t xml:space="preserve">حروف متشابه را رفع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بحث خاطرنشان مى سازد كه كوشش افرادى از قبيل عبدالملك مروان و حجاج ابن يوسف و زياد بن سُمَيَّة و پسرش در راه تكميل خط قرآن براى خاطر خدا نبوده ، بلكه براى نشان دادن عمل مثبت به جامعه مسلمانان و جلب افكار عمومى بوده است زيرا در برابر دشمنان سرسختى مانند علويان و خوارج و پسر زبيرو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قرارگرفته بودند و به چنين تبليغاتى شديدا نياز داشتند </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67" w:name="__RefHeading___Toc10509392_3381743652"/>
      <w:bookmarkStart w:id="68" w:name="_Toc24"/>
      <w:bookmarkEnd w:id="67"/>
      <w:r>
        <w:rPr>
          <w:rtl w:val="true"/>
        </w:rPr>
        <w:t>تحريف ناپذيرى قرآن كريم</w:t>
      </w:r>
      <w:bookmarkEnd w:id="68"/>
    </w:p>
    <w:p>
      <w:pPr>
        <w:pStyle w:val="Heading3"/>
        <w:numPr>
          <w:ilvl w:val="2"/>
          <w:numId w:val="1"/>
        </w:numPr>
        <w:rPr/>
      </w:pPr>
      <w:bookmarkStart w:id="69" w:name="__RefHeading___Toc10509394_3381743652"/>
      <w:bookmarkStart w:id="70" w:name="_Toc25"/>
      <w:bookmarkEnd w:id="69"/>
      <w:r>
        <w:rPr>
          <w:rtl w:val="true"/>
        </w:rPr>
        <w:t>تعريف تحريف</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تَحْريف از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لبه ، كناره و مرز يك چيز گرفته شده و در لغت ، به معناى مايل كردن و منحرف كردن و دگرگون ساختن است،</w:t>
      </w:r>
      <w:r>
        <w:rPr>
          <w:rStyle w:val="FootnoteAnchor"/>
          <w:rtl w:val="true"/>
        </w:rPr>
        <w:footnoteReference w:id="50"/>
      </w:r>
      <w:r>
        <w:rPr>
          <w:rFonts w:ascii="Amiri" w:hAnsi="Amiri" w:eastAsia="Amiri" w:cs="Amiri"/>
          <w:color w:val="111111"/>
          <w:sz w:val="28"/>
          <w:sz w:val="28"/>
          <w:szCs w:val="28"/>
          <w:rtl w:val="true"/>
          <w:lang w:bidi="ar-SA"/>
        </w:rPr>
        <w:t xml:space="preserve">و تحريف سخن به معناى ايجاد نوعى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دگرگونى و انحراف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تقسيم بندى كلى ، تحريف هر سخنى و از جمله تحريف قرآن را مى توان به 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معنوى و تحريف لفظى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تحريف معنوى ، برداشت انحرافى و تفسير و توجيه سخن ، برخلاف مقصود گوينده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تحريف، قطعادرقرآن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در نهج البلاغه از وقوع چنين تحريفى در زمان خويش ، به خدا شكوه مى برد </w:t>
      </w:r>
      <w:r>
        <w:rPr>
          <w:rStyle w:val="FootnoteAnchor"/>
          <w:rtl w:val="true"/>
        </w:rPr>
        <w:footnoteReference w:id="51"/>
      </w:r>
      <w:r>
        <w:rPr>
          <w:rFonts w:ascii="Amiri" w:hAnsi="Amiri" w:eastAsia="Amiri" w:cs="Amiri"/>
          <w:color w:val="111111"/>
          <w:sz w:val="28"/>
          <w:sz w:val="28"/>
          <w:szCs w:val="28"/>
          <w:rtl w:val="true"/>
          <w:lang w:bidi="ar-SA"/>
        </w:rPr>
        <w:t xml:space="preserve">و از وقوع آن در آينده نيز خبر مى دهد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قرآن مجيد نيز از وقوع اين نوع تحريف در كتاب هاى آسمانى گذشته با تعابيرى ياد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يُحَرِّفُونَ الْكَلِمَ عَنْ مَواضِعِه ؛</w:t>
      </w:r>
      <w:r>
        <w:rPr>
          <w:rStyle w:val="FootnoteAnchor"/>
          <w:rtl w:val="true"/>
        </w:rPr>
        <w:footnoteReference w:id="53"/>
      </w:r>
      <w:r>
        <w:rPr>
          <w:rFonts w:ascii="IRNazanin" w:hAnsi="IRNazanin" w:eastAsia="IRNazanin"/>
          <w:color w:val="111111"/>
          <w:sz w:val="28"/>
          <w:sz w:val="28"/>
          <w:szCs w:val="28"/>
          <w:rtl w:val="true"/>
          <w:lang w:bidi="fa-IR"/>
        </w:rPr>
        <w:t xml:space="preserve">كلمات الهى را از جايگاه هايش منحرف مى سازند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يُحَرِّفُونَ الْكَلِمَ مِنْ بَعْدِ مَواضِعِه ؛</w:t>
      </w:r>
      <w:r>
        <w:rPr>
          <w:rStyle w:val="FootnoteAnchor"/>
          <w:rtl w:val="true"/>
        </w:rPr>
        <w:footnoteReference w:id="54"/>
      </w:r>
      <w:r>
        <w:rPr>
          <w:rFonts w:ascii="Amiri" w:hAnsi="Amiri" w:eastAsia="Amiri" w:cs="Amiri"/>
          <w:color w:val="111111"/>
          <w:sz w:val="28"/>
          <w:sz w:val="28"/>
          <w:szCs w:val="28"/>
          <w:rtl w:val="true"/>
          <w:lang w:bidi="ar-SA"/>
        </w:rPr>
        <w:t xml:space="preserve">كلمات الهى 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هايش منحرف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يُحَرِّفُونَهُ مِنْ بَعْدِ ما عَقَلُوهُ ؛</w:t>
      </w:r>
      <w:r>
        <w:rPr>
          <w:rStyle w:val="FootnoteAnchor"/>
          <w:rtl w:val="true"/>
        </w:rPr>
        <w:footnoteReference w:id="55"/>
      </w:r>
      <w:r>
        <w:rPr>
          <w:rFonts w:ascii="IRNazanin" w:hAnsi="IRNazanin" w:eastAsia="IRNazanin"/>
          <w:color w:val="111111"/>
          <w:sz w:val="28"/>
          <w:sz w:val="28"/>
          <w:szCs w:val="28"/>
          <w:rtl w:val="true"/>
          <w:lang w:bidi="fa-IR"/>
        </w:rPr>
        <w:t xml:space="preserve">سخن خدا را پس از آن كه دريافته اند ، تحريف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تحريف معنوى كتاب هاى مقدس ، در آيات و روايات ، تلاوت آيات چنانكه شايسته آن است ،</w:t>
      </w:r>
      <w:r>
        <w:rPr>
          <w:rStyle w:val="FootnoteAnchor"/>
          <w:rtl w:val="true"/>
        </w:rPr>
        <w:footnoteReference w:id="56"/>
      </w:r>
      <w:r>
        <w:rPr>
          <w:rFonts w:ascii="IRNazanin" w:hAnsi="IRNazanin" w:eastAsia="IRNazanin"/>
          <w:color w:val="111111"/>
          <w:sz w:val="28"/>
          <w:sz w:val="28"/>
          <w:szCs w:val="28"/>
          <w:rtl w:val="true"/>
          <w:lang w:bidi="fa-IR"/>
        </w:rPr>
        <w:t xml:space="preserve">نام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تحريف لفظى نيز اگر به معناى عدم رعايت ترتيب نزول آيات و سوره ها در نگارش و قرائت قرآن باشد ، مسلّما در قرآن تحقق يافته است ؛ به اين معنا كه آيات و سُوَر قرآنى موجود ، در موارد بسيارى بر طبق ترتيب نزول تنظيم نشده است ؛ از سوى ديگر ، قرآن نازل شده بر پيامبر اكرم صلى الله عليه و آله از زمان نزول تاكنون نه مفقود شده و نه بر آن مطلبى افزوده شده است ؛ بلكه همواره بين مسلمانان نوشته و حفظ مى شده و با تواتر قطعى بى نظيرى ، نسل به نسل قرائت شده تا به دست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از مسلّمات تاريخ و مورد اتفاق و قبول مسلمانان ، بلكه دانشمندان غيرمسلمان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مورد اختلاف در تحريف لفظى ، تغيير در اعراب كلمات ، دگرگون شدن آيات و كلمات و افزايش و كاستى در برخى آيات ، كلمات و حروف قرآن مجيد در عين محفوظ ماندن اصل آن است </w:t>
      </w:r>
      <w:r>
        <w:rPr>
          <w:rFonts w:eastAsia="IRNazanin" w:cs="IRNazanin"/>
          <w:color w:val="111111"/>
          <w:sz w:val="28"/>
          <w:szCs w:val="28"/>
          <w:rtl w:val="true"/>
          <w:lang w:bidi="fa-IR"/>
        </w:rPr>
        <w:t xml:space="preserve">. </w:t>
      </w:r>
      <w:bookmarkStart w:id="71" w:name="pg20598_217335"/>
    </w:p>
    <w:p>
      <w:pPr>
        <w:pStyle w:val="Heading3"/>
        <w:numPr>
          <w:ilvl w:val="2"/>
          <w:numId w:val="1"/>
        </w:numPr>
        <w:rPr/>
      </w:pPr>
      <w:bookmarkStart w:id="72" w:name="__RefHeading___Toc10509396_3381743652"/>
      <w:bookmarkStart w:id="73" w:name="_Toc26"/>
      <w:bookmarkEnd w:id="71"/>
      <w:bookmarkEnd w:id="72"/>
      <w:r>
        <w:rPr>
          <w:rtl w:val="true"/>
        </w:rPr>
        <w:t>دلايل چهارگانه عدم تحريف قرآن كريم</w:t>
      </w:r>
      <w:bookmarkEnd w:id="73"/>
    </w:p>
    <w:p>
      <w:pPr>
        <w:pStyle w:val="Heading4"/>
        <w:numPr>
          <w:ilvl w:val="3"/>
          <w:numId w:val="1"/>
        </w:numPr>
        <w:rPr/>
      </w:pPr>
      <w:bookmarkStart w:id="74" w:name="__RefHeading___Toc10509398_3381743652"/>
      <w:bookmarkStart w:id="75" w:name="_Toc27"/>
      <w:bookmarkEnd w:id="74"/>
      <w:r>
        <w:rPr/>
        <w:t>1</w:t>
      </w:r>
      <w:r>
        <w:rPr>
          <w:rtl w:val="true"/>
        </w:rPr>
        <w:t xml:space="preserve">- </w:t>
      </w:r>
      <w:r>
        <w:rPr>
          <w:rtl w:val="true"/>
        </w:rPr>
        <w:t>شواهد تاريخى</w:t>
      </w:r>
      <w:bookmarkEnd w:id="75"/>
    </w:p>
    <w:p>
      <w:pPr>
        <w:pStyle w:val="BookText"/>
        <w:rPr/>
      </w:pPr>
      <w:r>
        <w:rPr>
          <w:rFonts w:ascii="Amiri" w:hAnsi="Amiri" w:eastAsia="Amiri" w:cs="Amiri"/>
          <w:color w:val="111111"/>
          <w:sz w:val="28"/>
          <w:sz w:val="28"/>
          <w:szCs w:val="28"/>
          <w:rtl w:val="true"/>
          <w:lang w:bidi="ar-SA"/>
        </w:rPr>
        <w:t xml:space="preserve">در مورد شواهد تاريخى عدم تحريف ، امورى از اين قبيل مطرح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شگفت انگيز عرب معاصر با قرآن و علاقه زايدالوصف آنان به قرآن به دليل فصاحت و بلاغت و آهنگ معجزآساى آن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فراوان مسلمانان با قرآن و حفظ و تِلاوت آن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قرآن نزد مسلمانان و حسّاس بودن آنان نسبت به هر گونه تغيير در آن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توصيه هاى ويژه پيامبر گرامى صلى الله عليه و آله در مورد تلاوت ، كتابت ، حفظ و جمع آورى قرآن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نشدن تحريف قرآن در ضمن انتقاداتى كه به زمامداران پس از رسول خدا شده است </w:t>
      </w:r>
      <w:r>
        <w:rPr>
          <w:rFonts w:eastAsia="IRNazanin" w:cs="IRNazanin"/>
          <w:color w:val="111111"/>
          <w:sz w:val="28"/>
          <w:szCs w:val="28"/>
          <w:rtl w:val="true"/>
          <w:lang w:bidi="fa-IR"/>
        </w:rPr>
        <w:t>.</w:t>
      </w:r>
    </w:p>
    <w:p>
      <w:pPr>
        <w:pStyle w:val="Heading4"/>
        <w:numPr>
          <w:ilvl w:val="3"/>
          <w:numId w:val="1"/>
        </w:numPr>
        <w:rPr/>
      </w:pPr>
      <w:bookmarkStart w:id="76" w:name="__RefHeading___Toc10509400_3381743652"/>
      <w:bookmarkStart w:id="77" w:name="_Toc28"/>
      <w:bookmarkEnd w:id="76"/>
      <w:r>
        <w:rPr/>
        <w:t>2</w:t>
      </w:r>
      <w:r>
        <w:rPr>
          <w:rtl w:val="true"/>
        </w:rPr>
        <w:t xml:space="preserve">- </w:t>
      </w:r>
      <w:r>
        <w:rPr>
          <w:rtl w:val="true"/>
        </w:rPr>
        <w:t>دليل عقلى</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دليل عقلى بر مصونيّت قرآن ، با تكيه بر دو مقدّمه به اين شرح مصونيّت نتيجه گيرى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حكيم ، براى هدايت بشر قرآن را فرستاده است و با توجّه به خاتميّت دين و پيامبر اسلام صلى الله عليه و آله اگر قرآن تحريف شود ، پيامبر ديگرى كه راه درست را به مردم نشان دهد ، نخواهد آمد و مردم گمراه خواهند شد ؛ بدون آن كه در اين گمراهى تقصيرى متوجّه آنان باشد ؛ بلكه اين گمراهى مستند به عدم حفظ الهى مى شود و اين امر با ساحت اقدس خداوند </w:t>
      </w:r>
      <w:bookmarkStart w:id="78" w:name="pg20598_217336"/>
    </w:p>
    <w:p>
      <w:pPr>
        <w:pStyle w:val="BookText"/>
        <w:rPr/>
      </w:pPr>
      <w:bookmarkEnd w:id="78"/>
      <w:r>
        <w:rPr>
          <w:rFonts w:ascii="IRNazanin" w:hAnsi="IRNazanin" w:eastAsia="IRNazanin"/>
          <w:color w:val="111111"/>
          <w:sz w:val="28"/>
          <w:sz w:val="28"/>
          <w:szCs w:val="28"/>
          <w:rtl w:val="true"/>
          <w:lang w:bidi="fa-IR"/>
        </w:rPr>
        <w:t xml:space="preserve">ناسازگار و نقض غرض و مخالف با حكمت الهى است </w:t>
      </w:r>
      <w:r>
        <w:rPr>
          <w:rFonts w:eastAsia="IRNazanin" w:cs="IRNazanin"/>
          <w:color w:val="111111"/>
          <w:sz w:val="28"/>
          <w:szCs w:val="28"/>
          <w:rtl w:val="true"/>
          <w:lang w:bidi="fa-IR"/>
        </w:rPr>
        <w:t>.</w:t>
      </w:r>
    </w:p>
    <w:p>
      <w:pPr>
        <w:pStyle w:val="Heading4"/>
        <w:numPr>
          <w:ilvl w:val="3"/>
          <w:numId w:val="1"/>
        </w:numPr>
        <w:rPr/>
      </w:pPr>
      <w:bookmarkStart w:id="79" w:name="__RefHeading___Toc10509402_3381743652"/>
      <w:bookmarkStart w:id="80" w:name="_Toc29"/>
      <w:bookmarkEnd w:id="79"/>
      <w:r>
        <w:rPr/>
        <w:t>3</w:t>
      </w:r>
      <w:r>
        <w:rPr>
          <w:rtl w:val="true"/>
        </w:rPr>
        <w:t xml:space="preserve">- </w:t>
      </w:r>
      <w:r>
        <w:rPr>
          <w:rtl w:val="true"/>
        </w:rPr>
        <w:t>دليل روايى</w:t>
      </w:r>
      <w:bookmarkEnd w:id="80"/>
    </w:p>
    <w:p>
      <w:pPr>
        <w:pStyle w:val="BookText"/>
        <w:rPr/>
      </w:pPr>
      <w:r>
        <w:rPr>
          <w:rFonts w:ascii="Amiri" w:hAnsi="Amiri" w:eastAsia="Amiri" w:cs="Amiri"/>
          <w:color w:val="111111"/>
          <w:sz w:val="28"/>
          <w:sz w:val="28"/>
          <w:szCs w:val="28"/>
          <w:rtl w:val="true"/>
          <w:lang w:bidi="ar-SA"/>
        </w:rPr>
        <w:t xml:space="preserve">رواياتى كه براى اثبات مصونيّت قرآن از تحريف ، به آن استدلال شده فراوان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آن ها عبارتند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معتبر ثقلين كه به صورت متواتر در منابع روايتى شيعه و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بيت عليهم السلام دو گوهر گران سنگى هستند كه مادام كه امّت اسلام به آن دو چنگ زنند، هرگز گمراه نخواهند 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در صورتى كه اگر قرآن تحريف شده بود چنگ زدن به آن نه تنها مانع گمراهى نمى شد بلكه خود گمراه كننده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 توصيه كننده به محور و محك قرار دادن قرآن در بازشناسى آرا ، تمايلات و جريانات فكرى و اجتماعى حقّ از باطل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الْتَبَسَتْ عَلَيْكُمُ الْفِتَنُ كَقِطَعِ اللَّيْلِ الْمُظْلِمِ فَعَلَيْكُمْ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كه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جريانات فكرى و اجتماعى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پاره هاى شب تيره بر شما مشتبه شدند بر شما باد به قرآن </w:t>
      </w:r>
      <w:r>
        <w:rPr>
          <w:rFonts w:eastAsia="IRNazanin" w:cs="IRNazanin"/>
          <w:color w:val="111111"/>
          <w:sz w:val="28"/>
          <w:szCs w:val="28"/>
          <w:rtl w:val="true"/>
          <w:lang w:bidi="fa-IR"/>
        </w:rPr>
        <w:t>.</w:t>
      </w:r>
      <w:r>
        <w:rPr>
          <w:rStyle w:val="FootnoteAnchor"/>
          <w:rtl w:val="true"/>
        </w:rPr>
        <w:footnoteReference w:id="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تأكيد كننده به محك زدن روايات با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قرآن و كنارگذاردن روايات مخالف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اين روايات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حَديثا لَمْ تَرْوِه خَيْرٌ مِنْ رِوايَتِكَ حَديثا لَمْ تُحْصِه فَما وافَقَ كِتابَ اللّهِ فَخُذُوهُ وَ ما خالَفَ كِتابَ اللّهِ فَدَعُوهُ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دست دادن و رها كردن حديثى كه آن را نقل نكرده اى بهتر است از نقل كردن حديثى كه اطّلاع كافى از آن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روايتى را كه با كتاب خدا موافق است ،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مبناى فكر و عمل خويش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روايتى را كه با كتاب خدا مخالفت دارد واگذاريد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فراوانى كه با صراحت يا با ملازمه قطعى بر مصونيّت قرآن از تحريف در زمان امامان عليهم السلام دلالت دارد </w:t>
      </w:r>
      <w:r>
        <w:rPr>
          <w:rStyle w:val="FootnoteAnchor"/>
          <w:rtl w:val="true"/>
        </w:rPr>
        <w:footnoteReference w:id="60"/>
      </w:r>
      <w:r>
        <w:rPr>
          <w:rFonts w:ascii="IRNazanin" w:hAnsi="IRNazanin" w:eastAsia="IRNazanin"/>
          <w:color w:val="111111"/>
          <w:sz w:val="28"/>
          <w:sz w:val="28"/>
          <w:szCs w:val="28"/>
          <w:rtl w:val="true"/>
          <w:lang w:bidi="fa-IR"/>
        </w:rPr>
        <w:t xml:space="preserve">و ظاهر آن ها مصونيّت قرآن در طول تاريخ است؛ مانند روايتى كه درآن از امام صادق درباره قرآن سؤال مى شود و حضرت در پاسخ مى فرمايد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 كِتابُ اللّهِ وَ وَحْىُ اللّهِ وَ تَنْزيلُهُ وَت</w:t>
      </w:r>
      <w:r>
        <w:rPr>
          <w:rFonts w:eastAsia="Amiri" w:cs="Amiri" w:ascii="Amiri" w:hAnsi="Amiri"/>
          <w:color w:val="111111"/>
          <w:sz w:val="28"/>
          <w:szCs w:val="28"/>
          <w:rtl w:val="true"/>
          <w:lang w:bidi="ar-SA"/>
        </w:rPr>
        <w:t xml:space="preserve">. </w:t>
      </w:r>
      <w:bookmarkStart w:id="81" w:name="pg20598_217338"/>
    </w:p>
    <w:p>
      <w:pPr>
        <w:pStyle w:val="BookText"/>
        <w:rPr/>
      </w:pPr>
      <w:bookmarkEnd w:id="81"/>
      <w:r>
        <w:rPr>
          <w:rFonts w:ascii="IRNazanin" w:hAnsi="IRNazanin" w:eastAsia="IRNazanin"/>
          <w:color w:val="111111"/>
          <w:sz w:val="28"/>
          <w:sz w:val="28"/>
          <w:szCs w:val="28"/>
          <w:rtl w:val="true"/>
          <w:lang w:bidi="fa-IR"/>
        </w:rPr>
        <w:t xml:space="preserve">هُوَ الْكِتابُ الْعَزيزُ الَّذى لا يَأْتيهِ الْباطِلُ مِنْ بَيْنِ يَدَيْهِ وَ لا مِنْ خَلْفِه ؛ قرآن سخن خدا ، كتاب خدا ، وحى الهى و نازل شده از سوى اوست و آن كتاب نفوذناپذيرى است كه باطل به هيچ وجه به آن رو نمى آورد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حضرت در روايتى ديگر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حَقٌّ مِنْ فاتِحَتِه اِلىخاتِمَتِه؛ قرآن از آغاز تاپايانش حقّ است </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82" w:name="__RefHeading___Toc10509404_3381743652"/>
      <w:bookmarkStart w:id="83" w:name="_Toc30"/>
      <w:bookmarkEnd w:id="82"/>
      <w:r>
        <w:rPr/>
        <w:t>4</w:t>
      </w:r>
      <w:r>
        <w:rPr>
          <w:rtl w:val="true"/>
        </w:rPr>
        <w:t xml:space="preserve">- </w:t>
      </w:r>
      <w:r>
        <w:rPr>
          <w:rtl w:val="true"/>
        </w:rPr>
        <w:t>دلايل قرآنى</w:t>
      </w:r>
      <w:bookmarkEnd w:id="83"/>
    </w:p>
    <w:p>
      <w:pPr>
        <w:pStyle w:val="Heading5"/>
        <w:numPr>
          <w:ilvl w:val="4"/>
          <w:numId w:val="1"/>
        </w:numPr>
        <w:rPr/>
      </w:pPr>
      <w:bookmarkStart w:id="84" w:name="__RefHeading___Toc10509406_3381743652"/>
      <w:bookmarkStart w:id="85" w:name="_Toc31"/>
      <w:bookmarkEnd w:id="84"/>
      <w:r>
        <w:rPr>
          <w:rtl w:val="true"/>
        </w:rPr>
        <w:t xml:space="preserve">الف </w:t>
      </w:r>
      <w:r>
        <w:rPr>
          <w:rtl w:val="true"/>
        </w:rPr>
        <w:t xml:space="preserve">) </w:t>
      </w:r>
      <w:r>
        <w:rPr>
          <w:rtl w:val="true"/>
        </w:rPr>
        <w:t>آيات تَحَدّى</w:t>
      </w:r>
      <w:bookmarkEnd w:id="85"/>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تَحَدّى دلالت داشت كه همانند هيچ يك از سُوَر قرآن نمى توان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سوره ، معناى اصطلاحى و متعارف آن نيست ؛ بلكه معناى لغوى آن ، يعنى يك قطعه مشخص و برجسته و مستقلّ از آيات است ؛ مجموعه اى از آيات مرتبط با هم كه يك هدف را دنبال مى كند ؛ آغاز و انجام ، مقدّمه و نتيجه گيرى و نقطه اوج مشخص دارد ؛ خواه يكى از سُوَر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قرآن يا كمتر از آن باشد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 اگر كسى ادّعاء كند كه يكى از سور قرآنِ در دست ما ، در قرآنِ نازل شده بر پيامبر وجود نداشته و بعدا اضافه شده ، آيات تحدّى اين مدعا را نفى مى كند ؛ زيرا اگر چنين بود ، پس بايد بتوان مانند آن يك سوره ، سوره اى فراهم آورد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آن يك سوره ، سخن خدا نيست تا نتوان مثل آن را آورد و با توجّه به اين كه مانند هيچ يك از سور قرآن را نمى توان آورد ، معلوم مى شود كه در بين آن ها سوره اى ساخته و پرداخته فكر بشر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مدّعى تحريف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كامل افزوده نشده ؛ بلكه كمتر از يك سوره اضافه شده است ؛ يعنى سوره هايى كه نازل شده ، همه محفوظ مانده اند ؛ ولى به اندازه يك نصف سوره بر قرآن افزوده شده است ، در پاسخ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صرف ادّعاست ؛ زيرا در بررسى آيات روشن مى شود كه مجموعه هاى متعدّد آيات كه هر يك به اندازه يك سوره هستند ، كاملاً با هم مرتبطند و ما به اندازه كمتر از يك سوره كه هيچ ارتباطى با قبل و بعد خود نداشته باشد نمى يابيم و بر مدّعى تحريف است كه چنين نمونه اى را ارائه دهد تا بررسى شود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مدّعى تحريف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 قرآنى تحريف به اين صورت رخ داده كه قسمتى از يك سوره از جانب خدا و قسمتى ديگر افزوده بشر است و بخشى از يك سوره حذف شده و به جاى آن بخشى از سوى انسان گذارده شده است ؛ آيات تحدّى اين نوع تحريف را هم نفى مى كند ؛ زيرا مى توان مانند چنين سوره اى را آورد ؛ به دليل آن كه بخشى از آن كه ساخته فكر انسان است ، خدايى و معجزه نيست و مى توان مانندش را آورد و بخش ديگر نيز به دليل آن كه كمتر از يك سوره است ، دليل بر عدم امكان همانندآورى آن در دست نيست ؛ چون مقتضاى </w:t>
      </w:r>
    </w:p>
    <w:p>
      <w:pPr>
        <w:pStyle w:val="BookText"/>
        <w:rPr/>
      </w:pPr>
      <w:r>
        <w:rPr>
          <w:rFonts w:ascii="Amiri" w:hAnsi="Amiri" w:eastAsia="Amiri" w:cs="Amiri"/>
          <w:color w:val="111111"/>
          <w:sz w:val="28"/>
          <w:sz w:val="28"/>
          <w:szCs w:val="28"/>
          <w:rtl w:val="true"/>
          <w:lang w:bidi="ar-SA"/>
        </w:rPr>
        <w:t xml:space="preserve">آيات تحدّى آن است كه همانند يك سوره قرآن را نمى توان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آيات تحدّى از اثبات عدم تحريف قرآن به صورت حذف يك سوره كامل قرآن ناتوان است ؛ زيرا در صورتى كه چنين رخ داده باشد ، باز هم مفاد آيات تحدّى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سور موجود قرآن نمى توان سوره اى آورد ،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مدّعى تحريف ادعا كند كه كمتر از يك سوره از قرآن حذف شده ، آيات تحدّى اين نوع تحريف را نفى مى كند ؛ زيرا باقيمانده آن آيات كمتر از يك سوره خواهد بود و بايد بتوان مانند آن را آورد ؛ زيرا آيات تحدّى آوردن به اندازه يك سوره را غيرممكن مى دانست ؛ پس كمتر از يك سوره را ممكن است بشر تهيه كند ؛ در صورتى كه هيچ كس همانند بخشى از قرآن را كه مستقلّ از كل آيات ديگر باشد ، نياورده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تحريف ادّعايى در زمينه تغيير و تبديل آيات، درعين حفظ سُوَر و كم و زياد نشدن آن باشد، اگر تغيير و تبديل در حدّى باشد كه نظم ظاهر يا محتوايى قرآن نازل شده را به گونه اى تغيير دهد كه تفاوت نظم موجود با نظم اعجازآميز براى اهل فنّ روشن باشد ، چنين تحريفى را نيز آيات تحدّى نفى مى كند ؛ زيرا در اين صورت ، نظم اعجاز آميزى كه از سوى خداوند نازل شده بود و امكان آوردن مانندش نبود ، به هم خورده و نظمى فروتر از حدّ اعجاز پديد آمده است و بايد بتوان مثل آن را آورد ؛ ولى اگر </w:t>
      </w:r>
      <w:bookmarkStart w:id="86" w:name="pg20598_217341"/>
    </w:p>
    <w:p>
      <w:pPr>
        <w:pStyle w:val="BookText"/>
        <w:rPr/>
      </w:pPr>
      <w:bookmarkEnd w:id="86"/>
      <w:r>
        <w:rPr>
          <w:rFonts w:ascii="IRNazanin" w:hAnsi="IRNazanin" w:eastAsia="IRNazanin"/>
          <w:color w:val="111111"/>
          <w:sz w:val="28"/>
          <w:sz w:val="28"/>
          <w:szCs w:val="28"/>
          <w:rtl w:val="true"/>
          <w:lang w:bidi="fa-IR"/>
        </w:rPr>
        <w:t xml:space="preserve">تغييرى باشد كه چنين اختلال نظمى را به وجود نياورد ، آيات تحدّى آن را نفى نمى كند </w:t>
      </w:r>
      <w:r>
        <w:rPr>
          <w:rFonts w:eastAsia="IRNazanin" w:cs="IRNazanin"/>
          <w:color w:val="111111"/>
          <w:sz w:val="28"/>
          <w:szCs w:val="28"/>
          <w:rtl w:val="true"/>
          <w:lang w:bidi="fa-IR"/>
        </w:rPr>
        <w:t>.</w:t>
      </w:r>
    </w:p>
    <w:p>
      <w:pPr>
        <w:pStyle w:val="Heading5"/>
        <w:numPr>
          <w:ilvl w:val="4"/>
          <w:numId w:val="1"/>
        </w:numPr>
        <w:rPr/>
      </w:pPr>
      <w:bookmarkStart w:id="87" w:name="__RefHeading___Toc10509408_3381743652"/>
      <w:bookmarkStart w:id="88" w:name="_Toc32"/>
      <w:bookmarkEnd w:id="87"/>
      <w:r>
        <w:rPr>
          <w:rtl w:val="true"/>
        </w:rPr>
        <w:t xml:space="preserve">ب </w:t>
      </w:r>
      <w:r>
        <w:rPr>
          <w:rtl w:val="true"/>
        </w:rPr>
        <w:t xml:space="preserve">: </w:t>
      </w:r>
      <w:r>
        <w:rPr>
          <w:rtl w:val="true"/>
        </w:rPr>
        <w:t>آيه حفظ و آيه عدم اتيان باطل</w:t>
      </w:r>
      <w:bookmarkEnd w:id="88"/>
    </w:p>
    <w:p>
      <w:pPr>
        <w:pStyle w:val="BookText"/>
        <w:rPr/>
      </w:pPr>
      <w:r>
        <w:rPr>
          <w:rFonts w:ascii="Amiri" w:hAnsi="Amiri" w:eastAsia="Amiri" w:cs="Amiri"/>
          <w:color w:val="111111"/>
          <w:sz w:val="28"/>
          <w:sz w:val="28"/>
          <w:szCs w:val="28"/>
          <w:rtl w:val="true"/>
          <w:lang w:bidi="ar-SA"/>
        </w:rPr>
        <w:t xml:space="preserve">أِنّا نَحْنُ نَزَّلْنَا الذِّكْرَ وَ أِنّا لَهُ لَحافِظُون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اِنَّهُ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 دو آيه فوق از مصونيّت خويش سخن گفته با جملاتى اطمينان بخش و سرشار از تأكيد و تصريح ، آن را اعلام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اول كه به صورت جمله اسميه و با اِنّ همراه با ضمير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تأكيد بيان شده است ، همه عوامل تأكيد كننده در كلام ، در كنار هم قرار گرفته اند؛ تا اين حقيقت مهم و جاودانه را بيان نمايند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عِزَّت است كه به معناى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 استعمال آن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چيزى را كه تحت تأثير عامل خارجى قرارنگيرد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عزيز است ؛يعنى كتابى است سخت و نفوذناپذير كه تحت تأثير و مغلوب عامل ديگرى واقع نمى شود ، جملات بعدى آيه در واقع توضيحى در همين رابطه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يَأتيهِ الْباطِلُ مِنْ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كنايه از آن است كه به هيچ صورتى ، باطل در قرآن راه ندارد و در واقع قرآن يك حالت دفاعى در برابر باطل دارد ؛ چنان آيات و </w:t>
      </w:r>
      <w:r>
        <w:rPr>
          <w:rFonts w:eastAsia="IRNazanin" w:cs="IRNazanin"/>
          <w:color w:val="111111"/>
          <w:sz w:val="28"/>
          <w:szCs w:val="28"/>
          <w:rtl w:val="true"/>
          <w:lang w:bidi="fa-IR"/>
        </w:rPr>
        <w:t xml:space="preserve">. </w:t>
      </w:r>
      <w:bookmarkStart w:id="89" w:name="pg20598_217342"/>
    </w:p>
    <w:p>
      <w:pPr>
        <w:pStyle w:val="BookText"/>
        <w:rPr/>
      </w:pPr>
      <w:bookmarkEnd w:id="89"/>
      <w:r>
        <w:rPr>
          <w:rFonts w:ascii="IRNazanin" w:hAnsi="IRNazanin" w:eastAsia="IRNazanin"/>
          <w:color w:val="111111"/>
          <w:sz w:val="28"/>
          <w:sz w:val="28"/>
          <w:szCs w:val="28"/>
          <w:rtl w:val="true"/>
          <w:lang w:bidi="fa-IR"/>
        </w:rPr>
        <w:t xml:space="preserve">جملاتش مستحكم و استوار است كه هرگونه نفوذ باطل را در خود عقيم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تغيير و تبديل، چه در جهت افزايش و يا كاهش آيات ، چيزى غير قرآن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نفى باطل ، نفى هرگونه تغيير و تحريف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 هم امكان تحريف بالزّياده و هم تحريف بالنّقيصه را رد مى نمايد </w:t>
      </w:r>
      <w:r>
        <w:rPr>
          <w:rFonts w:eastAsia="IRNazanin" w:cs="IRNazanin"/>
          <w:color w:val="111111"/>
          <w:sz w:val="28"/>
          <w:szCs w:val="28"/>
          <w:rtl w:val="true"/>
          <w:lang w:bidi="fa-IR"/>
        </w:rPr>
        <w:t>.</w:t>
      </w:r>
    </w:p>
    <w:p>
      <w:pPr>
        <w:pStyle w:val="Heading2"/>
        <w:numPr>
          <w:ilvl w:val="1"/>
          <w:numId w:val="1"/>
        </w:numPr>
        <w:rPr/>
      </w:pPr>
      <w:bookmarkStart w:id="90" w:name="__RefHeading___Toc10509410_3381743652"/>
      <w:bookmarkStart w:id="91" w:name="_Toc33"/>
      <w:bookmarkEnd w:id="90"/>
      <w:r>
        <w:rPr>
          <w:rtl w:val="true"/>
        </w:rPr>
        <w:t>اعجاز قرآن</w:t>
      </w:r>
      <w:bookmarkEnd w:id="91"/>
    </w:p>
    <w:p>
      <w:pPr>
        <w:pStyle w:val="Heading3"/>
        <w:numPr>
          <w:ilvl w:val="2"/>
          <w:numId w:val="1"/>
        </w:numPr>
        <w:rPr/>
      </w:pPr>
      <w:bookmarkStart w:id="92" w:name="__RefHeading___Toc10509412_3381743652"/>
      <w:bookmarkStart w:id="93" w:name="_Toc34"/>
      <w:bookmarkEnd w:id="92"/>
      <w:r>
        <w:rPr>
          <w:rtl w:val="true"/>
        </w:rPr>
        <w:t>تعريف معجزه</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معناى عاجز نمودن و ناتوان ساختن و عقب انداختن كسى يا چيزى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اعجاز قرآن به معناى قدرتى است كه قرآن كريم به واسطه آن ، منكران خود را از آوردن هر دليل و بهانه اى ناتوان مى سازد و آن ها را از مبارزه و هماوردى بازمى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به قرآن و تمام نشانه هاى مخصوص پيامبران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با آوردن معجزه ، راه انكار حقّانيّت و راستگويى خود را بر روى منكران 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غيرعادى است كه در توان كسى جز پيامبر برگزيده الهى نباشد و نشانه درستى از مأموريت الهى او باشد </w:t>
      </w:r>
      <w:r>
        <w:rPr>
          <w:rFonts w:eastAsia="IRNazanin" w:cs="IRNazanin"/>
          <w:color w:val="111111"/>
          <w:sz w:val="28"/>
          <w:szCs w:val="28"/>
          <w:rtl w:val="true"/>
          <w:lang w:bidi="fa-IR"/>
        </w:rPr>
        <w:t>.</w:t>
      </w:r>
    </w:p>
    <w:p>
      <w:pPr>
        <w:pStyle w:val="Heading3"/>
        <w:numPr>
          <w:ilvl w:val="2"/>
          <w:numId w:val="1"/>
        </w:numPr>
        <w:rPr/>
      </w:pPr>
      <w:bookmarkStart w:id="94" w:name="__RefHeading___Toc10509414_3381743652"/>
      <w:bookmarkStart w:id="95" w:name="_Toc35"/>
      <w:bookmarkEnd w:id="94"/>
      <w:r>
        <w:rPr>
          <w:rtl w:val="true"/>
        </w:rPr>
        <w:t xml:space="preserve">ابعاد دهگانه اعجاز قرآن </w:t>
      </w:r>
      <w:r>
        <w:rPr>
          <w:rtl w:val="true"/>
        </w:rPr>
        <w:t xml:space="preserve">( </w:t>
      </w:r>
      <w:r>
        <w:rPr>
          <w:rtl w:val="true"/>
        </w:rPr>
        <w:t xml:space="preserve">وجوه اعجاز </w:t>
      </w:r>
      <w:r>
        <w:rPr>
          <w:rtl w:val="true"/>
        </w:rPr>
        <w:t>)</w:t>
      </w:r>
      <w:bookmarkEnd w:id="9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اختصاصى به فصاحت و بلاغت </w:t>
      </w:r>
    </w:p>
    <w:p>
      <w:pPr>
        <w:pStyle w:val="BookText"/>
        <w:rPr/>
      </w:pPr>
      <w:r>
        <w:rPr>
          <w:rFonts w:ascii="IRNazanin" w:hAnsi="IRNazanin" w:eastAsia="IRNazanin"/>
          <w:color w:val="111111"/>
          <w:sz w:val="28"/>
          <w:sz w:val="28"/>
          <w:szCs w:val="28"/>
          <w:rtl w:val="true"/>
          <w:lang w:bidi="fa-IR"/>
        </w:rPr>
        <w:t xml:space="preserve">آن نداشته در ابعاد گوناگون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اين موارد قرآن ، تحدّى خاصى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ابعاد قرآن در اين زمينه ها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پيامبر ، فصاحت 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تعاليم و معارف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هماهنگى و عدم وجود اختلاف ، خبرهاى غيبى ، طرح مسائل دقيق علمى ، آفرينش هاى هنرى و اعجاز عددى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قرآن ، كه سرشار از معارف و حكمت هاست ، از سوى پيامبرى كه در عمر چهل ساله خود هيچ درسى نياموخته است ، معجزه اى است كه خداوند به آن تحدّى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بُعْداعجازقرآن،فصاحت وبلاغت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به همراه ساختار و اسلوب ويژه اى كه نه نثر است و نه نظم ، مخاطبان قرآن را به حيرت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نويسندگان براى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فِى الْقِصاصِ حَيوةٌ </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در قصاص حيات و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أَنْفى لِلْقَتْلِ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كشتن قاتل باعث از بين رفتن زمينه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مشهور عرب بوده است ، بيست امتياز برشمرده اند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اعتقادى و دينى مطرح شده درقرآن در بخش هاى خداشناسى، پيامبرشناسى، معاد شناسى و ديگرتعليمات تربيتى و اخلاقى و نيزاصول، قوانين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مقرّرات گوناگون در زمينه هاى مختلف اقتصادى ، سياسى ، اجتماعى ، فرهنگى ، نظامى و حقوقى درنهايت اتقان و استحكام صورت گرفته و ناب ترين معارف و انديشه ها رادر اختيار بشر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قرآن تدريجى نازل شده است ؛ يعنى نزول آن در زمان هاى مختلف ، مكان هاى مختلف ، حالات وشرايط متفاوت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انجام پذيرفته و موضوعات متنوّع و متعدّدى را نيز دربرگرفته است ، هيچ گونه اختلاف و عدم هماهنگى در آياتش مشاهده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بُعد از اعجاز، يعنى عدم وجود اختلاف در قرآن تحدّى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خبرهاى غيبى در قرآن چه نسبت به گذشته و چه نسبت به آينده كه به وقوع پيوسته است ، بُعد ديگرى از اعجاز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مسائل دقيق علمى از قبيل تلقيح گياهان توسط بادها ، گردش زمين ، كروى بودن زمين و جز اينها نمونه ديگرى از اعجاز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هاى هنرى در قرآن در داستان ها و تصويرگرى صحنه هاى قيامت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جنبه هاى اعجاز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قرآن پژوهان معاصر اخيرا به بعد ديگرى از اعجاز دست يافته اند كه اعجاز عددى قرآن نام گرفته است و به نظم شگفت رياضى در قرآن مربوط مى گردد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اِعْجاز از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ناتوانى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ناتوان </w:t>
      </w:r>
      <w:bookmarkStart w:id="96" w:name="pg20598_217345"/>
    </w:p>
    <w:p>
      <w:pPr>
        <w:pStyle w:val="BookText"/>
        <w:rPr/>
      </w:pPr>
      <w:bookmarkEnd w:id="96"/>
      <w:r>
        <w:rPr>
          <w:rFonts w:ascii="IRNazanin" w:hAnsi="IRNazanin" w:eastAsia="IRNazanin"/>
          <w:color w:val="111111"/>
          <w:sz w:val="28"/>
          <w:sz w:val="28"/>
          <w:szCs w:val="28"/>
          <w:rtl w:val="true"/>
          <w:lang w:bidi="fa-IR"/>
        </w:rPr>
        <w:t xml:space="preserve">ساختن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ساختن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توانايى كسى قهرا از وى سلب شود و او به عجز درآيد ؛ مثلاً اگر شخصى قدرت مالى يا مقامى دارد ، آن مال يا مقام از او با زور گرفته شود و او به خاك مذلّت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كارى انجام گيرد كه ديگران از انجام و يا همآوردى با آن عاجز باشند ، بدون آن كه درباره آنان هيچ گونه اقدام منفى به عمل آمده باشد ؛ مثلاً ممكن است كسى در كسب كمالات روحى و معنوى به اندازه اى پيشرفت كند كه دست ديگران بدو نرسد و از روى عجز دست فرو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اَخْرَسَ اَعْداءَهُ؛ فلانى زبان دشمنان خود را بند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آن است كه آن اندازه آراسته به كمالات گرديده و كاستى ها را از خود دور ساخته كه جايى براى رخنه عيب جويان باقى نگذارده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قرآن از نوع دوّم است ؛ يعنى در بلاغت ، فصاحت ، استوارى گفتار ، رسا بودن بيان ، نوآورى هاى فراوان در زمينه معارف و احكام و ديگر ويژگى ها ، آن اندازه اوج گرفته كه دور از دسترس بشريت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خالِدَةٌ ؛ معجزه جاويد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براى قرآن ، هميشگى و ثابت است ؛ چراكه اين كتاب بزرگ قدر ، سند شريعت جاويد اسلام است </w:t>
      </w:r>
      <w:r>
        <w:rPr>
          <w:rFonts w:eastAsia="IRNazanin" w:cs="IRNazanin"/>
          <w:color w:val="111111"/>
          <w:sz w:val="28"/>
          <w:szCs w:val="28"/>
          <w:rtl w:val="true"/>
          <w:lang w:bidi="fa-IR"/>
        </w:rPr>
        <w:t>.</w:t>
      </w:r>
    </w:p>
    <w:p>
      <w:pPr>
        <w:pStyle w:val="Heading3"/>
        <w:numPr>
          <w:ilvl w:val="2"/>
          <w:numId w:val="1"/>
        </w:numPr>
        <w:rPr/>
      </w:pPr>
      <w:bookmarkStart w:id="97" w:name="__RefHeading___Toc10509416_3381743652"/>
      <w:bookmarkStart w:id="98" w:name="_Toc36"/>
      <w:bookmarkEnd w:id="97"/>
      <w:r>
        <w:rPr>
          <w:rtl w:val="true"/>
        </w:rPr>
        <w:t>معجزه يك ضرورت دفاعى</w:t>
      </w:r>
      <w:bookmarkEnd w:id="9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معجزه براى پيامبران به ويژه </w:t>
      </w:r>
    </w:p>
    <w:p>
      <w:pPr>
        <w:pStyle w:val="BookText"/>
        <w:rPr/>
      </w:pPr>
      <w:r>
        <w:rPr>
          <w:rFonts w:ascii="Amiri" w:hAnsi="Amiri" w:eastAsia="Amiri" w:cs="Amiri"/>
          <w:color w:val="111111"/>
          <w:sz w:val="28"/>
          <w:sz w:val="28"/>
          <w:szCs w:val="28"/>
          <w:rtl w:val="true"/>
          <w:lang w:bidi="ar-SA"/>
        </w:rPr>
        <w:t xml:space="preserve">اُولوالعزم </w:t>
      </w:r>
      <w:r>
        <w:rPr>
          <w:rStyle w:val="FootnoteAnchor"/>
          <w:rtl w:val="true"/>
        </w:rPr>
        <w:footnoteReference w:id="66"/>
      </w:r>
      <w:r>
        <w:rPr>
          <w:rFonts w:ascii="IRNazanin" w:hAnsi="IRNazanin" w:eastAsia="IRNazanin"/>
          <w:color w:val="111111"/>
          <w:sz w:val="28"/>
          <w:sz w:val="28"/>
          <w:szCs w:val="28"/>
          <w:rtl w:val="true"/>
          <w:lang w:bidi="fa-IR"/>
        </w:rPr>
        <w:t xml:space="preserve">يك وسيله اثباتى به شمار مى رود تا سند نبوّت و شاهد صدق دعوت آنان قرار گيرد و گواه آن باشد تا كه از جهان غيب پيام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معجزه اى كه به دست آنان انجام مى گيرد بايد نشانه 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يعنى كارى انجام گيرد كه طبيعت اين جهان از عهده انجام آن عاجز باشد ؛ به همين جهت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الْعادَةِ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توصيف مى كنند ، يعنى بيرون از شعاع تأثيرات طبيعى مألوف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طبيعى شناخته شده 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سؤال پيش مى آيد كه معجزه يكه</w:t>
      </w:r>
      <w:r>
        <w:rPr>
          <w:rFonts w:eastAsia="IRNazanin" w:cs="IRNazanin"/>
          <w:color w:val="111111"/>
          <w:sz w:val="28"/>
          <w:szCs w:val="28"/>
          <w:rtl w:val="true"/>
          <w:lang w:bidi="fa-IR"/>
        </w:rPr>
        <w:t xml:space="preserve">. </w:t>
      </w:r>
      <w:bookmarkStart w:id="99" w:name="pg20598_217347"/>
    </w:p>
    <w:p>
      <w:pPr>
        <w:pStyle w:val="BookText"/>
        <w:rPr/>
      </w:pPr>
      <w:bookmarkEnd w:id="99"/>
      <w:r>
        <w:rPr>
          <w:rFonts w:ascii="IRNazanin" w:hAnsi="IRNazanin" w:eastAsia="IRNazanin"/>
          <w:color w:val="111111"/>
          <w:sz w:val="28"/>
          <w:sz w:val="28"/>
          <w:szCs w:val="28"/>
          <w:rtl w:val="true"/>
          <w:lang w:bidi="fa-IR"/>
        </w:rPr>
        <w:t xml:space="preserve">صورت تبليغى است يا ضرورت دفاعى ؟ يعنى پيامبران دعوت خود را از همان روز نخست با معجزه آغاز مى كنند ، يا موقعى كه با شبهه هاى منكرين روبه رو مى شوند معجزه ارائه مى دهند ؟ سيره پيامبران و صراحت قرآن بر امر دوّم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هيچ پيامبرى از همان آغاز ، دعوت خود را با معجزه همراه ننمود ، ولى هنگامى كه با منكران رو به رو گرديد و درخواست معجزه نمودند يا بدون درخواست و صرفا براى دفع شبهات آنان معجزه آورده است </w:t>
      </w:r>
      <w:r>
        <w:rPr>
          <w:rFonts w:eastAsia="IRNazanin" w:cs="IRNazanin"/>
          <w:color w:val="111111"/>
          <w:sz w:val="28"/>
          <w:szCs w:val="28"/>
          <w:rtl w:val="true"/>
          <w:lang w:bidi="fa-IR"/>
        </w:rPr>
        <w:t>.</w:t>
      </w:r>
    </w:p>
    <w:p>
      <w:pPr>
        <w:pStyle w:val="Heading3"/>
        <w:numPr>
          <w:ilvl w:val="2"/>
          <w:numId w:val="1"/>
        </w:numPr>
        <w:rPr/>
      </w:pPr>
      <w:bookmarkStart w:id="100" w:name="__RefHeading___Toc10509418_3381743652"/>
      <w:bookmarkStart w:id="101" w:name="_Toc37"/>
      <w:bookmarkEnd w:id="100"/>
      <w:r>
        <w:rPr>
          <w:rtl w:val="true"/>
        </w:rPr>
        <w:t>تشخيص اعجاز</w:t>
      </w:r>
      <w:bookmarkEnd w:id="101"/>
    </w:p>
    <w:p>
      <w:pPr>
        <w:pStyle w:val="BookText"/>
        <w:rPr/>
      </w:pPr>
      <w:r>
        <w:rPr>
          <w:rFonts w:ascii="IRNazanin" w:hAnsi="IRNazanin" w:eastAsia="IRNazanin"/>
          <w:color w:val="111111"/>
          <w:sz w:val="28"/>
          <w:sz w:val="28"/>
          <w:szCs w:val="28"/>
          <w:rtl w:val="true"/>
          <w:lang w:bidi="fa-IR"/>
        </w:rPr>
        <w:t xml:space="preserve">معجزه بايد به گونه اى انجام گيرد تا كارشناسان همان دوره به خوبى تشخيص دهند كه آن چه ارائه شده به درستى نشانه ماوراى جهان طبيعت و بيرون از توان بشريّت است و هيچ گونه ظاهرسازى و رويه كارى در كار نيست و اين واقعيّت بايد براى هميشه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انبيا كارهايى انجام دادند كه ازتوان ماهرترين كارشناسان آن دوره بيرون بوده تا اين كه به خوبى اين تشخيص صورت گيرد و براى هميشه اين برترى و تفوّق روشن باشد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رو معجزه اسلام قرآن است كه با شيواترين سبك و رساترين بيان و استوارترين محتوا بر عرب آن زمان عرضه شد ، در حالى كه يگانه مهارت عرب آن دوره در زبان و بيان آنان بوده و به خوبى تشخيص دادند كه اين سخن نمى تواند ساخته </w:t>
      </w:r>
      <w:bookmarkStart w:id="102" w:name="pg20598_217348"/>
    </w:p>
    <w:p>
      <w:pPr>
        <w:pStyle w:val="BookText"/>
        <w:rPr/>
      </w:pPr>
      <w:bookmarkEnd w:id="102"/>
      <w:r>
        <w:rPr>
          <w:rFonts w:ascii="IRNazanin" w:hAnsi="IRNazanin" w:eastAsia="IRNazanin"/>
          <w:color w:val="111111"/>
          <w:sz w:val="28"/>
          <w:sz w:val="28"/>
          <w:szCs w:val="28"/>
          <w:rtl w:val="true"/>
          <w:lang w:bidi="fa-IR"/>
        </w:rPr>
        <w:t>بشر باشدكه اين گونه آنان را از هم آوردى ناتوان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بلنداى شيوه قرآنى چه از لحاظ نظم و چه از لحاظ محتوا همچنان پابرجا است </w:t>
      </w:r>
      <w:r>
        <w:rPr>
          <w:rFonts w:eastAsia="IRNazanin" w:cs="IRNazanin"/>
          <w:color w:val="111111"/>
          <w:sz w:val="28"/>
          <w:szCs w:val="28"/>
          <w:rtl w:val="true"/>
          <w:lang w:bidi="fa-IR"/>
        </w:rPr>
        <w:t>.</w:t>
      </w:r>
    </w:p>
    <w:p>
      <w:pPr>
        <w:pStyle w:val="Heading3"/>
        <w:numPr>
          <w:ilvl w:val="2"/>
          <w:numId w:val="1"/>
        </w:numPr>
        <w:rPr/>
      </w:pPr>
      <w:bookmarkStart w:id="103" w:name="__RefHeading___Toc10509420_3381743652"/>
      <w:bookmarkStart w:id="104" w:name="_Toc38"/>
      <w:bookmarkEnd w:id="103"/>
      <w:r>
        <w:rPr>
          <w:rtl w:val="true"/>
        </w:rPr>
        <w:t>فلسفه تنوّع معجزات پيامبران</w:t>
      </w:r>
      <w:bookmarkEnd w:id="104"/>
    </w:p>
    <w:p>
      <w:pPr>
        <w:pStyle w:val="BookText"/>
        <w:rPr/>
      </w:pPr>
      <w:r>
        <w:rPr>
          <w:rFonts w:ascii="IRNazanin" w:hAnsi="IRNazanin" w:eastAsia="IRNazanin"/>
          <w:color w:val="111111"/>
          <w:sz w:val="28"/>
          <w:sz w:val="28"/>
          <w:szCs w:val="28"/>
          <w:rtl w:val="true"/>
          <w:lang w:bidi="fa-IR"/>
        </w:rPr>
        <w:t xml:space="preserve">بهترين معجزه ، معجزه اى است كه مشابه صنعت و فنّ رايج در زمان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دانشمندان هر فنّ با اشراف و احاطه اى كه به رموز و جزئيّات و اصول كارخويش دارند،بهترازديگران قادر به تشخيص وتصديق معجزات پيامبران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و باتوجه به اوضاع محيطى هرپيامبر ، حكمت الهى ايجاب نموده است كه هر پيامبرى به معجزه اى خاص، نظير آن چه در عصر و محيط خويش رايج است ، مجهّز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موسى كه دوران رواج جادوگرى است ، خداوند معجزه 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دهد و ساحران كه تفاوت جادوگرى و اعجاز را بهتر از ديگران مى دانند ، درمى يابند كه كار موسى قابل معارضه و مقابله نيست و از همين رو ، ساحران اولين گروهى هستند كه پس از ديدن معجزه موسى به او ايمان مى آورند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به همين دليل است كه نيرنگ فرعون براى فرار از شكست خويش كه به آنان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استاد </w:t>
      </w:r>
    </w:p>
    <w:p>
      <w:pPr>
        <w:pStyle w:val="BookText"/>
        <w:rPr/>
      </w:pPr>
      <w:r>
        <w:rPr>
          <w:rFonts w:ascii="IRNazanin" w:hAnsi="IRNazanin" w:eastAsia="IRNazanin"/>
          <w:color w:val="111111"/>
          <w:sz w:val="28"/>
          <w:sz w:val="28"/>
          <w:szCs w:val="28"/>
          <w:rtl w:val="true"/>
          <w:lang w:bidi="fa-IR"/>
        </w:rPr>
        <w:t xml:space="preserve">شما در جادوگرى بوده است </w:t>
      </w:r>
      <w:r>
        <w:rPr>
          <w:rStyle w:val="FootnoteAnchor"/>
          <w:rtl w:val="true"/>
        </w:rPr>
        <w:footnoteReference w:id="68"/>
      </w:r>
      <w:r>
        <w:rPr>
          <w:rFonts w:ascii="IRNazanin" w:hAnsi="IRNazanin" w:eastAsia="IRNazanin"/>
          <w:color w:val="111111"/>
          <w:sz w:val="28"/>
          <w:sz w:val="28"/>
          <w:szCs w:val="28"/>
          <w:rtl w:val="true"/>
          <w:lang w:bidi="fa-IR"/>
        </w:rPr>
        <w:t xml:space="preserve">هرچند در افراد معمولى ، مؤثّر و كارگر افتاد، ولى برخودِ ساحران هيچ گونه تأثيرى در پى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مسيح وقتى طب در ميان يونانيان رواج پيدا مى كند و پزشكان در يونان و مستعمراتش مثل فلسطين و سوريه طبابت هاى اعجاب آور انجام مى دهند ، معجزه حضرت عيسى در مقام پيامبر برگزيده الهى، بينا كردن كوران ، درمان امراض غيرقابل علاج و بلكه احياى مردگان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ظهور اسلام ، آنگاه كه فنون ادب در ميان عرب به اوج خود مى رسد و خطيبان و اديبانى كه از فصاحت و بلاغت بيشترى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خداوندان سخن مورد تشويق قرارمى گيرند و بازارهايى معيّن براى عرضه اشعار نغز و زيباى آنان به وجود مى آيد و تقدير از آنان تا بدان جا مى رسد كه هفت قصيده از بهترين اشعار آنان ، كه با آب طلا نوشته شده است ، بر خانه كعبه آويزان مى گردد ، پيامبر اكرم با سلاحى قدم در اين كارزار مى گذارد كه همه ارباب سخن را به حيرت وامى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او عرضه مى كند درهمان هيأت و قالبى است كه آنان خودرا در آن سرآمد روزگار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عظيم ترين معجزه پيامبر اسلام صلى الله عليه و آله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كافى روايتى از امام هشتم نقل گرديده است كه ، حضرت در پاسخ به فلسفه اختلاف </w:t>
      </w:r>
      <w:r>
        <w:rPr>
          <w:rFonts w:eastAsia="IRNazanin" w:cs="IRNazanin"/>
          <w:color w:val="111111"/>
          <w:sz w:val="28"/>
          <w:szCs w:val="28"/>
          <w:rtl w:val="true"/>
          <w:lang w:bidi="fa-IR"/>
        </w:rPr>
        <w:t xml:space="preserve">. </w:t>
      </w:r>
      <w:bookmarkStart w:id="105" w:name="pg20598_217350"/>
    </w:p>
    <w:p>
      <w:pPr>
        <w:pStyle w:val="BookText"/>
        <w:rPr/>
      </w:pPr>
      <w:bookmarkEnd w:id="105"/>
      <w:r>
        <w:rPr>
          <w:rFonts w:ascii="IRNazanin" w:hAnsi="IRNazanin" w:eastAsia="IRNazanin"/>
          <w:color w:val="111111"/>
          <w:sz w:val="28"/>
          <w:sz w:val="28"/>
          <w:szCs w:val="28"/>
          <w:rtl w:val="true"/>
          <w:lang w:bidi="fa-IR"/>
        </w:rPr>
        <w:t xml:space="preserve">معجزات پيامبرانى چون موسى علیه السلام و عيسى علیه السلام و محمد صلى الله عليه و آله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اين اختلاف غلبه پيامبران بر فنون رايج در عصر خويش بوده است </w:t>
      </w:r>
      <w:r>
        <w:rPr>
          <w:rFonts w:eastAsia="IRNazanin" w:cs="IRNazanin"/>
          <w:color w:val="111111"/>
          <w:sz w:val="28"/>
          <w:szCs w:val="28"/>
          <w:rtl w:val="true"/>
          <w:lang w:bidi="fa-IR"/>
        </w:rPr>
        <w:t>» .</w:t>
      </w:r>
      <w:r>
        <w:rPr>
          <w:rStyle w:val="FootnoteAnchor"/>
          <w:rtl w:val="true"/>
        </w:rPr>
        <w:footnoteReference w:id="69"/>
      </w:r>
    </w:p>
    <w:p>
      <w:pPr>
        <w:pStyle w:val="Heading3"/>
        <w:numPr>
          <w:ilvl w:val="2"/>
          <w:numId w:val="1"/>
        </w:numPr>
        <w:rPr/>
      </w:pPr>
      <w:bookmarkStart w:id="106" w:name="__RefHeading___Toc10509422_3381743652"/>
      <w:bookmarkStart w:id="107" w:name="_Toc39"/>
      <w:bookmarkEnd w:id="106"/>
      <w:r>
        <w:rPr>
          <w:rtl w:val="true"/>
        </w:rPr>
        <w:t>اعجاز عددى قرآن</w:t>
      </w:r>
      <w:bookmarkEnd w:id="107"/>
    </w:p>
    <w:p>
      <w:pPr>
        <w:pStyle w:val="BookText"/>
        <w:rPr/>
      </w:pPr>
      <w:r>
        <w:rPr>
          <w:rFonts w:ascii="Amiri" w:hAnsi="Amiri" w:eastAsia="Amiri" w:cs="Amiri"/>
          <w:color w:val="111111"/>
          <w:sz w:val="28"/>
          <w:sz w:val="28"/>
          <w:szCs w:val="28"/>
          <w:rtl w:val="true"/>
          <w:lang w:bidi="ar-SA"/>
        </w:rPr>
        <w:t xml:space="preserve">كلمه ايمان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با مشتقّاتش در قرآن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علم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با مشتقّاتش در قرآن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صالحات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سيئات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كريم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حيات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موت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دنيا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آخرت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ملائكه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كريم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شياطين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كريم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مصائب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شكر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كثير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قليل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 زكات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بركات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قريب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بعيد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ابليس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استعاذه ازابليس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امام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كه مطابق با تعداد امامان شيعه مى باشد، در قرآن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باركه مطابق با تعداد ماههاى سال مى باشد در قرآن به كار 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كريم به كار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كريم به كار رفته است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اكثر اين كلمات با مشتقات آن ها به شمارش آمده است مثلاً كلمه امام هفت بار وكلمه ائمّه پنج بار كه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همچنين بَرْد دو بار و بارد نيزدوباركه جمعاچهاربار درقرآن به كار رفته است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08" w:name="pg20598_217352"/>
    </w:p>
    <w:p>
      <w:pPr>
        <w:pStyle w:val="Heading3"/>
        <w:numPr>
          <w:ilvl w:val="2"/>
          <w:numId w:val="1"/>
        </w:numPr>
        <w:rPr/>
      </w:pPr>
      <w:bookmarkStart w:id="109" w:name="__RefHeading___Toc10509424_3381743652"/>
      <w:bookmarkStart w:id="110" w:name="_Toc40"/>
      <w:bookmarkEnd w:id="108"/>
      <w:bookmarkEnd w:id="109"/>
      <w:r>
        <w:rPr>
          <w:rtl w:val="true"/>
        </w:rPr>
        <w:t>اعجاز علمى قرآن</w:t>
      </w:r>
      <w:bookmarkEnd w:id="110"/>
    </w:p>
    <w:p>
      <w:pPr>
        <w:pStyle w:val="BookText"/>
        <w:rPr/>
      </w:pPr>
      <w:r>
        <w:rPr>
          <w:rFonts w:ascii="IRNazanin" w:hAnsi="IRNazanin" w:eastAsia="IRNazanin"/>
          <w:color w:val="111111"/>
          <w:sz w:val="28"/>
          <w:sz w:val="28"/>
          <w:szCs w:val="28"/>
          <w:rtl w:val="true"/>
          <w:lang w:bidi="fa-IR"/>
        </w:rPr>
        <w:t xml:space="preserve">دركنار ساير وجوه اعجاز قرآن كه در عصر پيامبر صلى الله عليه و آله هم براى كافران شگفت انگيز بود ، وجه ديگرى از اعجاز مطرح است كه پس از رشد و شكوفايى علوم درميان دانشمندان قابل اثبات است كه همان اعجاز علمى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به اين نكته اشاره مى كند كه قرآن در زمانى كه از شكوفايى علوم طبيعى و تجربى خبرى نبود وقتى به برخى پديده ها مثل آسمان و زمين و خورشيد و ماه و ستارگان و گياهان و كوه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آنچنان سخن مى گويد كه با جديدترين كشفيّات علوم و دانشهاى بشرى كه قطعى شده ، كاملاً سازگار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اعجاز علمى قرآن نمونه هاى زيادى دارد كه محققان از آن ياد كرده و درباره آن كتاب نوشته اند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نمونه اى از اعجاز علمى قرآن ، سخن گفتن از پديده گسترش عالم ستارگان و كهكشانها در آسمان است كه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توسط دانشمندان كشف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بَنَيْناها بِأَيدٍ وَ اِنّا لَمُوسِعُونَ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رابه قدرت ساختيم و هرآينه ماگسترش دهنده ايم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موضوعات علمى در قرآن مى توان از كرويّت زمين ، آغاز آفرينش آسمانها و زمين ، اسرار و </w:t>
      </w:r>
      <w:r>
        <w:rPr>
          <w:rFonts w:eastAsia="IRNazanin" w:cs="IRNazanin"/>
          <w:color w:val="111111"/>
          <w:sz w:val="28"/>
          <w:szCs w:val="28"/>
          <w:rtl w:val="true"/>
          <w:lang w:bidi="fa-IR"/>
        </w:rPr>
        <w:t xml:space="preserve">. </w:t>
      </w:r>
      <w:bookmarkStart w:id="111" w:name="pg20598_217353"/>
    </w:p>
    <w:p>
      <w:pPr>
        <w:pStyle w:val="BookText"/>
        <w:rPr/>
      </w:pPr>
      <w:bookmarkEnd w:id="111"/>
      <w:r>
        <w:rPr>
          <w:rFonts w:ascii="Amiri" w:hAnsi="Amiri" w:eastAsia="Amiri" w:cs="Amiri"/>
          <w:color w:val="111111"/>
          <w:sz w:val="28"/>
          <w:sz w:val="28"/>
          <w:szCs w:val="28"/>
          <w:rtl w:val="true"/>
          <w:lang w:bidi="ar-SA"/>
        </w:rPr>
        <w:t>مراحل تولد انسان ، موجودات زنده ساير كرات آسمانى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نمود </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0509426_3381743652"/>
      <w:bookmarkStart w:id="113" w:name="_Toc41"/>
      <w:bookmarkEnd w:id="112"/>
      <w:r>
        <w:rPr>
          <w:rtl w:val="true"/>
        </w:rPr>
        <w:t>آثار اعجاز آميز قرآن</w:t>
      </w:r>
      <w:bookmarkEnd w:id="113"/>
    </w:p>
    <w:p>
      <w:pPr>
        <w:pStyle w:val="Heading3"/>
        <w:numPr>
          <w:ilvl w:val="2"/>
          <w:numId w:val="1"/>
        </w:numPr>
        <w:rPr/>
      </w:pPr>
      <w:bookmarkStart w:id="114" w:name="__RefHeading___Toc10509428_3381743652"/>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دركنار وجوه اعجاز قرآن مى توان از آثار اعجازآميز و شگفت انگيز قرآن نيز ياد نمود كه هريك نشانه اى از عظمت اين كتاب مقدس است</w:t>
      </w:r>
      <w:r>
        <w:rPr>
          <w:rFonts w:eastAsia="IRNazanin" w:cs="IRNazanin"/>
          <w:color w:val="111111"/>
          <w:sz w:val="28"/>
          <w:szCs w:val="28"/>
          <w:rtl w:val="true"/>
          <w:lang w:bidi="fa-IR"/>
        </w:rPr>
        <w:t>.</w:t>
      </w:r>
    </w:p>
    <w:p>
      <w:pPr>
        <w:pStyle w:val="Heading3"/>
        <w:numPr>
          <w:ilvl w:val="2"/>
          <w:numId w:val="1"/>
        </w:numPr>
        <w:rPr/>
      </w:pPr>
      <w:bookmarkStart w:id="116" w:name="__RefHeading___Toc10509430_3381743652"/>
      <w:bookmarkStart w:id="117" w:name="_Toc43"/>
      <w:bookmarkEnd w:id="116"/>
      <w:r>
        <w:rPr/>
        <w:t>1</w:t>
      </w:r>
      <w:r>
        <w:rPr>
          <w:rtl w:val="true"/>
        </w:rPr>
        <w:t xml:space="preserve">- </w:t>
      </w:r>
      <w:r>
        <w:rPr>
          <w:rtl w:val="true"/>
        </w:rPr>
        <w:t>تازگى و طراوت هميشگى</w:t>
      </w:r>
      <w:bookmarkEnd w:id="117"/>
    </w:p>
    <w:p>
      <w:pPr>
        <w:pStyle w:val="BookText"/>
        <w:rPr/>
      </w:pPr>
      <w:r>
        <w:rPr>
          <w:rFonts w:ascii="IRNazanin" w:hAnsi="IRNazanin" w:eastAsia="IRNazanin"/>
          <w:color w:val="111111"/>
          <w:sz w:val="28"/>
          <w:sz w:val="28"/>
          <w:szCs w:val="28"/>
          <w:rtl w:val="true"/>
          <w:lang w:bidi="fa-IR"/>
        </w:rPr>
        <w:t xml:space="preserve">معمولاً نوشته ها و كتب پس از مدتى تكرار و مطالعه ، كهنه شده خستگى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قرآن كريم همواره تازه و با طراوت است و خواننده اش را بهره مند مى 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تكرار تلاوت ، او را دل زده نمى كند و تدبّر و تفكّر بيشتر او را خسته نمى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روايت كرده است كه مردى از امام صادق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هرچه قرآن پخش مى شود و مورد مطالعه و تدبّر قرار مى گيرد كهنه نمى شود و همواره تازه است ؟</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زيرا خداوند قرآن را براى زبان و مردم خاصى قرار نداده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در هر زمانى تازه است و تا قيامت با طراوت خواهد بود </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پيامبر اكرم صلى الله عليه و آله اين روايت نقل شده </w:t>
      </w:r>
      <w:r>
        <w:rPr>
          <w:rFonts w:eastAsia="IRNazanin" w:cs="IRNazanin"/>
          <w:color w:val="111111"/>
          <w:sz w:val="28"/>
          <w:szCs w:val="28"/>
          <w:rtl w:val="true"/>
          <w:lang w:bidi="fa-IR"/>
        </w:rPr>
        <w:t xml:space="preserve">. </w:t>
      </w:r>
      <w:bookmarkStart w:id="118" w:name="pg20598_217354"/>
    </w:p>
    <w:p>
      <w:pPr>
        <w:pStyle w:val="BookText"/>
        <w:rPr/>
      </w:pPr>
      <w:bookmarkEnd w:id="118"/>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غَضُّ جَديدٌ طَرىٌّ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سخن خدا تازه و نو و با طراوت است </w:t>
      </w:r>
      <w:r>
        <w:rPr>
          <w:rFonts w:eastAsia="IRNazanin" w:cs="IRNazanin"/>
          <w:color w:val="111111"/>
          <w:sz w:val="28"/>
          <w:szCs w:val="28"/>
          <w:rtl w:val="true"/>
          <w:lang w:bidi="fa-IR"/>
        </w:rPr>
        <w:t>.</w:t>
      </w:r>
    </w:p>
    <w:p>
      <w:pPr>
        <w:pStyle w:val="Heading3"/>
        <w:numPr>
          <w:ilvl w:val="2"/>
          <w:numId w:val="1"/>
        </w:numPr>
        <w:rPr/>
      </w:pPr>
      <w:bookmarkStart w:id="119" w:name="__RefHeading___Toc10509432_3381743652"/>
      <w:bookmarkStart w:id="120" w:name="_Toc44"/>
      <w:bookmarkEnd w:id="119"/>
      <w:r>
        <w:rPr/>
        <w:t>2</w:t>
      </w:r>
      <w:r>
        <w:rPr>
          <w:rtl w:val="true"/>
        </w:rPr>
        <w:t xml:space="preserve">- </w:t>
      </w:r>
      <w:r>
        <w:rPr>
          <w:rtl w:val="true"/>
        </w:rPr>
        <w:t>آرامش دل</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 تَطْمَئِنُّ القُلُوبُ </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هان كه با ذكرالهى دلها آرام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عنوان بهترين ذكر الهى اثر شگفت انگيزى در آرامش دل و جان انسان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سجّاد روايت است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بَينَ المَشْرِقِ و المَغْرِبِ لَمَا اسْتَوْحَشْتُ بَعْدَ اَنْ يَكُونَ الْقُرآنُ مَعِىَ </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اگر همه آدميان شرق و غرب عالم بميرند احساس وحشت و تنهايى نمى كنم چراكه قرآن با 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اثر اعجاز آميز آيات قرآن در آرامش دل و جان نمونه هاى فراوانى سراغ داريم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از مرحوم آية اللّه الهى قمشه اى نقل شده كه ايشان فرزند دلبندى داشت كه فوت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همواره آيه شريفه زير را بر لب داشت و با آن دل خود را آرامش مى بخشيد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السَّفينَةُ فَكانَتْ لِمساكينَ يَعْمَلونَ فِى الْبَحرِ فَأَرَدْتُ أَنْ أَعيبَها وَ كانَ وَراءَهُمْ مَلِكٌ يَأْخُذُ كُلَّ سَفينةٍ غَصْبا</w:t>
      </w:r>
      <w:r>
        <w:rPr>
          <w:rFonts w:eastAsia="Amiri" w:cs="Amiri" w:ascii="Amiri" w:hAnsi="Amiri"/>
          <w:color w:val="111111"/>
          <w:sz w:val="28"/>
          <w:szCs w:val="28"/>
          <w:rtl w:val="true"/>
          <w:lang w:bidi="ar-SA"/>
        </w:rPr>
        <w:t>» .</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به جريان حضرت خضر و حضرت </w:t>
      </w:r>
      <w:r>
        <w:rPr>
          <w:rFonts w:eastAsia="Amiri" w:cs="Amiri" w:ascii="Amiri" w:hAnsi="Amiri"/>
          <w:color w:val="111111"/>
          <w:sz w:val="28"/>
          <w:szCs w:val="28"/>
          <w:rtl w:val="true"/>
          <w:lang w:bidi="ar-SA"/>
        </w:rPr>
        <w:t xml:space="preserve">. </w:t>
      </w:r>
      <w:bookmarkStart w:id="121" w:name="pg20598_217355"/>
    </w:p>
    <w:p>
      <w:pPr>
        <w:pStyle w:val="BookText"/>
        <w:rPr/>
      </w:pPr>
      <w:bookmarkEnd w:id="121"/>
      <w:r>
        <w:rPr>
          <w:rFonts w:ascii="IRNazanin" w:hAnsi="IRNazanin" w:eastAsia="IRNazanin"/>
          <w:color w:val="111111"/>
          <w:sz w:val="28"/>
          <w:sz w:val="28"/>
          <w:szCs w:val="28"/>
          <w:rtl w:val="true"/>
          <w:lang w:bidi="fa-IR"/>
        </w:rPr>
        <w:t xml:space="preserve">موسى اشاره دارد كه در ضمن آن ، حضرت خضر با توجه به خطرى كه در آينده ، كشتى هاى سالم و بى عيب را تهديد مى كرد ، كشتى سالم خود را سوراخ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منظور مرحوم الهى آن بود كه مصيبت از دست دادن فرزند هم در زندگى آن عالم بزرگ به مصلحت ايشان و خواست الهى بود </w:t>
      </w:r>
      <w:r>
        <w:rPr>
          <w:rFonts w:eastAsia="IRNazanin" w:cs="IRNazanin"/>
          <w:color w:val="111111"/>
          <w:sz w:val="28"/>
          <w:szCs w:val="28"/>
          <w:rtl w:val="true"/>
          <w:lang w:bidi="fa-IR"/>
        </w:rPr>
        <w:t>.</w:t>
      </w:r>
    </w:p>
    <w:p>
      <w:pPr>
        <w:pStyle w:val="Heading3"/>
        <w:numPr>
          <w:ilvl w:val="2"/>
          <w:numId w:val="1"/>
        </w:numPr>
        <w:rPr/>
      </w:pPr>
      <w:bookmarkStart w:id="122" w:name="__RefHeading___Toc10509434_3381743652"/>
      <w:bookmarkStart w:id="123" w:name="_Toc45"/>
      <w:bookmarkEnd w:id="122"/>
      <w:r>
        <w:rPr/>
        <w:t>3</w:t>
      </w:r>
      <w:r>
        <w:rPr>
          <w:rtl w:val="true"/>
        </w:rPr>
        <w:t xml:space="preserve">- </w:t>
      </w:r>
      <w:r>
        <w:rPr>
          <w:rtl w:val="true"/>
        </w:rPr>
        <w:t>تحوّل روح</w:t>
      </w:r>
      <w:bookmarkEnd w:id="123"/>
    </w:p>
    <w:p>
      <w:pPr>
        <w:pStyle w:val="BookText"/>
        <w:rPr/>
      </w:pPr>
      <w:r>
        <w:rPr>
          <w:rFonts w:ascii="IRNazanin" w:hAnsi="IRNazanin" w:eastAsia="IRNazanin"/>
          <w:color w:val="111111"/>
          <w:sz w:val="28"/>
          <w:sz w:val="28"/>
          <w:szCs w:val="28"/>
          <w:rtl w:val="true"/>
          <w:lang w:bidi="fa-IR"/>
        </w:rPr>
        <w:t xml:space="preserve">اثر شگفت انگيز آيات قرآن در تحوّل و انقلاب روحى بسيارى از گمراهان قابل انكارنيست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فراوانى در مورد كسانى كه با شنيدن آيه اى از آيات قرآن متحوّل شده اند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معروف ترين داستان ها پيرامون تحوّل روحى در پرتو آيات قرآن مى توان داستان فُضَيْل بن عَياض را ذكركرد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كه تبهكارى حرفه اى بود مزاحم ناموس مردم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آيه اى از آيات قرآن به انديشه فرورفت و دست از گناه و انحراف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وقتى وى شبانگاهان از ديوار منزلى بالا مى رفت صداى روحبخش تلاوت آيه زير را شنيد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يَأْنِ لِلَّذينَ آمَنُوا أَنْ تَخْشَعَ قُلوبُهُمْ لِذِكْرِ اللّهِ وَ ما نَزَلَ مِنَ الْحَقِّ </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وقت آن نرسيده كه مؤمنان براى ياد الهى و آيات حق نرم دل شوند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آن چنان در روح فضيل اثر گذاشت كه </w:t>
      </w:r>
      <w:r>
        <w:rPr>
          <w:rFonts w:eastAsia="IRNazanin" w:cs="IRNazanin"/>
          <w:color w:val="111111"/>
          <w:sz w:val="28"/>
          <w:szCs w:val="28"/>
          <w:rtl w:val="true"/>
          <w:lang w:bidi="fa-IR"/>
        </w:rPr>
        <w:t xml:space="preserve">. </w:t>
      </w:r>
      <w:bookmarkStart w:id="124" w:name="pg20598_217356"/>
    </w:p>
    <w:p>
      <w:pPr>
        <w:pStyle w:val="BookText"/>
        <w:rPr/>
      </w:pPr>
      <w:bookmarkEnd w:id="124"/>
      <w:r>
        <w:rPr>
          <w:rFonts w:ascii="Amiri" w:hAnsi="Amiri" w:eastAsia="Amiri" w:cs="Amiri"/>
          <w:color w:val="111111"/>
          <w:sz w:val="28"/>
          <w:sz w:val="28"/>
          <w:szCs w:val="28"/>
          <w:rtl w:val="true"/>
          <w:lang w:bidi="ar-SA"/>
        </w:rPr>
        <w:t xml:space="preserve">همانجاتوبه كرد و خطاب به خداوند عرضه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 وقت آن فرا رسيده است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509436_3381743652"/>
      <w:bookmarkStart w:id="126" w:name="_Toc46"/>
      <w:bookmarkEnd w:id="125"/>
      <w:r>
        <w:rPr>
          <w:rtl w:val="true"/>
        </w:rPr>
        <w:t>-</w:t>
      </w:r>
      <w:r>
        <w:rPr/>
        <w:t>4</w:t>
      </w:r>
      <w:r>
        <w:rPr>
          <w:rtl w:val="true"/>
        </w:rPr>
        <w:t xml:space="preserve"> </w:t>
      </w:r>
      <w:r>
        <w:rPr>
          <w:rtl w:val="true"/>
        </w:rPr>
        <w:t>تأثيرات مادّى</w:t>
      </w:r>
      <w:bookmarkEnd w:id="126"/>
    </w:p>
    <w:p>
      <w:pPr>
        <w:pStyle w:val="BookText"/>
        <w:rPr/>
      </w:pPr>
      <w:r>
        <w:rPr>
          <w:rFonts w:ascii="IRNazanin" w:hAnsi="IRNazanin" w:eastAsia="IRNazanin"/>
          <w:color w:val="111111"/>
          <w:sz w:val="28"/>
          <w:sz w:val="28"/>
          <w:szCs w:val="28"/>
          <w:rtl w:val="true"/>
          <w:lang w:bidi="fa-IR"/>
        </w:rPr>
        <w:t xml:space="preserve">هرچند قرآن كريم به هدف هدايت معنوى و روحانى انسان نازل شده است ، اما آثار شگفت انگيز مادّى را نيز براى جذب و توجّه آدميان دربردارد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شفاى مرض هاى سخت با قرائت حمد كه در روايات زيادى مطرح شده است </w:t>
      </w:r>
      <w:r>
        <w:rPr>
          <w:rStyle w:val="FootnoteAnchor"/>
          <w:rtl w:val="true"/>
        </w:rPr>
        <w:footnoteReference w:id="79"/>
      </w:r>
      <w:r>
        <w:rPr>
          <w:rFonts w:ascii="Amiri" w:hAnsi="Amiri" w:eastAsia="Amiri" w:cs="Amiri"/>
          <w:color w:val="111111"/>
          <w:sz w:val="28"/>
          <w:sz w:val="28"/>
          <w:szCs w:val="28"/>
          <w:rtl w:val="true"/>
          <w:lang w:bidi="ar-SA"/>
        </w:rPr>
        <w:t xml:space="preserve">، از جمله اين آثار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زير نمونه اى از آثار شگفت انگيز قرآن را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مى كنند كه چند نفر از سادات اطراف اصفهان به خدمت مرحوم آية اللّه بيدآبادى رسيده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آبى كه از دامنه كوه جارى مى شد خشكيده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تا مشكل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آيه زير را بر برگه اى نوشتند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 را بر قله آن كوه بگذاريد و برگرديد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Heading2"/>
        <w:numPr>
          <w:ilvl w:val="1"/>
          <w:numId w:val="1"/>
        </w:numPr>
        <w:rPr/>
      </w:pPr>
      <w:bookmarkStart w:id="127" w:name="__RefHeading___Toc10509438_3381743652"/>
      <w:bookmarkStart w:id="128" w:name="_Toc47"/>
      <w:bookmarkEnd w:id="127"/>
      <w:r>
        <w:rPr>
          <w:rtl w:val="true"/>
        </w:rPr>
        <w:t>مبارز طلبى در قرآن كريم</w:t>
      </w:r>
      <w:bookmarkEnd w:id="128"/>
    </w:p>
    <w:p>
      <w:pPr>
        <w:pStyle w:val="Heading3"/>
        <w:numPr>
          <w:ilvl w:val="2"/>
          <w:numId w:val="1"/>
        </w:numPr>
        <w:rPr/>
      </w:pPr>
      <w:bookmarkStart w:id="129" w:name="__RefHeading___Toc10509440_3381743652"/>
      <w:bookmarkStart w:id="130" w:name="_Toc48"/>
      <w:bookmarkEnd w:id="129"/>
      <w:r>
        <w:rPr>
          <w:rtl w:val="true"/>
        </w:rPr>
        <w:t>اشاره</w:t>
      </w:r>
      <w:bookmarkEnd w:id="13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تحدّى به معناى مبارزه طلبى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 xml:space="preserve">. </w:t>
      </w:r>
      <w:bookmarkStart w:id="131" w:name="pg20598_217357"/>
    </w:p>
    <w:p>
      <w:pPr>
        <w:pStyle w:val="BookText"/>
        <w:rPr/>
      </w:pPr>
      <w:bookmarkEnd w:id="131"/>
      <w:r>
        <w:rPr>
          <w:rFonts w:ascii="IRNazanin" w:hAnsi="IRNazanin" w:eastAsia="IRNazanin"/>
          <w:color w:val="111111"/>
          <w:sz w:val="28"/>
          <w:sz w:val="28"/>
          <w:szCs w:val="28"/>
          <w:rtl w:val="true"/>
          <w:lang w:bidi="fa-IR"/>
        </w:rPr>
        <w:t xml:space="preserve">منكران وحى الهى پيشنهاد كرده است كه اگر در ادعاى خود صادقند ، نظير قرآن را بياورند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تحدّى درقرآن به دو صورت روى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 و جزئى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پنج آيه قرآن ، تحدّى به صورت عام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ازنظرترتيب نزول در سوره هاى اِسراء ، يونس ، هود ، طور و بقره قرار دارند كه سه سوره اول به ترتيب پنجاهمين ، پنجاه و يكمين و پنجاه و دومين سوره در ترتيب نزول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 ترين و وسيع ترين نوع تحدّى در اولين آيه تحدّى در سوره اسراء قرار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آيه تحدّى درسوره هاى مكّى و آخرين آيه تحدّى در اولين سوره مدنى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لحن آيات تحدّى درسوره هاى مكّى با آيه تحدّى درسوره بقره كه مدنى است ، متفاوت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اوّلين آيه تحدّى از نظر وسعت تحدّى و آخرين آيه از نظر شدّت ، قابل تأمّل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 آيات تحدّى را داراى سير نزولى در سه مرحله دانسته اند كه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تحدّى به كلّ قرآن ، تحدّى به ده سوره و تحدّى به يك سوره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509442_3381743652"/>
      <w:bookmarkStart w:id="133" w:name="_Toc49"/>
      <w:bookmarkEnd w:id="132"/>
      <w:r>
        <w:rPr>
          <w:rtl w:val="true"/>
        </w:rPr>
        <w:t>مراحل پنجگانه تحدّى</w:t>
      </w:r>
      <w:bookmarkEnd w:id="133"/>
    </w:p>
    <w:p>
      <w:pPr>
        <w:pStyle w:val="BookText"/>
        <w:rPr/>
      </w:pPr>
      <w:r>
        <w:rPr>
          <w:rFonts w:ascii="IRNazanin" w:hAnsi="IRNazanin" w:eastAsia="IRNazanin"/>
          <w:color w:val="111111"/>
          <w:sz w:val="28"/>
          <w:sz w:val="28"/>
          <w:szCs w:val="28"/>
          <w:rtl w:val="true"/>
          <w:lang w:bidi="fa-IR"/>
        </w:rPr>
        <w:t xml:space="preserve">قرآن در چند مرحله ، تحدّى و هماورد خواستن خود را مطرح كرده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 به طور مطلق سخنى همانند قرآن بياورند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يَقُولُونَ تَقَوَّلَهُ ،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اِنْ كانُوا صادِقينَ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آيا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بربافته؟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باور ندارند، پس سخنى همانند آن بياورند، اگر راست مى گويند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اندازه ده سوره را مطرح نمود هر چند كوچك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يَقُولُونَ افْتَراهُ ، قُلْ فَأْتُوا بِعَشْرِ سُوَرٍ مِثْلِه مُفْتَرَياتٍ وَادْعُوا مَنِ اسْتَطَعْتُمْ مِنْ دُونِ اللّهِ اِنْ كُنْتُمْ صادِقينَ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آيا مى گويند كه آن را به دروغ به ما نسبت داده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همانند ده سوره آن ، حتى اگر افتراگونه باشد بياوريد و هر كس را كه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و 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 اگر راست مى گوييد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براى آن كه از اعتبار مدّعيان بكاهد ، پيشنهاد كرده كه يك سوره همانند قرآن بياورند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يَقُولُونَ افْتَراهُ ، قُلْ فَأْتُوا بِسُوَرَةٍ مِثْلِه وَادْعُوا مَنِ اسْتَطَعْتُمْ مِنْ دُونِ اللّهِ اِنْ كُنْتُمْ صادِقينَ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اگر راست مى گوييد، همانند يك سوره آن را بياوريد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براى آخرين بار ، با قاطعيّت هر چه تمام تر ، عجز و ناتوانى نهايى آنان را اعلام نمود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 فى رَيْبٍ مِمّا نَزَّلْنا عَلى عَبْدِنا 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وَادْعُوا شُهَداءَكُمْ مِنْ دونِ اللّهِ 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تَفْعَلُوا وَ لَنْ تَفْعَلُوا ، فَاتَّقُوا النّارَ </w:t>
      </w:r>
      <w:r>
        <w:rPr>
          <w:rFonts w:eastAsia="Amiri" w:cs="Amiri" w:ascii="Amiri" w:hAnsi="Amiri"/>
          <w:color w:val="111111"/>
          <w:sz w:val="28"/>
          <w:szCs w:val="28"/>
          <w:rtl w:val="true"/>
          <w:lang w:bidi="ar-SA"/>
        </w:rPr>
        <w:t xml:space="preserve">. </w:t>
      </w:r>
      <w:bookmarkStart w:id="134" w:name="pg20598_217359"/>
    </w:p>
    <w:p>
      <w:pPr>
        <w:pStyle w:val="BookText"/>
        <w:rPr/>
      </w:pPr>
      <w:bookmarkEnd w:id="134"/>
      <w:r>
        <w:rPr>
          <w:rFonts w:ascii="Amiri" w:hAnsi="Amiri" w:eastAsia="Amiri" w:cs="Amiri"/>
          <w:color w:val="111111"/>
          <w:sz w:val="28"/>
          <w:sz w:val="28"/>
          <w:szCs w:val="28"/>
          <w:rtl w:val="true"/>
          <w:lang w:bidi="ar-SA"/>
        </w:rPr>
        <w:t>الَّتى وَقُودُهَا النّاسُ وَ الْحِجارَةُ اُعِدَّتْ لِلْكافِرينَ ؛</w:t>
      </w:r>
      <w:r>
        <w:rPr>
          <w:rStyle w:val="FootnoteAnchor"/>
          <w:rtl w:val="true"/>
        </w:rPr>
        <w:footnoteReference w:id="84"/>
      </w:r>
      <w:r>
        <w:rPr>
          <w:rFonts w:ascii="IRNazanin" w:hAnsi="IRNazanin" w:eastAsia="IRNazanin"/>
          <w:color w:val="111111"/>
          <w:sz w:val="28"/>
          <w:sz w:val="28"/>
          <w:szCs w:val="28"/>
          <w:rtl w:val="true"/>
          <w:lang w:bidi="fa-IR"/>
        </w:rPr>
        <w:t xml:space="preserve">اگر ناباوريد نسبت به آن چه بر بنده خويش فرو فرستاده ايم ، پس همانند يك سوره آن بياوريد ، يا سوره اى از همچون فردى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نكرديد و هرگز نتوانيد كرد ، پس پروا كنيد از آتشى كه فروزنده آن آدميان و سنگ خارا مى باشد و براى كافران آماده گرديده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آيه ذكر آدميان در كنار سنگ خارا كنايه از آن است كه آدميان فاقد شعور و تهى از خرد و انديشه ، همچون سنگ خارا بوده و در كنار آن قرار دارند و در آتش سرسختى مى سوزند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و پس از اين تجربه تلخ و ناگوار براى ناباوران ، روى سخن را به توده بشريّت كرده ، برابر ابديّت اعجاز و تحدّى قرآن را اعلام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الاِْنْسُ وَ الْجِنُّ عَلى اَنْ يَأْتُوا بِمِثْلِ هذَا الْقُرْآنِ لا يَأْتُونَ بِمِثْلِه وَ لَوْ كانَ بَعْضُهُمْ لِبَعْضٍ ظَهيرا ؛</w:t>
      </w:r>
      <w:r>
        <w:rPr>
          <w:rStyle w:val="FootnoteAnchor"/>
          <w:rtl w:val="true"/>
        </w:rPr>
        <w:footnoteReference w:id="85"/>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تمامى 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بستر تاريخ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آيند و بخواهند همانند اين قرآن بياورند ، هرگز نتوانند ، گرچه همگى پشت در پشت يكديگر قرار گيرند </w:t>
      </w:r>
      <w:r>
        <w:rPr>
          <w:rFonts w:eastAsia="IRNazanin" w:cs="IRNazanin"/>
          <w:color w:val="111111"/>
          <w:sz w:val="28"/>
          <w:szCs w:val="28"/>
          <w:rtl w:val="true"/>
          <w:lang w:bidi="fa-IR"/>
        </w:rPr>
        <w:t>» .</w:t>
      </w:r>
    </w:p>
    <w:p>
      <w:pPr>
        <w:pStyle w:val="Heading2"/>
        <w:numPr>
          <w:ilvl w:val="1"/>
          <w:numId w:val="1"/>
        </w:numPr>
        <w:rPr/>
      </w:pPr>
      <w:bookmarkStart w:id="135" w:name="__RefHeading___Toc10509444_3381743652"/>
      <w:bookmarkStart w:id="136" w:name="_Toc50"/>
      <w:bookmarkEnd w:id="135"/>
      <w:r>
        <w:rPr>
          <w:rtl w:val="true"/>
        </w:rPr>
        <w:t>محكم و متشابه در قرآن</w:t>
      </w:r>
      <w:bookmarkEnd w:id="136"/>
    </w:p>
    <w:p>
      <w:pPr>
        <w:pStyle w:val="Heading3"/>
        <w:numPr>
          <w:ilvl w:val="2"/>
          <w:numId w:val="1"/>
        </w:numPr>
        <w:rPr/>
      </w:pPr>
      <w:bookmarkStart w:id="137" w:name="__RefHeading___Toc10509446_3381743652"/>
      <w:bookmarkStart w:id="138" w:name="_Toc51"/>
      <w:bookmarkEnd w:id="137"/>
      <w:r>
        <w:rPr>
          <w:rtl w:val="true"/>
        </w:rPr>
        <w:t>اشاره</w:t>
      </w:r>
      <w:bookmarkEnd w:id="13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أَنْزَلَ عَلَيْكَ الكِتابَ مِنْهُ آياتٌ مُحْكَماتٌ هُنَّ أُمُّ الكِتابِ وَ أُخَرُ مُتَشابِهاتٌ فَأَمّا الَّذينَ فِى قُلُوبِهِمْ زَيْغٌ </w:t>
      </w:r>
      <w:r>
        <w:rPr>
          <w:rFonts w:eastAsia="Amiri" w:cs="Amiri" w:ascii="Amiri" w:hAnsi="Amiri"/>
          <w:color w:val="111111"/>
          <w:sz w:val="28"/>
          <w:szCs w:val="28"/>
          <w:rtl w:val="true"/>
          <w:lang w:bidi="ar-SA"/>
        </w:rPr>
        <w:t xml:space="preserve">. </w:t>
      </w:r>
      <w:bookmarkStart w:id="139" w:name="pg20598_217360"/>
    </w:p>
    <w:p>
      <w:pPr>
        <w:pStyle w:val="BookText"/>
        <w:rPr/>
      </w:pPr>
      <w:bookmarkEnd w:id="139"/>
      <w:r>
        <w:rPr>
          <w:rFonts w:ascii="Amiri" w:hAnsi="Amiri" w:eastAsia="Amiri" w:cs="Amiri"/>
          <w:color w:val="111111"/>
          <w:sz w:val="28"/>
          <w:sz w:val="28"/>
          <w:szCs w:val="28"/>
          <w:rtl w:val="true"/>
          <w:lang w:bidi="ar-SA"/>
        </w:rPr>
        <w:t xml:space="preserve">فَيَتَّبِعُونَ ما تَشابَهَ مِنْهُ ابْتِغاءَ الفِتْنَةِ وَ ابْتِغاءَ تَأْوِيلِهِ وَ ما يَعْلَمُ تَأْوِيلَهُ اِلاَّ اللّهُ وَ الرّاسِخُونَ فِى العِلْمِ يَقُولُونَ آمَنّا بِهِ كُلٌّ مِنْ عِنْدِ رَبِّنا وَ ما يَذَّكَّرُ اِلاّ أُولُوالاَْلْبابِ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اين كتاب را برتو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اساس كتابند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متشابهند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 هايشان انحراف است براى فتنه جويى و طلب تأويل آن ، از متشابه پيروى مى كنند ؛ با آن كه تأويلش را جز خدا و ريشه داران دانش كسى نمى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ايمان آورديم ،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محكم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 و جز خردمندان كسى متذكّر نمى شود</w:t>
      </w:r>
      <w:r>
        <w:rPr>
          <w:rFonts w:eastAsia="IRNazanin" w:cs="IRNazanin"/>
          <w:color w:val="111111"/>
          <w:sz w:val="28"/>
          <w:szCs w:val="28"/>
          <w:rtl w:val="true"/>
          <w:lang w:bidi="fa-IR"/>
        </w:rPr>
        <w:t>» .</w:t>
      </w:r>
    </w:p>
    <w:p>
      <w:pPr>
        <w:pStyle w:val="Heading3"/>
        <w:numPr>
          <w:ilvl w:val="2"/>
          <w:numId w:val="1"/>
        </w:numPr>
        <w:rPr/>
      </w:pPr>
      <w:bookmarkStart w:id="140" w:name="__RefHeading___Toc10509448_3381743652"/>
      <w:bookmarkStart w:id="141" w:name="_Toc52"/>
      <w:bookmarkEnd w:id="140"/>
      <w:r>
        <w:rPr>
          <w:rtl w:val="true"/>
        </w:rPr>
        <w:t>تعريف مُحْكَم و مُتَشابِه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است كه در افاده معناى خويش هيچ گونه ابهام و ايهامى نداشته باشد و راه ورود به هرگونه شبهه و اشتباه را مى بندد ، مانند آيه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وَالْوالِدتُ يُرْضِعْنَ اَوْلادَهُنَّ حَوْلَيْنِ كامِلَيْنَ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بايد فرزندانشان را دو سال كامل شير دهند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بايد توجّه داشت كه آيات قرآن به دو دسته محكمات و متشابهات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تقسيم بندى را قرآن به صراحت ذكر نموده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محكمات ، آيات مادر و مرجع در قرآن كريم هستند و استفاده از آيات متشابه ، منوط به ارجاع آن ها به آيات محكمات است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متشابه در اصطلاح قرآن لفظى است كه احتمال چندين معنا در آن وجود دارد ؛ به همين </w:t>
      </w:r>
    </w:p>
    <w:p>
      <w:pPr>
        <w:pStyle w:val="BookText"/>
        <w:rPr/>
      </w:pPr>
      <w:r>
        <w:rPr>
          <w:rFonts w:ascii="IRNazanin" w:hAnsi="IRNazanin" w:eastAsia="IRNazanin"/>
          <w:color w:val="111111"/>
          <w:sz w:val="28"/>
          <w:sz w:val="28"/>
          <w:szCs w:val="28"/>
          <w:rtl w:val="true"/>
          <w:lang w:bidi="fa-IR"/>
        </w:rPr>
        <w:t xml:space="preserve">جهت در آن شكّ و شبهه ايجاد مى گردد و همان گونه كه امكان تأويل صحيح آن وجود دارد ، احتمال تأويل فاسد نيز در آن مى رود و همين احتمال باعث گشته است تا منحرفان درصدد تأويل آن متناسب با اهداف خويش برآيند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همين آيه مى توان استفاده نمود كه از بخشى از آيات نيز رفع تشابه مى گردد و مفهوم آن ها نيز در سايه آيات محكمات معلوم مى شود ؛ به عبارت ديگر گرچه بخشى از قرآن را آيات متشابه تشكيل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تشابه آيات ، ذاتى و هميشگى نيست ؛ زيرا قرآن خود ، راه تبيين متشابهات را تعيين كرده و درحقيقت راهكار رفع تشابه را نمايانده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پيش مى آيد كه چرا در ميان آيات قرآن متشابهات وجوددارندتا منشاء اختلاف گردد ؟</w:t>
      </w:r>
    </w:p>
    <w:p>
      <w:pPr>
        <w:pStyle w:val="BookText"/>
        <w:rPr/>
      </w:pPr>
      <w:r>
        <w:rPr>
          <w:rFonts w:ascii="Amiri" w:hAnsi="Amiri" w:eastAsia="Amiri" w:cs="Amiri"/>
          <w:color w:val="111111"/>
          <w:sz w:val="28"/>
          <w:sz w:val="28"/>
          <w:szCs w:val="28"/>
          <w:rtl w:val="true"/>
          <w:lang w:bidi="ar-SA"/>
        </w:rPr>
        <w:t>آيا ممكن نبود كه همه آيات محكم باشند ؟</w:t>
      </w:r>
    </w:p>
    <w:p>
      <w:pPr>
        <w:pStyle w:val="BookText"/>
        <w:rPr/>
      </w:pPr>
      <w:r>
        <w:rPr>
          <w:rFonts w:ascii="IRNazanin" w:hAnsi="IRNazanin" w:eastAsia="IRNazanin"/>
          <w:color w:val="111111"/>
          <w:sz w:val="28"/>
          <w:sz w:val="28"/>
          <w:szCs w:val="28"/>
          <w:rtl w:val="true"/>
          <w:lang w:bidi="fa-IR"/>
        </w:rPr>
        <w:t xml:space="preserve">در جواب اين سؤال مطلبى را كه از بعضى بزرگان استفاده كرده ايم مى گوييم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براى قرن 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انسان قرار مى گيرد به طورى كه مطالب جديد را اگر به فرض دو سه قرن پيش مى گفتند كسى نمى توانست درك كند چون وضع زمان و مكان اجازه دريافتن آن را نمى داد آرى خداوند علوم و اسرار زيادى را در آيات متشابهات قرار داده است كه با گذشت روزگار حقايق تازه ترى از آن ها به دست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الَّذى خَلَقَ الاَْزْواجَ كُلَّها مِمّا تُنْبِتُ الاَْرْضُ وَ مِنْ اَنفُسِهِمْ وَ مِمّا لا يَعلَمُونَ</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را ملاحظه مى كنيم كه حاوى يك حقيقت بزرگ درباره اتم هاست ولى در زمان هاى پيش قابل درك نبود و چون ازواج به معنى انواع هم استعمال مى شود پيشينيان آيه را چنين ترجمه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تمام انواع مخلوقات را آفريد از انسان و گياه و غير آن ، ولى امروز مى توانيم آيه را دقيق تر ترجمه كنيم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آفريد تمام جفت ها را چه از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آن چه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الكترونها و پروتونها در 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تمام اشياء جهان از جفت ها تشكيل شده است چنانكه در آيه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شَيى ءٍ خَلَقنا زَوجَيْنِ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همه چيز جفت هايى خلق كرديم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خلاصه بايد گفت كه آيات متشابه مخزن اسرار و علومند كه با گذشت زمان حقايقى از آن ها براى آيندگان فهميده خواهد شد كه درك آن ها براى گذشتگان ميسّر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يَفْنى عَجايِبُه ، عجايب قرآن پايان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معنايى در هر عصرى كه از آن ها فهميده شود اگر با آيات اساسى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نباشد قابل قبول نيست و برگشت دادن آيات متشابه را به محكمات تأويل گويند كه در آيه هم بدان اشاره شده است و اين تأويل </w:t>
      </w:r>
      <w:r>
        <w:rPr>
          <w:rFonts w:eastAsia="IRNazanin" w:cs="IRNazanin"/>
          <w:color w:val="111111"/>
          <w:sz w:val="28"/>
          <w:szCs w:val="28"/>
          <w:rtl w:val="true"/>
          <w:lang w:bidi="fa-IR"/>
        </w:rPr>
        <w:t xml:space="preserve">. </w:t>
      </w:r>
      <w:bookmarkStart w:id="142" w:name="pg20598_217363"/>
    </w:p>
    <w:p>
      <w:pPr>
        <w:pStyle w:val="BookText"/>
        <w:rPr/>
      </w:pPr>
      <w:bookmarkEnd w:id="142"/>
      <w:r>
        <w:rPr>
          <w:rFonts w:ascii="IRNazanin" w:hAnsi="IRNazanin" w:eastAsia="IRNazanin"/>
          <w:color w:val="111111"/>
          <w:sz w:val="28"/>
          <w:sz w:val="28"/>
          <w:szCs w:val="28"/>
          <w:rtl w:val="true"/>
          <w:lang w:bidi="fa-IR"/>
        </w:rPr>
        <w:t xml:space="preserve">فقط از عهده دانشمندان متخصّص در علم و قرآن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مختصرى درباره محكم و متشابه ولى آن چه مهمّ است آن است كه براى استفاده عملى از قرآن در زندگى روزمره فردى و اجتماعى بايد از محكمات آن بهره مند شد و علم متشابهات را به اهلش واگذار كرد كه جز متخصّصين فن كسى از عهده تأويل صحيح برنمى آيد </w:t>
      </w:r>
      <w:r>
        <w:rPr>
          <w:rFonts w:eastAsia="IRNazanin" w:cs="IRNazanin"/>
          <w:color w:val="111111"/>
          <w:sz w:val="28"/>
          <w:szCs w:val="28"/>
          <w:rtl w:val="true"/>
          <w:lang w:bidi="fa-IR"/>
        </w:rPr>
        <w:t>.</w:t>
      </w:r>
    </w:p>
    <w:p>
      <w:pPr>
        <w:pStyle w:val="Heading3"/>
        <w:numPr>
          <w:ilvl w:val="2"/>
          <w:numId w:val="1"/>
        </w:numPr>
        <w:rPr/>
      </w:pPr>
      <w:bookmarkStart w:id="143" w:name="__RefHeading___Toc10509450_3381743652"/>
      <w:bookmarkStart w:id="144" w:name="_Toc53"/>
      <w:bookmarkEnd w:id="143"/>
      <w:r>
        <w:rPr>
          <w:rtl w:val="true"/>
        </w:rPr>
        <w:t>نمونه هايى از تشابهات</w:t>
      </w:r>
      <w:bookmarkEnd w:id="144"/>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روشن ترين نمونه ها و مصاديق آيات متشابه را در قرآن ، بايد در ميان آيات مربوط به صفات و افعال خداوند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از آيات در كنار آيات ديگرى كه به هدايت و ضلالت انسان ناظرند و يا مسايلى نظير وحى و موجودات غيبى را بيان مى كنند، امر را براى عدّه اى مشتبه ساخته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گفت كه از همان قرن نخست تا به امروز در برخورد با اين گونه از آيات ، برداشت هاى متفاوتى پديدار گشته كه بعضا انحرافى بوده و به پيدايش فرقه هاى گوناگون انجاميده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بررسى كوتاه و صرفا براى آشنايى با علل پديدارى اين فرقه ها ، كه مستندات هريك ، شمارى از آيات قرآن كريم بوده است ، اين آيات را مرور مى نماييم و همين جا يادآور مى شويم كه مذاهب انحرافى به </w:t>
      </w:r>
      <w:r>
        <w:rPr>
          <w:rFonts w:eastAsia="IRNazanin" w:cs="IRNazanin"/>
          <w:color w:val="111111"/>
          <w:sz w:val="28"/>
          <w:szCs w:val="28"/>
          <w:rtl w:val="true"/>
          <w:lang w:bidi="fa-IR"/>
        </w:rPr>
        <w:t xml:space="preserve">. </w:t>
      </w:r>
      <w:bookmarkStart w:id="145" w:name="pg20598_217364"/>
    </w:p>
    <w:p>
      <w:pPr>
        <w:pStyle w:val="BookText"/>
        <w:rPr/>
      </w:pPr>
      <w:bookmarkEnd w:id="145"/>
      <w:r>
        <w:rPr>
          <w:rFonts w:ascii="IRNazanin" w:hAnsi="IRNazanin" w:eastAsia="IRNazanin"/>
          <w:color w:val="111111"/>
          <w:sz w:val="28"/>
          <w:sz w:val="28"/>
          <w:szCs w:val="28"/>
          <w:rtl w:val="true"/>
          <w:lang w:bidi="fa-IR"/>
        </w:rPr>
        <w:t>وجود آمده در برداشت از آيات قرآن دو مسأله را از ياد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در برخورد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آيات مربوط به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است كه آيات ديگر درهمان زمينه را نيز مورد توجه قرار داده و از مجموع آيات به نتيجه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علاوه بر بررسى همه جانبه آيات قرآن در يك زمينه خاصّ ، بايد اين گونه آيات را با محكمات قرآن سنجيده و باآيات مادر منطبق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ديگرى كه در مورد برخى از هواداران مذاهب انحرافى ، نظير مُجَسِّمَة يا جَبْرِيَّة و امثال آنان مى رود ، اين است كه گرايش ابتدايى به تجسيم يا جبر در آنان وجود داشته و در هنگام برخورد با قرآن طبعا آنان متوجّه آياتى گرديده اند كه به ظاهر دلالت بر جسمانيت خداوند ، يا جبر مى كرده است و چون با چنين پيش فرضى به قرآن روى آورده اند ، درمقام توجيه آيات دسته مقابل برآمده و در نتيجه به انحراف كشيده شده اند </w:t>
      </w:r>
      <w:r>
        <w:rPr>
          <w:rFonts w:eastAsia="IRNazanin" w:cs="IRNazanin"/>
          <w:color w:val="111111"/>
          <w:sz w:val="28"/>
          <w:szCs w:val="28"/>
          <w:rtl w:val="true"/>
          <w:lang w:bidi="fa-IR"/>
        </w:rPr>
        <w:t>.</w:t>
      </w:r>
    </w:p>
    <w:p>
      <w:pPr>
        <w:pStyle w:val="Heading3"/>
        <w:numPr>
          <w:ilvl w:val="2"/>
          <w:numId w:val="1"/>
        </w:numPr>
        <w:rPr/>
      </w:pPr>
      <w:bookmarkStart w:id="146" w:name="__RefHeading___Toc10509452_3381743652"/>
      <w:bookmarkStart w:id="147" w:name="_Toc54"/>
      <w:bookmarkEnd w:id="146"/>
      <w:r>
        <w:rPr>
          <w:rtl w:val="true"/>
        </w:rPr>
        <w:t>مرورى بر آيات متشابه</w:t>
      </w:r>
      <w:bookmarkEnd w:id="147"/>
    </w:p>
    <w:p>
      <w:pPr>
        <w:pStyle w:val="Heading4"/>
        <w:numPr>
          <w:ilvl w:val="3"/>
          <w:numId w:val="1"/>
        </w:numPr>
        <w:rPr/>
      </w:pPr>
      <w:bookmarkStart w:id="148" w:name="__RefHeading___Toc10509454_3381743652"/>
      <w:bookmarkStart w:id="149" w:name="_Toc55"/>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 xml:space="preserve">در قرآن كريم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متشابه از مجموع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وجود دارد كه برخى از آن ها عبارتند از </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0509456_3381743652"/>
      <w:bookmarkStart w:id="151" w:name="_Toc56"/>
      <w:bookmarkEnd w:id="150"/>
      <w:r>
        <w:rPr>
          <w:rtl w:val="true"/>
        </w:rPr>
        <w:t>الف</w:t>
      </w:r>
      <w:r>
        <w:rPr>
          <w:rtl w:val="true"/>
        </w:rPr>
        <w:t xml:space="preserve">) </w:t>
      </w:r>
      <w:r>
        <w:rPr>
          <w:rtl w:val="true"/>
        </w:rPr>
        <w:t>اوصاف الهى</w:t>
      </w:r>
      <w:bookmarkEnd w:id="15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اِلَى السَّماءِ وَ هِىَ دُخانٌ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آفرينش آسمان كرد و آن بخارى بود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عَلَى الْعَرْشِ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عرش استيلا يافت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رحمان كه بر عرش استيلا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آيات فوق به غلط برداشت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خداوند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يَدُاللّه ِ مَغْلُولَةٌ غُلَّتْ اَيْديهِمْ وَ لُعِنُوا بِما قالُوابَلْ يَداهُ مَبْسُوطَتانِ</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و يهودگفتند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هاى خودشان بسته باد و به سزاى آن چه گفتند ، از رحمت خدا 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يَدُاللّه ِ فَوْقَ اَيْديهِمْ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بالاى دست هاى آنان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الفَضْلَ بِيَدِ اللّه ِ يُؤْتيهِ مَنْ يَشاءُ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در دست خداست ؛ به هركس بخواهد آن را عطا مى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آيه ديگر ، آيه رؤيت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اِلى رَبِّها ناظِرَةٌ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صورت هايى شاد و مسرور است و به پروردگارش مى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مربوط به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لِحُكْمِ رَبِّكَ فَاِنَّكَ بِأَعْيُنِنا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دستورپروردگارت شكيبايى پيشه كن كه تو خود درحمايت مايى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اِصْنَعِ الْفُلكَ بِأَعْيُنِنا وَ وَحْيِنا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نظر ما و به وحى ما كشتى را بساز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الْمَشْرِقُ وَ الْمَغْرِبُ فَأَيْنَما تُوَلُّوا فَثَمَّ وَجْهُ اللّه ِ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 و مغرب ازآن خداست؛ پس به هر سو رو كنيد ، آن جا روى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وَ يَبْقى وَجْهُ رَبِّكَ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زمين است فانى شونده است و ذات باشكوه و ارجمند پروردگارت باقى خواهد ماند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آيه راجع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خداوند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 ها صفّ در صفّ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اندكى تأمّل در آيات گذشته و توجّه به آيات ديگر كه آيات محكمات هستند ، هرگونه ابهام را از آيات برطرف مى سازد و توهّم جسمانيّت را كه خداوند از آن منزّه است ، از ذهن دور مى نمايد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تُدرِكُهُ الاَبْصارُ وَ هُوَ يُدْرِكُ الاَْبْصارَ وَ هُوَ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او را </w:t>
      </w:r>
      <w:r>
        <w:rPr>
          <w:rFonts w:eastAsia="IRNazanin" w:cs="IRNazanin"/>
          <w:color w:val="111111"/>
          <w:sz w:val="28"/>
          <w:szCs w:val="28"/>
          <w:rtl w:val="true"/>
          <w:lang w:bidi="fa-IR"/>
        </w:rPr>
        <w:t xml:space="preserve">. </w:t>
      </w:r>
      <w:bookmarkStart w:id="152" w:name="pg20598_217367"/>
    </w:p>
    <w:p>
      <w:pPr>
        <w:pStyle w:val="BookText"/>
        <w:rPr/>
      </w:pPr>
      <w:bookmarkEnd w:id="152"/>
      <w:r>
        <w:rPr>
          <w:rFonts w:ascii="IRNazanin" w:hAnsi="IRNazanin" w:eastAsia="IRNazanin"/>
          <w:color w:val="111111"/>
          <w:sz w:val="28"/>
          <w:sz w:val="28"/>
          <w:szCs w:val="28"/>
          <w:rtl w:val="true"/>
          <w:lang w:bidi="fa-IR"/>
        </w:rPr>
        <w:t xml:space="preserve">درنمى يابند و اوست كه ديدگان را درمى يابد و او لطيف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قرآنى كه در مورد خداوند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 وَ هُوَ السَّميعُ الْبَصيرُ</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چيزى مانند او نيست شنواى بينا، زمينه هرگونه تشبيه خداوند به انسان و موجودات مادّى را از بين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 كه درقرآن ذكر گرديده اند ، تدبير و اداره امور هستى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به دو صورت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همه موجودات غير از خداوند و شايد منظور، تدبير فراگيرالهى، كه منبعث از علم و قدرت اوست ، باشد </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53" w:name="__RefHeading___Toc10509458_3381743652"/>
      <w:bookmarkStart w:id="154" w:name="_Toc57"/>
      <w:bookmarkEnd w:id="153"/>
      <w:r>
        <w:rPr>
          <w:rtl w:val="true"/>
        </w:rPr>
        <w:t xml:space="preserve">ب </w:t>
      </w:r>
      <w:r>
        <w:rPr>
          <w:rtl w:val="true"/>
        </w:rPr>
        <w:t xml:space="preserve">) </w:t>
      </w:r>
      <w:r>
        <w:rPr>
          <w:rtl w:val="true"/>
        </w:rPr>
        <w:t>افعال الهى</w:t>
      </w:r>
      <w:bookmarkEnd w:id="154"/>
    </w:p>
    <w:p>
      <w:pPr>
        <w:pStyle w:val="BookText"/>
        <w:rPr/>
      </w:pPr>
      <w:r>
        <w:rPr>
          <w:rFonts w:ascii="Amiri" w:hAnsi="Amiri" w:eastAsia="Amiri" w:cs="Amiri"/>
          <w:color w:val="111111"/>
          <w:sz w:val="28"/>
          <w:sz w:val="28"/>
          <w:szCs w:val="28"/>
          <w:rtl w:val="true"/>
          <w:lang w:bidi="ar-SA"/>
        </w:rPr>
        <w:t xml:space="preserve">آياتى كه به ظاهر دلالت بر جبر و اختيار مى نمايد و هدايت و ضلالت انسان ها را به خدا نسبت داده و مشيّت الهى را منشأ ايمان و كفر و سعادت و شقاوت به حساب مى آورند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اللّه َ يُضِلُّ مَنْ يَشاءُ وَ يَهْدى مَنْ يَشاءُ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 يَهْدى بِه كَثيرا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 اللّه ُ مَنْ يَشاءُ و يَهْدى مَنْ يَشاءُ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لِيُؤْمِنُوا اِلاّ أَنْ يَشاءَ اللّه ُ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 ما أَشْرَكُوا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يَهْدِاللّه ُ فَهُوَ الْمُهتَدى وَ مَنْ يُضْلِلْ فَأُولئِكَ هُمُ الْخاسِرُونَ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مَنْ يَشاءُ اِلى صِراطٍ مُسْتَقيمٍ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تَشاوُونَ اِلاّ أَنْ يَشاءَاللّه ُ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در مورد نفى فعل و عمل از انسان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 قَتَلَهُمْ وَ ما رَمَيْتَ اِذْ رَمَيْتَ وَ لكِنَّ اللّه َ رَمى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آنان را نكشيد بلكه خدا آنان را كشت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افكندى ، تو نيفكندى ، بلكه خدا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معناى اين آيات كه برخى با استناد به آن ها قائل به جبر گرديده اند ، توجه به آيات ذيل ضرورى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اِنَّها تَذْكِرَةٌ فَمَنْ شاءَ ذكَرَهُ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تَذْكِرَةٌ فَمَْن شاءَاتَّخَذَ اِلى رَبِّه سَبيلاً</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رَبِّكُمْ فَمَنْ شاءَ فَلْيُؤْمِن وَ مَنْ شاءَ فَلْيَكْفُرْ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هَدَيْناهُ السَّبيلَ اِمّا شاكِرا وَ اِمّا كَفُورا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اهْتَدىفَلِنَفْسِهِ ومَنْ ضَلَ فاِنّمايَضِلُ عَلَيْها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اِكراهَ فِى الدّينِ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وَيَحْيىمَنْ حَىَ عَنْ بَيِّنَةٍ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دركنار آيات فوق، آياتى وجود دارد كه جزا و پاداش الهى رامنوط براعمالاختيارىخود انسان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لِلاِْنْسانِ اِلاّ ما سَعى و أَنَّ سَعْيَهُ سَوْفَ يُرى</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بِماكَسَبَتْ لاظُلْمَ الْيَوْمَ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 عَلَيْها مَااكْتسَبَتْ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نُضيعُ اَجْرَ مَنْ اَحْسَنَ عَمَلاً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المَوْتَ وَ الْحَيوةَ لَيبْلُوَكُمْ أَيُّكُمْ اَحْسَنُ عَمَلاً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عَشرُأَمْثالِها </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نمونه هايى از آياتى است كه هدايت و ضلالت انسان ها را مربوط به خود آن ها دانسته و زندگى و مرگ را صحنه و ميدان آزمايش آن ها معرّفى </w:t>
      </w:r>
      <w:r>
        <w:rPr>
          <w:rFonts w:eastAsia="IRNazanin" w:cs="IRNazanin"/>
          <w:color w:val="111111"/>
          <w:sz w:val="28"/>
          <w:szCs w:val="28"/>
          <w:rtl w:val="true"/>
          <w:lang w:bidi="fa-IR"/>
        </w:rPr>
        <w:t xml:space="preserve">. </w:t>
      </w:r>
      <w:bookmarkStart w:id="155" w:name="pg20598_217370"/>
    </w:p>
    <w:p>
      <w:pPr>
        <w:pStyle w:val="BookText"/>
        <w:rPr/>
      </w:pPr>
      <w:bookmarkEnd w:id="155"/>
      <w:r>
        <w:rPr>
          <w:rFonts w:ascii="Amiri" w:hAnsi="Amiri" w:eastAsia="Amiri" w:cs="Amiri"/>
          <w:color w:val="111111"/>
          <w:sz w:val="28"/>
          <w:sz w:val="28"/>
          <w:szCs w:val="28"/>
          <w:rtl w:val="true"/>
          <w:lang w:bidi="ar-SA"/>
        </w:rPr>
        <w:t xml:space="preserve">نموده است؛ تا هر كه بخواهد ايمان آورد و هر كه نخواهد به اختيار خويش كافر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آيات دسته اول كه به ظاهر انسان ها نقشى در هدايت و ضلالت خود ندارند و اين خداوند است كه به مشيّت خود آن ها را هدايت و ياگمراه مى گرداند ، منظور توفيق و عنايت الهى است براى كسانى كه مستعدّ دريافت فيض و رحمت خداوندند و نيز خذلان و حرمان براى آنان كه از ياد خدا اعراض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 از آيات دسته دوم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 مطلق نموده اند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نيز به خطا رفته اند ؛ زيرا درجمع بندى ميان آيات دسته اول و آيات دسته دوم وباتوجّه به روايات رسيده ازاهل بيت عليهم السلام ،انديشه دينى و قرآنى نه جبر مطلق و نه اختيار مطلق را بيان مى كند؛ بلكه حقيقت همان اَمْرٌ بَيْنُ الاَْمْرَين است </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56" w:name="__RefHeading___Toc10509460_3381743652"/>
      <w:bookmarkStart w:id="157" w:name="_Toc58"/>
      <w:bookmarkEnd w:id="156"/>
      <w:r>
        <w:rPr>
          <w:rtl w:val="true"/>
        </w:rPr>
        <w:t>جمع بندى بحث آيات متشابه</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ترين مصاديق آيات متشابه را در آيات مربوط به اوصاف و افعال الهى بايدجست و جو نمود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بررسى همه جانبه آيات از يك سو و عدم ارجاع آيات متشابهات به آيات محكمات ، كه تبيين كننده متشابهند ، مهمّ ترين دليل گرفتار شدن به متشابهات و پديد آمدن فرقه هاى انحراف در دين بوده است </w:t>
      </w:r>
      <w:r>
        <w:rPr>
          <w:rFonts w:eastAsia="IRNazanin" w:cs="IRNazanin"/>
          <w:color w:val="111111"/>
          <w:sz w:val="28"/>
          <w:szCs w:val="28"/>
          <w:rtl w:val="true"/>
          <w:lang w:bidi="fa-IR"/>
        </w:rPr>
        <w:t xml:space="preserve">. . </w:t>
      </w:r>
      <w:bookmarkStart w:id="158" w:name="pg20598_217371"/>
    </w:p>
    <w:p>
      <w:pPr>
        <w:pStyle w:val="BookText"/>
        <w:rPr/>
      </w:pPr>
      <w:bookmarkEnd w:id="15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در زمينه علّت برداشت انحرافى از آيات وجود پيش فرض هايى بوده است كه با آن به سراغ آيات قرآن رفته اند و در نتيجه هر گروه به سمت آياتى متوجّه گرديده اند كه گرايش و زمينه قبلى به آن داشته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اوصاف الهى ، ظاهر برخى از آيات كه در اثبات عرش و كرسى ، يد ، وجه ، رؤيت و آمدن براى خداوند است ايجاد تشابه نموده است ؛ در حالى كه با اندك توجّهى ، بطلان توهّم جسمانيّت خداوند روشن مى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افعال الهى انسان ها ، ظواهر برخى از آيات كه همه چيز را به مشيّت الهى مربوط مى داند و اين كه اوست كه هدايت مى كند و يا گمراه مى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باعث انحراف و اشتباه بعضى گرديده كه به جبر قائل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فراوان ديگرى نيز وجود دارد كه به روشنى انسان را موجودى مختار دانسته و سعادت و شقاوت را به خود او نسبت مى دهد و در يك جمع بندى و با توجّه به روايات دينى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بَيْنَ الاَْمْرَيْنِ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مى گيرد </w:t>
      </w:r>
      <w:r>
        <w:rPr>
          <w:rFonts w:eastAsia="IRNazanin" w:cs="IRNazanin"/>
          <w:color w:val="111111"/>
          <w:sz w:val="28"/>
          <w:szCs w:val="28"/>
          <w:rtl w:val="true"/>
          <w:lang w:bidi="fa-IR"/>
        </w:rPr>
        <w:t>.</w:t>
      </w:r>
    </w:p>
    <w:p>
      <w:pPr>
        <w:pStyle w:val="Heading2"/>
        <w:numPr>
          <w:ilvl w:val="1"/>
          <w:numId w:val="1"/>
        </w:numPr>
        <w:rPr/>
      </w:pPr>
      <w:bookmarkStart w:id="159" w:name="__RefHeading___Toc10509462_3381743652"/>
      <w:bookmarkStart w:id="160" w:name="_Toc59"/>
      <w:bookmarkEnd w:id="159"/>
      <w:r>
        <w:rPr>
          <w:rtl w:val="true"/>
        </w:rPr>
        <w:t>حروف مقطّعة در قرآن</w:t>
      </w:r>
      <w:bookmarkEnd w:id="160"/>
    </w:p>
    <w:p>
      <w:pPr>
        <w:pStyle w:val="Heading3"/>
        <w:numPr>
          <w:ilvl w:val="2"/>
          <w:numId w:val="1"/>
        </w:numPr>
        <w:rPr/>
      </w:pPr>
      <w:bookmarkStart w:id="161" w:name="__RefHeading___Toc10509464_3381743652"/>
      <w:bookmarkStart w:id="162" w:name="_Toc60"/>
      <w:bookmarkEnd w:id="161"/>
      <w:r>
        <w:rPr>
          <w:rtl w:val="true"/>
        </w:rPr>
        <w:t>اشاره</w:t>
      </w:r>
      <w:bookmarkEnd w:id="1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نه سوره قرآن با حروف مقطّعة آغاز مى شود و منظور از كلمه مقطّعة آن است كه در موقع تلفظ حروف به هم نمى چسبد ، بلكه نام هر كدام به تنهايى ذكر مى شود مثلاً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bookmarkStart w:id="163" w:name="pg20598_217372"/>
    </w:p>
    <w:p>
      <w:pPr>
        <w:pStyle w:val="Heading3"/>
        <w:numPr>
          <w:ilvl w:val="2"/>
          <w:numId w:val="1"/>
        </w:numPr>
        <w:rPr/>
      </w:pPr>
      <w:bookmarkStart w:id="164" w:name="__RefHeading___Toc10509466_3381743652"/>
      <w:bookmarkStart w:id="165" w:name="_Toc61"/>
      <w:bookmarkEnd w:id="163"/>
      <w:bookmarkEnd w:id="164"/>
      <w:r>
        <w:rPr>
          <w:rtl w:val="true"/>
        </w:rPr>
        <w:t>حروف مقطعه و كامپيوتر</w:t>
      </w:r>
      <w:bookmarkEnd w:id="165"/>
    </w:p>
    <w:p>
      <w:pPr>
        <w:pStyle w:val="BookText"/>
        <w:rPr/>
      </w:pPr>
      <w:r>
        <w:rPr>
          <w:rFonts w:ascii="IRNazanin" w:hAnsi="IRNazanin" w:eastAsia="IRNazanin"/>
          <w:color w:val="111111"/>
          <w:sz w:val="28"/>
          <w:sz w:val="28"/>
          <w:szCs w:val="28"/>
          <w:rtl w:val="true"/>
          <w:lang w:bidi="fa-IR"/>
        </w:rPr>
        <w:t xml:space="preserve">چند سال پيش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مهم ترين مجلاّت مصرى است درباره تحقيقات شگفت انگيز دانشمند مصرى در مورد كشف رموز حروف مقطّعة مطالبى نوشت كه به خلاصه اى از آن ذيلاً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درصد حرف ذكر شده در اول سوره ، از نسبت تمام حروف بيشتر است مثلاً نسبت حرف ق در سوره ق از تمام سوره هاى قرآن بدون استثناء بيشتر است يعنى آياتى كه در طى بيست و سه سال دوران نزول قرآن در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ديگر قرآن آمده ، آن چنان است كه حرف قاف در آن ها كمتر به كار رفته است و اين به راستى حيرت آور است كه انسانى بتواند مراقب تعداد هر يك از حروف سخنان در طول بيست و سه سال باشد و در عين حال آزادانه مطالب خود را بدون كمترين تكلّفى بيان كند مسلّما چنين كارى از عهده يك انسان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محاسبه آن براى بزرگترين رياضيدان ها بدون كمك مغزهاى الكترونيكى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جاهايى كه چند سوره حروف مثل هم دارند همه آن ها از نظر محاسبه نسبت درصد حروف ، يك سوره حساب مى شوند مثلاً سوره هايى كه الم دارد نسبت اين سه حرف در مجموع آن سوره ها بالاتر از نسبت اين حروف در تمام قرآن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در اين مختصر به همين اشاره قناعت مى كنيم مطلب جالب توجه اين است كه بيان شدن اين نسبتها </w:t>
      </w:r>
      <w:bookmarkStart w:id="166" w:name="pg20598_217373"/>
    </w:p>
    <w:p>
      <w:pPr>
        <w:pStyle w:val="BookText"/>
        <w:rPr/>
      </w:pPr>
      <w:bookmarkEnd w:id="166"/>
      <w:r>
        <w:rPr>
          <w:rFonts w:ascii="IRNazanin" w:hAnsi="IRNazanin" w:eastAsia="IRNazanin"/>
          <w:color w:val="111111"/>
          <w:sz w:val="28"/>
          <w:sz w:val="28"/>
          <w:szCs w:val="28"/>
          <w:rtl w:val="true"/>
          <w:lang w:bidi="fa-IR"/>
        </w:rPr>
        <w:t xml:space="preserve">بعد از پايان نزول قرآن نبوده است بلكه اين حروف در سوره هاى مكّى كه اكثريّت چنين سوره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مى دهند قبلاً نازل شده و نسبت حروف مقطّعه را درباره تمام سوره هايى كه بنا بوده بعدا نازل شود از پيش تعيين نموده است يعنى مثلاً نسبت حرف ن در سوره ن وَ الْقَلَمِ از نسبت نون در مقابل حروف ديگر در تمام قرآن بالاتر است حتى در سوره هايى كه در طى بيش از ده سال بعد از اين سوره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آن است كه بدرالدّين زركشى تا اندازه اى به اين رمز پى برده و آن را درباره پاره اى از حروف مقطعه در مبحث فواتح سور بيان كرده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تمام حروف مقطعه مذكور در اوايل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كه با حذف مكررات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مى شود و اين حروف را حروف نورانى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حرفهاى غيرمكرر بخواهيم جمله اى بسازيم بدين صورت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عَلِىٍّ حَقٌّ نُمسِكُه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على حقّ است آن را مى گيريم</w:t>
      </w:r>
      <w:r>
        <w:rPr>
          <w:rFonts w:eastAsia="IRNazanin" w:cs="IRNazanin"/>
          <w:color w:val="111111"/>
          <w:sz w:val="28"/>
          <w:szCs w:val="28"/>
          <w:rtl w:val="true"/>
          <w:lang w:bidi="fa-IR"/>
        </w:rPr>
        <w:t>).</w:t>
      </w:r>
    </w:p>
    <w:p>
      <w:pPr>
        <w:pStyle w:val="Heading2"/>
        <w:numPr>
          <w:ilvl w:val="1"/>
          <w:numId w:val="1"/>
        </w:numPr>
        <w:rPr/>
      </w:pPr>
      <w:bookmarkStart w:id="167" w:name="__RefHeading___Toc10509468_3381743652"/>
      <w:bookmarkStart w:id="168" w:name="_Toc62"/>
      <w:bookmarkEnd w:id="167"/>
      <w:r>
        <w:rPr>
          <w:rtl w:val="true"/>
        </w:rPr>
        <w:t>استخاره با قرآن</w:t>
      </w:r>
      <w:bookmarkEnd w:id="168"/>
    </w:p>
    <w:p>
      <w:pPr>
        <w:pStyle w:val="Heading3"/>
        <w:numPr>
          <w:ilvl w:val="2"/>
          <w:numId w:val="1"/>
        </w:numPr>
        <w:rPr/>
      </w:pPr>
      <w:bookmarkStart w:id="169" w:name="__RefHeading___Toc10509470_3381743652"/>
      <w:bookmarkStart w:id="170" w:name="_Toc63"/>
      <w:bookmarkEnd w:id="169"/>
      <w:r>
        <w:rPr>
          <w:rtl w:val="true"/>
        </w:rPr>
        <w:t>اشاره</w:t>
      </w:r>
      <w:bookmarkEnd w:id="1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قوانين و دستورات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شود و به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گردد ، سعادتبخش خواهدبود؛امااگر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فهميده وبطور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 </w:t>
      </w:r>
      <w:r>
        <w:rPr>
          <w:rFonts w:eastAsia="IRNazanin" w:cs="IRNazanin"/>
          <w:color w:val="111111"/>
          <w:sz w:val="28"/>
          <w:szCs w:val="28"/>
          <w:rtl w:val="true"/>
          <w:lang w:bidi="fa-IR"/>
        </w:rPr>
        <w:t xml:space="preserve">. </w:t>
      </w:r>
      <w:bookmarkStart w:id="171" w:name="pg20598_217374"/>
    </w:p>
    <w:p>
      <w:pPr>
        <w:pStyle w:val="BookText"/>
        <w:rPr/>
      </w:pPr>
      <w:bookmarkEnd w:id="171"/>
      <w:r>
        <w:rPr>
          <w:rFonts w:ascii="IRNazanin" w:hAnsi="IRNazanin" w:eastAsia="IRNazanin"/>
          <w:color w:val="111111"/>
          <w:sz w:val="28"/>
          <w:sz w:val="28"/>
          <w:szCs w:val="28"/>
          <w:rtl w:val="true"/>
          <w:lang w:bidi="fa-IR"/>
        </w:rPr>
        <w:t xml:space="preserve">گردد، نه تنها سعادتبخش نيست ، بلكه زيانبار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موضوعات اسلام كه در ميان بسيارى از افراد جامعه ما اشتباه فهميده شده و بطور ناصحيح به آن عمل مى شود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هرچند اينجا جاى بررسى همه جانبه مسأله استخاره نيست ، اما چون استخاره در جامعه ما به شكلى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شده ، لازم است به قدر نياز و بطور مختصر به آن پرداخته شود </w:t>
      </w:r>
      <w:r>
        <w:rPr>
          <w:rFonts w:eastAsia="IRNazanin" w:cs="IRNazanin"/>
          <w:color w:val="111111"/>
          <w:sz w:val="28"/>
          <w:szCs w:val="28"/>
          <w:rtl w:val="true"/>
          <w:lang w:bidi="fa-IR"/>
        </w:rPr>
        <w:t>:</w:t>
      </w:r>
    </w:p>
    <w:p>
      <w:pPr>
        <w:pStyle w:val="Heading3"/>
        <w:numPr>
          <w:ilvl w:val="2"/>
          <w:numId w:val="1"/>
        </w:numPr>
        <w:rPr/>
      </w:pPr>
      <w:bookmarkStart w:id="172" w:name="__RefHeading___Toc10509472_3381743652"/>
      <w:bookmarkStart w:id="173" w:name="_Toc64"/>
      <w:bookmarkEnd w:id="172"/>
      <w:r>
        <w:rPr>
          <w:rtl w:val="true"/>
        </w:rPr>
        <w:t xml:space="preserve">استخاره دو نوع است </w:t>
      </w:r>
      <w:r>
        <w:rPr>
          <w:rtl w:val="true"/>
        </w:rPr>
        <w:t>:</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خير و هدايت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حقيقى استخاره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خير و صلاح و هدايت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شيوه عملى پيشوايان اسلام عليهم السلام نيز همين بوده و اين در حقيقت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استمداد از خداوند و توكّل بر اوست و در تمام امور و احوال ، بخصوص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پسنديده و مطلوب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ابراهيم امينى در اين باره مى نويسند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براى استخاره دو ركعت نماز مى خواند و در تعقيب نماز صد مرتبه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خير مى كنم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اين دعا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قَدْ هَمَمْتُ بِاَمْرٍ قَدْ عَلِمْتَهُ ، فَاِنْ كُنْتَ تَعْلَمُ اَنَّهُ خَيْرٌ لى فى دينى وَ دُنْياىَ وَ آخِرَتى فَيَسِّرهُ لى وَ اِنْ كُنْتَ تَعْلَمُ اَنَّهُ شَرٌّ لى فى دينى وَ دُنْياىَ وَ آخِرَتى فَاصْرِفْهُ عَنّى ، كَرِهَتْ نَفْسى ذلِكَ اَمْ </w:t>
      </w:r>
    </w:p>
    <w:p>
      <w:pPr>
        <w:pStyle w:val="BookText"/>
        <w:rPr/>
      </w:pPr>
      <w:r>
        <w:rPr>
          <w:rFonts w:ascii="IRNazanin" w:hAnsi="IRNazanin" w:eastAsia="IRNazanin"/>
          <w:color w:val="111111"/>
          <w:sz w:val="28"/>
          <w:sz w:val="28"/>
          <w:szCs w:val="28"/>
          <w:rtl w:val="true"/>
          <w:lang w:bidi="fa-IR"/>
        </w:rPr>
        <w:t>اَحَبَّتْ ، فَاِنَّكَ تَعْلَمُ وَ لا اَعْلَمُ وَ اَنْتَ عَلاّمُ الْغُيُوبِ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تصميم مى گرفت و وارد عمل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الاخلاق، ص </w:t>
      </w:r>
      <w:r>
        <w:rPr>
          <w:rFonts w:eastAsia="IRNazanin" w:cs="IRNazanin"/>
          <w:color w:val="111111"/>
          <w:sz w:val="28"/>
          <w:szCs w:val="28"/>
          <w:lang w:bidi="fa-IR"/>
        </w:rPr>
        <w:t>369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يعنى خدايا مى خواهم فلان كار را انجام دهم كه تو مى دانى ، اگر صلاح دين و دنيا و آخرت مرا در اين كار مى دانى ، وسيله اش را برايم فراهم ساز و اگر مى دانى كه براى دين و دنيا و آخرت من بد است مرا از آن باز بدار ، چه كراهت داشته باشم چه علاقه ، زيرا تو مصالح واقعىّ را مى دانى ولى من نمى دانم وتوعَلاّمُ الْغُيُوبِ هستى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دعاى سى و سوّم صحيفه سجّاديه امام سجّاد از اوّل تا آخر ، همين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طلب خير و هدايت از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بيان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كنيد، بسيار زيبا و جالب است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معروف و رايج در جامعه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ميان مردم رواج دارد ، استخاره اى است كه هنگام انجام كارها ، به وسيله قرآن يا تسبيح انجام مى دهند و به اصطلاح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 ريشه اين نوع استخاره نيز در اسلام هست ؛ امّا متأسّفانه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صورت گرفته و در بسيارى از موارد ، از شكل و محتواى اصلى اش خارج شده است ؛ بطورى كه جانشين تفكّر ، تعقّل ، تحقيق و مشورت گرديده و نه تنها فايده اش را از دست داده ، بلكه زيانبار نيز گشته است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آيت اللّه جوادى آملى فرموده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اسلام تشويق به استخاره نشده 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استخاره گاه به معناى دعا و طلب خير در كارهاست كه ارزش آن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معمولاً مراد از استخاره طلب خير و راهنمايى الهى در زمان سرگردانى است كه روشهاى گوناگونى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طبيعى است كه اين استخاره در مواردى كه راه طبيعى به روى انسان باز باشد مثل آن كه از راه تفكّر و برنامه ريزى و مشورت و سؤال از اهل اطّلاع بتواند به نتيجه برسد ، معنا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آن چه به وظيفه شخص مربوط نيست استخاره جا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شناخت عاقبت خود نمى توان استخاره گرفت ، يا در مواردى كه خير و شرّ آن روشن است استخاره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بحث هاى علمى پيرامون وجه شرعى استخاره ، در سيره علماى بزرگ ، آثار عجيبى از استخاره با قرآن و رهنمود گرفتن از آن سراغ داريم كه گوياى اسرار معجزه آسايى در آيات قرآن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 كه يكى از بزرگان نقل فرموده است كه در نجف درمورد حضور در درس امام خمينى كه نام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استخاره گرفته و آيه زير آمده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تَيْأَسوُا مِن رَوْحِ اللّه ِ اِنَّهُ لا يَيْأسُ مِنْ رَوْحِ اللّه ِ اِلاَّ الْقَوْمُ الْكافِرُونَ</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74" w:name="pg20598_217377"/>
    </w:p>
    <w:p>
      <w:pPr>
        <w:pStyle w:val="Heading3"/>
        <w:numPr>
          <w:ilvl w:val="2"/>
          <w:numId w:val="1"/>
        </w:numPr>
        <w:rPr/>
      </w:pPr>
      <w:bookmarkStart w:id="175" w:name="__RefHeading___Toc10509474_3381743652"/>
      <w:bookmarkStart w:id="176" w:name="_Toc65"/>
      <w:bookmarkEnd w:id="174"/>
      <w:bookmarkEnd w:id="175"/>
      <w:r>
        <w:rPr>
          <w:rtl w:val="true"/>
        </w:rPr>
        <w:t>روش استخاره با قرآن</w:t>
      </w:r>
      <w:bookmarkEnd w:id="176"/>
    </w:p>
    <w:p>
      <w:pPr>
        <w:pStyle w:val="BookText"/>
        <w:rPr/>
      </w:pPr>
      <w:r>
        <w:rPr>
          <w:rFonts w:ascii="IRNazanin" w:hAnsi="IRNazanin" w:eastAsia="IRNazanin"/>
          <w:color w:val="111111"/>
          <w:sz w:val="28"/>
          <w:sz w:val="28"/>
          <w:szCs w:val="28"/>
          <w:rtl w:val="true"/>
          <w:lang w:bidi="fa-IR"/>
        </w:rPr>
        <w:t xml:space="preserve">از قول رسول اكرم صلى الله عليه و آله نقل شده است كه فرموداند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استخاره به قرآن سه مرتبه قُلْ هُوَ اللّهُ اَحَد را بخوانيد و سه مرتبه صلوات فرستاده و سپس بگوييد اَللّهُمَّ اِنّى تَفَأَّلْتُ بِكِتابِكَ وَ تَوَكَّلْتُ عَلَيْكَ فَاَرِنى مِنْ كِتابِكَ ما هُوَ الْمَكْتُومُ مِنْ سِرِّكَ الْمَكْنُونُ فى غَيْبِكَ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كتاب تو تفأل مى زنم و بر تو توكل مى كنم ، پس از كتابت و از عالم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كه به صلاح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بنمايان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قرآن را باز كنيد و به آن چه كه در سطر اول صفحه سمت راست ظاهر مى شود عمل نمائيد </w:t>
      </w:r>
      <w:r>
        <w:rPr>
          <w:rStyle w:val="FootnoteAnchor"/>
          <w:rtl w:val="true"/>
        </w:rPr>
        <w:footnoteReference w:id="1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آيه رحمتى يا امر به خيرى باشد ، خوب است و اگر آيه غضب يا نهى از شرّى يا امر به شرّى يا عقوبتى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هر دو معناى مذكور ازآن استنباط گردد و يا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133"/>
      </w:r>
    </w:p>
    <w:p>
      <w:pPr>
        <w:pStyle w:val="Heading2"/>
        <w:numPr>
          <w:ilvl w:val="1"/>
          <w:numId w:val="1"/>
        </w:numPr>
        <w:rPr/>
      </w:pPr>
      <w:bookmarkStart w:id="177" w:name="__RefHeading___Toc10509476_3381743652"/>
      <w:bookmarkStart w:id="178" w:name="_Toc66"/>
      <w:bookmarkEnd w:id="177"/>
      <w:r>
        <w:rPr>
          <w:rtl w:val="true"/>
        </w:rPr>
        <w:t>در جامعيت قرآن و نيازهاى بشرى</w:t>
      </w:r>
      <w:bookmarkEnd w:id="178"/>
    </w:p>
    <w:p>
      <w:pPr>
        <w:pStyle w:val="BookText"/>
        <w:rPr/>
      </w:pPr>
      <w:r>
        <w:rPr>
          <w:rFonts w:ascii="Amiri" w:hAnsi="Amiri" w:eastAsia="Amiri" w:cs="Amiri"/>
          <w:color w:val="111111"/>
          <w:sz w:val="28"/>
          <w:sz w:val="28"/>
          <w:szCs w:val="28"/>
          <w:rtl w:val="true"/>
          <w:lang w:bidi="ar-SA"/>
        </w:rPr>
        <w:t xml:space="preserve">يك رابطه اى با خدا داريم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رابطه اى با خلق خدا داريم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رابطه اى با خويشتن داريم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رابطه اى با محيط زيست داريم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وظايف چهارگانه و وظايف و تكاليف متناسب با هريك از آن ها به وضوح در قرآن ترسيم شده است ، اما شرح و بسط اين روابط و وظايف به </w:t>
      </w:r>
      <w:r>
        <w:rPr>
          <w:rFonts w:eastAsia="IRNazanin" w:cs="IRNazanin"/>
          <w:color w:val="111111"/>
          <w:sz w:val="28"/>
          <w:szCs w:val="28"/>
          <w:rtl w:val="true"/>
          <w:lang w:bidi="fa-IR"/>
        </w:rPr>
        <w:t xml:space="preserve">. </w:t>
      </w:r>
      <w:bookmarkStart w:id="179" w:name="pg20598_217378"/>
    </w:p>
    <w:p>
      <w:pPr>
        <w:pStyle w:val="BookText"/>
        <w:rPr/>
      </w:pPr>
      <w:bookmarkEnd w:id="179"/>
      <w:r>
        <w:rPr>
          <w:rFonts w:ascii="Amiri" w:hAnsi="Amiri" w:eastAsia="Amiri" w:cs="Amiri"/>
          <w:color w:val="111111"/>
          <w:sz w:val="28"/>
          <w:sz w:val="28"/>
          <w:szCs w:val="28"/>
          <w:rtl w:val="true"/>
          <w:lang w:bidi="ar-SA"/>
        </w:rPr>
        <w:t xml:space="preserve">يك بحث تفسيرى مفصّل به شيوه موضوعى نيازمند است </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0509478_3381743652"/>
      <w:bookmarkStart w:id="181" w:name="_Toc67"/>
      <w:bookmarkEnd w:id="180"/>
      <w:r>
        <w:rPr>
          <w:rtl w:val="true"/>
        </w:rPr>
        <w:t>بحثى پيرامون تفسير قرآن كريم</w:t>
      </w:r>
      <w:bookmarkEnd w:id="181"/>
    </w:p>
    <w:p>
      <w:pPr>
        <w:pStyle w:val="Heading3"/>
        <w:numPr>
          <w:ilvl w:val="2"/>
          <w:numId w:val="1"/>
        </w:numPr>
        <w:rPr/>
      </w:pPr>
      <w:bookmarkStart w:id="182" w:name="__RefHeading___Toc10509480_3381743652"/>
      <w:bookmarkStart w:id="183" w:name="_Toc68"/>
      <w:bookmarkEnd w:id="182"/>
      <w:r>
        <w:rPr>
          <w:rtl w:val="true"/>
        </w:rPr>
        <w:t>تعريف تفسير</w:t>
      </w:r>
      <w:bookmarkEnd w:id="183"/>
    </w:p>
    <w:p>
      <w:pPr>
        <w:pStyle w:val="BookText"/>
        <w:rPr/>
      </w:pPr>
      <w:r>
        <w:rPr>
          <w:rFonts w:ascii="IRNazanin" w:hAnsi="IRNazanin" w:eastAsia="IRNazanin"/>
          <w:color w:val="111111"/>
          <w:sz w:val="28"/>
          <w:sz w:val="28"/>
          <w:szCs w:val="28"/>
          <w:rtl w:val="true"/>
          <w:lang w:bidi="fa-IR"/>
        </w:rPr>
        <w:t xml:space="preserve">اهل لغت ، تفسير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كشف و كنار زدن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دانشمندان نيز ، تفسير قرآن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بردارى و ابهام زدايى از الفاظ و معانى قرآن براى رسيدن به مراد و مقصود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تنها يك بار آمده كه ناظر به معناى لغوى است و به علم تفسير قرآن مربوط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قرآن ، معناى اصطلاحى تفسير يعنى شرح و بيان آيات و ابهام زدايى از آن ظاهرا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يافت مى شود ، مثلاً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اَنْزَلْنا اِلَيْكَ الذِّكْرَ لِتُبَيِّنَ لِلنّاس ما نُزِّلَ اِلَيْهِم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ذكر را به سوى تو فرستاديم تا آنچه را كه به سوى مردم نازل شده روشن گردانى </w:t>
      </w:r>
      <w:r>
        <w:rPr>
          <w:rFonts w:eastAsia="IRNazanin" w:cs="IRNazanin"/>
          <w:color w:val="111111"/>
          <w:sz w:val="28"/>
          <w:szCs w:val="28"/>
          <w:rtl w:val="true"/>
          <w:lang w:bidi="fa-IR"/>
        </w:rPr>
        <w:t>» .</w:t>
      </w:r>
    </w:p>
    <w:p>
      <w:pPr>
        <w:pStyle w:val="Heading3"/>
        <w:numPr>
          <w:ilvl w:val="2"/>
          <w:numId w:val="1"/>
        </w:numPr>
        <w:rPr/>
      </w:pPr>
      <w:bookmarkStart w:id="184" w:name="__RefHeading___Toc10509482_3381743652"/>
      <w:bookmarkStart w:id="185" w:name="_Toc69"/>
      <w:bookmarkEnd w:id="184"/>
      <w:r>
        <w:rPr>
          <w:rtl w:val="true"/>
        </w:rPr>
        <w:t xml:space="preserve">رابطه تفسير با </w:t>
      </w:r>
      <w:r>
        <w:rPr>
          <w:rtl w:val="true"/>
        </w:rPr>
        <w:t xml:space="preserve">« </w:t>
      </w:r>
      <w:r>
        <w:rPr>
          <w:rtl w:val="true"/>
        </w:rPr>
        <w:t xml:space="preserve">ترجمه </w:t>
      </w:r>
      <w:r>
        <w:rPr>
          <w:rtl w:val="true"/>
        </w:rPr>
        <w:t>»</w:t>
      </w:r>
      <w:bookmarkEnd w:id="18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توضيح و 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اصطلاحى و رايج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واژه و سخن از زبانى به زبان ديگر </w:t>
      </w:r>
      <w:r>
        <w:rPr>
          <w:rFonts w:eastAsia="IRNazanin" w:cs="IRNazanin"/>
          <w:color w:val="111111"/>
          <w:sz w:val="28"/>
          <w:szCs w:val="28"/>
          <w:rtl w:val="true"/>
          <w:lang w:bidi="fa-IR"/>
        </w:rPr>
        <w:t xml:space="preserve">» . </w:t>
      </w:r>
      <w:bookmarkStart w:id="186" w:name="pg20598_217379"/>
    </w:p>
    <w:p>
      <w:pPr>
        <w:pStyle w:val="BookText"/>
        <w:rPr/>
      </w:pPr>
      <w:bookmarkEnd w:id="186"/>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 ترجمه قرآن نوعى تفسير است كه مترجم در ضمن آن سعى مى كند معناى مستقيم كلمه ها يا جمله ها را به ترتيب بيان كند و از حدود مفاد الفاظ بيرون نرود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تفسير ، شرح و بيان معنا و مفاد آيات مطرح است كه منحصر در ترجمه الفاظ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احاديث گوناگونى ، ترجمه به همان معناى تفسير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شناس صدر اسلام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كه معناى آن اين است كه ايشان به تفسير قرآن آگاهى داشت نه ترجمه در اصطلاح رايج آن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را مى توان مقدمه لازمى براى تفسير قرآن به زبانهاى غيرعربى دانست كه گام اول در فهم قرآن محسوب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آمده است كه سلمان فارسى صحابى بزرگ پيامبر ، سوره حمد را براى ايرانيان مقيم يمن ترجمه كرد و پيامبر را نيز از آن آگاه ساخت </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87" w:name="__RefHeading___Toc10509484_3381743652"/>
      <w:bookmarkStart w:id="188" w:name="_Toc70"/>
      <w:bookmarkEnd w:id="187"/>
      <w:r>
        <w:rPr>
          <w:rtl w:val="true"/>
        </w:rPr>
        <w:t xml:space="preserve">رابطه تفسير با </w:t>
      </w:r>
      <w:r>
        <w:rPr>
          <w:rtl w:val="true"/>
        </w:rPr>
        <w:t xml:space="preserve">« </w:t>
      </w:r>
      <w:r>
        <w:rPr>
          <w:rtl w:val="true"/>
        </w:rPr>
        <w:t xml:space="preserve">تأويل </w:t>
      </w:r>
      <w:r>
        <w:rPr>
          <w:rtl w:val="true"/>
        </w:rPr>
        <w:t>»</w:t>
      </w:r>
      <w:bookmarkEnd w:id="18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 سخن نيز به معناى بازگرداندن معناى آن به حقيقتى است كه در آن نهفته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اين جهت كه تأويل قرآن نيز به كشف مقصود و مراد خداوند مربوط است ، ميان تفسير و تأويل نزديكى زيادى خواهد بود ، چنانكه در بسيارى از روايات و به نظر بسيارى از دانشمندان قديم مفهوم آن دو 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بعدها دانشمندان اسلامى تأويل را از تفسير جدا كرده و معناى خاصى براى آن در نظر گرفته اند كه با مفاد برخى آيات و روايات نيز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اجمال مى توان معناى تأويل را در چهار مورد زير خلاصه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پيام كلّى آيه كه بدون خصوصيات مربوط به نزول از آن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لَبِالْمِرْصاد </w:t>
      </w:r>
      <w:r>
        <w:rPr>
          <w:rFonts w:eastAsia="IRNazanin" w:cs="IRNazanin"/>
          <w:color w:val="111111"/>
          <w:sz w:val="28"/>
          <w:szCs w:val="28"/>
          <w:rtl w:val="true"/>
          <w:lang w:bidi="fa-IR"/>
        </w:rPr>
        <w:t>»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پيام كلى آن هشدار و برحذر داشتن از غفلت و فراموشى خدا در زندگى است كه به عبارتى تأويل آيه محسوب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تحقق وعده ها و خبرهاى غيبى 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اَرْسَلَ رَسولَهُ بِالْهُدى وَ دينِ الْحَقِّ لِيُظْهِرَه عَلَى الدّينِ كُلِّه </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رواياتى آمده است كه تحقق كامل وعده پيروزى و غلبه دين اسلام باظهورحضرت مهدى صورت مى گيرد پس تأويل آيه ، ظهور آن حضرت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مصاديق قابل تطبيق بر مفاد يك آيه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مثلاً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فَاَمّا مَنْ اَعْطى وَ اتَّقى ، وَ صَدَّقَ بِالْحُسْنى ، فَسَنُيَسِّره لليُسرى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آيات را درموردشخصى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ابوالدحداح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با خريدن درخت خرماى يكى از اهالى مدينه با قيمتى گزاف و بخشيدن آن به خانواده اى نيازمند مورد ستايش قرار گرفت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اما تأويل اين آيات شامل هر كسى كه اهل صدقه و نيكوكارى باشد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معناى درست كلامى كه احتمالات مختلفى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در متشابهات و آيات شبهه انگيز و غلط انداز معناى درست آن را تأويل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وقتى خداوند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 اِلى رَبِّها ناظِرَة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نگاه سطحى جاى اين اشتباه هست كه خداوند در قيامت ديده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دقت در ساير آيات و ادلّه دينى به اين نتيجه مى رسيم كه آيه مزبور به اين معناست كه نيكوكاران در قيامت با چهره اى شاد و خرّم به رحمت الهى دل بسته و چشم دوخته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تأويل صحيح آيه مى گويند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تأويل قرآن از مرتبه عميق و گسترده اى </w:t>
      </w:r>
      <w:r>
        <w:rPr>
          <w:rFonts w:eastAsia="IRNazanin" w:cs="IRNazanin"/>
          <w:color w:val="111111"/>
          <w:sz w:val="28"/>
          <w:szCs w:val="28"/>
          <w:rtl w:val="true"/>
          <w:lang w:bidi="fa-IR"/>
        </w:rPr>
        <w:t xml:space="preserve">. </w:t>
      </w:r>
      <w:bookmarkStart w:id="189" w:name="pg20598_217382"/>
    </w:p>
    <w:p>
      <w:pPr>
        <w:pStyle w:val="BookText"/>
        <w:rPr/>
      </w:pPr>
      <w:bookmarkEnd w:id="189"/>
      <w:r>
        <w:rPr>
          <w:rFonts w:ascii="Amiri" w:hAnsi="Amiri" w:eastAsia="Amiri" w:cs="Amiri"/>
          <w:color w:val="111111"/>
          <w:sz w:val="28"/>
          <w:sz w:val="28"/>
          <w:szCs w:val="28"/>
          <w:rtl w:val="true"/>
          <w:lang w:bidi="ar-SA"/>
        </w:rPr>
        <w:t>در فهم قرآن حكايت مى كند ولى تفسير در مورد شرح الفاظ مبهم و توجه به مفاد ظاهرى آيات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ذكر است كه كتابهاى تفسير معمولاً به هر دو جنبه تفسير و تأويل مى پردازند </w:t>
      </w:r>
      <w:r>
        <w:rPr>
          <w:rFonts w:eastAsia="IRNazanin" w:cs="IRNazanin"/>
          <w:color w:val="111111"/>
          <w:sz w:val="28"/>
          <w:szCs w:val="28"/>
          <w:rtl w:val="true"/>
          <w:lang w:bidi="fa-IR"/>
        </w:rPr>
        <w:t>.</w:t>
      </w:r>
    </w:p>
    <w:p>
      <w:pPr>
        <w:pStyle w:val="Heading3"/>
        <w:numPr>
          <w:ilvl w:val="2"/>
          <w:numId w:val="1"/>
        </w:numPr>
        <w:rPr/>
      </w:pPr>
      <w:bookmarkStart w:id="190" w:name="__RefHeading___Toc10509486_3381743652"/>
      <w:bookmarkStart w:id="191" w:name="_Toc71"/>
      <w:bookmarkEnd w:id="190"/>
      <w:r>
        <w:rPr>
          <w:rtl w:val="true"/>
        </w:rPr>
        <w:t>آيا براى فهم صحيح قرآن ، الزاما به تفسير نيازمنديم ؟</w:t>
      </w:r>
      <w:bookmarkEnd w:id="191"/>
    </w:p>
    <w:p>
      <w:pPr>
        <w:pStyle w:val="BookText"/>
        <w:rPr/>
      </w:pPr>
      <w:r>
        <w:rPr>
          <w:rFonts w:ascii="IRNazanin" w:hAnsi="IRNazanin" w:eastAsia="IRNazanin"/>
          <w:color w:val="111111"/>
          <w:sz w:val="28"/>
          <w:sz w:val="28"/>
          <w:szCs w:val="28"/>
          <w:rtl w:val="true"/>
          <w:lang w:bidi="fa-IR"/>
        </w:rPr>
        <w:t xml:space="preserve">براى فهم صحيح قرآن در مواردى نياز به تفسير داريم و در مواردى نياز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بعضى آيات كاملاً روشن است و اصطلاحا از محكمات قرآن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آيات نياز به تفسير ندارد مثلاً آياتى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بدون تفسير هم قابل فهمند ولى در مورد آياتى كه جزء متشابهات قرآن و يا شبيه متشابهات اند مسلّما احتياج به تفسير داريم به طورمثال در سوره توحيد مى خوانيم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سئوال پيش مى آيد كه معنى صَمَد چيست ؟ از اين گذشته گاهى مفهوم يك آيه بدون تفسير براى ما روشن است ولى وقتى به تفسير مراجعه كنيم به معناى تازه اى دست مى يابيم</w:t>
      </w:r>
      <w:r>
        <w:rPr>
          <w:rFonts w:eastAsia="IRNazanin" w:cs="IRNazanin"/>
          <w:color w:val="111111"/>
          <w:sz w:val="28"/>
          <w:szCs w:val="28"/>
          <w:rtl w:val="true"/>
          <w:lang w:bidi="fa-IR"/>
        </w:rPr>
        <w:t>.</w:t>
      </w:r>
    </w:p>
    <w:p>
      <w:pPr>
        <w:pStyle w:val="Heading3"/>
        <w:numPr>
          <w:ilvl w:val="2"/>
          <w:numId w:val="1"/>
        </w:numPr>
        <w:rPr/>
      </w:pPr>
      <w:bookmarkStart w:id="192" w:name="__RefHeading___Toc10509488_3381743652"/>
      <w:bookmarkStart w:id="193" w:name="_Toc72"/>
      <w:bookmarkEnd w:id="192"/>
      <w:r>
        <w:rPr>
          <w:rtl w:val="true"/>
        </w:rPr>
        <w:t>مهمترين تفاسير شيعه</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عيّاش سمرقندى، كه برمذاق اخبار و احاديث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بن ابراهيم قمّى در دو مجلّد ، كه تكيه بر اخبار دارد ، مفسّرين بعدى از اين </w:t>
      </w:r>
    </w:p>
    <w:p>
      <w:pPr>
        <w:pStyle w:val="BookText"/>
        <w:rPr/>
      </w:pPr>
      <w:r>
        <w:rPr>
          <w:rFonts w:ascii="Amiri" w:hAnsi="Amiri" w:eastAsia="Amiri" w:cs="Amiri"/>
          <w:color w:val="111111"/>
          <w:sz w:val="28"/>
          <w:sz w:val="28"/>
          <w:szCs w:val="28"/>
          <w:rtl w:val="true"/>
          <w:lang w:bidi="ar-SA"/>
        </w:rPr>
        <w:t xml:space="preserve">دو تفسير بسيار نقل مى كنند ، زيرا كه اين دو تفسير مورد اعتماد آنان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ابوجعفر محمد بن طوسى ملقّب به شيخ الطّائفة ، 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 صاحب تهذيب و استبصار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تفسير قديمى شيعه اماميه تفسير مجمع البيان در ده مجلد اثر ابوعلى امين الاسلام فضل بن حسن طَبْرِسى 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مى باشد كه در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ساكن سبزوار بوده و اين تفسير را به عربى و بدون مطالب زايد و با نظم و اسلوبى عالى نوشته و در آن به ترتيب درباره قرائت و حجت آن ، اعراب ، لغت ، غوامض و مشكلات ، وجوه معانى و شأن نزول و قصص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مذكور اخيرا توسط آقاى على كرمى ترجمه و به وسيله انتشارات فراهانى در سى مجلد چاپ و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آن را از دو تفسير قبلى خويش تهيه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طبرسى سه كتاب در تفسير دارد ،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وجيز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كشّاف زمخشرى است و نام ديگر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الشّافِى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مرتضى معروف ملا محسن فيض كاشانى شاگرد و داماد ملاصدرا كه جنبه عرفانى داشته و تكيه فراوان بر </w:t>
      </w:r>
    </w:p>
    <w:p>
      <w:pPr>
        <w:pStyle w:val="BookText"/>
        <w:rPr/>
      </w:pPr>
      <w:r>
        <w:rPr>
          <w:rFonts w:ascii="IRNazanin" w:hAnsi="IRNazanin" w:eastAsia="IRNazanin"/>
          <w:color w:val="111111"/>
          <w:sz w:val="28"/>
          <w:sz w:val="28"/>
          <w:szCs w:val="28"/>
          <w:rtl w:val="true"/>
          <w:lang w:bidi="fa-IR"/>
        </w:rPr>
        <w:t xml:space="preserve">روايات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خلاصه اش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هاشم بن سيّد سليمان بحرانى ، متوفاى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 در چهار مجلد بلند ، كه يك تفسير كاملاً روائى است و روايات مربوط به آيات درذيل آنها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شيخ عبدعلى بن جمعة العروسى الحَويزى ، متوفاى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اين تفسير در پنج جلد به زيور طبع آراسته شده و كاملاً روائى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سيّدمحمّد حسين طباطبايى ، تفسير قرآن به قرآن است ، مؤلّف در فلسفه سرآمد اقران و يگانه دوران بوده ، از مباحث فقهى و تكيه بر فرضيات علمى ، با دلايل عقلى ، فلسفى يا مكاشفه عرفانى در اين تفسير اجتناب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رازى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در بيست جلد متوفاى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ساكن شهر رى ، وى معاصر طبرسى و زمخشرى بوده و ابن شهر آشوب و ابن بابويه از شاگردان وى بوده اند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الصادقين فى الزام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ملا فتح اللّه كاشانى ، كه در تمامى علوم اسلامى خصوصا تفسير يد طولايى داشته و در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وفات يافته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خلاصه تفسيرش را به نام خلاصة المنهج در سه جلد فراهم نموده و به عربى نيز </w:t>
      </w:r>
      <w:bookmarkStart w:id="194" w:name="pg20598_217385"/>
    </w:p>
    <w:p>
      <w:pPr>
        <w:pStyle w:val="BookText"/>
        <w:rPr/>
      </w:pPr>
      <w:bookmarkEnd w:id="194"/>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نوشته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از آية اللّه ناصر مكارم شيرازى ساكن قم كه از مفسرين معاصر مى باشند و 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با استفاده يا انتقاد از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معتبر تشيّع و تسنّن تأليف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تفسير عظيم مجمع البيان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دكتر محمد بيستونى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قطع پالتويى براى استفاده جوانان بصورت مختصر و ساده و روان ، چاپ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تفسير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دكتر محمد بيستونى كه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قطع جيبى چاپ شده است </w:t>
      </w:r>
      <w:r>
        <w:rPr>
          <w:rFonts w:eastAsia="IRNazanin" w:cs="IRNazanin"/>
          <w:color w:val="111111"/>
          <w:sz w:val="28"/>
          <w:szCs w:val="28"/>
          <w:rtl w:val="true"/>
          <w:lang w:bidi="fa-IR"/>
        </w:rPr>
        <w:t>.</w:t>
      </w:r>
    </w:p>
    <w:p>
      <w:pPr>
        <w:pStyle w:val="Heading3"/>
        <w:numPr>
          <w:ilvl w:val="2"/>
          <w:numId w:val="1"/>
        </w:numPr>
        <w:rPr/>
      </w:pPr>
      <w:bookmarkStart w:id="195" w:name="__RefHeading___Toc10509490_3381743652"/>
      <w:bookmarkStart w:id="196" w:name="_Toc73"/>
      <w:bookmarkEnd w:id="195"/>
      <w:r>
        <w:rPr>
          <w:rtl w:val="true"/>
        </w:rPr>
        <w:t xml:space="preserve">مهمترين تفاسير اهل سنت </w:t>
      </w:r>
      <w:r>
        <w:rPr>
          <w:rtl w:val="true"/>
        </w:rPr>
        <w:t>:</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ابوجعفر محمدبن جرير طبرى 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كه از نظر عقلى خالى از اهميت نبوده و از نظر نقلى يكى از مراجع مى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حقايق التنزيل و عيون التأويل فى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جار اللّه محمودبن عمر ، متولّد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است كه با قلم موشكافش نكات باريك ادبى و علم بيان و بلاغت را در اين تفسير درباره آيات تشريح كرده است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فخر رازى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محمدبن حسين طبرستانى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فخرالدّين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 كه حاوى مطالب زيادى است كه </w:t>
      </w:r>
    </w:p>
    <w:p>
      <w:pPr>
        <w:pStyle w:val="BookText"/>
        <w:rPr/>
      </w:pPr>
      <w:r>
        <w:rPr>
          <w:rFonts w:ascii="Amiri" w:hAnsi="Amiri" w:eastAsia="Amiri" w:cs="Amiri"/>
          <w:color w:val="111111"/>
          <w:sz w:val="28"/>
          <w:sz w:val="28"/>
          <w:szCs w:val="28"/>
          <w:rtl w:val="true"/>
          <w:lang w:bidi="ar-SA"/>
        </w:rPr>
        <w:t xml:space="preserve">عموما در رابطه با تفسير نمى باشند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بيضاوى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انوار التّنزيل و اسرار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عبداللّه بن عمر بَيْضاوى متوفاى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است كه قسمت ادبى آن را از كشّاف زمخشرى و مطالب فلسفه و كلامى اش را از تفسير فخر رازى و مطالب لغوى را از راغب اصفهانى استفاده نموده و خود نيز نكات جالبى بر آنها افزوده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جلالين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جلال الدين محمّد متوفاى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جلال الدّين سيوطى شاگرد وى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الدّر المنثور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جلال الدين سيوطى متولد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 در اين تفسير آيات با روايات تفسير شده و سند آنها حذف گرديده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ترجمان القرآن سيوطى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آلوسى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المعانى فى تفسير القرآن العظيم و السبع المثانى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ابوالثّنأ شهاب الدين سيدمحمود افندى آلوسى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آلوس نام قريه اى است بين شام و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محاسن اين تفسير ، اين است كه اسرائيليات و اخبار مجعول را رد مى كند ، در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وفات نموده و در كرخ بغداد دفن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شيخ محمدعبده رئيس جامع الازهر مصر است كه بوسيله شاگردش سيّد محمد رشيد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مجلّه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شده و تا سوره يوسف چاپ شده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طنطاوى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فى تفسير </w:t>
      </w:r>
      <w:bookmarkStart w:id="197" w:name="pg20598_217387"/>
    </w:p>
    <w:p>
      <w:pPr>
        <w:pStyle w:val="BookText"/>
        <w:rPr/>
      </w:pPr>
      <w:bookmarkEnd w:id="197"/>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مؤلفش شيخ جوهرى طنطاوى ، جامع علوم گوناگون بود و زبان انگليسى را خوب مى دانست، اين تفسير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فى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قطب است كه برخلاف تفاسير ديگر ، مؤلّف برداشتهاى خودش را از آيات بيان مى كند ، اين تفسير كه در سى جزء جمع آورى شده به فارسى نيز ترجمه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خواجه عبداللّه انصارى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الاسرار و عُدَّةُ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ابوالفضل رشيدالدين مِيْبُدى است در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آن را نوشته است ، اين تفسير شرح و بسطى است بر تفسير خواجه عبداللّه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اصل در دست نيست </w:t>
      </w:r>
      <w:r>
        <w:rPr>
          <w:rFonts w:eastAsia="Amiri" w:cs="Amiri" w:ascii="Amiri" w:hAnsi="Amiri"/>
          <w:color w:val="111111"/>
          <w:sz w:val="28"/>
          <w:szCs w:val="28"/>
          <w:rtl w:val="true"/>
          <w:lang w:bidi="ar-SA"/>
        </w:rPr>
        <w:t>) .</w:t>
      </w:r>
    </w:p>
    <w:p>
      <w:pPr>
        <w:pStyle w:val="Heading2"/>
        <w:numPr>
          <w:ilvl w:val="1"/>
          <w:numId w:val="1"/>
        </w:numPr>
        <w:rPr/>
      </w:pPr>
      <w:bookmarkStart w:id="198" w:name="__RefHeading___Toc10509492_3381743652"/>
      <w:bookmarkStart w:id="199" w:name="_Toc74"/>
      <w:bookmarkEnd w:id="198"/>
      <w:r>
        <w:rPr>
          <w:rtl w:val="true"/>
        </w:rPr>
        <w:t>راز عربى بودن قرآن</w:t>
      </w:r>
      <w:bookmarkEnd w:id="1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قرآن به زبان عربى با توجه به مخاطبان نخستين و شخص پيامبر صلى الله عليه و آله كه عرب زبانند ، يك جريان طبيعى است و هر سخنور و دانشمندى ، مطالب خويش را با زبان مخاطبان خود بيان مى كند يا مى نويسد ؛ مگر آن كه پيمودن چنين مسيرى طبيعى به دلايلى غيرممكن يا در پيش گرفتن رويه اى ديگر ، ضرورى به نظر برسد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نيز در ارسال پيامبران و ابلاغ پيام هاى خويش، همين رويه را تأييدكرده و به كار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 مِنْ رَسُولٍ اِلاّ بِلِسانِ قَوْمِه لِيُبَيِّنَ لَهُمْ فَيُضِلُّ اللّهُ مَنْ يَشاءُ وَ يَهْدى مَنْ يَشاءُ وَ هُوَ الْعَزيزُ الْحَكيمُ ؛ </w:t>
      </w:r>
      <w:r>
        <w:rPr>
          <w:rStyle w:val="FootnoteAnchor"/>
          <w:rtl w:val="true"/>
        </w:rPr>
        <w:footnoteReference w:id="142"/>
      </w:r>
      <w:r>
        <w:rPr>
          <w:rFonts w:ascii="IRNazanin" w:hAnsi="IRNazanin" w:eastAsia="IRNazanin"/>
          <w:color w:val="111111"/>
          <w:sz w:val="28"/>
          <w:sz w:val="28"/>
          <w:szCs w:val="28"/>
          <w:rtl w:val="true"/>
          <w:lang w:bidi="fa-IR"/>
        </w:rPr>
        <w:t xml:space="preserve">و ما هيچ فرستاده اى را جز با زبان مردمش نفرستاديم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حقايق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به روشنى بيان كند ؛ پس خداوند هر كس را بخواهد گمراه و هر كس را بخواهد هدايت مى كند و او شكست ناپذير و فرزانه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رسولان الهى ، هم پيام را با زبان قوم و مخاطبان خويش مى آورند و هم معارف را متناسب با سطح فرهنگى و علمى آنان بيان مى كنند و هم نوع معجزاتى كه براى اثبات ارتباط خويش با خدا مى آورند ، با ابداعات ، علوم و فرهنگ پيشرفته و رواج يافته آنان متناسب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گذشت ، اگر قرآن به زبانى جز زبان عربى نازل مى شد ، جاى آن داشت كه از حكمت نزول قرآن به آن زبان ، سؤال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مخاطبان نخستين اين پيام، عرب زبان هستند ، چرا اين پيام به زبان عربى نازل نشده است ؟ پس نزول قرآن به زبان عربى در درجه اوّل ، امرى طبيعى است كه در مورد تمامى كتاب هاى آسمانى ، بلكه در مورد همه پيام هايى كه مخاطبان اوليه اش ملت ، قوم يا گروهى خاص هستند ، جريان دارد ؛ ولى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خصوص قرآن ، جهت ديگرى نيز وجود دارد كه ضرورت به كار گيرى اين روش و نزول قرآن به زبان عربى را دو چندان مى كند و آن ، تحدّى و طلب همانند آورى اين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زبان عربى نباشد ، چگونه مى شود از مخاطبانى كه جز با زبان عربى آشنا نيستند ، يا تسلّط كافى بر زبان هاى ديگر ندارند ، درخواست شود كه براى روشن شدن حقّانيت يا نادرستى مدّعاى پيامبر ، سخنى همانند قرآن بياورند ؟ در اين صورت به آسانى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عرب زبانها ، محتواى پيام تو را نمى فهميم ؛ پس چگونه همانند آن را بياوريم ؟ پس تحدّى به قرآن نيز اقتضا مى كند كه اين پيام به زبان مخاطبان اوليه اش باشد تا آن را درك كنند و بتوانند در باب درستى يا نادرستى مدّعاى پيامبر ، خود را بيازمايند و حقيقت برايشان روشن شود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دوم سوره يوسف و آيه سوم زُخْرُف كه هدف از نزول قرآن به زبان عربى را تعقّل و درك اين كتاب از سوى مخاطبان مى دانند نيز اشاره به اين حقيقت دارند و آيات دالّ بر آسان ساختن قرآن به زبان پيامبر صلى الله عليه و آله و براى پندگرفتن ازآن نيز مؤيد آن است؛ چنانكه تناسب بين نزول قرآن به زبان عربى و انذار و تبشير و تقوا كه هدف چنين نزولى در آيات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مطرح شده ، با همين وجه قابل تبيين است ؛ زيرا نخستين شرط مؤثر واقع شدن انذار ، تبشير و حصول تقوا در مخاطبان ، </w:t>
      </w:r>
      <w:bookmarkStart w:id="200" w:name="pg20598_217390"/>
    </w:p>
    <w:p>
      <w:pPr>
        <w:pStyle w:val="BookText"/>
        <w:rPr/>
      </w:pPr>
      <w:bookmarkEnd w:id="200"/>
      <w:r>
        <w:rPr>
          <w:rFonts w:ascii="IRNazanin" w:hAnsi="IRNazanin" w:eastAsia="IRNazanin"/>
          <w:color w:val="111111"/>
          <w:sz w:val="28"/>
          <w:sz w:val="28"/>
          <w:szCs w:val="28"/>
          <w:rtl w:val="true"/>
          <w:lang w:bidi="fa-IR"/>
        </w:rPr>
        <w:t xml:space="preserve">قابل فهم بودن پيام براى آنان است ؛ چنين شرطى براى نخستين مخاطبان قرآن ، فقط در صورتى حاصل مى شود كه قرآن به زبان ايشان ، يعنى زبان عربى نازل شود </w:t>
      </w:r>
      <w:r>
        <w:rPr>
          <w:rFonts w:eastAsia="IRNazanin" w:cs="IRNazanin"/>
          <w:color w:val="111111"/>
          <w:sz w:val="28"/>
          <w:szCs w:val="28"/>
          <w:rtl w:val="true"/>
          <w:lang w:bidi="fa-IR"/>
        </w:rPr>
        <w:t>.</w:t>
      </w:r>
    </w:p>
    <w:p>
      <w:pPr>
        <w:pStyle w:val="Heading2"/>
        <w:numPr>
          <w:ilvl w:val="1"/>
          <w:numId w:val="1"/>
        </w:numPr>
        <w:rPr/>
      </w:pPr>
      <w:bookmarkStart w:id="201" w:name="__RefHeading___Toc10509494_3381743652"/>
      <w:bookmarkStart w:id="202" w:name="_Toc75"/>
      <w:bookmarkEnd w:id="201"/>
      <w:r>
        <w:rPr>
          <w:rtl w:val="true"/>
        </w:rPr>
        <w:t>نزول قرآن</w:t>
      </w:r>
      <w:bookmarkEnd w:id="202"/>
    </w:p>
    <w:p>
      <w:pPr>
        <w:pStyle w:val="Heading3"/>
        <w:numPr>
          <w:ilvl w:val="2"/>
          <w:numId w:val="1"/>
        </w:numPr>
        <w:rPr/>
      </w:pPr>
      <w:bookmarkStart w:id="203" w:name="__RefHeading___Toc10509496_3381743652"/>
      <w:bookmarkStart w:id="204" w:name="_Toc76"/>
      <w:bookmarkEnd w:id="203"/>
      <w:r>
        <w:rPr>
          <w:rtl w:val="true"/>
        </w:rPr>
        <w:t>اشاره</w:t>
      </w:r>
      <w:bookmarkEnd w:id="2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مجموعه آيات و سوره هاى نازل شده بر پيامبر اسلام است كه پيش از هجرت و پس از آن در مناسبت هاى مختلف و پيش آمدهاى گوناگون به طور پراكنده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گردآورى شده و به صورت مجموعه كتاب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تدريجى، آيه آيه و سوره سوره ، بوده و تا آخرين سال حيات پيامبر صلى الله عليه و آله ادامه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پيامبر صلى الله عليه و آله هر گاه پيش آمدى رخ مى داد يا احيانا در پاسخ به سؤال هاى مطرح شده ، مجموعه اى از آيات يا سوره اى نازل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مناسبت ها و پيش آمدها را اصطلاحا اسباب نزول يا شأن نزول مى نامند ، كه دانستن آن ها براى فهم دقيق بسيارى از آيات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نزول پراكنده، قرآن را از ديگر كتب آسمانى جدا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صُحُف ابراهيم و اَلواح موسى يك جا نازل شد و همين امر موجب عيب جويى مشركان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الَّذينَ كَفَرُوا لَوْلا نُزِّلَ عَلَيْهِ الْقُرْآنُ جُمْلَةً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كفر ورزيده اند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يك جا بر او نازل نگرديده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جواب آنان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لِنُثَبِّتَ </w:t>
      </w:r>
      <w:bookmarkStart w:id="205" w:name="pg20598_217391"/>
    </w:p>
    <w:p>
      <w:pPr>
        <w:pStyle w:val="BookText"/>
        <w:rPr/>
      </w:pPr>
      <w:bookmarkEnd w:id="205"/>
      <w:r>
        <w:rPr>
          <w:rFonts w:ascii="Amiri" w:hAnsi="Amiri" w:eastAsia="Amiri" w:cs="Amiri"/>
          <w:color w:val="111111"/>
          <w:sz w:val="28"/>
          <w:sz w:val="28"/>
          <w:szCs w:val="28"/>
          <w:rtl w:val="true"/>
          <w:lang w:bidi="ar-SA"/>
        </w:rPr>
        <w:t>بِه فُؤادَكَ وَ رَتَّلْناهُ تَرْتيلاً ؛</w:t>
      </w:r>
      <w:r>
        <w:rPr>
          <w:rStyle w:val="FootnoteAnchor"/>
          <w:rtl w:val="true"/>
        </w:rPr>
        <w:footnoteReference w:id="143"/>
      </w:r>
      <w:r>
        <w:rPr>
          <w:rFonts w:ascii="IRNazanin" w:hAnsi="IRNazanin" w:eastAsia="IRNazanin"/>
          <w:color w:val="111111"/>
          <w:sz w:val="28"/>
          <w:sz w:val="28"/>
          <w:szCs w:val="28"/>
          <w:rtl w:val="true"/>
          <w:lang w:bidi="fa-IR"/>
        </w:rPr>
        <w:t xml:space="preserve">اين به خاطر آن است كه قلب تو را به وسيله آن استوار گردانيم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تدريج بر تو خوانديم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جاى ديگر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قُرْآنا فَرَقْناهُ لِتَقْرَأَهُ عَلَى النّاسِ عَلى مُكْثٍ وَ نَزَّلْناهُ تَنْزيلاً ؛</w:t>
      </w:r>
      <w:r>
        <w:rPr>
          <w:rStyle w:val="FootnoteAnchor"/>
          <w:rtl w:val="true"/>
        </w:rPr>
        <w:footnoteReference w:id="144"/>
      </w:r>
      <w:r>
        <w:rPr>
          <w:rFonts w:ascii="IRNazanin" w:hAnsi="IRNazanin" w:eastAsia="IRNazanin"/>
          <w:color w:val="111111"/>
          <w:sz w:val="28"/>
          <w:sz w:val="28"/>
          <w:szCs w:val="28"/>
          <w:rtl w:val="true"/>
          <w:lang w:bidi="fa-IR"/>
        </w:rPr>
        <w:t xml:space="preserve">قرآنى كه آياتش را از هم جدا كرديم تا آن را با درنگ بر مردم بخوانى و آن را به تدريج نازل 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طورى كه از قرآن استنباط مى شود، حكمتتدريجى بودن نزول قرآن آن است كه پيامبر اكرم صلى الله عليه و آله و مسلمانان احساس كنند همواره مورد عنايت خاص پروردگار قرار دارند و پيوسته رابطه آنان با حقتعالى استوار است و اين تداوم نزول باعث دلگرمى و تثبيت آنان را فراهم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وَاصْبِرْلِحُكْمِ رَبِّكَ فَاِنَّكَ بِاَعْيُيِنا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برابر دستور پروردگارت شكيباباش چراكه موردعنايت كامل ما قراردارى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قبيل دلگرمى هاى مداوم براى پيامبر اسلام فراوان بوده است و در قرآن در موارد بسيارى بدان اشاره شده است </w:t>
      </w:r>
      <w:r>
        <w:rPr>
          <w:rFonts w:eastAsia="IRNazanin" w:cs="IRNazanin"/>
          <w:color w:val="111111"/>
          <w:sz w:val="28"/>
          <w:szCs w:val="28"/>
          <w:rtl w:val="true"/>
          <w:lang w:bidi="fa-IR"/>
        </w:rPr>
        <w:t>.</w:t>
      </w:r>
    </w:p>
    <w:p>
      <w:pPr>
        <w:pStyle w:val="Heading3"/>
        <w:numPr>
          <w:ilvl w:val="2"/>
          <w:numId w:val="1"/>
        </w:numPr>
        <w:rPr/>
      </w:pPr>
      <w:bookmarkStart w:id="206" w:name="__RefHeading___Toc10509498_3381743652"/>
      <w:bookmarkStart w:id="207" w:name="_Toc77"/>
      <w:bookmarkEnd w:id="206"/>
      <w:r>
        <w:rPr>
          <w:rtl w:val="true"/>
        </w:rPr>
        <w:t>مدّت نزول</w:t>
      </w:r>
      <w:bookmarkEnd w:id="20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نزول تدريجى قرآن بيست و سه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از بعثت آغاز و تا آخرين سال حيات پيامبر صلى الله عليه و آله ادامه داشت </w:t>
      </w:r>
      <w:r>
        <w:rPr>
          <w:rFonts w:eastAsia="IRNazanin" w:cs="IRNazanin"/>
          <w:color w:val="111111"/>
          <w:sz w:val="28"/>
          <w:szCs w:val="28"/>
          <w:rtl w:val="true"/>
          <w:lang w:bidi="fa-IR"/>
        </w:rPr>
        <w:t xml:space="preserve">. </w:t>
      </w:r>
      <w:bookmarkStart w:id="208" w:name="pg20598_217392"/>
    </w:p>
    <w:p>
      <w:pPr>
        <w:pStyle w:val="BookText"/>
        <w:rPr/>
      </w:pPr>
      <w:bookmarkEnd w:id="208"/>
      <w:r>
        <w:rPr>
          <w:rFonts w:ascii="IRNazanin" w:hAnsi="IRNazanin" w:eastAsia="IRNazanin"/>
          <w:color w:val="111111"/>
          <w:sz w:val="28"/>
          <w:sz w:val="28"/>
          <w:szCs w:val="28"/>
          <w:rtl w:val="true"/>
          <w:lang w:bidi="fa-IR"/>
        </w:rPr>
        <w:t xml:space="preserve">گروهى معتقدند كه قرآن دو نزول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دفعى و تدريجى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همه قرآن يكجا بر پيامبر اكرم صلى الله عليه و آله نازل شده ، سپس در طول مدّت نبوّت دوباره نازل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شايد مشهورترين نظر نزد اهل حديث باشد و منشأ آن رواياتى است كه اين تفصيل در آن 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ظاهر روايات اخذكرده و برخى با تأويل، آن را 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ترين و مشهورترين اقوال همين قول است و روايات بسيار بر آن دلالت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عباس روايت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اُنْزِلَ الْقُرْآنُ لَيْلَةَ الْقَدْرِ جُمْلَةً واحِدَةً اِلَى السَّماءِ الدُّنْيا وَ وُضِعَ فى بَيْتِ الْعِزَّةِ ثُمَّ اُنْزِلَ نُجُوما عَلَى النَّبِىِّ فى عِشْرينَ سَنَةً </w:t>
      </w:r>
      <w:r>
        <w:rPr>
          <w:rFonts w:eastAsia="IRNazanin" w:cs="IRNazanin"/>
          <w:color w:val="111111"/>
          <w:sz w:val="28"/>
          <w:szCs w:val="28"/>
          <w:rtl w:val="true"/>
          <w:lang w:bidi="fa-IR"/>
        </w:rPr>
        <w:t>» .</w:t>
      </w:r>
      <w:r>
        <w:rPr>
          <w:rStyle w:val="FootnoteAnchor"/>
          <w:rtl w:val="true"/>
        </w:rPr>
        <w:footnoteReference w:id="145"/>
      </w:r>
    </w:p>
    <w:p>
      <w:pPr>
        <w:pStyle w:val="Heading3"/>
        <w:numPr>
          <w:ilvl w:val="2"/>
          <w:numId w:val="1"/>
        </w:numPr>
        <w:rPr/>
      </w:pPr>
      <w:bookmarkStart w:id="209" w:name="__RefHeading___Toc10509500_3381743652"/>
      <w:bookmarkStart w:id="210" w:name="_Toc78"/>
      <w:bookmarkEnd w:id="209"/>
      <w:r>
        <w:rPr>
          <w:rtl w:val="true"/>
        </w:rPr>
        <w:t>راز نزول تدريجى</w:t>
      </w:r>
      <w:bookmarkEnd w:id="210"/>
    </w:p>
    <w:p>
      <w:pPr>
        <w:pStyle w:val="BookText"/>
        <w:rPr/>
      </w:pPr>
      <w:r>
        <w:rPr>
          <w:rFonts w:ascii="IRNazanin" w:hAnsi="IRNazanin" w:eastAsia="IRNazanin"/>
          <w:color w:val="111111"/>
          <w:sz w:val="28"/>
          <w:sz w:val="28"/>
          <w:szCs w:val="28"/>
          <w:rtl w:val="true"/>
          <w:lang w:bidi="fa-IR"/>
        </w:rPr>
        <w:t xml:space="preserve">قرآن مجيد در دو مورد ، از راز نزول تدريجى و به تعبير دقيق تر ، تدريجى نازل شدن قرآن ، 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مورد ، به نقشى كه نزول تدريجى درارتباط با مردم ايفا مى كند و در مورد دوم، به رازنزول تدريجى درارتباط باپيامبرمى پردازد</w:t>
      </w:r>
      <w:r>
        <w:rPr>
          <w:rFonts w:eastAsia="IRNazanin" w:cs="IRNazanin"/>
          <w:color w:val="111111"/>
          <w:sz w:val="28"/>
          <w:szCs w:val="28"/>
          <w:rtl w:val="true"/>
          <w:lang w:bidi="fa-IR"/>
        </w:rPr>
        <w:t>.</w:t>
      </w:r>
    </w:p>
    <w:p>
      <w:pPr>
        <w:pStyle w:val="Heading3"/>
        <w:numPr>
          <w:ilvl w:val="2"/>
          <w:numId w:val="1"/>
        </w:numPr>
        <w:rPr/>
      </w:pPr>
      <w:bookmarkStart w:id="211" w:name="__RefHeading___Toc10509502_3381743652"/>
      <w:bookmarkStart w:id="212" w:name="_Toc79"/>
      <w:bookmarkEnd w:id="211"/>
      <w:r>
        <w:rPr>
          <w:rtl w:val="true"/>
        </w:rPr>
        <w:t>آثار نزول تدريجى براى مردم</w:t>
      </w:r>
      <w:bookmarkEnd w:id="2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نخست، خداوند دراين آيه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3" w:name="pg20598_217393"/>
    </w:p>
    <w:p>
      <w:pPr>
        <w:pStyle w:val="BookText"/>
        <w:rPr/>
      </w:pPr>
      <w:bookmarkEnd w:id="213"/>
      <w:r>
        <w:rPr>
          <w:rFonts w:ascii="Amiri" w:hAnsi="Amiri" w:eastAsia="Amiri" w:cs="Amiri"/>
          <w:color w:val="111111"/>
          <w:sz w:val="28"/>
          <w:sz w:val="28"/>
          <w:szCs w:val="28"/>
          <w:rtl w:val="true"/>
          <w:lang w:bidi="ar-SA"/>
        </w:rPr>
        <w:t>قُرْآنا فَرَقْناهُ لِتَقْرَأَهُ عَلَى النّاسِ عَلى مُكْثٍ وَ نَزَّلْناهُ تَنْزيلاً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اين آيه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بخش بخش كرديم يا بخش بخش نازل كرديم تا آن را با درنگ بر مردم بخوانى و آن را به گونه اى خاصّ فرو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صِرف با درنگ خواندن آيات بر مردم ، نمى تواند هدف اصلى و راز نهايى تدريجى نازل شدن قرآن باشد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براين گونه خواندن مترتّب مى شود ، هدف واقعى نزول تدريجى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تلاوت آيات بر مردم ، به معناى ايجاد يك دگرگونى درونى ، بيرونى ، اجتماعى و فردى است و اين همه كه در شكل كامل آن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 شود امرى آنى و دفعى نيست كه در يك شب و يك جا حاصل شود </w:t>
      </w:r>
      <w:r>
        <w:rPr>
          <w:rFonts w:eastAsia="IRNazanin" w:cs="IRNazanin"/>
          <w:color w:val="111111"/>
          <w:sz w:val="28"/>
          <w:szCs w:val="28"/>
          <w:rtl w:val="true"/>
          <w:lang w:bidi="fa-IR"/>
        </w:rPr>
        <w:t>.</w:t>
      </w:r>
    </w:p>
    <w:p>
      <w:pPr>
        <w:pStyle w:val="Heading3"/>
        <w:numPr>
          <w:ilvl w:val="2"/>
          <w:numId w:val="1"/>
        </w:numPr>
        <w:rPr/>
      </w:pPr>
      <w:bookmarkStart w:id="214" w:name="__RefHeading___Toc10509504_3381743652"/>
      <w:bookmarkStart w:id="215" w:name="_Toc80"/>
      <w:bookmarkEnd w:id="214"/>
      <w:r>
        <w:rPr>
          <w:rtl w:val="true"/>
        </w:rPr>
        <w:t>آثار نزول تدريجى براى پيامبر اكرم صلى الله عليه و آله</w:t>
      </w:r>
      <w:bookmarkEnd w:id="2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موردى كه قرآن باصراحت به بيان راز نزول تدريجى پرداخته ، 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آيه ، برخلاف آيه نخست كه به آثار نزول تدريجى براى مردم اشاره داشت ، تكيه كلام بر آثار نزول تدريجى براى پيامبر صلى الله عليه و آله است ؛ البته با نگرشى ديگر ، راز نزول تدريجى نسبت به پيامبر ، از رازنزول تدريجى براى مردم جدانيست ؛ بلكه خود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بيانگر رازى ديگر براى نزول تدريجى قرآن نسبت به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اين آيات ، ابتدا شبهه كفار را كه چرا قرآن يك جا و دفعة واحدة بر پيامبر صلى الله عليه و آله نازل نشده مطرح مى كند و سپس در سه جمله به آن پاسخ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لَوْلا نُزِّلَ عَلَيْهِ الْقُرْآنُ جُمْلَةً واحِدَةً كَذلِكَ لِنُثَبِّتَ بِه فُؤادَكَ وَ رَتَّلْناهُ تَرْتيلاً وَ لا يَأْتُونَكَ بِمَثَلٍ اِلاّ جِئْناكَ بِالْحَقِّ وَ اَحْسَنَ تَفْسيرا ؛ و كسانى كه كافر شدند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بر او يكجا و يكباره فرو فرستاده نشد ؟ بدين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آن را فرو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آن ، قلب تو را استوار سازيم و با درنگى خاص و پياپى قرآن را بر تو خوانديم و هيچ مثلى برايت نمى آورند ، جز آن كه حقيقت و بهترين تبيين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جمله نخست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يكجا و دفعةً واحدةً نازل نكرديم و به تدريج فرو فرستاديم تا با نزول تدريجى قرآن ، قلب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رسول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تثبيت به معناى پايدار و برقرار ساختن ، زمينه و شرايط ثبات را براى چيزى يا فردى فراهم آوردن و ثبات بخشيدن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بخشيدن و ربط دادن بر قلب كه در آيات قرآن به كار رفته ، مفاهيمى نزديك به آن است و در برابر آن لغزش و اضطراب قرار دارد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تثبيت قلب پيامبر صلى الله عليه و آله ، پايدار و استوار كردن و تقويت روحى آن وجود مقدس است </w:t>
      </w:r>
      <w:bookmarkStart w:id="216" w:name="pg20598_217395"/>
    </w:p>
    <w:p>
      <w:pPr>
        <w:pStyle w:val="BookText"/>
        <w:rPr/>
      </w:pPr>
      <w:bookmarkEnd w:id="216"/>
      <w:r>
        <w:rPr>
          <w:rFonts w:ascii="Amiri" w:hAnsi="Amiri" w:eastAsia="Amiri" w:cs="Amiri"/>
          <w:color w:val="111111"/>
          <w:sz w:val="28"/>
          <w:sz w:val="28"/>
          <w:szCs w:val="28"/>
          <w:rtl w:val="true"/>
          <w:lang w:bidi="ar-SA"/>
        </w:rPr>
        <w:t xml:space="preserve">تا در انجام وظايف رسالت و تحمّل مشكلات طاقت فرساى آن خللى رخ ندهد و رسالت الهى را با تمام توان ، به سر منزل مقصود برساند </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10509506_3381743652"/>
      <w:bookmarkStart w:id="218" w:name="_Toc81"/>
      <w:bookmarkEnd w:id="217"/>
      <w:r>
        <w:rPr>
          <w:rtl w:val="true"/>
        </w:rPr>
        <w:t>بحثى پيرامون قرائت قرآن كريم</w:t>
      </w:r>
      <w:bookmarkEnd w:id="218"/>
    </w:p>
    <w:p>
      <w:pPr>
        <w:pStyle w:val="Heading3"/>
        <w:numPr>
          <w:ilvl w:val="2"/>
          <w:numId w:val="1"/>
        </w:numPr>
        <w:rPr/>
      </w:pPr>
      <w:bookmarkStart w:id="219" w:name="__RefHeading___Toc10509508_3381743652"/>
      <w:bookmarkStart w:id="220" w:name="_Toc82"/>
      <w:bookmarkEnd w:id="219"/>
      <w:r>
        <w:rPr>
          <w:rtl w:val="true"/>
        </w:rPr>
        <w:t>تعريف و تاريخچه قرائت</w:t>
      </w:r>
      <w:bookmarkEnd w:id="220"/>
    </w:p>
    <w:p>
      <w:pPr>
        <w:pStyle w:val="BookText"/>
        <w:rPr/>
      </w:pPr>
      <w:r>
        <w:rPr>
          <w:rFonts w:ascii="IRNazanin" w:hAnsi="IRNazanin" w:eastAsia="IRNazanin"/>
          <w:color w:val="111111"/>
          <w:sz w:val="28"/>
          <w:sz w:val="28"/>
          <w:szCs w:val="28"/>
          <w:rtl w:val="true"/>
          <w:lang w:bidi="fa-IR"/>
        </w:rPr>
        <w:t xml:space="preserve">قرائت همان تِلاوت و خواندن قرآن كريم است و اصطلاحا به گونه اى از تِلاوت قرآن اطلاق مى شود كه داراى ويژگى هاى خاصّى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گاه تلاوت قرآن به گونه اى باشد كه از نصّ وحى الهى حكايت كند و بر حسب اجتهاد يكى از قرّاء معروف بر پايه و اصول مضبوطى كه در علم قرائت شرط شده استوار باشد ، قرائت قرآن تحقّق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داراى نصّ واحدى است و اختلاف ميان قرّاء بر سر به دست آوردن و رسيدن به آن نصّ واحد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الْقُرْآنَ واحِدٌ نَزَلَ مِنْ عِنْدِ واحِدٍ وَ لكِنَّ الاِْخْتِلافُ يَجىءُ مِنْ قِبَلِ الرُّواةِ ؛ </w:t>
      </w:r>
      <w:r>
        <w:rPr>
          <w:rStyle w:val="FootnoteAnchor"/>
          <w:rtl w:val="true"/>
        </w:rPr>
        <w:footnoteReference w:id="147"/>
      </w:r>
      <w:r>
        <w:rPr>
          <w:rFonts w:ascii="IRNazanin" w:hAnsi="IRNazanin" w:eastAsia="IRNazanin"/>
          <w:color w:val="111111"/>
          <w:sz w:val="28"/>
          <w:sz w:val="28"/>
          <w:szCs w:val="28"/>
          <w:rtl w:val="true"/>
          <w:lang w:bidi="fa-IR"/>
        </w:rPr>
        <w:t xml:space="preserve">قرآن يكى بيش نيست و از نزد يك نفر نازل شده و اختلافات بر سر قرائت آن از جانب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قاريان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و ناقلان همان قرآنى هستند كه بر پيامبر صلى الله عليه و آله نازل گرديده و اختلاف آنان از اختلاف در نقل و روايت آن نصّ نشأت گرفته ؛ و آن به سبب عواملى است كه اين اختلاف را ايجاب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عوامل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مصاحف اوّليّه، چه پيش از اقدام به يكسان كردن مصاحف درزمان عثمان و چه پس ازآن؛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نارسايى خط و نوشته هاى قرآن كه از هر گونه علايم مشخصّه و حتى از نقطه عارى بوده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ابتدايى بودن خط نزد عرب آن روز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قرائت قرآن و تِلاوت آيات آن يكى از مهم ترين مسائل قرآن به شمار مى رود ، به طورى كه از همان ادوار نخستين پيوسته عدّه اى به اين كار همّت گماشته و عهده دار قرائت قرآن و تعليم آن در جامعه اسلامى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قاريان به نام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قرائات ، قرن به قرن پيوسته ادامه داشت تا اين كه در اوايل قرن چهارم ابوبكر ابن 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القّرّاء بغداد، قرائات را در هفت قرائت از هفت قارى بنام ، به رسميّت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دوره هاى مختلف هفت قارى ديگر اضافه شد كه بدين ترتيب مجموعا چهارده قرائت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 كه هر كدام از اين قرائات به وسيله دو راوى روايت شده ، مجموع قرائت متداول به بيست و هشت قرائت مى رسد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حجيّت قرائات و تواتر آن ها ، كه جملگى به طورمتواتراز پيامبر اكرم نقل و ضبط شده است يا نه ، گفتگو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از آن مباحث مى توان نفى تواتر قِرائات را نتيجه گرفت ؛ زيرا طبق رأى محقّقين ، بيش از يك قرائت از پيامبر اكرم صلى الله عليه و آله نرسيده است و آن قرائتى است كه در ميان مردم </w:t>
      </w:r>
      <w:bookmarkStart w:id="221" w:name="pg20598_217397"/>
    </w:p>
    <w:p>
      <w:pPr>
        <w:pStyle w:val="BookText"/>
        <w:rPr/>
      </w:pPr>
      <w:bookmarkEnd w:id="2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است و هر قرائت كه با آن مطابق باشد ، مقبول وگرنه مردود است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خلاصه، اين گونه عوامل كه به برخى اشاره شد</w:t>
      </w:r>
      <w:r>
        <w:rPr>
          <w:rStyle w:val="FootnoteAnchor"/>
          <w:rtl w:val="true"/>
        </w:rPr>
        <w:footnoteReference w:id="149"/>
      </w:r>
      <w:r>
        <w:rPr>
          <w:rFonts w:ascii="IRNazanin" w:hAnsi="IRNazanin" w:eastAsia="IRNazanin"/>
          <w:color w:val="111111"/>
          <w:sz w:val="28"/>
          <w:sz w:val="28"/>
          <w:szCs w:val="28"/>
          <w:rtl w:val="true"/>
          <w:lang w:bidi="fa-IR"/>
        </w:rPr>
        <w:t xml:space="preserve">موجب گرديد كه قرّاء بر سر رسيدن به قرائت ، با هم اختلاف كنند و هر يك طبق اجتهاد خود و دلايلى كه در دست دارد ، قرائت خود را توجيه نمايد </w:t>
      </w:r>
      <w:r>
        <w:rPr>
          <w:rFonts w:eastAsia="IRNazanin" w:cs="IRNazanin"/>
          <w:color w:val="111111"/>
          <w:sz w:val="28"/>
          <w:szCs w:val="28"/>
          <w:rtl w:val="true"/>
          <w:lang w:bidi="fa-IR"/>
        </w:rPr>
        <w:t>.</w:t>
      </w:r>
    </w:p>
    <w:p>
      <w:pPr>
        <w:pStyle w:val="Heading3"/>
        <w:numPr>
          <w:ilvl w:val="2"/>
          <w:numId w:val="1"/>
        </w:numPr>
        <w:rPr/>
      </w:pPr>
      <w:bookmarkStart w:id="222" w:name="__RefHeading___Toc10509510_3381743652"/>
      <w:bookmarkStart w:id="223" w:name="_Toc83"/>
      <w:bookmarkEnd w:id="222"/>
      <w:r>
        <w:rPr>
          <w:rtl w:val="true"/>
        </w:rPr>
        <w:t>قرّاء سَبْعَة و راويان آن ها</w:t>
      </w:r>
      <w:bookmarkEnd w:id="223"/>
    </w:p>
    <w:p>
      <w:pPr>
        <w:pStyle w:val="BookText"/>
        <w:rPr/>
      </w:pPr>
      <w:r>
        <w:rPr>
          <w:rFonts w:ascii="IRNazanin" w:hAnsi="IRNazanin" w:eastAsia="IRNazanin"/>
          <w:color w:val="111111"/>
          <w:sz w:val="28"/>
          <w:sz w:val="28"/>
          <w:szCs w:val="28"/>
          <w:rtl w:val="true"/>
          <w:lang w:bidi="fa-IR"/>
        </w:rPr>
        <w:t xml:space="preserve">قرائت قرآن بين قاريان در مواردى اختلافى بود و تعداد قاريان در طى ساليان متمادى افزايش مى يافت تا اين كه ابن مجاهد از ميان كليه قرائات ، هفت قرائت را برگزيد كه هر كدام دو راوى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يَحْصَبى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قارى شام ؛ دو راوى او هشام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ذُكْوان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هستند كه هرگز ابن عامر را درك نكرده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كثير 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قارى مكّه ؛ دو راوى او بَزّى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قُنْبُل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هستند كه هرگز او را درك نكرده 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ابى النَجُود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متوفاىد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قارى كوفه ، دو راوى او حَفْص بن سليمان پسر خوانده او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شعبه ابوبكر بن عيّاش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قرائت عاصم را دقيق تر و مضبوط تر مى دانست و قرائت عاصم به وسيله او منتشر شده و تا امروز متداول است و همين قرائتى است كه امروزه در اكثر كشورهاى اسلامى رايج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ابوعَمرو بن علاء مازَنى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قارى بصره ؛ دو راوى او دورى حفص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سُوسى صالح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هستند كه او را درك نكرده اند و به واسطه يزيدى قرائت را از او گرفته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حبيب زيّات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قارى كوفه ؛ دو راوى او خَلْف بن هِشام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خَلاّد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قرائت را با واسطه از او گرفته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عبدالرحمان الليثى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قارى مدينه ؛ دو راوى او عيسى بن ميناء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به قالون پسر خوانده نافع و وَرْش ، عثمان بن سعيد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هستند و اين قرائت همان است كه در برخى از كشورهاى مغرب عربى امروزه رايج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قارى كوفه ؛ دو راوى او ليث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دُورى ، حفص بن عمر كه راوى ابوعمرو هم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 xml:space="preserve">. </w:t>
      </w:r>
      <w:bookmarkStart w:id="224" w:name="pg20598_217399"/>
    </w:p>
    <w:p>
      <w:pPr>
        <w:pStyle w:val="Heading3"/>
        <w:numPr>
          <w:ilvl w:val="2"/>
          <w:numId w:val="1"/>
        </w:numPr>
        <w:rPr/>
      </w:pPr>
      <w:bookmarkStart w:id="225" w:name="__RefHeading___Toc10509512_3381743652"/>
      <w:bookmarkStart w:id="226" w:name="_Toc84"/>
      <w:bookmarkEnd w:id="224"/>
      <w:bookmarkEnd w:id="225"/>
      <w:r>
        <w:rPr>
          <w:rtl w:val="true"/>
        </w:rPr>
        <w:t>ضابطه تشخيص قرائت صحيح</w:t>
      </w:r>
      <w:bookmarkEnd w:id="226"/>
    </w:p>
    <w:p>
      <w:pPr>
        <w:pStyle w:val="BookText"/>
        <w:rPr/>
      </w:pPr>
      <w:r>
        <w:rPr>
          <w:rFonts w:ascii="IRNazanin" w:hAnsi="IRNazanin" w:eastAsia="IRNazanin"/>
          <w:color w:val="111111"/>
          <w:sz w:val="28"/>
          <w:sz w:val="28"/>
          <w:szCs w:val="28"/>
          <w:rtl w:val="true"/>
          <w:lang w:bidi="fa-IR"/>
        </w:rPr>
        <w:t xml:space="preserve">بزرگان فنّ قرائت ، براى تشخيص قرائت صحيح و جداساختن آن از قرائت غيرصحيح ، ضابطه اى مشخّص كرده اند كه در اين جا ذكر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سه شرط را يادآور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سند 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قرائت شناخته شده ، داراى سند صحيح تا يكى از صحابه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رسم الخطّ مصحف توافق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قواعد ادبى عرب توافق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قرائتى داراى اين سه شرط باشد ، صحيح و مورد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اين شروط را نداشته باشد غيرصحيح و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قرائتى كه فاقد شروط مذكور است ، شاذّ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ما آن را ضابطه قبولى قرائت مى دانيم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قرائت جمهور مسلمين جدا از قرائت 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قرآن در دو مسير طى طريق نموده ، نخست طريقه مردمى كه مسلمانان سينه به سينه از پدران و اجداد خود ، از شخص شخيص پيامبر صلى الله عليه و آله تلقّى نموده و اخذ كرده اند و براى هميشه دست به دست داده تا به امروز براى ما رسانده اند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قرائت مردمى ، موافق با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w:t>
      </w:r>
      <w:bookmarkStart w:id="227" w:name="pg20598_217400"/>
    </w:p>
    <w:p>
      <w:pPr>
        <w:pStyle w:val="BookText"/>
        <w:rPr/>
      </w:pPr>
      <w:bookmarkEnd w:id="227"/>
      <w:r>
        <w:rPr>
          <w:rFonts w:ascii="IRNazanin" w:hAnsi="IRNazanin" w:eastAsia="IRNazanin"/>
          <w:color w:val="111111"/>
          <w:sz w:val="28"/>
          <w:sz w:val="28"/>
          <w:szCs w:val="28"/>
          <w:rtl w:val="true"/>
          <w:lang w:bidi="fa-IR"/>
        </w:rPr>
        <w:t xml:space="preserve">مصحف هاى موجود </w:t>
      </w:r>
      <w:r>
        <w:rPr>
          <w:rStyle w:val="FootnoteAnchor"/>
          <w:rtl w:val="true"/>
        </w:rPr>
        <w:footnoteReference w:id="150"/>
      </w:r>
      <w:r>
        <w:rPr>
          <w:rFonts w:ascii="IRNazanin" w:hAnsi="IRNazanin" w:eastAsia="IRNazanin"/>
          <w:color w:val="111111"/>
          <w:sz w:val="28"/>
          <w:sz w:val="28"/>
          <w:szCs w:val="28"/>
          <w:rtl w:val="true"/>
          <w:lang w:bidi="fa-IR"/>
        </w:rPr>
        <w:t xml:space="preserve">در تمامى قرون است و نمايانگر آن ، قرائت حَفْص است ، زيرا حَفْص همان قرائت جمهورراقرائت كرده و على نيز همان را قرائت كرده كه توده عظيم مردمى از پيامبر صلى الله عليه و آله 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 مسير تواتر است و قرآن به گونه تواتر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مسير قرّاء و قِرائات مسيراجتهاداست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جزقرائت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اجتهاد درنصّ قرآن روانباشدو فاقدحُجّيّت شرعى است </w:t>
      </w:r>
      <w:r>
        <w:rPr>
          <w:rFonts w:eastAsia="IRNazanin" w:cs="IRNazanin"/>
          <w:color w:val="111111"/>
          <w:sz w:val="28"/>
          <w:szCs w:val="28"/>
          <w:rtl w:val="true"/>
          <w:lang w:bidi="fa-IR"/>
        </w:rPr>
        <w:t>.</w:t>
      </w:r>
    </w:p>
    <w:p>
      <w:pPr>
        <w:pStyle w:val="Heading3"/>
        <w:numPr>
          <w:ilvl w:val="2"/>
          <w:numId w:val="1"/>
        </w:numPr>
        <w:rPr/>
      </w:pPr>
      <w:bookmarkStart w:id="228" w:name="__RefHeading___Toc10509514_3381743652"/>
      <w:bookmarkStart w:id="229" w:name="_Toc85"/>
      <w:bookmarkEnd w:id="228"/>
      <w:r>
        <w:rPr>
          <w:rtl w:val="true"/>
        </w:rPr>
        <w:t>ويژگى قرائت حفص</w:t>
      </w:r>
      <w:bookmarkEnd w:id="229"/>
    </w:p>
    <w:p>
      <w:pPr>
        <w:pStyle w:val="BookText"/>
        <w:rPr/>
      </w:pPr>
      <w:r>
        <w:rPr>
          <w:rFonts w:ascii="IRNazanin" w:hAnsi="IRNazanin" w:eastAsia="IRNazanin"/>
          <w:color w:val="111111"/>
          <w:sz w:val="28"/>
          <w:sz w:val="28"/>
          <w:szCs w:val="28"/>
          <w:rtl w:val="true"/>
          <w:lang w:bidi="fa-IR"/>
        </w:rPr>
        <w:t xml:space="preserve">يگانه قرائتى كه داراى سندى صحيح و با پشتوانه جمهور مسلمين استحكام يافته، قرائت حفص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قرائت در طىّ قرون پى در پى تا امروز همواره ميان مسلمانان متداول بوده و هست و تداول آن به چند سبب برمى گردد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اوّل، همان است كه قبلاً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قرائت حفص همان قرائت عامّه مسلمانان است ، زيرا حفص و استاد او عاصم شديدا به آن چه كه با قرائت عامّه و روايت صحيح و متواتر ميان مسلمانان موافق بود ، پاى بند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قرائت را عاصم از شيخ خود ابوعبدالرحمان سُلَمى و او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است و على به هيچ قرائتى جز آن چه با نصّ اصلى وحى كه ميانى</w:t>
      </w:r>
      <w:r>
        <w:rPr>
          <w:rFonts w:eastAsia="IRNazanin" w:cs="IRNazanin"/>
          <w:color w:val="111111"/>
          <w:sz w:val="28"/>
          <w:szCs w:val="28"/>
          <w:rtl w:val="true"/>
          <w:lang w:bidi="fa-IR"/>
        </w:rPr>
        <w:t xml:space="preserve">. </w:t>
      </w:r>
      <w:bookmarkStart w:id="230" w:name="pg20598_217401"/>
    </w:p>
    <w:p>
      <w:pPr>
        <w:pStyle w:val="BookText"/>
        <w:rPr/>
      </w:pPr>
      <w:bookmarkEnd w:id="230"/>
      <w:r>
        <w:rPr>
          <w:rFonts w:ascii="IRNazanin" w:hAnsi="IRNazanin" w:eastAsia="IRNazanin"/>
          <w:color w:val="111111"/>
          <w:sz w:val="28"/>
          <w:sz w:val="28"/>
          <w:szCs w:val="28"/>
          <w:rtl w:val="true"/>
          <w:lang w:bidi="fa-IR"/>
        </w:rPr>
        <w:t xml:space="preserve">مسلمانان از پيامبر صلى الله عليه و آله متواتر بوده ، قرائت نمى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قرائت را عاصم به شاگرد خود حفص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تمامى ادوار تاريخ مورد اعتماد مسلمانان قرار گرفت و اين اعتماد عمومى صرفا از اين جهت بوده است كه با نصّ اصلى و قرائت متداول توافق و تطابق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در بين قرّاء ، معروف به خصوصيات و خصلت هايى ممتاز بوده كه شخصيّتى قابل توجّه به او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ضابطى بى نهايت استوار و در اخذ قرآن از ديگران بسيار محتاط بوده است ، لذا قرائت را از كسى غير از ابوعبدالرحمان سلمى كه از على فراگرفته بود ، اخذ نمى كرد و آن را بر زرّين حُبَيْش كه قرائت را از ابن مسعود آموخته بود ، عرضه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بن حنبل نيز قرائت عاصم را بر ديگر قرائت ها ترجيح مى داد ، زيرا مردم كوفه كه اهل علم و فضيلت بودند ، قرائت عاصم را پذيرفته بودند </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31" w:name="__RefHeading___Toc10509516_3381743652"/>
      <w:bookmarkStart w:id="232" w:name="_Toc86"/>
      <w:bookmarkEnd w:id="231"/>
      <w:r>
        <w:rPr>
          <w:rtl w:val="true"/>
        </w:rPr>
        <w:t>حجّيت قرائات سَبْع</w:t>
      </w:r>
      <w:bookmarkEnd w:id="232"/>
    </w:p>
    <w:p>
      <w:pPr>
        <w:pStyle w:val="BookText"/>
        <w:rPr/>
      </w:pPr>
      <w:r>
        <w:rPr>
          <w:rFonts w:ascii="IRNazanin" w:hAnsi="IRNazanin" w:eastAsia="IRNazanin"/>
          <w:color w:val="111111"/>
          <w:sz w:val="28"/>
          <w:sz w:val="28"/>
          <w:szCs w:val="28"/>
          <w:rtl w:val="true"/>
          <w:lang w:bidi="fa-IR"/>
        </w:rPr>
        <w:t xml:space="preserve">آيا قرائات سبع داراى حجّيت و ارزش اعتبارى هستند ؟ آيا نمازگزار مى تواند يكى از اين قرائت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محدوه قرائات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كند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 فقها قايل به جواز مى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محمّدكاظم يزدى در العُرْوَةُ الْوُثْقى و مرحوم سيّد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33" w:name="pg20598_217402"/>
    </w:p>
    <w:p>
      <w:pPr>
        <w:pStyle w:val="BookText"/>
        <w:rPr/>
      </w:pPr>
      <w:bookmarkEnd w:id="233"/>
      <w:r>
        <w:rPr>
          <w:rFonts w:ascii="IRNazanin" w:hAnsi="IRNazanin" w:eastAsia="IRNazanin"/>
          <w:color w:val="111111"/>
          <w:sz w:val="28"/>
          <w:sz w:val="28"/>
          <w:szCs w:val="28"/>
          <w:rtl w:val="true"/>
          <w:lang w:bidi="fa-IR"/>
        </w:rPr>
        <w:t xml:space="preserve">ابوالحسن اصفهانى در وسيلة النّجاة ، احتياط را در آن دانسته اند كه نمازگزار از قرائات سَبْع تجاوز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فتواى ايشان جواز قرائت به هر قرائت صحيحى است ، چه از سبع باشد چه نباشد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آيت اللّه خويى قرائت به قِرائات متداول عصر ائمه را جايز دانسته </w:t>
      </w:r>
      <w:r>
        <w:rPr>
          <w:rStyle w:val="FootnoteAnchor"/>
          <w:rtl w:val="true"/>
        </w:rPr>
        <w:footnoteReference w:id="153"/>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اِقْرَؤُا كَما يَقْرَأُ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قرائات متداول آن زمان تفسير نموده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فرموده كه از قرائات سَبْع تجاوز نكند </w:t>
      </w:r>
      <w:r>
        <w:rPr>
          <w:rFonts w:eastAsia="Amiri" w:cs="Amiri" w:ascii="Amiri" w:hAnsi="Amiri"/>
          <w:color w:val="111111"/>
          <w:sz w:val="28"/>
          <w:szCs w:val="28"/>
          <w:rtl w:val="true"/>
          <w:lang w:bidi="ar-SA"/>
        </w:rPr>
        <w:t>.</w:t>
      </w:r>
      <w:r>
        <w:rPr>
          <w:rStyle w:val="FootnoteAnchor"/>
          <w:rtl w:val="true"/>
        </w:rPr>
        <w:footnoteReference w:id="154"/>
      </w:r>
    </w:p>
    <w:p>
      <w:pPr>
        <w:pStyle w:val="Heading2"/>
        <w:numPr>
          <w:ilvl w:val="1"/>
          <w:numId w:val="1"/>
        </w:numPr>
        <w:rPr/>
      </w:pPr>
      <w:bookmarkStart w:id="234" w:name="__RefHeading___Toc10509518_3381743652"/>
      <w:bookmarkStart w:id="235" w:name="_Toc87"/>
      <w:bookmarkEnd w:id="234"/>
      <w:r>
        <w:rPr>
          <w:rtl w:val="true"/>
        </w:rPr>
        <w:t>ناسخ و منسوخ در قرآن</w:t>
      </w:r>
      <w:bookmarkEnd w:id="235"/>
    </w:p>
    <w:p>
      <w:pPr>
        <w:pStyle w:val="Heading3"/>
        <w:numPr>
          <w:ilvl w:val="2"/>
          <w:numId w:val="1"/>
        </w:numPr>
        <w:rPr/>
      </w:pPr>
      <w:bookmarkStart w:id="236" w:name="__RefHeading___Toc10509520_3381743652"/>
      <w:bookmarkStart w:id="237" w:name="_Toc88"/>
      <w:bookmarkEnd w:id="236"/>
      <w:r>
        <w:rPr>
          <w:rtl w:val="true"/>
        </w:rPr>
        <w:t>تعريف نَسْخ</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معانى مختلفى آمده است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 تغيير ، ابطال و چيزى را جاى چيز ديگر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عَنْ 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از طريق مقابله نمودن نوشت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راغب اصفهانى در مفردات مى گويد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 يعنى از بين بردن چيزى به واسطه چيزى كه پس از آن مى آيد ؛ مثل از بين بردن آفتاب ، سايه را و</w:t>
      </w:r>
      <w:r>
        <w:rPr>
          <w:rFonts w:eastAsia="IRNazanin" w:cs="IRNazanin"/>
          <w:color w:val="111111"/>
          <w:sz w:val="28"/>
          <w:szCs w:val="28"/>
          <w:rtl w:val="true"/>
          <w:lang w:bidi="fa-IR"/>
        </w:rPr>
        <w:t xml:space="preserve">. </w:t>
      </w:r>
      <w:bookmarkStart w:id="238" w:name="pg20598_217403"/>
    </w:p>
    <w:p>
      <w:pPr>
        <w:pStyle w:val="BookText"/>
        <w:rPr/>
      </w:pPr>
      <w:bookmarkEnd w:id="238"/>
      <w:r>
        <w:rPr>
          <w:rFonts w:ascii="IRNazanin" w:hAnsi="IRNazanin" w:eastAsia="IRNazanin"/>
          <w:color w:val="111111"/>
          <w:sz w:val="28"/>
          <w:sz w:val="28"/>
          <w:szCs w:val="28"/>
          <w:rtl w:val="true"/>
          <w:lang w:bidi="fa-IR"/>
        </w:rPr>
        <w:t xml:space="preserve">سايه ، آفتاب را و پيرى ، جوانى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نسخ گاه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قرآن به معناى ازاله و از بين بردن حكم آن است ، با حكمى كه بعد از 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اَوْ نُنْسِها نَأْتِ بِخَيْرٍ مِنْها اَوْ مِثْلِها </w:t>
      </w:r>
      <w:r>
        <w:rPr>
          <w:rFonts w:eastAsia="Amiri" w:cs="Amiri" w:ascii="Amiri" w:hAnsi="Amiri"/>
          <w:color w:val="111111"/>
          <w:sz w:val="28"/>
          <w:szCs w:val="28"/>
          <w:rtl w:val="true"/>
          <w:lang w:bidi="ar-SA"/>
        </w:rPr>
        <w:t xml:space="preserve">... » . </w:t>
      </w:r>
      <w:r>
        <w:rPr>
          <w:rStyle w:val="FootnoteAnchor"/>
          <w:rtl w:val="true"/>
        </w:rPr>
        <w:footnoteReference w:id="156"/>
      </w:r>
    </w:p>
    <w:p>
      <w:pPr>
        <w:pStyle w:val="Heading3"/>
        <w:numPr>
          <w:ilvl w:val="2"/>
          <w:numId w:val="1"/>
        </w:numPr>
        <w:rPr/>
      </w:pPr>
      <w:bookmarkStart w:id="239" w:name="__RefHeading___Toc10509522_3381743652"/>
      <w:bookmarkStart w:id="240" w:name="_Toc89"/>
      <w:bookmarkEnd w:id="239"/>
      <w:r>
        <w:rPr>
          <w:rtl w:val="true"/>
        </w:rPr>
        <w:t>نَسْخ در قرآن</w:t>
      </w:r>
      <w:bookmarkEnd w:id="240"/>
    </w:p>
    <w:p>
      <w:pPr>
        <w:pStyle w:val="BookText"/>
        <w:rPr/>
      </w:pPr>
      <w:r>
        <w:rPr>
          <w:rFonts w:ascii="IRNazanin" w:hAnsi="IRNazanin" w:eastAsia="IRNazanin"/>
          <w:color w:val="111111"/>
          <w:sz w:val="28"/>
          <w:sz w:val="28"/>
          <w:szCs w:val="28"/>
          <w:rtl w:val="true"/>
          <w:lang w:bidi="fa-IR"/>
        </w:rPr>
        <w:t xml:space="preserve">نسخ در قرآن يكى از مسائل بحث انگيز به شمار مى رود ، زيرا اين سؤال پيش مى آيد كه چرا بايد در قرآن آيات منسوخه وجود داشته باشد تا احيانا موجب گمراهى گردد و برخى آيه منسوخى را محكم بپندارند و به آن استناد كنند ؟ اساسا وجود آيه منسوخ در قرآن چه فايده اى مى تواند داشته باشد ؟ از اين قبيل شبهات كه در جاى خود مورد اشاره قرار خواهد گرفت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كريمه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نسخ مستقيم صورت گيرد يا حكم سابق فراموش شده باشد و از نو حكم تازه آورده شود ، در هر دو صورت رعايت اصلح شده است و آنچه به صلاح مردم است بر آنان عرضه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مى خواهد تفهيم كند كه در نسخ احكام يا شرايع هيچگونه اشتباه يا تغيير در رأى كه حاكى از پى بردن به ناروايى حكم سابق باشد رخ نداده است ، بلكه هر يك در جاى خود روا مى باشد </w:t>
      </w:r>
      <w:r>
        <w:rPr>
          <w:rFonts w:eastAsia="IRNazanin" w:cs="IRNazanin"/>
          <w:color w:val="111111"/>
          <w:sz w:val="28"/>
          <w:szCs w:val="28"/>
          <w:rtl w:val="true"/>
          <w:lang w:bidi="fa-IR"/>
        </w:rPr>
        <w:t xml:space="preserve">. </w:t>
      </w:r>
      <w:bookmarkStart w:id="241" w:name="pg20598_217404"/>
    </w:p>
    <w:p>
      <w:pPr>
        <w:pStyle w:val="Heading3"/>
        <w:numPr>
          <w:ilvl w:val="2"/>
          <w:numId w:val="1"/>
        </w:numPr>
        <w:rPr/>
      </w:pPr>
      <w:bookmarkStart w:id="242" w:name="__RefHeading___Toc10509524_3381743652"/>
      <w:bookmarkStart w:id="243" w:name="_Toc90"/>
      <w:bookmarkEnd w:id="241"/>
      <w:bookmarkEnd w:id="242"/>
      <w:r>
        <w:rPr>
          <w:rtl w:val="true"/>
        </w:rPr>
        <w:t>حقيقت نسخ</w:t>
      </w:r>
      <w:bookmarkEnd w:id="243"/>
    </w:p>
    <w:p>
      <w:pPr>
        <w:pStyle w:val="BookText"/>
        <w:rPr/>
      </w:pPr>
      <w:r>
        <w:rPr>
          <w:rFonts w:ascii="IRNazanin" w:hAnsi="IRNazanin" w:eastAsia="IRNazanin"/>
          <w:color w:val="111111"/>
          <w:sz w:val="28"/>
          <w:sz w:val="28"/>
          <w:szCs w:val="28"/>
          <w:rtl w:val="true"/>
          <w:lang w:bidi="fa-IR"/>
        </w:rPr>
        <w:t xml:space="preserve">در هر حركت اصلاحى و روبه پيش، لازمه تكامل، نسخ برخى آيين نامه ها و دستور العمل ها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يك حركت تدريجى وجود مراحل پى در پى و تغيير شرايط ، لزوم بازنگرى در برنامه ها را ضرورى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تا موقعى است كه حركت به رشد نهايى و كمال مقصود نرسيده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برنامه ها تكامل يافت مسأله نسخ نيز منتفى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نسخ در يك شريعت تا موقعى است كه پيامبر حيات داشته باشد و فوت وى ديگر جايى براى نسخ در شريعت باقى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پياپى در يك شريعت نوبنياد همانند نسخه هاى طبيب است كه با شرايط و احوال مريض تغيير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ديروز در جاى خود مفيد و نسخه امروز نيز در جاى خود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نَنْسَخْ مِنْ آيَةٍ اَوْ نُنْسِها نَأْتِ بِخَيْرٍ مِنْها اَوْ مِثْلِها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هر گونه نسخ كه صورت مى گيرد هر يك در جاى خود درست بوده و نسبت به شرايط رعايت اصلح شده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در شرايع الهى ، نسخ ظاهرى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برحسب ظاهر مردم گمان مى برند كه نسخى صورت گرفته در حالى كه واقعا چنين نيست و خداوند از اوّل و همان موقع كه حكم سابق را تشريع نمود مى دانست </w:t>
      </w:r>
      <w:r>
        <w:rPr>
          <w:rFonts w:eastAsia="IRNazanin" w:cs="IRNazanin"/>
          <w:color w:val="111111"/>
          <w:sz w:val="28"/>
          <w:szCs w:val="28"/>
          <w:rtl w:val="true"/>
          <w:lang w:bidi="fa-IR"/>
        </w:rPr>
        <w:t xml:space="preserve">. </w:t>
      </w:r>
      <w:bookmarkStart w:id="244" w:name="pg20598_217405"/>
    </w:p>
    <w:p>
      <w:pPr>
        <w:pStyle w:val="BookText"/>
        <w:rPr/>
      </w:pPr>
      <w:bookmarkEnd w:id="244"/>
      <w:r>
        <w:rPr>
          <w:rFonts w:ascii="IRNazanin" w:hAnsi="IRNazanin" w:eastAsia="IRNazanin"/>
          <w:color w:val="111111"/>
          <w:sz w:val="28"/>
          <w:sz w:val="28"/>
          <w:szCs w:val="28"/>
          <w:rtl w:val="true"/>
          <w:lang w:bidi="fa-IR"/>
        </w:rPr>
        <w:t xml:space="preserve">كه آن حكم تداوم ندارد و مدّت دوام آن محدود است و سرآمد اجل آن نزد خداوند مشخّص بوده ، صرفا طبق مصالحى از بيان مدّت آن خوددارى شده كه به موقع و هنگام سررسيد اجل آن بيان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اصطلاحا تأخير بيان تا وقت حاجت است كه از نظر اصوليّون خالى از اشكال است آنچه مورد اشكال مى باشد تنها تأخير بيان از وقت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مى توان گفت كه در واقع ، نسخى در كار نيست بلكه خداوند از همان نخست حكم سابق را به صورت محدود تشريع نموده ولى حدّ و نهايت آن را بيان نداشته كه در موقع خود بيان مى دارد </w:t>
      </w:r>
      <w:r>
        <w:rPr>
          <w:rFonts w:eastAsia="IRNazanin" w:cs="IRNazanin"/>
          <w:color w:val="111111"/>
          <w:sz w:val="28"/>
          <w:szCs w:val="28"/>
          <w:rtl w:val="true"/>
          <w:lang w:bidi="fa-IR"/>
        </w:rPr>
        <w:t>.</w:t>
      </w:r>
    </w:p>
    <w:p>
      <w:pPr>
        <w:pStyle w:val="Heading3"/>
        <w:numPr>
          <w:ilvl w:val="2"/>
          <w:numId w:val="1"/>
        </w:numPr>
        <w:rPr/>
      </w:pPr>
      <w:bookmarkStart w:id="245" w:name="__RefHeading___Toc10509526_3381743652"/>
      <w:bookmarkStart w:id="246" w:name="_Toc91"/>
      <w:bookmarkEnd w:id="245"/>
      <w:r>
        <w:rPr>
          <w:rtl w:val="true"/>
        </w:rPr>
        <w:t>تشابه نَسْخ و بَداء</w:t>
      </w:r>
      <w:bookmarkEnd w:id="2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گونه است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تكوينيّات ، كه مردم برحسب ظاهر بر ثبوت چيزى گمان داشته و از واقع بى خبرند كه تبدّل مى يابد و در موقع خود بر آن آگاه مى شوند و گمان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 مسأله نسخ و بداء در اين جهت با هم يكسانند ، جز آنكه نسخ در تشريعيّات است و بداء در تكوينيّات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مربوط به نسخ را يادآور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مربوط به بداء در سوره رعد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 يُثْبِتُ وَ عِنْدَهُ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برمى دارد آنچه را كه برحسب ظاهر حالت ثبات داردو ثبات مى بخشد آنچه را كه برحسب ظاهر حالت زوال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ثبات و زوال واقعى هر چيز نزد خدا مضبوط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اجمال را در جاى خود آورده ايم </w:t>
      </w:r>
      <w:r>
        <w:rPr>
          <w:rFonts w:eastAsia="IRNazanin" w:cs="IRNazanin"/>
          <w:color w:val="111111"/>
          <w:sz w:val="28"/>
          <w:szCs w:val="28"/>
          <w:rtl w:val="true"/>
          <w:lang w:bidi="fa-IR"/>
        </w:rPr>
        <w:t xml:space="preserve">. </w:t>
      </w:r>
      <w:bookmarkStart w:id="247" w:name="pg20598_217406"/>
    </w:p>
    <w:p>
      <w:pPr>
        <w:pStyle w:val="Heading3"/>
        <w:numPr>
          <w:ilvl w:val="2"/>
          <w:numId w:val="1"/>
        </w:numPr>
        <w:rPr/>
      </w:pPr>
      <w:bookmarkStart w:id="248" w:name="__RefHeading___Toc10509528_3381743652"/>
      <w:bookmarkStart w:id="249" w:name="_Toc92"/>
      <w:bookmarkEnd w:id="247"/>
      <w:bookmarkEnd w:id="248"/>
      <w:r>
        <w:rPr>
          <w:rtl w:val="true"/>
        </w:rPr>
        <w:t>تعداد آيات منسوخه</w:t>
      </w:r>
      <w:bookmarkEnd w:id="249"/>
    </w:p>
    <w:p>
      <w:pPr>
        <w:pStyle w:val="BookText"/>
        <w:rPr/>
      </w:pPr>
      <w:r>
        <w:rPr>
          <w:rFonts w:ascii="IRNazanin" w:hAnsi="IRNazanin" w:eastAsia="IRNazanin"/>
          <w:color w:val="111111"/>
          <w:sz w:val="28"/>
          <w:sz w:val="28"/>
          <w:szCs w:val="28"/>
          <w:rtl w:val="true"/>
          <w:lang w:bidi="fa-IR"/>
        </w:rPr>
        <w:t xml:space="preserve">كسانى كه شرايط مقرّر در تحقّق نسخ را ناديده گرفته يا نسخ را به مفهوم عام آن كه نزد پيشينيان كاربرد داشته است گرفته اند ، آمار آيات منسوخه را تا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رسانده اند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به نظر مى رسد كه اين عدد بزرگ بوده و يك زياده روى است و با ضوابط نسخ سازگار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خويى طاب ثراه به بيش از يك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نسخ نيست و آن به جهت ناظر بودن آيه ناسخ به آيه منسوخ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ملاحظه آيات ديگرى كه در همين راستا وجود دارند و نيز با در نظر گرفتن مسأله نسخ مشروط ، آيات منسوخه حدود بيست و اندى خواهد بود ؛ كه در موردبيشتر آن ها نسخ مطلق صورت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شبهه وجود آيات منسوخه در قرآن كه موجب گمراه شدن مراجعه كنندگان باشد ، اساسا منتفى است </w:t>
      </w:r>
      <w:r>
        <w:rPr>
          <w:rFonts w:eastAsia="IRNazanin" w:cs="IRNazanin"/>
          <w:color w:val="111111"/>
          <w:sz w:val="28"/>
          <w:szCs w:val="28"/>
          <w:rtl w:val="true"/>
          <w:lang w:bidi="fa-IR"/>
        </w:rPr>
        <w:t>.</w:t>
      </w:r>
    </w:p>
    <w:p>
      <w:pPr>
        <w:pStyle w:val="Heading3"/>
        <w:numPr>
          <w:ilvl w:val="2"/>
          <w:numId w:val="1"/>
        </w:numPr>
        <w:rPr/>
      </w:pPr>
      <w:bookmarkStart w:id="250" w:name="__RefHeading___Toc10509530_3381743652"/>
      <w:bookmarkStart w:id="251" w:name="_Toc93"/>
      <w:bookmarkEnd w:id="250"/>
      <w:r>
        <w:rPr>
          <w:rtl w:val="true"/>
        </w:rPr>
        <w:t>شبهات پيرامون نسخ</w:t>
      </w:r>
      <w:bookmarkEnd w:id="2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تشريعيّات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تكوينيّات ، به مفهوم واقعى آن بر خداوند محال است ، زيرا نسخ و بداء هر دو مفهومى يكسان دارند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رَأْىٍ جَديدٍ ؛ پيدايش ديدگاه 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پيش بينى نشده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برخورد با موانع ، تغيير رأى داده و تشريع يا تكوين جديدى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مستلزم جهل سابق است و با علم ازلى خداوندى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شبهه آن است كه نسخ و بداء هر دو برحسب ظاهر چنين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علم ازلى الهى همين تغيير فعلى پيش بينى شده بوده است و فقط بر مردم پوشيده بوده و در موقع خود روشن مى گردد و مردم چنين مى پنداشته اند كه تغيير رأيى حاصل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تكليفى كه سابقا به گونه مطلق تشريع گرديده ، برحسب ظاهر گمان استمرار و تداوم مى رفت ، كه خداوند در وقت خود روشن ساخت كه از اول مقيّد بوده و اجلِ زمانى داشته كه بر مردم پوشيده بوده است و اكنون آشكار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موردبداء تغييراتى كه در تكوينيّات داده مى شود، همه از قبل پيش بينى شده بوده و در وقت خود روشن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نسخ و بداء ، هر دو ظاهرى اند نه حقيقى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وجود آيات منسوخه در قرآن موجب گمراهى مى گردد و برخى ندانسته آيه منسوخه را مورد عمل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شبهه روشن است ، چه اينكه پى آمدهاى جهل و نادانى افراد جاهل از خودشان نشأت گرفته و اگر اهل دانش و تحقيق باشند به آسانى مى توانند ناسخ را از منسوخ، عام را از خاصّ و مطلق را از مقيّد جدا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جدا ساختن آيات متشابه از آيات </w:t>
      </w:r>
    </w:p>
    <w:p>
      <w:pPr>
        <w:pStyle w:val="BookText"/>
        <w:rPr/>
      </w:pPr>
      <w:r>
        <w:rPr>
          <w:rFonts w:ascii="IRNazanin" w:hAnsi="IRNazanin" w:eastAsia="IRNazanin"/>
          <w:color w:val="111111"/>
          <w:sz w:val="28"/>
          <w:sz w:val="28"/>
          <w:szCs w:val="28"/>
          <w:rtl w:val="true"/>
          <w:lang w:bidi="fa-IR"/>
        </w:rPr>
        <w:t xml:space="preserve">محكم كار دشوارى است ولى براى دانشمندان ثابت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فِى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امكان 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آيات ناسخ و منسوخ در قرآن مستلزم وجود تنافى ميان برخى آيات قرآن است كه با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يَتَدَبَّرُونَ الْقُرْآنَ وَ 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سازگار نيست ، زيرا اين آيه هر گونه تضادّ و تنافى ميان آيات را نفى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داشت كه وجود تنافى در صورتى است كه ظاهرى نباشد ، هر گاه حكم منسوخ زمانا و مِلاكا با حكم ناسخ مغايرت داشت و هر يك در جاى خود مشتمل بر مصلحت زمانى خويش بود ، در آن صورت تنافى مرتفع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هيچ گونه تضادّى ميان دو حكم ياد شده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امر آنكه مراجعه كننده بايستى جهت ياد شده را كه موجب رفع تنافى است آگاهى داشته باشد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وجود آيات منسوخه در قرآن چه فايده اى مى تواند داشته باشد ، جز تِلاوت لفظ و فارغ از محتوى ؟ ولى با تصويرى كه از آيات منسوخه در قرآن ارائه داديم كه اكثر قريب به اتفاق آيات منسوخه از نوع نسخ مشروط به شمار مى آيند، روشن گرديد كه حتّى آيات به ظاهر منسوخ هر يك در ظرف مناسب خود و شرايط پيش آمده در طول زمان ، كاربرد مخصوص خود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bookmarkStart w:id="252" w:name="pg20598_217409"/>
    </w:p>
    <w:p>
      <w:pPr>
        <w:pStyle w:val="BookText"/>
        <w:rPr/>
      </w:pPr>
      <w:bookmarkEnd w:id="252"/>
      <w:r>
        <w:rPr>
          <w:rFonts w:ascii="IRNazanin" w:hAnsi="IRNazanin" w:eastAsia="IRNazanin"/>
          <w:color w:val="111111"/>
          <w:sz w:val="28"/>
          <w:sz w:val="28"/>
          <w:szCs w:val="28"/>
          <w:rtl w:val="true"/>
          <w:lang w:bidi="fa-IR"/>
        </w:rPr>
        <w:t xml:space="preserve">گونه نيست كه ملاك وجودى آن به طور كلى منتفى گرديده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نفس وجود آيات ناسخ و منسوخ در قرآن ، سير تدريجى و مراحل تشريع احكام را نشان مى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خود يك ارزش تاريخى دينى است كه مراحل تكامل شريعت را مى رساند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509532_3381743652"/>
      <w:bookmarkStart w:id="254" w:name="_Toc94"/>
      <w:bookmarkEnd w:id="253"/>
      <w:r>
        <w:rPr>
          <w:rtl w:val="true"/>
        </w:rPr>
        <w:t>بررسى آيات ناسخ و منسوخ</w:t>
      </w:r>
      <w:bookmarkEnd w:id="254"/>
    </w:p>
    <w:p>
      <w:pPr>
        <w:pStyle w:val="BookText"/>
        <w:rPr/>
      </w:pPr>
      <w:r>
        <w:rPr>
          <w:rFonts w:ascii="IRNazanin" w:hAnsi="IRNazanin" w:eastAsia="IRNazanin"/>
          <w:color w:val="111111"/>
          <w:sz w:val="28"/>
          <w:sz w:val="28"/>
          <w:szCs w:val="28"/>
          <w:rtl w:val="true"/>
          <w:lang w:bidi="fa-IR"/>
        </w:rPr>
        <w:t xml:space="preserve">در پايان اين بحث آيات ناسخ و منسوخ در تفسير الميزان را انتخاب نموده به اختصار توضيح خواهيم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عفو و بخشش</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حَتّى يَأْتِىَ اللّهُ بِاَمْرِه </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اين آيه دستور به گذشت از اهل كتاب در آغاز هجرت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هنوزمسلمانان قدرت قابل ملاحظه اى نداشتند ، علاّمه طباطبائى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اند اين آيه با آيه قتال نسخ گرديده است </w:t>
      </w:r>
      <w:r>
        <w:rPr>
          <w:rFonts w:eastAsia="IRNazanin" w:cs="IRNazanin"/>
          <w:color w:val="111111"/>
          <w:sz w:val="28"/>
          <w:szCs w:val="28"/>
          <w:rtl w:val="true"/>
          <w:lang w:bidi="fa-IR"/>
        </w:rPr>
        <w:t xml:space="preserve">. » </w:t>
      </w:r>
      <w:r>
        <w:rPr>
          <w:rStyle w:val="FootnoteAnchor"/>
          <w:rtl w:val="true"/>
        </w:rPr>
        <w:footnoteReference w:id="161"/>
      </w:r>
      <w:r>
        <w:rPr>
          <w:rFonts w:ascii="Amiri" w:hAnsi="Amiri" w:eastAsia="Amiri" w:cs="Amiri"/>
          <w:color w:val="111111"/>
          <w:sz w:val="28"/>
          <w:sz w:val="28"/>
          <w:szCs w:val="28"/>
          <w:rtl w:val="true"/>
          <w:lang w:bidi="ar-SA"/>
        </w:rPr>
        <w:t xml:space="preserve">آيه قتال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الاْخِرِ وَ لا يُحَرِّمُونَ ما حَرَّمَ اللّهُ وَ رَسُولُهُ وَ لا يَدينُونَ دينَ الْحَقِّ مِنَ الَّذينَ اُوتُوا الْكِتابَ حَتّى يُعْطُوا الْجِزْيَةَ عَنْ يَدٍ وَ هُمْ صاغِرُونَ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از اهل كتاب كه به خدا و روز بازپسين ايمان نمى آورند و آنچه را خدا و فرستاده اش حرام كرده اند ، 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 دارند و متديّن به دين حقّ نمى گردند ، كارزار كنيد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به دست خود جزيه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علاّمه پس از نقل نسخ آيه سوره بقره، بر آن ايرادى نگرفته ، چنين برمى آيد كه نظر خود وى نيز در اين زمينه ، مثبت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نسخ حرمت زناشويى در شب هاى ماه رمضان</w:t>
      </w:r>
    </w:p>
    <w:p>
      <w:pPr>
        <w:pStyle w:val="BookText"/>
        <w:rPr/>
      </w:pPr>
      <w:r>
        <w:rPr>
          <w:rFonts w:ascii="Amiri" w:hAnsi="Amiri" w:eastAsia="Amiri" w:cs="Amiri"/>
          <w:color w:val="111111"/>
          <w:sz w:val="28"/>
          <w:sz w:val="28"/>
          <w:szCs w:val="28"/>
          <w:rtl w:val="true"/>
          <w:lang w:bidi="ar-SA"/>
        </w:rPr>
        <w:t xml:space="preserve">اُحِلَّ لَكُمْ لَيْلَةَ الصّيامِ الرَّفَثُ اِلى نِساءِكُمْ هُنَّ لباسٌ لَكُمْ وَ اَنْتُمْ لِباسٌ لَهُنَّ </w:t>
      </w:r>
      <w:r>
        <w:rPr>
          <w:rFonts w:eastAsia="Amiri" w:cs="Amiri" w:ascii="Amiri" w:hAnsi="Amiri"/>
          <w:color w:val="111111"/>
          <w:sz w:val="28"/>
          <w:szCs w:val="28"/>
          <w:rtl w:val="true"/>
          <w:lang w:bidi="ar-SA"/>
        </w:rPr>
        <w:t xml:space="preserve">... : </w:t>
      </w:r>
      <w:r>
        <w:rPr>
          <w:rStyle w:val="FootnoteAnchor"/>
          <w:rtl w:val="true"/>
        </w:rPr>
        <w:footnoteReference w:id="163"/>
      </w:r>
      <w:r>
        <w:rPr>
          <w:rFonts w:ascii="IRNazanin" w:hAnsi="IRNazanin" w:eastAsia="IRNazanin"/>
          <w:color w:val="111111"/>
          <w:sz w:val="28"/>
          <w:sz w:val="28"/>
          <w:szCs w:val="28"/>
          <w:rtl w:val="true"/>
          <w:lang w:bidi="fa-IR"/>
        </w:rPr>
        <w:t xml:space="preserve">در شب هاى روزه ، همخوابگى با زنانتان بر شما حلال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شما لباسى هستند و شما براى آنان لباسى هستيد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آيه با نزولش حرمت را نسخ و حليّت نزديكى با همسران را تشريع نمود ؛ همان گونه كه گروهى از مفسّران اين عقيده را دارند و تعابيرى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لَكُمْ وَ كُنْتُمْ تَخْتانُونَ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 باشِرُوهُنَّ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 اِشْعار يا دلالت بر حرمت سابق مى كند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جزاى فاحشه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وَاللاّتى يَأْتينَ الْفاحِشَةَ مِنْ نِساءِكُمْ فَاسْتَشْهِدُوا عَلَيْهِنَّ اَرْبَعَةً مِنْكُمْ فَاِنْ شَهِدُوا فَاَمْسِكُوهُنَّ فِى الْبُيُوتِ حَتّى يَتَوَفّاهُنَّ الْمَوْتُ اَوْ يَجْعَلَ اللّهُ لَهُنَّ سَبيلاً ؛</w:t>
      </w:r>
      <w:r>
        <w:rPr>
          <w:rStyle w:val="FootnoteAnchor"/>
          <w:rtl w:val="true"/>
        </w:rPr>
        <w:footnoteReference w:id="165"/>
      </w:r>
      <w:r>
        <w:rPr>
          <w:rFonts w:ascii="IRNazanin" w:hAnsi="IRNazanin" w:eastAsia="IRNazanin"/>
          <w:color w:val="111111"/>
          <w:sz w:val="28"/>
          <w:sz w:val="28"/>
          <w:szCs w:val="28"/>
          <w:rtl w:val="true"/>
          <w:lang w:bidi="fa-IR"/>
        </w:rPr>
        <w:t>و از زنان شما ، كسانى كه مرتكب زنا مى شوند ، چهار 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ميان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گواه گيريد ؛ پس اگر شهادت دادند ،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ها نگاه داريد تا مرگشان فرارسد، يا خدا راهى براى آنان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همان گونه كه گروهى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روايت نموده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هنگام نزول آيه جَلْد </w:t>
      </w:r>
      <w:r>
        <w:rPr>
          <w:rStyle w:val="FootnoteAnchor"/>
          <w:rtl w:val="true"/>
        </w:rPr>
        <w:footnoteReference w:id="16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براى زنان زناكار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بر اين مطلب اين است كه آيه با جمله اَوْ يَجْعَلَ اللّهُ لَهُنَّ سَبيلاً ظهور بر اين مطلب دارد كه حكم آيه در آينده نسخ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 در آيه اِشعار دارد به اين كه ممكن است اين حكم نسخ شود و چنين نيز شد ؛ حكم جَلْد و تازيانه ، حكم حبس ابد آنها را نسخ نمود و بديهى است كه حكمى كه در اواخر زمان حيات پيامبر و پس از آن حضرت بر زنان زناكار جارى مى گرديد ، زدن تازيانه بود و نه حبس ابد آنها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با فرض اينكه دلالت بر حكم زنان زناكار داشته باشد ، با آيه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اَلزّانِيَةُ وَ الزّانى ، فَاجْلِدُوا كُلَّ واحِدٍ مِنْهُما مِأَةَ 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زن زناكار و مرد زنا كار صد تازيانه بزنيد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گرديده است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توارث از طريق ايمان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الَّذينَ امَنُوا وَ هاجَرُوا وَ جاهَدُوا بِاَمْوالِهِمْ وَ اَنْفُسِهِمْ فى سَبيلِ اللّهِ وَ الَّذينَ اوَوْا وَ نَصَرُوا اُولئِكَ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بَعْضُهُمْ اَوْلِياءُ بَعْضٍ </w:t>
      </w:r>
      <w:r>
        <w:rPr>
          <w:rFonts w:eastAsia="Amiri" w:cs="Amiri" w:ascii="Amiri" w:hAnsi="Amiri"/>
          <w:color w:val="111111"/>
          <w:sz w:val="28"/>
          <w:szCs w:val="28"/>
          <w:rtl w:val="true"/>
          <w:lang w:bidi="ar-SA"/>
        </w:rPr>
        <w:t>... :</w:t>
      </w:r>
      <w:r>
        <w:rPr>
          <w:rStyle w:val="FootnoteAnchor"/>
          <w:rtl w:val="true"/>
        </w:rPr>
        <w:footnoteReference w:id="168"/>
      </w:r>
      <w:r>
        <w:rPr>
          <w:rFonts w:ascii="IRNazanin" w:hAnsi="IRNazanin" w:eastAsia="IRNazanin"/>
          <w:color w:val="111111"/>
          <w:sz w:val="28"/>
          <w:sz w:val="28"/>
          <w:szCs w:val="28"/>
          <w:rtl w:val="true"/>
          <w:lang w:bidi="fa-IR"/>
        </w:rPr>
        <w:t xml:space="preserve">كسانى كه ايمان آورده و هجرت كرده اند در راه خدا با مال و جان خود جهاد نموده اند و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 اند و يارى كرده اند ، آنان ياران يكديگرند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ازبيان علاّمه طباطبايى چنين استفاده مى شود كه، ولايت بر ارث با اخوّت دينى و نه نَسَب و قرابت ، در آغاز هجرت ، ميان مهاجران و انصار ، امرى مسلّم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ميان اصحاب خويش عقد اخوّت برقرار نمود و آنان با همين اخوّت از يكديگر ارث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از امام باقر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كانُوا يَتَوارَثُونَ بِالْمُؤاخاةِ ؛ مسلمانان به سبب برادرى دينى از يكديگر ارث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دُرُّالْمَنْثُورِ به نقل از 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ميان اصحاب خويش برادرى ايجاد نمود و بعضى را وارث بعضى ديگر گرداند ؛ تا آنگاه كه آيه وَ اُولُوا الاَْرْحامِ بَعْضُهُمْ اَوْلى بِبَعْضٍ فى كِتابِ اللّهِ ؛</w:t>
      </w:r>
      <w:r>
        <w:rPr>
          <w:rStyle w:val="FootnoteAnchor"/>
          <w:rtl w:val="true"/>
        </w:rPr>
        <w:footnoteReference w:id="169"/>
      </w:r>
      <w:r>
        <w:rPr>
          <w:rFonts w:ascii="IRNazanin" w:hAnsi="IRNazanin" w:eastAsia="IRNazanin"/>
          <w:color w:val="111111"/>
          <w:sz w:val="28"/>
          <w:sz w:val="28"/>
          <w:szCs w:val="28"/>
          <w:rtl w:val="true"/>
          <w:lang w:bidi="fa-IR"/>
        </w:rPr>
        <w:t xml:space="preserve">و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اولويّت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نازل گرديد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نزول اين آيه ، ارث به نَسَب ، جاى توارث به ايمان را گرفت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نجوا</w:t>
      </w:r>
    </w:p>
    <w:p>
      <w:pPr>
        <w:pStyle w:val="BookText"/>
        <w:rPr/>
      </w:pPr>
      <w:r>
        <w:rPr>
          <w:rFonts w:ascii="Amiri" w:hAnsi="Amiri" w:eastAsia="Amiri" w:cs="Amiri"/>
          <w:color w:val="111111"/>
          <w:sz w:val="28"/>
          <w:sz w:val="28"/>
          <w:szCs w:val="28"/>
          <w:rtl w:val="true"/>
          <w:lang w:bidi="ar-SA"/>
        </w:rPr>
        <w:t xml:space="preserve">يا اَيُّهَا الَّذينَ امَنُوا اِذا ناجَيْتُمُ الرَّسُولَ فَقَدِّمُوا بَيْنَ يَدَىْ نَجْواكُمْ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اى كسانى كه ايمان آورده ايد ، هرگاه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محرمانه مى كنيد ، پيش از گفتگوى محرمانه خود صدقه اى تقديم بداريد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آيه فوق را همه قرآن شناسان شيعى و بسيارى از دانشمندان سنّى، جزو آيات منسوخ قرآن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كرديم آية اللّه خوئى ، تنها مصداق نسخ در قرآن را همين آيه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اين آيه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دراثر كثرت سؤالات غيرلازم، وقت پيامبر را بى نتيجه مى گرفتند ، اين آيه نازل شد و براى هر بار صحبت ، انفاق يك درهم را به عنوان صدقه واجب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مى گويد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و صحابه ، نجوا با پيامبر را براى خوف از بخشش مال ، ترك نمودند و هيچكس جز علىّ بن ابيطالب با پيامبر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ده مرتبه اقدام به اين كار نمود و براى هر مرتبه يك صدقه داد ؛ تا آنكه آيه بعدى از همين سوره نازل شد و شديدا صحابه و مؤمنان را مورد عتاب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ءَاَشْفَقْتُم اَنْ تُقَدِّمُوا بَيْنَ يَدَى نَجْواكُم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ترسيديد كه پيش از گفتگوى محرمانه خود ، صدقه اى تقديم بداريد </w:t>
      </w:r>
      <w:r>
        <w:rPr>
          <w:rFonts w:eastAsia="IRNazanin" w:cs="IRNazanin"/>
          <w:color w:val="111111"/>
          <w:sz w:val="28"/>
          <w:szCs w:val="28"/>
          <w:rtl w:val="true"/>
          <w:lang w:bidi="fa-IR"/>
        </w:rPr>
        <w:t xml:space="preserve">... . </w:t>
      </w:r>
      <w:bookmarkStart w:id="255" w:name="pg20598_217414"/>
    </w:p>
    <w:p>
      <w:pPr>
        <w:pStyle w:val="BookText"/>
        <w:rPr/>
      </w:pPr>
      <w:bookmarkEnd w:id="255"/>
      <w:r>
        <w:rPr>
          <w:rFonts w:ascii="IRNazanin" w:hAnsi="IRNazanin" w:eastAsia="IRNazanin"/>
          <w:color w:val="111111"/>
          <w:sz w:val="28"/>
          <w:sz w:val="28"/>
          <w:szCs w:val="28"/>
          <w:rtl w:val="true"/>
          <w:lang w:bidi="fa-IR"/>
        </w:rPr>
        <w:t>با نزول اين آيه ، حكم آيه سابق نسخ گرديد</w:t>
      </w:r>
      <w:r>
        <w:rPr>
          <w:rFonts w:eastAsia="IRNazanin" w:cs="IRNazanin"/>
          <w:color w:val="111111"/>
          <w:sz w:val="28"/>
          <w:szCs w:val="28"/>
          <w:rtl w:val="true"/>
          <w:lang w:bidi="fa-IR"/>
        </w:rPr>
        <w:t>.</w:t>
      </w:r>
      <w:r>
        <w:rPr>
          <w:rStyle w:val="FootnoteAnchor"/>
          <w:rtl w:val="true"/>
        </w:rPr>
        <w:footnoteReference w:id="172"/>
      </w:r>
    </w:p>
    <w:p>
      <w:pPr>
        <w:pStyle w:val="Heading2"/>
        <w:numPr>
          <w:ilvl w:val="1"/>
          <w:numId w:val="1"/>
        </w:numPr>
        <w:rPr/>
      </w:pPr>
      <w:bookmarkStart w:id="256" w:name="__RefHeading___Toc10509534_3381743652"/>
      <w:bookmarkStart w:id="257" w:name="_Toc95"/>
      <w:bookmarkEnd w:id="256"/>
      <w:r>
        <w:rPr>
          <w:rtl w:val="true"/>
        </w:rPr>
        <w:t>چرا اسامى اهل بيت عليهم السلام در قرآن نيست</w:t>
      </w:r>
      <w:bookmarkEnd w:id="257"/>
    </w:p>
    <w:p>
      <w:pPr>
        <w:pStyle w:val="BookText"/>
        <w:rPr/>
      </w:pPr>
      <w:r>
        <w:rPr>
          <w:rFonts w:ascii="IRNazanin" w:hAnsi="IRNazanin" w:eastAsia="IRNazanin"/>
          <w:color w:val="111111"/>
          <w:sz w:val="28"/>
          <w:sz w:val="28"/>
          <w:szCs w:val="28"/>
          <w:rtl w:val="true"/>
          <w:lang w:bidi="fa-IR"/>
        </w:rPr>
        <w:t xml:space="preserve">به راستى چرا اسامى اهل بيت عليهم السلام در قرآن كريم نيامده است ؟ اين پرسشى است كه قرن ها ذهن مسلمانان ، به خصوص شيعه را به خود مشغول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بسيارى چنين معقول به نظر مى رسد كه اگر اهل بيت عليهم السلام جايگاهى رفيع در دين خدا در كنار پيامبر اسلام صلى الله عليه و آله مى داشتند ، مى بايست آشكارا در قرآن كريم معرفى مى شدند ، حال آنكه چنين نيست، پس اين همه توصيف از عظمت آنان ، گويا اغراقى بيش نيست كه از جانب افراطيان شيعه ، تبليغ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توصيفات قرآنى از شخصيت اهل بيت عليهم السلام معلوم مى شود كه آن چه از عظمتِ اهل بيت عليهم السلام ، به احتياط در روايات مطرح شده است قبل از آن ، با تأكيد عجيبى در قرآن كريم آمده است كه هر گونه ترديدى را از بين مى برد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الهى در همه امور دينى به طور عموم و در امور عظيم دينى به خصوص بر آزمايش مؤمنان استوار است ، تا صدق ايمانشان در آن امور عظيم آشكار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كُنّا لَمُبْتَلينَ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راستى ما هميشه آزمون كننده ايم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غرض الهى در برخورد با مردمان ، در هر مسأله اى كه مطرح مى كند و در هر تبيينى كه ارائه مى دهد امتحان نيّت ها ، حالت ها و روحيات افراد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بَعْضَكُمْ لِبَعْضٍ فِتْنَةً اَتَصْبِرُونَ وَ كانَ رَبُّكَ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در هر قدمى از حركت دينى مؤمنان حوزه هاى مختلف وجودى آنان را به آزمون مى گيرد و اجازه نمى دهد كه افراد بدون اينكه تعامل فكرى روحى با قرآن داشته باشند ، از معرفت قرآنى بهره مند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وَ لا يَزيدُ الظّالِمينَ اِلاّ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يَتَدَبَّرُونَ الْقُرْآنَ اَمْ عَلى قُلُوبٍ اَقْفالُها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مرض قلبى نمى توان به حقيقت هاى قرآنى دست يافت و از حجاب امراض قلبى ، خود را نجات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گوشى شنوا ، چشمى بينا و قلبى فروتن و عقول لازم است تا پيام قرآن ، شنيده ، حقايقش رؤيت و بدان دل سپرده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ذلِكَ لَذِكْرى لِمَنْ كانَ لَهُ قَلْبٌ اَوْ اَلْقَى السَّمْعَ وَ هُوَ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 </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علیه السلام جريان اين سنّت را در شخصيت هاى انبياى الهى توضيح مى دهد كه خداوند عالم ، انبيا را با شكل و شمايلى فرستاده است كه به نظر ثروتمندان جامع مشمئز كننده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موسى بن عمران و هارون اند كه بر قصر فرعون داخل شدند در حالى كه در قيافه دو چوپان روستايى بودند كه لباس پشمينه بر تن و عصايى بر دست داشتند و در اين حالت او را به بندگى خدا فرا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 سخت بر فرعون گران آمد و برآشفت و فقر و تنگدستى آن دو را به تمسخر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شكل و وضعيت ، وسيله اى شده است تا فرعونيان و هرآنكه با معيارهاى دنيايى همراه است، درونش به آزمون كشيده شده ، به راحتى نتواند به دعوت پيامبر خدا پاسخ مثبت دهد مگر آنكه غرور و نخوت خويش را زير پاى دعوت حق ، لگدمال كند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خداوند ، انبيا را با شكوه و جلال ظاهرى و قدرت و عزت اجتماعى مى فرستاد همه اطاعتشان مى كردند و ديگر در اين صورت ، آزمون بى معنا مى شد و پاداش و مجازات از ميان مى رفت و ديگر عناوين كفر و ايمان ، معانى خويش را از دست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خانه كعبه كه خداوند آن را در منطقه اى قرار داده است كه بى آب و علف مى باشد و زيارت كننده را به رنج و زحمت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خداوند مى خواست ، خانه كعبه را در ميان بهترين باغهاى دنيا با زيباترين منظره و چشم اندازها قرار مى داد ، كه ديگر صدق نيّت ها آزمايش نمى شد و پليدى ها آشكار نمى شد ؛ ليكن خداوند خانه اش را در جايى قرار داده است كه اگر كسى قصد رفتن به آن جا را دارد به هر حال ، از يك صدق دلى برخوردار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اساسى اهل بيت عليهم السلام در قرآن نيز از همين باب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اَنْتُمْ عَلَيْهِ حَتّى يَميزَالْخَبيثَ مِنَ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يك طرف ، مجموعه توصيفات اهل بيت عليهم السلام در قرآن كريم به گونه اى است كه چهره آنان همچون خورشيد فروزان در پهنه آسمان حقايق قرآنى مى درخشد و از طرف ديگر ، خداوند عالم از آوردن نام آنان در قرآن كريم خوددارى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روشى است تا باطن مدعيان آشكار شود كه اگراز صدق ايمان برخوردارندبه شأن اهل بيت عليهم السلام اعتراف كنند و اگر قابليّت ندارند ، مرض قلبيشان تحريك شده بهانه جويى كنند كه اگر آنان شأن زعامت دينى را مى داشتند ، چرا خداوند نامشان را نياورده است ؟ اگر چنين مى بود خداوند در قرآن كريم همان گونه كه ضمن يك يا دو آيه ، اسامى بسيارى ازانبيارا ذكر كرده است نام هاى اهل بيت عليهم السلام را در ضمن يك يا دو آيه ، ذكر مى كرد و رويداد عظيمى را كه در طول تاريخ اسلام ميان مسلمانان بر سر اين موضوع درگرفته است ، خاتمه مى بخشيد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سخن مدعى نشان مى دهد كه به جهت حساسيّت موضوع در نفى يا اثبات نام هاى اهل بيت عليهم السلام ، مى بايست در قرآن كريم مطلبى مى آمد ، حال كه نيامده است نشان دهنده وجود غرضِ مهم الهى است كه خداوند در سوره آل عمران ،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وسيله جدا شدن افراد خبيث از افراد پاك ، عنوان كرده است </w:t>
      </w:r>
      <w:r>
        <w:rPr>
          <w:rFonts w:eastAsia="IRNazanin" w:cs="IRNazanin"/>
          <w:color w:val="111111"/>
          <w:sz w:val="28"/>
          <w:szCs w:val="28"/>
          <w:rtl w:val="true"/>
          <w:lang w:bidi="fa-IR"/>
        </w:rPr>
        <w:t xml:space="preserve">. </w:t>
      </w:r>
      <w:bookmarkStart w:id="258" w:name="pg20598_217418"/>
    </w:p>
    <w:p>
      <w:pPr>
        <w:pStyle w:val="Heading2"/>
        <w:numPr>
          <w:ilvl w:val="1"/>
          <w:numId w:val="1"/>
        </w:numPr>
        <w:rPr/>
      </w:pPr>
      <w:bookmarkStart w:id="259" w:name="__RefHeading___Toc10509536_3381743652"/>
      <w:bookmarkStart w:id="260" w:name="_Toc96"/>
      <w:bookmarkEnd w:id="258"/>
      <w:bookmarkEnd w:id="259"/>
      <w:r>
        <w:rPr>
          <w:rtl w:val="true"/>
        </w:rPr>
        <w:t xml:space="preserve">بحثى پيرامون آيات شيطانى </w:t>
      </w:r>
      <w:r>
        <w:rPr>
          <w:rtl w:val="true"/>
        </w:rPr>
        <w:t xml:space="preserve">( </w:t>
      </w:r>
      <w:r>
        <w:rPr>
          <w:rtl w:val="true"/>
        </w:rPr>
        <w:t xml:space="preserve">افسانه غرانيق </w:t>
      </w:r>
      <w:r>
        <w:rPr>
          <w:rtl w:val="true"/>
        </w:rPr>
        <w:t>)</w:t>
      </w:r>
      <w:bookmarkEnd w:id="260"/>
    </w:p>
    <w:p>
      <w:pPr>
        <w:pStyle w:val="BookText"/>
        <w:rPr/>
      </w:pPr>
      <w:r>
        <w:rPr>
          <w:rFonts w:ascii="IRNazanin" w:hAnsi="IRNazanin" w:eastAsia="IRNazanin"/>
          <w:color w:val="111111"/>
          <w:sz w:val="28"/>
          <w:sz w:val="28"/>
          <w:szCs w:val="28"/>
          <w:rtl w:val="true"/>
          <w:lang w:bidi="fa-IR"/>
        </w:rPr>
        <w:t xml:space="preserve">يكى از داستان هايى كه دست آويز بيگانگان قرار گرفته و سند نبوّت را زير سؤال برده ، افسانه غَرانيق است كه به آيات شيطانى معروف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سرايان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پيوسته در اين آرزوبود كه ميان او و قريش همبستگى صورت گيرد ، از جدايى قوم خويش نگران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كه او در كنار كعبه نشسته بود و در اين انديشه فرو رفته بود و گروهى از قريش در نزديكى او بودند در آن هنگام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نازل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همان گونه كه سوره بر وى نازل مى شد ، آن را تلاوت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النَّجْمِ اِذا هَوى ، ما ضَلَّ صاحِبُكُمْ وَ ما غَوى ، وَ ما يَنْطِقُ عَنِ الْهَوى ، اِنْ هُوَ اِلاّ وَحْىٌ يُوحى ، عَلَّمَهُ شَديدُ الْقُوى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 رسيد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اَفَرَأَيْتُمُ اللاّتَ وَ الْعُزّى وَ مَناةَ الثّالِثَةَ الاُْخْرى </w:t>
      </w:r>
      <w:r>
        <w:rPr>
          <w:rFonts w:eastAsia="IRNazanin" w:cs="IRNazanin"/>
          <w:color w:val="111111"/>
          <w:sz w:val="28"/>
          <w:szCs w:val="28"/>
          <w:rtl w:val="true"/>
          <w:lang w:bidi="fa-IR"/>
        </w:rPr>
        <w:t>... »</w:t>
      </w:r>
      <w:r>
        <w:rPr>
          <w:rStyle w:val="FootnoteAnchor"/>
          <w:rtl w:val="true"/>
        </w:rPr>
        <w:footnoteReference w:id="17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شيطان در اين ميانه دخالت نمود و بدون آن كه پيامبر صلى الله عليه و آله پى ببرد ، به او القا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الْغَرانيقُ العُلى وَ اِنَّ شَفاعَتَهُنَّ لَتُرْتَجى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سپس بقيه سوره را ادامه داد </w:t>
      </w:r>
      <w:r>
        <w:rPr>
          <w:rFonts w:eastAsia="IRNazanin" w:cs="IRNazanin"/>
          <w:color w:val="111111"/>
          <w:sz w:val="28"/>
          <w:szCs w:val="28"/>
          <w:rtl w:val="true"/>
          <w:lang w:bidi="fa-IR"/>
        </w:rPr>
        <w:t xml:space="preserve">.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كه گوش فرا مى دادند تا اين عبارت را كه وصف آلهه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 و اميد شفاعت آن ها را نويد مى داد شنيدند ، خرسند شدند و موضع خود را نسبت به مسلمانان تغيير داده ، دست برادرى و وحدت به سوى آنان دراز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شادمان گشتند و اين پيش آمد را به فال نيك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حبشه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كه بدانجا هجرت كرده بودند از اين پيشامد خشنود شده ، همگى برگشتند و در مكّه با مشركان برادرانه به زندگى و همزيستى خويش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بيش از همه از اين توافق و هماهنگى خرسند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كه پيامبر صلى الله عليه و آله به خانه برگشت ، جبرئيل فرود آمد ، از او خواست تا سوره نازل شده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خواند تا رسيد به عبارت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جبرئيل نهيب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گفتارىاست كه بر زبانمى 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بود كه پيامبر صلى الله عليه و آله به اشتباه خود پى برد و دانست فريبى در كار بوده و ابليس تلبيس خودرا بر وى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اين امر به شدت ناراحت گرديد و از جان خود سير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دروغ بسته ام ، چيزى گفته ام كه خدا نگفته است، آه چه بدبختى بزرگى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 برخى نقل ها پيامبر صلى الله عليه و آله به جبرئيل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اين دو آيه را بر من مى خواند ، در صورت به تو مى مانست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چنين چيزى هرگز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حزن و اندوه پيامبر صلى الله عليه و آله بيشتر و جانكاه تر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 آيه ذيل نازل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كادُوا لَيَفْتِنُونَكَ عَنِ الَّذى اَوْحَيْنا اِلَيْكَ لِتَفْتَرِىَ عَلَيْنا غَيْرَهُ وَ اِذا لاَتَّخَذُوكَ خَليلاً وَ لَوْلا اَنْ ثَبَّتْناكَ لَقَدْ كِدْتَّ تَرْكَنُ اِلَيْهِمْ شَيْئا قَليلاً ، اِذَنْ لاََذَقْناكَ ضِعْفَ الْحَياةِ وَ ضِعْفَ الْمَماتِ ثُمَّ لا تَجِدُ لَكَ عَلَيْنا نَصيرا ؛</w:t>
      </w:r>
      <w:r>
        <w:rPr>
          <w:rStyle w:val="FootnoteAnchor"/>
          <w:rtl w:val="true"/>
        </w:rPr>
        <w:footnoteReference w:id="176"/>
      </w:r>
      <w:r>
        <w:rPr>
          <w:rFonts w:ascii="IRNazanin" w:hAnsi="IRNazanin" w:eastAsia="IRNazanin"/>
          <w:color w:val="111111"/>
          <w:sz w:val="28"/>
          <w:sz w:val="28"/>
          <w:szCs w:val="28"/>
          <w:rtl w:val="true"/>
          <w:lang w:bidi="fa-IR"/>
        </w:rPr>
        <w:t xml:space="preserve">نزديك بود آنان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نيرنگ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تو وحى كرده ايم ، بفريبند ، تا جز آن چه را كه گفته ايم به ما نسبت دهى و در آن صورت ، تو را به دوستى خود برگزينند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استوار نمى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مقام عصمت ، مصون از انحراف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تمايل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چنين مى كردى ما دو برابر شكنجه در زندگى دنيا و دو برابر شكنجه پس از مرگ را به تو مى چشانيم ؛ سپس در برابر ما ، ياورى براى خود نمى يافتى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بر شدّت حزن پيامبر افزود و همواره در اندوه و حسرت به سر مى برد تا آن كه مورد عنايت حق قرار گرفت و براى رفع اندوه و نگرانى وى اين آيه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اَرْسَلْنا مِنْ قَبْلِكَ مِنْ رَسُولٍ وَ لا نَبِىٍّ اِلاّ اِذا تَمَنّى اَلْقَى الشَّيْطانُ فى اُمْنِيَّتِه فَيَنْسَخُ اللّهُ ما يُلْقِى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الشَّيْطانُ ثُمَّ يُحْكِمُ اللّهُ آياتِه وَ اللّهُ عَليمٌ حَكيمٌ </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پيامبرى را پيش از تو نفرستاده ايم مگر آن كه خواسته اى داشته باشد كه شيطان در خواسته او القائاتى نموده ولى خداوند آن القائات را از ميان برده پايه هاى آيات خود را مستحكم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خاطر وى آسوده گشت و هر گونه اندوه و ناراحتى از وى زايل گرديد </w:t>
      </w:r>
      <w:r>
        <w:rPr>
          <w:rFonts w:eastAsia="IRNazanin" w:cs="IRNazanin"/>
          <w:color w:val="111111"/>
          <w:sz w:val="28"/>
          <w:szCs w:val="28"/>
          <w:rtl w:val="true"/>
          <w:lang w:bidi="fa-IR"/>
        </w:rPr>
        <w:t>.</w:t>
      </w:r>
      <w:r>
        <w:rPr>
          <w:rStyle w:val="FootnoteAnchor"/>
          <w:rtl w:val="true"/>
        </w:rPr>
        <w:footnoteReference w:id="17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افسانه را هيچ يك از محقّقين علماى اسلام نپذيرفته و آن را خرافه اى بيش ندانسته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عياض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در هيچ يك از كتب صحاح نقل نشده و هرگز شخص مورد اعتمادى آن را روايت نكرده است و سند متّصلى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مفسّرينِ ظاهرنگر و تاريخ نويسان خوش باور ، آنان كه فرقى ميان سليم و سقيم نمى گذارند و در جمع آورى غرايب و عجايب وَلَع مى ورزند ، آن را روايت كرده اند و دست به دست گردانده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بكر بن علا راست گفته است كه مسلمانان گرفتار چنين هوس خواهانى شده اند با آن كه سند اين حديث سستو متن آن مشوّش و مضطرب و دگرگون است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ابوبكر ابى العربى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طبرى در اين مورد روايت كرده باطل است و اصلى ندارد </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رساله اى درباره اين حديث نگاشته و كاملاً آن را تكذيب كرده است و آن را ساخته و پرداخته زنادقه مى داند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حسين هيكل گفتار دقيقى درباره اين افسانه دارد و با بيانى روشن تناقض گويى و دروغ بودن آن را آشكار مى سازد </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نيازى نيست تا تهافُت و عدم انسجام صدر و ذيل اين افسانه را بازگو كنيم ؛ زيرا با مختصر دقّت بر هر خواننده اى امر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كه جعل كننده اين افسانه ناشيانه عمل كرده است ؛ زيرا اين سوره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اِذا هَوى ، ما ضَلَّ صاحِبُكُمْ وَ ما غَوى ، وَ ما يَنْطِقُ عَنِ الْهَوى ، اِنْ هُوَ اِلاّ وَحْىٌ يُوحى ، عَلَّمَهُ شَديدُ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بر عدم ضلالت و اغواء و نطق از روى هوى براى پيامبر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تصريح شده كه هر چه پيامبر مى گويد 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وَحْىٌ يُوحى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چنين بود كه ابليس بتواند در اين جا تبليس كند ، لازمه اش تكذيب كلام خداست و هرگز شيطان ، بر خواست خدا غالب نيايد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كَيْدَ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الشَّيْطانِ كانَ ضَعيفا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لاََغْلِبَنَّ اَنَا وَ رُسُلى اِنَّ اللّهَ قَوِىٌّ عَزيزٌ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 كسى را گويند كه ديگرى نتواند بر او چيره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ابليس كه در موضع ضعف قرار دارد مى تواند بر خدا كه در موضع قوت است ، چيره شود ؟</w:t>
      </w:r>
    </w:p>
    <w:p>
      <w:pPr>
        <w:pStyle w:val="BookText"/>
        <w:rPr/>
      </w:pPr>
      <w:r>
        <w:rPr>
          <w:rFonts w:ascii="IRNazanin" w:hAnsi="IRNazanin" w:eastAsia="IRNazanin"/>
          <w:color w:val="111111"/>
          <w:sz w:val="28"/>
          <w:sz w:val="28"/>
          <w:szCs w:val="28"/>
          <w:rtl w:val="true"/>
          <w:lang w:bidi="fa-IR"/>
        </w:rPr>
        <w:t xml:space="preserve">در قرآن به صراحت هر گونه سلطه ابليس را بر مؤمنان كه در پناه خدايند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ليس لَهُ سُلْطانٌ عَلَى الَّذينَ امَنُوا وَ عَلى رَبِّهِمْ يَتَوَكَّلُونَ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شيطان خود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لِىَ عَلَيْكُمْ مِنْ سُلْطانٍ اِلاّ اَنْ دَعَوْتُكُمْ فَاسْتَجَبْتُمْ لى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شما سلطه اى نبود جز آن كه شما را خواندم و خود اجابت كرديد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چگونه ، ابليس مى تواند بر مشاعر پيامبر اسلام چيره گردد ؟</w:t>
      </w:r>
    </w:p>
    <w:p>
      <w:pPr>
        <w:pStyle w:val="BookText"/>
        <w:rPr/>
      </w:pPr>
      <w:r>
        <w:rPr>
          <w:rFonts w:ascii="IRNazanin" w:hAnsi="IRNazanin" w:eastAsia="IRNazanin"/>
          <w:color w:val="111111"/>
          <w:sz w:val="28"/>
          <w:sz w:val="28"/>
          <w:szCs w:val="28"/>
          <w:rtl w:val="true"/>
          <w:lang w:bidi="fa-IR"/>
        </w:rPr>
        <w:t>به علاوه خداوند صيانت قرآن را چنين ضمانت كرده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الذِّكْرَ وَ اِنّا لَهُ لَحافِظُونَ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بنابراين قرآن در بستر زمان ، همواره از گزند حوادث در امان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كسى ياراى دستبرد ، افزودن و كم كردن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bookmarkStart w:id="261" w:name="pg20598_217424"/>
    </w:p>
    <w:p>
      <w:pPr>
        <w:pStyle w:val="BookText"/>
        <w:rPr/>
      </w:pPr>
      <w:bookmarkEnd w:id="261"/>
      <w:r>
        <w:rPr>
          <w:rFonts w:ascii="IRNazanin" w:hAnsi="IRNazanin" w:eastAsia="IRNazanin"/>
          <w:color w:val="111111"/>
          <w:sz w:val="28"/>
          <w:sz w:val="28"/>
          <w:szCs w:val="28"/>
          <w:rtl w:val="true"/>
          <w:lang w:bidi="fa-IR"/>
        </w:rPr>
        <w:t>چگونه ابليس توانست در حال نزول ، به آن دستبرد زند و بر آن بيفزايد ؟</w:t>
      </w:r>
    </w:p>
    <w:p>
      <w:pPr>
        <w:pStyle w:val="Heading2"/>
        <w:numPr>
          <w:ilvl w:val="1"/>
          <w:numId w:val="1"/>
        </w:numPr>
        <w:rPr/>
      </w:pPr>
      <w:bookmarkStart w:id="262" w:name="__RefHeading___Toc10509538_3381743652"/>
      <w:bookmarkStart w:id="263" w:name="_Toc97"/>
      <w:bookmarkEnd w:id="262"/>
      <w:r>
        <w:rPr>
          <w:rtl w:val="true"/>
        </w:rPr>
        <w:t>بيست و سه نكته قرآنى</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داراى سى جزء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هر جزء با جزء ديگر از نظر طول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حضرت رسول صلى الله عليه و آله </w:t>
      </w:r>
      <w:r>
        <w:rPr>
          <w:rStyle w:val="FootnoteAnchor"/>
          <w:rtl w:val="true"/>
        </w:rPr>
        <w:footnoteReference w:id="190"/>
      </w:r>
      <w:r>
        <w:rPr>
          <w:rFonts w:ascii="IRNazanin" w:hAnsi="IRNazanin" w:eastAsia="IRNazanin"/>
          <w:color w:val="111111"/>
          <w:sz w:val="28"/>
          <w:sz w:val="28"/>
          <w:szCs w:val="28"/>
          <w:rtl w:val="true"/>
          <w:lang w:bidi="fa-IR"/>
        </w:rPr>
        <w:t xml:space="preserve">يا جانشينان ايشان اين تقسيم را ، براى آن كه قرائت روزانه قرآن آسان باشد ،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رسمى امروز جهان اسلام، يعنى در مُصْحف مدينه ، به كتابت عثمان طه ، هر جزء درست در بيست صفحه پانزده سطرى كتابت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جزء از اجزاى سى گانه قرآن ، چهار يا دو حزب و كل قرآن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شصت حزب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تقسيم بندى نيز براى تسهيل قرائت قرآن در مجالس فاتحه بوده باشد </w:t>
      </w:r>
      <w:r>
        <w:rPr>
          <w:rFonts w:eastAsia="IRNazanin" w:cs="IRNazanin"/>
          <w:color w:val="111111"/>
          <w:sz w:val="28"/>
          <w:szCs w:val="28"/>
          <w:rtl w:val="true"/>
          <w:lang w:bidi="fa-IR"/>
        </w:rPr>
        <w:t>.</w:t>
      </w:r>
      <w:r>
        <w:rPr>
          <w:rStyle w:val="FootnoteAnchor"/>
          <w:rtl w:val="true"/>
        </w:rPr>
        <w:footnoteReference w:id="19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درونى و تفصيلى ديگرقرآن،به ركوعات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ركوعات برخلاف ساير تقسيم بندى هاى قرآن طول و اندازه مساوى و معيّن ندارد ، بلكه قرآن شناسان خبره هر بخش متشكل از چند آيه را كه، هم موضوع و هم معنا و قابل قرائت در نماز بعد از سوره حمد بوده است و نمازگزار پس از خواندن آن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ركوع مى رود ، 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ركوعات ناميده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ركوعات قرآن طبق مشهور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كار رفته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مُعَوَّذَتَيْن نام دو سوره آخر قرآن ، يعنى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حضرت رسول صلى الله عليه و آله با خواندن آن ها نوادگانش حسن و حسين را تعويذ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پناه خداوند 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نام ها خوانده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محقّقان شيعه گفته اند از حروف مقطّعه ، اگر حروف مكرر را رها كنيم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على حق است آن را درپيش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آيد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ترين آيه قرآن از ميان حروف مقطّعه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صورت طاها تلفظ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طه ، سوره بيستم است ،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صورت ياسين تلفظ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يس، سوره سى و ششم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قلم ، داراى عدد مستقل نيستند؛ </w:t>
      </w:r>
      <w:r>
        <w:rPr>
          <w:rStyle w:val="FootnoteAnchor"/>
          <w:rtl w:val="true"/>
        </w:rPr>
        <w:footnoteReference w:id="192"/>
      </w:r>
      <w:r>
        <w:rPr>
          <w:rFonts w:ascii="IRNazanin" w:hAnsi="IRNazanin" w:eastAsia="IRNazanin"/>
          <w:color w:val="111111"/>
          <w:sz w:val="28"/>
          <w:sz w:val="28"/>
          <w:szCs w:val="28"/>
          <w:rtl w:val="true"/>
          <w:lang w:bidi="fa-IR"/>
        </w:rPr>
        <w:t xml:space="preserve">يعنى آيه واحدى شمرده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مقطّعه يا فواتح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كوتاه ترين آيه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الرحمن ،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يا باغ سبز سيه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بلندترين آيه،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تَدايُن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لزوم كتابت سند براى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مصحف مدينه ، به كتابت عثمان طه درست يك صفحه پانزده سطرى را دربرگرفته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بلندترين سوره قرآن ، سوره بقره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به كتابت عثمان طه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كوتاه ترين سوره ، سوره كوثر است كه طول آن فقط يك سطر و نيم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آيه در قرآن هست كه تمامى حروف الفبا در آن ها به كار رفته است ، اين دو آيه عبارتند از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كه آغاز آن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أَنْزَلَ عَلَيْكُمْ مِنْ بَعْدِ الْغَمِّ أَمََنَةً نُعاسا يَغْشى طائِفَةً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كه آغازآن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 وَ الَّذينَ مَعَهُ أَشِدّاءُ عَلَى الْكُفّارِ رُحَماءُ بَيْنَهُمْ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آيه درقرآن كريم هست كه صنعت قلب مستوى يا عكس كامل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هر دو سو يكسان خوانده مى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فى 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فَكَبِّرْ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مدثر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قرآن مجيد ، يعنى آن جاكه درست به نصف تقسيم مى گردد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وَلْيَتَلَطَّفْ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ظريف اين انتخاب خدايى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كانون لطف و مهر و محبّت و دقّت است</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سجده اى اعم از واجب و مستحب پانزده آيه است ، كه از آن ميان چهارآيه سجده </w:t>
      </w:r>
    </w:p>
    <w:p>
      <w:pPr>
        <w:pStyle w:val="BookText"/>
        <w:rPr/>
      </w:pPr>
      <w:r>
        <w:rPr>
          <w:rFonts w:ascii="IRNazanin" w:hAnsi="IRNazanin" w:eastAsia="IRNazanin"/>
          <w:color w:val="111111"/>
          <w:sz w:val="28"/>
          <w:sz w:val="28"/>
          <w:szCs w:val="28"/>
          <w:rtl w:val="true"/>
          <w:lang w:bidi="fa-IR"/>
        </w:rPr>
        <w:t xml:space="preserve">واجب دارد كه بايد در هنگام خواندن يا شنيدن آن ها سجده كرد و سوره هايى را كه اين چهار آيه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اين چهار سوره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 فُصِّلَت ، نَجْم ، عَلَق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آيه ماقبل آخر از سوره قلم است و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آيه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يَكادُ الَّذينَ كَفَرُوا لَيُزْلِقُونَكَ بِأَبْصارِهِمْ لَمّا سَمِعُوا الذِّكْرَ وَ يَقُولُونَ اِنَّهُ لَمَجْنُونٌ وَ ما هُوَ اِلاّ ذِكْرٌ لِلْعالَمينَ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بسيار نزديك بودكه كافران چون قرآن را شنيدند، تو را با ديدگانشان آسيب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زخم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او ديوانه است و حال آن كه آن جز پندى براى جهانيان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قلم ،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مفسّران در شرح اين آيه گفته اند كه عدّه اى از كافران ، چشم زنان حرفه اى و قهّارى را آوردند كه حضرت رسول صلى الله عليه و آله را چشم بزنند و ازپاى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حفظ الهى او را در امان داشت و اين آيه در اشاره به آن نازل شد و حسن بصرى و ديگران گفته اند كه خواندن و به همراه داشتن اين آيه در دفع چشم زخم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از آيه وَ اِنْ يَكاد ، حرز و تعويذى به صورت گردن بند هم ساخته مى شود و به گردن اطفال مى اندازند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انبياى عظام الهى نام برده شده است و شرح مفصل يا كوتاه زندگى آنان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پيامبران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علیه 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ادريس علیه السلام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علیه السلام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الياس علیه السلام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اِلْيَسَع علیه السلام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علیه السلام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علیه السلام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ذُوالْكِفْل علیه السلام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علیه السلام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علیه السلام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علیه السلام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علیه السلام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صلي الله عليه و آله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علیه السلام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علیه السلام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قرآن، يعنى صاحبان نام هاى خاصّ در قرآن كريم كه اين نام هاى خاصّ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شامل رجال است ؛ مانند ذُوالْقَرْنَيْن يا شُعَيْب يا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شامل نساء است ؛ مانند مريم و زنان بعضى انبياء يا زليخا كه تحت عنوان اِمْرَأَةُ الْعَزيزِ همسر عزيز مصر از او نام برده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شامل اماكن جغرافيايى است ؛ نظير مصر ، مَدْيَن ، مَكَّه و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شامل غزوات است ؛ مانند بدر ،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اُحُد بِالصَّراحَة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حُنَيْن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شامل اقواماست؛ مانند عرب، عاد، يَأْجُوج و مَأْجُوج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شامل نام فرشتگان است ؛ مانند جِبْرِئيل ، ميكائيل ، مَلَكُ المَوتْ ، مالِك دوزخ ، هاروت و ماروت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شامل آلهه كفر و بتان است؛ مانند عُزّى، لات ، مَنات ، وَدّ ، سُواع، يَعُوق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شامل ائمة الكفر است ؛ مانند فرعون ، سامرى ، 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شامل موجودات غيبى اخروى است ؛ مانند بهشت ، جهنم ، سلسبيل ، كوثر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شامل كتب آسمانى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 تورات ، انجيل و قرآن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فارسى ، يعنى قديم ترين ترجمه قرآن در عهد رسول اللّه صلى الله عليه و آله انجام گرفته است ؛ زيرا در نامه هاى ايشان به پادشاهان آن روزگاران ، مانند </w:t>
      </w:r>
    </w:p>
    <w:p>
      <w:pPr>
        <w:pStyle w:val="BookText"/>
        <w:rPr/>
      </w:pPr>
      <w:r>
        <w:rPr>
          <w:rFonts w:ascii="IRNazanin" w:hAnsi="IRNazanin" w:eastAsia="IRNazanin"/>
          <w:color w:val="111111"/>
          <w:sz w:val="28"/>
          <w:sz w:val="28"/>
          <w:szCs w:val="28"/>
          <w:rtl w:val="true"/>
          <w:lang w:bidi="fa-IR"/>
        </w:rPr>
        <w:t xml:space="preserve">نجاشى و مُقَوْقَس و خسرو پرويز ، آيات قرآنى هم بود و طبعا ترجمه نامه ها و آيات به اطّلاع آنان مى رسيد و حضرت صلى الله عليه و آله اين معنا را مى دانستند و انكارى نمى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عدّه اى از ايرانيان از سلمان خواسته بودند كه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آيات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آنان به فارسى ترجمه كند و او چنين كارى انجام داده بود از جمله بِسْمِ اللّه ِ الرَّحْمنِ الرَّحيمِ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يزدان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كرده بود و حضرت رسول صلى الله عليه و آله از اين مسأله باخبر بودند و انكارى نفرموده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بعد نيز ايرانيان نخستين قومى از مسلمانان بودند كه قرآن را به زبان مادرى و رسمى خود ترجمه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كشف و تصحيح قرآن قدس به همت آقاى دكتر على رواقى ، ترجمه تفسير طبرى كه ترجمه آيات قرآنى را نيز همراه دارد و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 كهن ترين ترجمه فارسى قرآن شمرده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ترجمه قرآن قدس از آن هم كهن تر و متعلق به سال هاى بين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مفسّر قرآن حضرت رسول صلى الله عليه و آله هستند و نمونه اى از تفسيرهاى ايشان ، با ترتيب سوره به سوره در كتاب اتقان سيوطى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بسيارى از احاديث از ايشان نقل شده است كه روشنگر آيات قرآنى است و احاديث تفسيرى نام دارد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اللّه صلى الله عليه و آله بزرگ ترين قرآن شناس و مفسر جامعه اسلامى در صدر اسلام ، </w:t>
      </w:r>
    </w:p>
    <w:p>
      <w:pPr>
        <w:pStyle w:val="BookText"/>
        <w:rPr/>
      </w:pPr>
      <w:r>
        <w:rPr>
          <w:rFonts w:ascii="IRNazanin" w:hAnsi="IRNazanin" w:eastAsia="IRNazanin"/>
          <w:color w:val="111111"/>
          <w:sz w:val="28"/>
          <w:sz w:val="28"/>
          <w:szCs w:val="28"/>
          <w:rtl w:val="true"/>
          <w:lang w:bidi="fa-IR"/>
        </w:rPr>
        <w:t xml:space="preserve">حضرت على بن ابى طالب است كه سوگند ياد فرموده است كه اگر بخواهم تفسير سوره حمد را در حدى كه هفتاد بار شتر باشد ، بيان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ايشان از حافظان قرآن و كاتبان وحى بوده است و مصحف خود را در فاصله اى كمتر از يك هفته پس از وفات رسول اللّه صلى الله عليه و آله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داراى توضيحات و اضافات تفسيرى بود و فى المثل نام منافقان را كه در قرآن با اشاره و بدون نام آمده است ، بِالصَّراحَة معلوم مى كرد و نظاير اين ، آن جمع و تدوين را كه برحسب نزول بود از ايشان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ابتدا آزرده شدند ؛ ولى سپس با ديدن روشمندى و اتقان شيوه كار گروه زيدبن ثابت در عهد عثمان و كمال دقّت و مراقبتى كه در تدوين مصحف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بود آن را پذيرفتند و مصحف خود را ظاهر نساختند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مسؤوليّتى كه به عثمان داده شد به من داده مى شد من نيز در جمع و تدوين قرآن همان كار را مى كردم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عددى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رشته هاى قرآن پژوهى جديد است كه مقصود آن نشان دادن نظم اعجازگونه رياضى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اين مسأله را پيش كشيد و حيرت و اعجاب جهانيان را برانگيخت ، دكتر رشاد خليفه مصرى الاصل و استاد كامپيوتر در دانشگاه هاى امريكا بود كه فرضيه عدد نوزده را پيش كشيد كه بِسْمِ اللّه ِ الرَّحْمنِ الرَّحيمِ ، نوزده حرف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بار در </w:t>
      </w:r>
    </w:p>
    <w:p>
      <w:pPr>
        <w:pStyle w:val="BookText"/>
        <w:rPr/>
      </w:pPr>
      <w:r>
        <w:rPr>
          <w:rFonts w:ascii="Amiri" w:hAnsi="Amiri" w:eastAsia="Amiri" w:cs="Amiri"/>
          <w:color w:val="111111"/>
          <w:sz w:val="28"/>
          <w:sz w:val="28"/>
          <w:szCs w:val="28"/>
          <w:rtl w:val="true"/>
          <w:lang w:bidi="ar-SA"/>
        </w:rPr>
        <w:t xml:space="preserve">قرآن آمده است و كلمه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كه مضربى ازنوزده است ؛ يعنى </w:t>
      </w:r>
      <w:r>
        <w:rPr>
          <w:rFonts w:eastAsia="Amiri" w:cs="Amiri" w:ascii="Amiri" w:hAnsi="Amiri"/>
          <w:color w:val="111111"/>
          <w:sz w:val="28"/>
          <w:szCs w:val="28"/>
          <w:lang w:bidi="ar-SA"/>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درقرآن به كاررفته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نظريه او از دو جهت غوغا به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عدد نوزده در قرآن شماره نگهبانان جهنّم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تِسْعَةَ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اشكالى به بار نمى آورد ، ولى عدد نوزده عدد مقدّس با بيان و بهاييان 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اصحاب نزديك باب است ، لذا مسلمانان از اين نظريه برآشفتند و آشوب هاى بعد در نهايت به ترور يا قتل رشاد خليفه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نظريه او اين بودكه تا حدودى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مشاهده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يكى از بزرگ ترين قرآن پژوهان ايران ، آقاى دكتر محمود روحانى ، كه صاحب يكى از دقيق ترين فرهنگ ها و فهرست هاى آمارى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فرهنگ آمارى كلمات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الاِْحْصائِىّ لاَِلْفاظِ الْقُرْآنِ الْكَريمِ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 طبع مشهد ، مؤسسه چاپ و نشر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بررسى جديد و دقيقى درباره آمار كلمه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انجام داده و از نظريه دكتر رشاد خليفه هم باخبر بوده است و با قاطعيت تمام آمار اين كلمه را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باآمار رشاد خليفه يك عدد اختلاف و با المعجم المفهرس معروف محمد فؤاد عبدالباقى دو عدد اختلاف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راهى را كه رشاد خليفه باز كرده بود ديگران از جمله عبدالرزاق نوفل از قرآن پژوهان اهل </w:t>
      </w:r>
    </w:p>
    <w:p>
      <w:pPr>
        <w:pStyle w:val="BookText"/>
        <w:rPr/>
      </w:pPr>
      <w:r>
        <w:rPr>
          <w:rFonts w:ascii="IRNazanin" w:hAnsi="IRNazanin" w:eastAsia="IRNazanin"/>
          <w:color w:val="111111"/>
          <w:sz w:val="28"/>
          <w:sz w:val="28"/>
          <w:szCs w:val="28"/>
          <w:rtl w:val="true"/>
          <w:lang w:bidi="fa-IR"/>
        </w:rPr>
        <w:t xml:space="preserve">سنت و ابو زهراء النجدى از قرآن پژوهان شيعه ادامه دادند و به تناسب هاى رياضى قابل توجهى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عبدالرزاق نوفل اعجاز عددى درقرآن كريم نام دارد و به قلم قرآن پژوه و قرآن شناس دانشور معاصر ، آقاى مصطفى حسينى طباطبائى به فارسى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تعدادى از آمار و ارقام شگفت آور عبدالرزاق نوفل نقل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يوم به معناى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تعداد روزهاى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به كار رفته است و به صورت تثنيه و جمع سى بار ، به تعداد روزهاى 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شهر به معناى ماه،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درقرآن ديده مى شود به تعداد ماه هاى سال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دكتر ابو زهراء النجدى قرآن پژوه شيعه مِنَ الاِْعْجازِ الْبَلاغِىِّ وَ الْعَدَدِىِّ لِلْقُرْآنِ الْكَريمِ نام دارد و چنان كه از نامش برمى آيد به عربى است و هنوز به فارسى ترجمه نشده است و از نظر شگفتى هاى رياضى به پاى كار رشاد خليفه و عبدالرزاق نوفل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چند تناسب و ظرافت عددى قرآنى را كه او پيدا كرده و در كتاب پيش گفته آورده است ، نقل مى كنيم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درقرآن كريم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كار رفته است به تعداد ساعات شبانه روز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سَماواتِ السَّبْع يا سَبْعَ سَماواتٍ ، هفت بار به كاررفته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مشتقات آن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به كار رفته </w:t>
      </w:r>
    </w:p>
    <w:p>
      <w:pPr>
        <w:pStyle w:val="BookText"/>
        <w:rPr/>
      </w:pPr>
      <w:r>
        <w:rPr>
          <w:rFonts w:ascii="Amiri" w:hAnsi="Amiri" w:eastAsia="Amiri" w:cs="Amiri"/>
          <w:color w:val="111111"/>
          <w:sz w:val="28"/>
          <w:sz w:val="28"/>
          <w:szCs w:val="28"/>
          <w:rtl w:val="true"/>
          <w:lang w:bidi="ar-SA"/>
        </w:rPr>
        <w:t xml:space="preserve">است كه برابر مجموع سجده هاى هفده ركعت نماز شبانه روزى است ، از قرار هر ركعتى دو سجده ، جمعا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صلاة و قيام و اقيموا و مشتقات آن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كه برابر هفده ركعت نماز واجب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نماز مستحب شبانه روزى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مشتقات 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توصيه به تعداد اوصياى الهى دوازده بار به كار رفته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شيعه و مشتقاتش دوازده بار در قرآن به كار رفته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مشتقات فرقه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كار رفته است و اين تعداد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اسلامى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اين نكته گفته شود كه اين گونه پژوهش ها جنبه تفننّى دارد و ارزش طراز اول علمى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ده آيه اول سوره ياسين را در شب لَيْلَةُ الْمَبيتِ خواند و از ديدِ دشمنان ، نامرئى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عظمت ترين آيه در 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آيه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صلى الله عليه و آله مجمع البيان ذيل آيه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تعريف براى آيات مكّى و مدنى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هرآيه اى كه قبل از هجرت نازل شده باشد ، مكّى است و هر آيه اى كه بعد از هجرت نازل شده، مدنى است؛ چه در مكّه نازل شده باشد و چه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شهرمكّه و مدينه</w:t>
      </w:r>
      <w:r>
        <w:rPr>
          <w:rFonts w:eastAsia="IRNazanin" w:cs="IRNazanin"/>
          <w:color w:val="111111"/>
          <w:sz w:val="28"/>
          <w:szCs w:val="28"/>
          <w:rtl w:val="true"/>
          <w:lang w:bidi="fa-IR"/>
        </w:rPr>
        <w:t xml:space="preserve">» ) . </w:t>
      </w:r>
      <w:bookmarkStart w:id="264" w:name="pg20598_217434"/>
    </w:p>
    <w:p>
      <w:pPr>
        <w:pStyle w:val="Heading2"/>
        <w:numPr>
          <w:ilvl w:val="1"/>
          <w:numId w:val="1"/>
        </w:numPr>
        <w:rPr/>
      </w:pPr>
      <w:bookmarkStart w:id="265" w:name="__RefHeading___Toc10509540_3381743652"/>
      <w:bookmarkStart w:id="266" w:name="_Toc98"/>
      <w:bookmarkEnd w:id="264"/>
      <w:bookmarkEnd w:id="265"/>
      <w:r>
        <w:rPr>
          <w:rtl w:val="true"/>
        </w:rPr>
        <w:t>چهارده حديث درباره قرآن</w:t>
      </w:r>
      <w:bookmarkEnd w:id="266"/>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أَرادَالْعِلْمَ فَلْيُثَوِّرِ الْقُرآنَ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كسى كه علم مى خواهد پس قرآن را به طورعميق بررسى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 عِلْمَ الاَْوَّلينَ وَ الاْآخِرينَ فَلْيَقْرَأ القرآنَ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كسى كه دانش گذشتگان و آيندگان را مى خواهد پس قرآن تلاوت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 بِتِلاوَةِ الْقُرآنِ لَمْ تُوحِشْهُ مُفارَقَةُ الاِْخْوانِ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هر كس انس گيرد به تلاوت قرآن ، به وحشت نيندازد او را جدايى برادران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اللّهَ فِى الْقُرآنِ ، لا يَسْبِقُكُمْ بِالْعَمَلِ بِهِ غَيْرُكُمْ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خدا را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 مبادا ديگران بر شما پيشى گيرند در عمل به آن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لِلْمُؤْمِنِ أَنْ لا يَمُوتَ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يَتَعَلَّمَ الْقُرآنَ اَوْ يَكونَ فى تَعَلُّمِهِ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شايسته است مؤمن نميرد تا اين كه قرآن را فراگيرد يا در حال فراگرفتن آن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الْقُرآنَ لِلدُّنيا و زينَتِها حَرَّمَ اللّه ُ عَلَيْهِ الْجَنَّةَ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كسى كه قرآن را براى امور دنيوى و مسائل فريبنده آن بياموزد خدا بهشت را بر او حرام مى 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لَمْ يَعْمَلْ بِهِ حَشَرَهُ اللّه ُ يَوْمَ الْقِيامَةِ أَعْمى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كسى كه قرآن را تلاوت نمايد ولى به آن عمل نكند ، خدا او را در روز قيامت كور محشور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هُوَ الدَّواءُ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قرآن درمان دردهاست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شَىْ ءٍ قَلْبا و اِنَّ 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يسآ</w:t>
      </w:r>
      <w:r>
        <w:rPr>
          <w:rFonts w:eastAsia="Amiri" w:cs="Amiri" w:ascii="Amiri" w:hAnsi="Amiri"/>
          <w:color w:val="111111"/>
          <w:sz w:val="28"/>
          <w:szCs w:val="28"/>
          <w:rtl w:val="true"/>
          <w:lang w:bidi="ar-SA"/>
        </w:rPr>
        <w:t>» .</w:t>
      </w:r>
      <w:r>
        <w:rPr>
          <w:rStyle w:val="FootnoteAnchor"/>
          <w:rtl w:val="true"/>
        </w:rPr>
        <w:footnoteReference w:id="2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هرچيزى قلبى است و قلب قرآن ، سوره ياسين است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الْقرآن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سوره قُلْ هُوَ اللّه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اسْتَظْهَرَ الْقُرآنَ فكأَنَّما اُدْرِجَتِ النُّبُوَّةُ بَيْنَ جَنْبَيْهِ اِلاّ أَنَّهُ لَمْ يُوحَ اِلَيْهِ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هركس قرآن را حفظ كند و آن را از حفظ تلاوت نمايد به منزله آن است كه او را منصب نبوّت و پيغمبرى داده اند جز اين كه بر او وحى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بَيْنَ الْمَشْرِقِ وَ المغْرِبِ لَمَا اسْتَوْحَشْتُ بَعْدَ أَنْ يَكُونَ الْقُرآنُ مَعِىَ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اگر همه مردم جهان كه بين مشرق و مغرب هستند بميرند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تنهائى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ترس و وحشتى نمى كنم پس از آن كه قرآن با 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بِقَراءَةِ الْقُرآنِ ، فَاِنَّ قَراءَتَهُ كَفَّارَةٌ لِلذُّنُوبِ وَسِتْرٌ فِى النّارِ وَ أَمانٌ مِنَ الْعَذابِ </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قرائت آن كَفّاره گناهان و مُحافظ از آتش و امان نامه از عذاب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الْقُرانَ ، فَاتَّخَذَهُ بِضاعَةً ، وَ اسْتَجَرَّ بِهِ الْمُلُوك وَ اسْتَوْطَأَ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قَرَأَ الْقُرآنَ ، وَ وَضَعَ دَواءَ الْقُرآنِ عَلى داءِقَلْبِهِ </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قاريان قرآن سه گروه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قرآن قرائت مى كند تا از اين طريق مال و منال به دست آورد و از صاحبان قدرت چيزى بگيرد و بر مردم تسلّط يابد و بر آن ها فضل فروشى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قرآن قرائت مى كند و فقط به رعايت تجويد و حروف آن مى پردازد و از عمل به آن بازمى ماند و احكام قرآن را ضايع مى سازد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كه قرآن قرائت مى كند و از اين طريق درد خود را درمان مى كند و به احكام قرآن عمل مى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بيمارى هاى روحى خود را مى رهاند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محمدهادى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تمهيد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تيراژ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وزيرى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محمّدتقى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دوم ، تيراژ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آراسته ،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علوم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تبليغات اسلامى حوزه علميه،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چاپ اول ، تيراژ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آراسته ،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علوم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تبليغات اسلامى حوزه علميه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چاپ سوم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ششم ، تيراژ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سعيدى روشن، محمد باقر ،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تهذيب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تيراژ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كورانى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2000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لو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احرار تبريز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رادمنش ، 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علوم نوين، انتشارات جامى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 تيراژ </w:t>
      </w:r>
      <w:r>
        <w:rPr>
          <w:rFonts w:eastAsia="IRNazanin" w:cs="IRNazanin"/>
          <w:color w:val="111111"/>
          <w:sz w:val="28"/>
          <w:szCs w:val="28"/>
          <w:lang w:bidi="fa-IR"/>
        </w:rPr>
        <w:t>4400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ايرانى ، سيد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در شناخت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رامين، نشر پيك مبعث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تيراژ </w:t>
      </w:r>
      <w:r>
        <w:rPr>
          <w:rFonts w:eastAsia="IRNazanin" w:cs="IRNazanin"/>
          <w:color w:val="111111"/>
          <w:sz w:val="28"/>
          <w:szCs w:val="28"/>
          <w:lang w:bidi="fa-IR"/>
        </w:rPr>
        <w:t>3300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دانش هاى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جامعة القرآن الكريم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تيراژ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دفترنشرفرهنگ اسلامى،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رقعى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رادمنش ، سيد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علوم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اثر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وزيرى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محمدهادى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فى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حوزه علميه قم ، دفتر انتشارات اسلامى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وزيرى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خرمشاهى ، بهاء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پژوهى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بحث و تحقيق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تيراژ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وزيرى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نيا ،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دانستنيهاى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گلبهار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محمدهادى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تدوين كتب علوم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وزيرى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محدثى ،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قم ، دفتر تبليغات اسلامى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تيراژ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 ، حبيب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احمدى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تيراژ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تيراژ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وزيرى</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اصفهانى،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قرائت عاصم به روايت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رايزن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نقيئى ،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متشابه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پژوهش و برنامه ريزى آموزشى، انتشارات مدرسه،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2000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 ، دكتر محمد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رايزن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عنوان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به همين صورت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عنوان نزديك به صد مورد براى قرآن به كار رفته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و نيز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در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براى قرآن به كارفته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 جلد اول ،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نزديك 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از سوره آل عمران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 جلد اول ،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تفصيل اين مطلب در تفسير نمونه ، جلد سوم ،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 جلد اول ،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جلد اول ،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جلد اول ،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جزء اول ،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جناح معرّب گناه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بَسْمَلَة مخفف بِسْمِ اللّه ِ الرَّحْمنِ الرَّحيمِ مى باشد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مناهل العرفان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موجز القرآن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كه بر اساس نظر و دستور پيامبر اكرم صلى الله عليه و آله مشخص شده باشد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خط عثمان طه و ويژگى هاى آن رجوع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خرّمشاهى ، بهاءالدين ؛ قرآن پژوهى ؛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راميار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كتابت و مشتقات آن و بيش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قرائت و مشتقاتش در قرآن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راميار ،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 نوشته جرجى زيدان ، جلد اول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مقدمه ابن خلدون ترجمه گنابادى ، جلد دوم ، صفحه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 صفحه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البرهان فى علوم القرآن ، جلد اول ،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نيز مناهل العرفان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رسم المصحف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 جلد اول ،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 جلد اول ،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مطالب اين مبحث بتاريخ القرآن زنجانى ، فصل نهم ،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دهم ،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بترجمه آن از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نيز به كتاب تاريخ القرآن راميار ، مبحث ششم ،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شود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زمخشرى ، جار الله محمود ؛ اساس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تبليغات اسلامى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مَقَرِّىّ ، ابوالعباس احمد ؛ مصباح المنير فى غريب شرح الكبير ؛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محمد على صبيح و اولاده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موسوى ، شريف محمد ؛ همان ،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سَيَأْتى عَلَيْكُمْ مِنْ بَعْدى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عِنْدَ اَهْلِ ذلِكَ الزَّمانِ سَلْعَةٌ اَبْوَرُ مِنَ الْكِتابِ اِذا تُلِىَ حَقَّ تِلاوَتِه وَ لا اَنْفَقَ مِنْهُ اِذا حُرِّفَ عَنْ مَواضِعِه ؛ براستى كه بر شما پس از من زمانى خواهد آمد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مردم آن دوران كالايى كسادتر از قرآن ، آنگاه كه شايسته تلاوت شود و پررونق تر از قرآن ، آنگاه كه از جايگاهش منحرف شود ، وجود ندارد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رضى موسوى ، شريف محمد ؛ همان ،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يَتْلُونَهُ حَقَّ تِلاوَتِه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اساتيد اين روايت به منابع شيعه و اهل سنت رجوع كنيد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 محمد باقر ؛ همان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طبرسى ، ميرزا حسين ، مستدرك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لاحياء التراث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كه على پس از به دست گرفتن خلافت ظاهرى ، هيچ گونه اقدامى در مورد قرآن انجام ندادند نيز از نظر تاريخى و روايى شاهد ديگرى بر عدم تحريف قرآن تا آن زمان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 محمدباقر ؛ همان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ابوجعفر محمد ؛ 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تحدّى يعنى مبارزه طلبى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اولوالعزم پيامبرانى اند كه داراى شريعتى نو و كتابى تازه باشند، آنان پنج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و ابراهيم و موسى و عيسى و محمد صلى الله عليه و آله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خارج از محدوده عوامل مؤثر كه متعارف و شناخته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هرگز برخلاف ناموس طبيعت نيست ، چه اينكه قانون عليّت، طبيعى و خدشه بردار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علّت به وجود آمدن معجزه ، غيرمتعارف بودن آن است ولى براى بشريت امكان شناخت آن بر اساس موازين طبيعى هرگز ميسّر نيست وگرنه هيچ پديده اى در صحنه هستى بدون علّت متناسب خود ، امكان وجود ندارد و علّت العلل اراده خداوندى است و چگونگى تأثير در باب عليّت نيز تحت اراده او است كه مى تواند دگرگون سازد يا سرعت بخشد و معجزه از همين طريق صورت مى 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خارق العاده مى گويند نه خارق الطبيعه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لَكَبيرُكُمُ الَّذىعَلَّمَكُمُ السِّحْرَ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سوره طه؛آيه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خمينى ، تفسير القرآن الكريم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الاِْحْصائِىّ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دكترمحمود روحانى، مراجعه فرمائيد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التمهيد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آيات را روشن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وَاذْكُرْ عِبادَنا اِبْراهيمَ وَ اِسْحاقَ وَ يَعْقُوبَ اوُلِى الاَْيْدِى وَ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نيرو و قدرت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زمينه را بايد دركتب اصول عقايد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 و جو نمود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البرهان فى علوم القرآن ، جلد اول ،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همسر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داخل پرانتز از مؤلف است و جزء حديث نيست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 استاد معرفت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معتقدند كه همه كتاب هاى آسمانى به زبان عربى فرود آمده اند و پيامبرانى كه امت آنان عرب زبان نبوده اند ، پيام هاى عربى آسمانى را به زبان قوم خود براى آنان بازگو كرده 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مؤثر در به وجود آمدن اختلاف در قرائات تا بيش از هفت عامل عمده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شده است بدانجا رجوع 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مراكزى كه نشر و پخش مصاحف و قرائات از آن جا نشأت گرفته ؛ مانند كوفه و بصره و ديگر مناطق شرق بلاد اسلامى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آداب القراءة و احكامها ، مسأله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 قرائت ،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 القاموس المحيط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ناسخ منسوخ كه در پايان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آمده است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نور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انفال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مجادله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؛التمهيد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غَرانيق جمع غُرنُوق به معناى جوانى شاداب ، ظريف و زيباست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اسم مرغ آبى سفيد و ظريف است با گردن بلند و با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عبارت چنين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پرندگان زيبا كه بلندپروازند از آن ها اميد شفاعت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سه بت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 ، عزّى و منات بزرگ ترين بت هاى عرب است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جا روشن مى شود كه اين خبر ساختگى است ؛ زيرا اگر درست باشد كه شب هنگام به پيامبر وحى شد كه اين كلمات از تبليس ابليس است ، چگونه ممكن است در يك روز با وسايل و امكانات آن روز خبر به مسلمانان حبشه برسد و در اين فاصله كوتاه به مكه بازگردند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اسحاق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فتح البارى فى شرح البخارى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الشفا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تقسيم از سوى پيامبر صورت گرفته باشد شاهدى در دست نيست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ديگر سهولت در حفظ قرآن است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آغاز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،و،ر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w:t>
      </w:r>
      <w:r>
        <w:rPr>
          <w:rFonts w:eastAsia="IRNazanin" w:cs="IRNazanin"/>
          <w:b w:val="false"/>
          <w:bCs w:val="false"/>
          <w:i w:val="false"/>
          <w:iCs w:val="false"/>
          <w:color w:val="333333"/>
          <w:sz w:val="20"/>
          <w:szCs w:val="20"/>
        </w:rPr>
        <w:t>3/2520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پنج جلدى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حديث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اُرموى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w:t>
      </w:r>
      <w:r>
        <w:rPr>
          <w:rFonts w:eastAsia="IRNazanin" w:cs="IRNazanin"/>
          <w:b w:val="false"/>
          <w:bCs w:val="false"/>
          <w:i w:val="false"/>
          <w:iCs w:val="false"/>
          <w:color w:val="333333"/>
          <w:sz w:val="20"/>
          <w:szCs w:val="20"/>
        </w:rPr>
        <w:t>3/2521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Pr>
        <w:t>77/100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شيخ صدوق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الاخبار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الاخبار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 ابن اثير، حديث شماره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العليّه فى الاحاديث النبويّه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الحياة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w:t>
      </w:r>
      <w:r>
        <w:rPr>
          <w:rFonts w:eastAsia="IRNazanin" w:cs="IRNazanin"/>
          <w:b w:val="false"/>
          <w:bCs w:val="false"/>
          <w:i w:val="false"/>
          <w:iCs w:val="false"/>
          <w:color w:val="333333"/>
          <w:sz w:val="20"/>
          <w:szCs w:val="20"/>
        </w:rPr>
        <w:t>3/2524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33200</Words>
  <Characters>112094</Characters>
  <CharactersWithSpaces>144231</CharactersWithSpaces>
  <Paragraphs>1410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2026-09-01T07:04:15Z</dcterms:created>
  <dc:creator>ghaemiyeh.com</dc:creator>
  <dc:description/>
  <dc:language>en-US</dc:language>
  <cp:lastModifiedBy/>
  <dcterms:modified xsi:type="dcterms:W3CDTF">2026-09-01T10:34:20Z</dcterms:modified>
  <cp:revision>1</cp:revision>
  <dc:subject/>
  <dc:title>قرآن شناسی جوان</dc:title>
</cp:coreProperties>
</file>

<file path=docProps/custom.xml><?xml version="1.0" encoding="utf-8"?>
<Properties xmlns="http://schemas.openxmlformats.org/officeDocument/2006/custom-properties" xmlns:vt="http://schemas.openxmlformats.org/officeDocument/2006/docPropsVTypes"/>
</file>