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تمام نهج البلاغه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الباب الثانی فی المکتوبات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فصل الکتب</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کتاب له علیه السّلام إلی سلمان الفارسی رحمه اللّه قبل أیام خلافته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حثّه (علیه السلام) علی الإعراض عن الدنیا و الحذر منها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کتاب له علیه السّلام إلی سلمان الفارسی رحمه اللّه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 کتاب له علیه السّلام إلی عمّار بن یاسر و أبا الهیثم بن التیهان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4- کتاب له علیه السّلام إلی عبد اللّه بن عباس رحمه اللّه تعالی</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بیانه (علیه السلام) حقیقة أن الأمور مدبّرة من اللّه سبحانه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5- کتاب له علیه السّلام إلی عبد اللّه بن عباس أیضا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بیانه (علیه السلام) أن الدنیا لا تبقی لأحد بصورة دائمة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6- کتاب له علیه السّلام إلی الحارث الهمدانی</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حثّه (علیه السلام) أخذ العبر من الدنیا</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بیانه (علیه السلام) عددا من الأعمال الفاضلة و الرذیلة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بیانه (علیه السلام) أوصاف أفضل المؤمنین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نهیه (علیه السلام) عن السفر یوم الجمعة لأداء الصلاة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تحذیره (علیه السلام) من مصاحبة الفساق و الأشرار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7- کتاب له علیه السّلام إلی معاویة أول ما بویع له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8- کتاب له علیه السّلام إلی أمراء الأجناد أول ما استخلف</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9- کتاب له علیه السّلام إلی أمرائه علی الجیش</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بیانه (علیه السلام) حق الرعیة علی الوالی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10- کتاب له علیه السّلام إلی عمّاله علی الخراج</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تحذیره (علیه السلام) العمال من اتباع الهوی و الانقیاد لها</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حثّه (علیه السلام) العمال الرحمة للناس و إنصافهم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11- کتاب له علیه السّلام إلی أمراء البلاد فی تحدید أوقات الصلوات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12- کتاب له علیه السّلام إلی أهل مصر أرسله مع قیس بن سعد بن عبادة الأنصاری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بیانه (علیه السلام) فضل الإسلام و شرفه و منزلة النبی (صلی الله علیه و آله)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بیانه (علیه السلام) أوضاع عهد عثمان و الإجماع علی بیعته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بیانه (علیه السلام) منزلة قیس بن سعد بن عبادة لأهل مصر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13- کتاب له علیه السّلام إلی قثم بن عباس و هو عامله علی مکة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14- کتاب له علیه السّلام إلی الأسود بن قطبة صاحب جند حلوان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حثّه (علیه السلام) الوالی علی وحدة المعاییر فی الحکم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15- کتاب له علیه السّلام إلی طلحة و الزبیر و عائشة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إتمامه (علیه السلام) الحجة علی طلحة و الزبیر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ردّه (علیه السلام) المزاعم بمشارکته فی قتل عثمان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بیانه (علیه السلام) ما ارتکبت عائشة من معصیة اللّه و رسوله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نصحه (علیه السلام) لعائشة و طلحة و الزبیر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16- کتاب له علیه السّلام إلی أهل الکوفة عند مسیره من المدینة إلی البصرة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بیانه (علیه السلام) بدء مقتل عثمان و دور عائشة و طلحة و الزبیر</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بیانه (علیه السلام) لأهل الکوفة حقیقة طلحة و الزبیر و عائشة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بیانه (علیه السلام) إجماع أهل المدینة علی قتال أهل الجمل</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حثّه (علیه السلام) أهل الکوفة علی جهاد أصحاب الجمل</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17- کتاب له علیه السّلام إلی أهل الکوفة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مناشدته (علیه السلام) الناس اللحاق به لقتال أهل الجمل</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18- کتاب له علیه السّلام إلی أبی موسی الأشعری عامله علی الکوفة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19- کتاب له علیه السّلام إلی أبی موسی الأشعری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20- کتاب له علیه السّلام إلی الأشعری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21- کتاب له علیه السّلام إلی أهل الکوفة بعد فتح البصرة مع زحر بن قیس الجعفی</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سرده (علیه السلام) ملابسات حرب الجمل و دور أهل الکوفة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بیانه (علیه السلام) عاقبة أمر طلحة و الزبیر و عائشة و من معهما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22- کتاب له علیه السّلام إلی عبد اللّه بن عباس و هو عامله علی البصرة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تأکیده (علیه السلام) لابن عباس علی العدل و الإنصاف</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23- کتاب له علیه السّلام إلی عبد اللّه بن عباس أیضا</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حثّه (علیه السلام) علی العمل بطاعة اللّه و قول الحق</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24- کتاب له علیه السّلام إلی عبد اللّه بن عباس فی کیفیة تقسیم بیت المال</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25- کتاب له علیه السّلام إلی بعض عمّاله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26- کتاب له علیه السّلام إلی أحد عماله و هو عبد اللّه بن عباس</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توبیخه (علیه السلام) ابن عباس علی تخلّیه عنه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تأنیبه (علیه السلام) ابن عباس لاختلاسه أموال بیت المال</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حثّه (علیه السلام) ابن عباس علی التقوی و إعادة الأموال</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27- کتاب له علیه السّلام إلی عبد اللّه بن عباس</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بیانه (علیه السلام) المعلومات التی وصلته عن حال ابن عباس</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تحذیره (علیه السلام) ابن عباس من القبر و یوم القیامة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28- کتاب له علیه السّلام إلی زیاد بن أبیه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29- کتاب له علیه السّلام إلی زیاد بن أبیه أیضا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30- کتاب له علیه السّلام إلی عثمان بن حنیف الأنصاری عامله علی البصرة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بیانه (علیه السلام) لزوم التدقیق فی منابع الطعام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بیانه (علیه السلام) مدی زهده بالدنیا و عجز الناس عن مجاراته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بیانه (علیه السلام) قصة فدک و عدم تشبثه به زهدا فی الدنیا</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بیانه (علیه السلام) مدی اهتمامه بالرعیّة فی القریب و البعید</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بیانه (علیه السلام) سبب ما کان یتمتع به من قوة خارقة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بیانه (علیه السلام) المبدء الواحد بینه و بین النبی (صلی الله علیه و آله)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بیانه (علیه السلام) غایته من الصراع مع معاویة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نذکیره (علیه السلام) بالأمم الغابرة و تخلی الدنیا عن أحبائها</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مخاطبته (علیه السلام) الدنیا و بیان مساوئها</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بیانه (علیه السلام) طریقته فی الریاضة الروحیة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31- کتاب له علیه السّلام إلی الأشعث بن قیس عامله علی آذربیجان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بیانه (علیه السلام) تتالی الأحداث بعد قتل عثمان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32- کتاب له علیه السّلام لشریح بن الحارث</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بیانه (علیه السلام) الحدود الاربعة لدار الدنیا</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بیانه (علیه السلام) عاقبة المتعلقین بالدنیا من الملوک الفراعنة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بیانه (علیه السلام) وصف الشهود علی شراء بیت الدنیا</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حثّه (علیه السلام) علی التزود من الدنیا بصالح الأعمال</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33- کتاب له علیه السّلام إلی معاویة أرسله مع جریر بن عبد اللّه البجلی</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بیانه (علیه السلام) المؤهلین لانتخاب والی أمر المسلمین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بیانه (علیه السلام) حکم الناقضین للبیعة فی الإسلام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34- کتاب له علیه السّلام إلی جریر بن عبد اللّه البجلی بعد ما تأخر فی أخذ البیعة من معاویة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35- کتاب له علیه السّلام إلی عمر بن أبی سلمة المخزومی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36- کتاب له علیه السّلام إلی مخنف بن سلیم الأزدی عامله علی إصبهان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37- کتاب له علیه السّلام کان یکتبه إلی بعض أکابر أصحابه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بیانه (علیه السلام) فضل و منزلة الإسلام الحنیف</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بیانه (علیه السلام) حال المیت بعد وضعه فی حفرته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بیانه (علیه السلام) أصحاب الأعراف المذکورین فی القرآن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بیانه (علیه السلام) تسلسل توارث النبوة و الوصیة منذ آدم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بیانه (علیه السلام) معنی الروح و النور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38- کتاب له علیه السّلام إلی العمّال الذین یطأ الجیش عملهم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39- کتاب له علیه السّلام إلی المنذر بن الجارود العبدی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40- کتاب له علیه السّلام إلی مصقلة بن هبیرة الشیبانی و هو عامله علی أردشیر خرّة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41- کتاب له علیه السّلام إلی مصقلة بن هبیرة أیضا</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أمره (علیه السلام) الوالی بضرورة تسلیم المال إلی رسوله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42- کتاب له علیه السّلام إلی عمر بن أبی سلمة الأرحبی</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بیانه (علیه السلام) أسلوب التعامل مع أهل الذمة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43- کتاب له علیه السّلام إلی سهل بن حنیف الأنصاری و هو عامله علی المدینة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بیانه (علیه السلام) حقیقة من لحقوا بمعاویة من أهل المدینة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44- کتاب له علیه السّلام إلی عثمان بن حنیف فی قوم کانوا قد شردوا عن الطاعة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بیانه (علیه السلام) الاستغناء عن المتکاره فی الجهاد</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45- کتاب له علیه السّلام إلی مولی له سأله مالا</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بیانه (علیه السلام) الاستغناء عن المتکاره فی الجهاد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46- کتاب له علیه السّلام إلی کمیل بن زیاد النخعی و هو عامله علی هیت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47- کتاب له علیه السّلام إلی أهل البصرة کتبه إلیهم مع جاریة بن قدامة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بیانه (علیه السلام) خطورة ما قام به أهل البصرة و عفوه عنهم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48- کتاب له علیه السّلام إلی عمرو بن العاص</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49- کتاب له علیه السّلام إلی عمرو بن العاص</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حثّه (علیه السلام) ابن العاص علی أخذ العبرة من الماضین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50- کتاب له علیه السّلام إلی عمرو بن العاص کذلک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بیانه (علیه السلام) واقع التعاطی بین معاویة و ابن العاص</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51- کتاب له علیه السّلام إلی زیاد بن النضر و شریح بن هانئ</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بیانه (علیه السلام) مناقب و حزم مالک الأشتر</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52- کتاب له علیه السّلام إلی معاویة و من معه من الناس</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بیانه (علیه السلام) حقیقة إسلام القبائل العربیة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بیانه (علیه السلام) فضل العلم و النهی عن منازعة الجهال لأهله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53- کتاب له علیه السّلام إلی معاویة جوابا یفنّد فیه مزاعمه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بیانه (علیه السلام) کیفیة تعامل العرب مع رسالة النبی (صلی الله علیه و آله)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بیانه (علیه السلام) معنی الصّدّیق و الفاروق</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بیانه (علیه السلام) أنواع المؤامرات ضد النبی (صلی الله علیه و آله) و أهل بیته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بیانه (علیه السلام) مدی قوة دفاع أهل البیت عن النبی (صلی الله علیه و آله)</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بیانه (علیه السلام) الإذن بالجهاد و مدی شجاعة النبی (صلی الله علیه و آله)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بیانه (علیه السلام) اختصاص الثبات یوم حنین بأهل البیت</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ردّه (علیه السلام) علی زعم معاویة أنه یحسد الخلفاء قبله</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بیانه (علیه السلام) واقع الحال بعد وفاة النبی (صلی الله علیه و آله)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عجبه (علیه السلام) من انقلاب المقاییس و قرن معاویة به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فضحه (علیه السلام) حقیقة معاویة و دوره فی قتل عثمان</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بیانه (علیه السلام) اقتراح أبی سفیان بیعته بعد وفاة النبی (صلی الله علیه و آله)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بیانه (علیه السلام) المناقب الخاصه به دون غیره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54- کتاب له علیه السّلام إلی معاویة أیضا</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بیانه (علیه السلام) أن معاویة فاقد لکل أوجه صلاحیة الحکم</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تحذیره (علیه السلام) معاویة من اتباع أهواء الدنیا الزائلة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بیانه (علیه السلام) أنه یعلم جازما بمصیر و عاقبة معاویة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دعوته (علیه السلام) إلی المبارزة معه فی ساحة الحرب</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تأکیده (علیه السلام) علی ثباته علی منهاج النبی (صلی الله علیه و آله)</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إخباره (علیه السلام) معاویة باضطراره لطلب الصلح</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55- کتاب له علیه السّلام إلی معاویة کذلک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بیانه (علیه السلام) حقیقة الفئات التی کان یخالفها من الأمة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بیانه (علیه السلام) حقیقة نفسیة معاویة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بیانه (علیه السلام) بالشعر قبح الظلم و عاقبته فی الدنیا و الآخرة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56- کتاب له علیه السّلام إلی معاویة یعظه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بیانه (علیه السلام) حال أصحاب معاویة فی الجانب الدینی</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57- کتاب له علیه السّلام إلی معاویة یزهّده فیه بالدنیا</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تفنیده (علیه السلام) ما ورد فی کتاب معاویة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58- کتاب له علیه السّلام إلی معاویة فی تبادل الأسری</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تزهیده (علیه السلام) معاویة بالدنیا و حثّه علی الزهد فیها</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59- کتاب له علیه السّلام إلی معاویة جوابا</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بیانه (علیه السلام) استعداده لمقابلة معاویة فی المیدان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60- کتاب له علیه السّلام إلی معاویة أیضا</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نهیه (علیه السلام) عن إلقاء الشبهة للتورط فی الفتنة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61- کتاب له علیه السّلام إلی معاویة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62- کتاب له علیه السّلام إلی معاویة یکذّب فیه ادعاءاته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تأکیده (علیه السلام) علی تجذر الضلال فی معاویة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تأکیده (علیه السلام) علی وجوب قتال معاویة لبغیه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بیانه (علیه السلام) أن البیعة للخلافة واحدة و تلزم العام</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بیانه (علیه السلام) حقیقة معاویة و أنه طلیق لا تحل له الخلافة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63- کتاب له علیه السّلام إلی معاویة جوابا</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تعجبه (علیه السلام) من کلام معاویة عما ابتلی به المؤمنون</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بیانه (علیه السلام) مدی کره معاویة للإسلام قدیما و حدیثا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نهیه (علیه السلام) معاویة عن التدخل فی أمر الصحابة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بیانه (علیه السلام) فضل أهل البیت علی سائر الصحابة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تفنیده (علیه السلام) ادعاءات معاویة و تکذیب اباطیله</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سخریته (علیه السلام) من تهدید معاویة له بالقتال</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64- کتاب له علیه السّلام إلی معاویة جوابا عن کتاب منه إلیه</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مقارنته (علیه السلام) بین أصحابه و أصحاب معاویة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مقارنته (علیه السلام) بین أسرة النبی (صلی الله علیه و آله) و أسرة معاویة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65- کتاب له علیه السّلام إلی معاویة حول قبوله التحکیم</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تحذیره (علیه السلام) معاویة من الدنیا و بیان زوال أفراحها</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66- کتاب له علیه السّلام إلی الحصین بن المنذر</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67- کتاب له علیه السّلام لمّا جاءه کتاب من ولده الحسن علیه السّلام</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68- کتاب له علیه السّلام إلی زیاد بن أبیه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بیانه (علیه السلام) لزیاد حقیقة معاویة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بیانه (علیه السلام) قضیة ادعاء أبی سفیان لزیاد</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69- کتاب له علیه السّلام إلی أبی موسی الأشعری جوابا فی أمر الحکمین</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تقریعه (علیه السلام) للأشعری لسذاجته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70- کتاب له علیه السّلام یقصّ فیه ما جری بینه و بین أهل صفّین</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71- کتاب له علیه السّلام إلی قثم بن العباس عامله علی مکة</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72- کتاب له علیه السّلام إلی مالک الأشتر رحمه اللّه و هو بنصیبین</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بیانه (علیه السلام) منزلة مالک الأشتر فی مسیرة الحق</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73- کتاب له علیه السّلام إلی أهل مصر لمّا ولّی علیهم مالک الأشتر رحمه اللّه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بیانه (علیه السلام) منزلة أهل مصر</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بیانه (علیه السلام) مناقب مالک الأشتر رضوان اللّه علیه</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بیانه (علیه السلام) مدی شجاعة الأشتر و صلابة إیمانه</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بتأکیده (علیه السلام) أهل مصر علی إطاعة الأشتر</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بیانه (علیه السلام) مدی ثقته بمالک الأشتر و مکانته عنده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74- کتاب له علیه السّلام إلی محمد بن أبی بکر رضوان اللّه علیه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بیانه (علیه السلام) الحکمة فی عزل محمد بن أبی بکر</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حثّه (علیه السلام) محمد بن أبی بکر علی الاستعداد للحرب</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75- کتاب له علیه السّلام إلی محمد بن أبی بکر رضوان اللّه علیه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76- کتاب له علیه السّلام إلی عبد اللّه بن عبّاس بعد مقتل محمد بن أبی بکر بمصر</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إخباره (علیه السلام) بسقوط مصر و قتل محمد بن أبی بکر</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تمنّیه (علیه السلام) الموت بعد فتح مصر و قتل ابن أبی بکر</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77- کتاب له علیه السّلام إلی زیاد بن خصفة التیمی جوابا</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بیانه (علیه السلام) أهمیة ثواب اللّه للمؤمن</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بیانه (علیه السلام) حقیقة المناوئین له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78- کتاب له علیه السّلام إلی أخیه عقیل بن أبی طالب رحمه اللّه فی ذکر جیش أنفذه إلی بعض الأعداء و هو جواب کتاب کتبه إلیه عقیل</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فضحه (علیه السلام) حقیقة ابن أبی سرح</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وصفه (علیه السلام) حال الجبن عند أصحاب الضحاک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تألمه (علیه السلام) مما لحقه من ظلم من قریش</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بیانه (علیه السلام) یقینه بوجوب قتال معاویة و أصحابه</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تأکیده (علیه السلام) علی ثباته رغم ظلم الزمان و الناس</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79- کتاب له علیه السّلام أمر أن یقرأ علی الناس کل یوم جمعة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تسمیته (علیه السلام) عشرة من ثقاته و تسلیمه الکتاب لهم</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بیانه (علیه السلام) معنی الشیعة و فضلهم</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وصفه (علیه السلام) حال العرب قبل بعثة النبی (صلی الله علیه و آله)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بیانه (علیه السلام) فضل النبی (صلی الله علیه و آله) علی الأمة العربیة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بیانه (علیه السلام) الآیات التی نزلت فی قریش و العرب</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بیانه (علیه السلام) حال المسلمین بعد وفاة النبی (صلی الله علیه و آله)</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بیانه (علیه السلام) ملابسات مطالبة الأنصار بالخلافة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بیانه (علیه السلام) التناقضات فی منطق مدّعی الخلافة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تأکیده (علیه السلام) علی التزامه التام بعهد النبی (صلی الله علیه و آله) و وصیته</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بیانه (علیه السلام) مخالفة الأول و الثانی لأمر النبی (صلی الله علیه و آله)</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بیانه (علیه السلام) سبب قبوله بالبیعة لأبی بکر</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بیانه (علیه السلام) حال الإرتباک فی الأمة قبل بیعته لأبی بکر</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بیانه (علیه السلام) الإتفاقات بین أبی بکر و عمر</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بیانه (علیه السلام) الإصرار علی صرف الخلافة عنه من عمر</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بیانه (علیه السلام) حالة التناقض فی مزاعم طریقة الخلافة</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بیانه (علیه السلام) الاحتجاج مع أبی بکر و مخاطبة قریش</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بیانه (علیه السلام) حالة التناقض فی الاستدلال للخلافة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بیانه (علیه السلام) مستندات أحقیته بالخلافة دون غیره</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تأکیده (علیه السلام) علی ما جاء یوم الغدیر من نصّ علیه</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بیانه (علیه السلام) سبب التواطؤ علی سلبه الخلافة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تأکیده (علیه السلام) علی أن بیعته لعثمان کانت بالإکراه</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بیانه (علیه السلام) اتهامات الخصوم له بالحرص علی الإمرة</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بیانه (علیه السلام) کیف بهت الخصوم أمام منطقه</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دعاؤه (علیه السلام) علی من ظلموه فی غصب حقه</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بیانه (علیه السلام) سبب تاخیره فی المطالبة بحقه</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بیانه (علیه السلام) حالة التألم الذی کان یعیشها</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بیانه (علیه السلام) ملابسات مقتل عثمان</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وصفه (علیه السلام) حال عثمان و الأمة</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وصفه (علیه السلام) حال الإجماع علیه و سبب قبوله الخلافة</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وصفه (علیه السلام) حقیقة حال طلحة و الزبیر و سبب نکثهما</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بیانه (علیه السلام) بعض الفرائض التی لا تمارسها النساء</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نهیه (علیه السلام) عن إطاعة النساء دون اختبار</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بیانه (علیه السلام) بعض صفات النساء و حثّه علی مداراتهن</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بیانه (علیه السلام) هتک طلحة و الزبیر حرمة زوجة النبی (صلی الله علیه و آله)</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بیانه (علیه السلام) عاقبة البغی و النکث و المکر</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بیانه (علیه السلام) ما فعل أصحاب الجمل بأهل البصرة</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وصفه (علیه السلام) ما فعل طلحة و الزبیر بعثمان بن حنیف</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بیانه (علیه السلام) الحکم فیمن یقتل مسلما دون ذنب</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بیانه (علیه السلام) عاقبة أمر طلحة و الزبیر و عائشة</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بیانه (علیه السلام) محاورات دارت بینه و بین طلحة و الزبیر</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بیانه (علیه السلام) حال عائشة و کتابها إلیه</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بیانه (علیه السلام) محاولاته مع معاویة لإتمام الحجة</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بیانه (علیه السلام) ما أوضح من غدر معاویة بحمل القرآن</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بیانه (علیه السلام) الأعذار التی سیقت لعدم القتال مع معاویة</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بیانه (علیه السلام) عاقبة الأمور لو أطاعه الناس</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بیانه (علیه السلام) حقیقة معاویة و أصحابه</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بیانه (علیه السلام) مدی اشتهار مثالب معاویة و أعوانه</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حثّه (علیه السلام) علی اتّباعه و بیان نتیجة طاعته</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دعوته (علیه السلام) إلی الاستعداد للحرب و وصفه أعداءه</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بیانه (علیه السلام) عواقب استلام معاویة زمام أمور الأمة</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حضّه (علیه السلام) الناس علی جهاد معاویة و أشیاعه</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بیانه (علیه السلام) عاقبة من یکره الجهاد فی سبیل اللّه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فصل العهود و الأحلاف</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1- عهد له علیه السّلام الی مخنف بن سلیم الأزدی و قد بعثه علی الصدقة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تأکیده (علیه السلام) علی التعامل بالتواضع مع الناس</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بیانه (علیه السلام) عاقبة من یخاصمه الفقراء یوم القیامة</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2- عهد له علیه السّلام إلی محمد بن أبی بکر رضی اللّه عنه حین قلّده مصر و أعمالها. أمره أن یقرأه علی أهل مصر و أن یعمل بما وصّاه فیه</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بیانه (علیه السلام) زوال الدنیا و الحضّ علی العمل للآخرة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بیانه (علیه السلام) أهداف عمل المؤمنین فی الدنیا</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ترغیبه (علیه السلام) أهل مصر علی العمل الصالح</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بیانه (علیه السلام) حالات لطف اللّه بعباده و زیادة حسناته</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بیانه (علیه السلام) حال المؤمنین فی الدنیا مع أهل الدنیا</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وصفه (علیه السلام) حال المؤمنین و الکفار فی الدنیا</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بیانه (علیه السلام) حاله و حال أعدائه فی المنزلة</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بیانه (علیه السلام) عن النبی (صلی الله علیه و آله) خطر العلماء المنافقین</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بیانه (علیه السلام) علامة المؤمن حقّا و خصال المنافق</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بیانه (علیه السلام) أن مودة أهل البیت معیار التقی و الصلاح</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تحذیره (علیه السلام) من الموت و حثّه علی الاستعداد له</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بیانه (علیه السلام) حال أعداء اللّه بعد الموت</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حثّه (علیه السلام) علی ذکر الموت عند الإقبال علی اللذات</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تحذیره (علیه السلام) من عذاب القبر</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بیانه (علیه السلام) لسان حال القبر مع المیت</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بیانه (علیه السلام) تعامل الأرض مع المیت المؤمن و الکافر</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وصفه (علیه السلام) ما یسلط اللّه علی الکافر فی قبره</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تحذیره (علیه السلام) من معصیة اللّه و بیان عاقبته</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تحذیره (علیه السلام) من عذاب النار و وصف جهنم</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بیانه (علیه السلام) حال أهل النار و نوع الطعام و الشراب لهم</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وصفه (علیه السلام) حال أهل الجنة و النعم التی یهبها اللّه لهم</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بیانه (علیه السلام) مدی اللذة التی یشعر بها أهل الجنة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تأکیده (علیه السلام) علی الخوف من اللّه و حسن الظن به</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بیانه (علیه السلام) لمحمد بن أبی بکر منزلة أهل مصر</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بیانه (علیه السلام) واجبات الوالی تجاه الرعیة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حثّه (علیه السلام) علی عدم ارضاء الناس بسخط اللّه سبحانه</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بیانه (علیه السلام) جملة أمور فی أمر الحکم</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حثّه (علیه السلام) علی إیثار أمر الدین علی الدنیا</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بیانه (علیه السلام) قواعد فی أمر القضاء</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بیانه (علیه السلام) فضل الجماعة و موقع الإمام و أمر الوضوء</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تأکیده (علیه السلام) علی أداء الفرائض الخمس فی أوقاتها</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بیانه (علیه السلام) أهمیة الرکوع و السجود و أذکارهما</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بیانه (علیه السلام) حال المستخفّین بالصلاة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بیانه (علیه السلام) فضل الاعتکاف فی لیلة القدر</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بیان ما دار بین الولید بن عقبة و معاویة حول الکتاب</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کیفیة انکشاف أمر عهد علی (علیه السلام) إلی ابن أبی بکر</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3- عهد له علیه السّلام إلی مالک الأشتر النخعی لمّا ولاّه علی مصر و أعمالها حین اضطرب أمر أمیرها محمد بن أبی بکر</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حثّه (علیه السلام) الأشتر علی مخالفة النفس و کسر الشهوة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بیانه (علیه السلام) ضرورة کسب محبة الناس بالعمل الصالح</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حضّه (علیه السلام) الأشتر علی حبّ الرعیة و اللطف بها</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بیانه (علیه السلام) نتائج فرض الإرادة علی الناس</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بیانه (علیه السلام) قواعد التعامل مع الرعیة</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تحذیره (علیه السلام) من تعقب معایب الناس</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نهیه (علیه السلام) الوالی عن تصدیق الساعی بعیوب الناس</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نهیه (علیه السلام) عن الإستعانة بعناصر الولاة الظّلمة السابقین</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نهیه (علیه السلام) عن مساواة المحسن و المسیء</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تأکیده (علیه السلام) علی حسن الظن بالرعیة</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حضّه (علیه السلام) علی الالتصاق بالعلماء و الحکماء</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بیانه (علیه السلام) أصناف الناس و وظیفة کل طبقة منهم</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بیانه (علیه السلام) وظیفة الوالی تجاه أصناف المجتمع</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تأکیده (علیه السلام) علی ضرورة وضع العیون لنقل الحقائق</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تأکیده (علیه السلام) علی ضرورة الاهتمام بعوائل الشهداء</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بیانه (علیه السلام) معنی الرد إلی اللّه و الرسول</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بیانه (علیه السلام) ضوابط اختیار القضاء و الحکّام</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بیانه (علیه السلام) موقع القاضی الممیز عند الوالی</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بیانه (علیه السلام) أصول انتخاب معاونی القضاة</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بیانه (علیه السلام) طریقة حل الخلاف بین آراء القضاة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بیانه (علیه السلام) قواعد انتخاب المسؤولین لإدارة الأمور</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تأکیده (علیه السلام) علی الاهتمام بمعیشة عمال الدولة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تأکیده (علیه السلام) علی المراقبة الدائمة لأعمال الأعوان</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بیانه (علیه السلام) أصول فرض الخراج و الضرایب</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بیانه (علیه السلام) أسباب خراب البلاد و احوال الولاة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حثّه (علیه السلام) الوالی علی حسن السیرة فی الناس</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بیانه (علیه السلام) أصول انتخاب الکتّاب و المستشارین</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بیانه (علیه السلام) قواعد اختیار کتاب الرسائل الخاصة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بیانه (علیه السلام) قواعد تعیین رؤساء الدوائر الحکومیة</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توصیته (علیه السلام) بالتجار و الصناعیین و بیان دورهم</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تأکیده (علیه السلام) علی تحدید الأسعار و مواجهة الاحتکار</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تأکیده (علیه السلام) علی العنایة الخاصة بالمساکین و الضعفاء</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أمره (علیه السلام) الأشتر لتکفل الأیتام و العجزة</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تأکیده (علیه السلام) علی التفرّغ للمساکین بعیدا عن الحرس</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بیانه (علیه السلام) المواصفات المطلوبة لأعوان الوالی</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تعلیمه (علیه السلام) کیفیة تعیین النظّار علی أمر المسؤولین</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حضّه (علیه السلام) علی نافلة اللیل و التخفیف فی الجماعة</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نهیه (علیه السلام) عن احتجاب الحاکم عن الناس</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تحذیره (علیه السلام) من حاشیة الوالی المستغلین لموقعهم</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تأکیده (علیه السلام) علی التزام العدل بین القریب و البعیده</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بیانه (علیه السلام) أهمیة الالتزام بالعهود</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نهیه (علیه السلام) عن سفک الدماء و بیانه عاقبة الاستهتار به</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نهیه (علیه السلام) عن تقویة السلطة بسفک الدم</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نهیه (علیه السلام) عن الإعجاب بالنفس و حبّ الإطراء</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تحذیره (علیه السلام) من العجلة فی الأمور و الإستئثار</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تأکیده (علیه السلام) علی تذکر الوالی دوما المعاد إلی اللّه</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تأکیده (علیه السلام) عن النبی (صلی الله علیه و آله) علی الصلاة و الزکاة</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فصل الحلف</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1- حلف له علیه السّلام کتبه بین ربیعة و الیمن نقل من خط هشام بن الکلبی</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فصل الوصایا</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1- وصیّة له علیه السّلام کتبها لزیاد بن النضر الحارثی و شریح بن هانی</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تأکیده (علیه السلام) علی البحث الکامل عن منطقة العدو</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تعلیمه (علیه السلام) أصول إقامة و تنظیم المعسکرات</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تأکیده (علیه السلام) علی لزوم الوحدة و بیان دور الحراسة</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2- وصیّة له علیه السّلام لولده الحسن علیه السّلام</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بیانه (علیه السلام) ظعن الإنسان عن الدنیا</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بیانه (علیه السلام) حال الولد المغرور بالدنیا</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بیانه (علیه السلام) أنه یفکر فی همّ نفسه قبل غیره</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بیانه (علیه السلام) مدی العلاقة بینه و بین ولده الحسن (علیه السلام)</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بیانه (علیه السلام) سبب کتابه الوصیة إلی ولده</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وصیته (علیه السلام) ولده بتقوی اللّه سبحانه و لزوم أمره</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حثّه (علیه السلام) ولده الحسن (علیه السلام) علی تزکیة النفس</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حثّه (علیه السلام) علی التعمق فی أحوال الماضین و أخذ العبر</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حثّه (علیه السلام) علی ترک السبل المشکوک فی هدایتها</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حضّه (علیه السلام) علی التفقه و کسب العلم و بیان فضائله</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بیانه (علیه السلام) فوائد العلم فی الدنیا و الآخرة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حضّه (علیه السلام) علی التعود علی الصبر علی المکروه</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حثّه (علیه السلام) علی تفویض الأمور إلی اللّه سبحانه</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حثّه (علیه السلام) عی الاستخارة اللّه سبحانه فی الأمور</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بیانه (علیه السلام) أنواع العلوم النافعة و غیر النافعة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بیانه (علیه السلام) حالة الصبا و المراهقة و خصائصهما</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بیانه (علیه السلام) کیفیة الاستفادة من التاریخ</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بیانه (علیه السلام) ضرورة بدأ التعلیم بکتاب اللّه للأطفال</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وصیته (علیه السلام) مجددا ولده بتقوی اللّه سبحانه</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بیانه (علیه السلام) الوقت المناسب للتأثر بالموعظة</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بیانه (علیه السلام) الدلائل علی وحدانیة الخالق جلّ جلاله</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حثّه (علیه السلام) علی طاعة اللّه و الخشیة من عقوبته</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بیانه (علیه السلام) حال الدنیا و الناس فیها</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وصفه (علیه السلام) حال المغتزین بالدنیا</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بیانه (علیه السلام) حال الإنسان الجاهل المدّعی للعلم</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تعلیمه (علیه السلام) أصول التعایش بین البشریة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بیانه (علیه السلام) أصول الکلام بین الناس</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تعلیمه (علیه السلام) أصول المعاشرة بین الناس</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بیانه (علیه السلام) أهمیة اللسان و خطورته فی آن</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بیانه (علیه السلام) العلاقة بین اللسان و العقل و مخاطر الکلمة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بیانه (علیه السلام) مضارّ الإعجاب بالنفس</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حضّه (علیه السلام) علی التذکر فی کل الأحوال</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بیانه (علیه السلام) حال من خلّف وراءه من الدنیا لورثته</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وصفه (علیه السلام) حال أعظم الناس حسرة یوم القیامة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تأکیده (علیه السلام) علی إعطاء الناس لیوم القیامة</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حثّه (علیه السلام) علی الاستعداد للورد إلی الحساب</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بیانه (علیه السلام) مدی لطف اللّه سبحانه بالعباد</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بیانه (علیه السلام) تساهل اللّه سبحانه مع عباده العاصین</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بیانه (علیه السلام) سبب عدم اجابة اللّه لبعض أدعیة عباده</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بیانه (علیه السلام) السبیل إلی استجابة اللّه للدعاء</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بیانه (علیه السلام) حقیقة الدنیا و تعامله مع أهلها</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وصیته (علیه السلام) بالاستعداد للموت و کثرة ذکر الآخرة</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نهیه (علیه السلام) عن الاغترار مع أهل الدنیا</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وصفه (علیه السلام) الدنیا و بیان مضارّها</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بیانه (علیه السلام) تقابل الموت و الإنسان و سرعة اللقاء</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حثّه (علیه السلام) علی طلب الدنیا مع حفظ الکرامة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تأکیده (علیه السلام) علی تقدیر الرزق من اللّه للعباد</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حضّه (علیه السلام) علی التشبث بالحریة و رفض العبودیة</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حضّه (علیه السلام) علی الاقتصاد فی الطلب و حفظ الکرامة</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نهیه (علیه السلام) عن الطمع فی أمور الدنیا و بیان مضارّه</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بیانه (علیه السلام) جملة من الحکم الثمینة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نهیه (علیه السلام) عن مصادقة الأحمق و الفاجر</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نهیه (علیه السلام) عن مصادقة البخیل و الکذاب</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نهیه (علیه السلام) عن مصاحبة المائق و الاعتماد علی اللئیم</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نهیه (علیه السلام) عن مقاربة الذین یخاف منهم علی الدین</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بیانه (علیه السلام) أصول المعاشرة بین الأفراد</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بیانه (علیه السلام) أهمیة العقل و مضارّ الجهل و العجب</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بیانه (علیه السلام) منزلة حسن الخلق و الأدب</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بیانه (علیه السلام) فضل التوفیق و العمل الصالح و معنی الورع</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بیانه (علیه السلام) أهمیة التفکر و العلم و درجاته</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بیانه (علیه السلام) أهمیة الصمت و حسناته</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حضّه (علیه السلام) علی الحفاظ علی النعم قبل طلب غیرها</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حثّه (علیه السلام) علی السماحة و حسن التدبیر</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بیانه (علیه السلام) مدی مرارة الحاجة إلی لئام الناس</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نهیه (علیه السلام) عن القول دون علم و الحدیث عن غیر ثقة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بیانه (علیه السلام) أهمیة أن یکون بید الإنسان حرفة</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نهیه (علیه السلام) عن الإکثار فی القول حضّه علی التفکر</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حضّه (علیه السلام) علی حسن الظنّ بین المؤمنین</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تأکیده (علیه السلام) علی البحث عن إخوان الصدق</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حضّه (علیه السلام) علی تعلم الحکمة و اختیار أفضل العلوم</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حضّه (علیه السلام) علی الإقدام بدل التهیب من الأمر</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حضّه (علیه السلام) الالتزام فی الغضب بحدود اللّه سبحانه</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بیانه (علیه السلام) حال مذیع الفاحشة و المسحلی لذة الدنیا</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بیانه (علیه السلام) قواعد الحفاظ علی صحة البدن</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حثّه (علیه السلام) علی التوکل علی اللّه سبحانه</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بیانه (علیه السلام) العلاقة بین العلم و العمل و حضّه علی الحلم</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حضّه (علیه السلام) التحبب و حسن السلوک مع الناس</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بیانه (علیه السلام) أهمیة التجارب و ضرورة الاتعاظ بها</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بیانه (علیه السلام) عاقبة اتّباع الهوی و أهمیة المشورة</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بیانه (علیه السلام) مضارّ الحدّة و حضّه علی مبادرة الفرصة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بیانه (علیه السلام) خصوصیة التاجر و دعوته إلی القول الحسن</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بیانه (علیه السلام) أهمیة نوعیة المعین و الصدیق</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بیانه (علیه السلام) کلمات مختارة من الکتب السماویة الأربعة</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تأکیده (علیه السلام) علی التقوی و الستر من اللّه فی المعاصی</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تأکیده (علیه السلام) علی ترک الذنب و العجب بالحسنة</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بیانه (علیه السلام) ثمرة الحزم و أهمیة کتمان السرّ و التجارب</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بیانه (علیه السلام) أحسن کلمة حکمة جامعة</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بیانه (علیه السلام) أکبر العیب و ما لا بدّ للعاقل منه</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بیانه (علیه السلام) العلاقة بین المرء و الهمة و المروءة</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بیانه (علیه السلام) مکان توقع الکرم و النهی عن الصدود</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بیانه (علیه السلام) منزلة الحلم و طریقة التعامل مع الأخ المؤمن</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بیانه (علیه السلام) أصناف أصدقاء الإنسان و أعداؤه</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تعلیمه (علیه السلام) قواعد التعامل مع السلطان و الصدیق و العدو</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بیانه (علیه السلام) أصول المصاحبة الصادقة</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بیانه (علیه السلام) أسلوب معاتبة الإخوان</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بیانه (علیه السلام) نتیجة تجرّع الغیظ و ممارسة الحلم</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بیانه (علیه السلام) أسلوب التعامل مع الأعداء</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بیانه (علیه السلام) ضرورة التمرن علی تحمل الصعاب</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حثّه (علیه السلام) علی التروی فی قطیعة الإخوان</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نهیه (علیه السلام) عن إضاعة حقوق الإخوان</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تعلیمه (علیه السلام) قواعد التقارب و التباعد بین الناس</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حثّه (علیه السلام) علی الإحسان إلی المؤمنین و البذل و الفضل</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تهوینه (علیه السلام) من الظلم من جانب شخص علی شخص</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حضّه (علیه السلام) علی التخفیف من حمل الهموم الدنیویة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بیانه (علیه السلام) عدم وجود علاقة بین الرزق و الجهد</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تقبیحه (علیه السلام) الخضوع عند الحاجة و الحفاء عند الغنی</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تهوینه (علیه السلام) من أمر ما یدبر بعد إقبال</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حثّه (علیه السلام) علی الاتّعاظ بأخطاء الآخرین</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حثّه (علیه السلام) علی التسلیم للحق و بین کیفیة طرح الهموم</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حثّه (علیه السلام) علی الصبر و الورع و القناعة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تحذیره (علیه السلام) من إطاعة المخلوقین فی مغصیة الخالق</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بیانه (علیه السلام) آثار الحسد و القنوط و الخوف من العواقب</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بیانه (علیه السلام) أهمیة الصاحب و معنی الصدیق الحقیقی</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بیانه (علیه السلام) معنی القریب و البعید الحقیقیین</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بیانه (علیه السلام) صفات من ینبغی و یتوقّی صحبته</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نهیه (علیه السلام) عن سوء الظن بین الأحباب</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نهیه (علیه السلام) عن تیئیس الناس عن عاقبة الخیر</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تأکیده (علیه السلام) أن لا ضمان لسیر الأمور حسب المراد</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حثّه (علیه السلام) علی الاستغناء و فعل الخیر و تأخیر الشر</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حثّه (علیه السلام) علی احتمال الإخوان و النهی عن کثرة العتاب</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بیانه (علیه السلام) معیار الحسن و القبح</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بیانه (علیه السلام) من یوفی له و من لا یوفی له</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بیانه (علیه السلام) عاقبة الفساد و الاقتصاد و دلالة برّ الوالدین</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تأکیده (علیه السلام) علی ظهور ضمائر الناس علی وجوههم</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حثّه (علیه السلام) علی مجالسة العلماء و بیان فوائدها</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بیانه (علیه السلام) معنی التوکل علی اللّه و التسلیم لقضائه</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بیانه (علیه السلام) فوائد التحذیر و دور الرسول و الکتاب</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بیانه (علیه السلام) عاقبة الخلاف و الوصیة بحسن الجوار</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تحذیره (علیه السلام) من عواقب الثقة بالدنیا و الزمان</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بیانه (علیه السلام) عاقبة المزاح و أهمیة صحبة المتقین</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بیانه (علیه السلام) معنی تمام الإخلاص و خیر المقال و أحسنه</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بیانه (علیه السلام) أهمیة الجار و حثّه علی الإحسان</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حضّه (علیه السلام) علی سماح النفس و الخلق الحسن</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نهیه (علیه السلام) عن الکلام المضحک و القذر</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حثّه (علیه السلام) علی الإنصاف من النفس و الرحمة للناس</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بیانه (علیه السلام) الحکمة فی الحجاب للنساء</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بیانه (علیه السلام) الفرق بین غیرة الرجل و غیرة المرأة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توصیته (علیه السلام) بمداراة النساء لیصفو العیش معهن</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تحذیره (علیه السلام) الرجال من الغیرة فی غیر موقعها</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بیانه (علیه السلام) الصفات الحسنة عند النساء</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بیانه (علیه السلام) طریقة ترتیب البیت و الخدم</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حثّه (علیه السلام) علی إکرام العشیرة و بیان فوائدها</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تأکیده (علیه السلام) علی الرفق بالبهائم و الحیوانات</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إخباره (علیه السلام) بحال الأمة فی عصر الجور</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بیانه (علیه السلام) ما ینبغی فعله فی زمان الفتنة</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بیانه (علیه السلام) حالة فقدان الثقة فی حکم أئمة الظلم</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3- وصیّة له علیه السّلام بما یعمل فی أمواله کتبها بعد منصرفه من صفّین</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بیانه (علیه السلام) مصارف أرضه الموقوفة بین الجبل و البحر</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تعیینه (علیه السلام) ولده الحسن وصیا علی أمواله الموقوفة</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تعیینه (علیه السلام) ولده الحسین (علیه السلام) وصیا بعد الحسن (علیه السلام)</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بیانه (علیه السلام) کیفیة انتخاب الأوصیاء علی أوقافه</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بیانه (علیه السلام) أمر الموالی و الإماء اللاتی کنّ عنده</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تثبیته (علیه السلام) وصیته بالشهود العدول</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4- وصیّة له علیه السّلام کتبها للحسن و الحسین علیهما السّلام و باقی أولاده لمّا ضربه ابن ملجم لعنه اللّه</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تحذیره (علیه السلام) من ابتغاء الدنیا الفانیة</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حضّه (علیه السلام) علی قول الحق و العمل لأجر الآخرة</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حثّه (علیه السلام) علی إغاثة الملهوف و الخصام مع الظالم</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حثّه (علیه السلام) علی الاعتصام بحبل اللّه و الوحدة</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بیانه (علیه السلام) معنی الولایة و أولی الناس بالأنبیاء</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وصیته (علیه السلام) أهله و أولاده و شیعته بتقوی اللّه و النظم و اصلاح ذات البین</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تأکیده (علیه السلام) علی إکرام الأیتام و الإهتمام بهم</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وصیته (علیه السلام) بالجیران و بیان منزلة الجار</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حثّه (علیه السلام) علی العمل بالقرآن الکریم</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بیانه (علیه السلام) أهمیة الصلاة و موقعها فی الإسلام</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بیانه (علیه السلام) أهمیة الزکاة و منزلتها بین الفرائض</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بیانه (علیه السلام) أهمیة حج بیت اللّه الحرام</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بیانه (علیه السلام) أهمیة الجهاد فی سبیل اللّه و شرائطه</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وصیته (علیه السلام) بذریة الرسول (صلی الله علیه و آله) و أصحابه الصادقین</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حثّه (علیه السلام) علی التواصل و التباذل و التبارّ</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تحذیره (علیه السلام) من مغبة ترک الامر بالمعروف</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بیانه (علیه السلام) مراحل الأمر بالمعروف و النهی عن المنکر</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بیانه (علیه السلام) نوعیة العلاقة المطلوبة بین الکبار و الصغار</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بیانه (علیه السلام) آداب مخالطة الناس و علاقة القلوب</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حضّه (علیه السلام) أهله علی الخصال الحمیدة</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حواره (علیه السلام) مع ابن ملجم الملعون</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تأکیده (علیه السلام) علی أولاده وجوب الإحسان إلی قاتله</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تأکیده (علیه السلام) علی الانضباط فی قتل قاتله دون تجاوز</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نهیه (علیه السلام) عن التمثیل بقاتله بعد قتله</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وصیته (علیه السلام) إلی الحسن بالإمامة ثم الحسین (علیه السلام)</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بیانه (علیه السلام) تفاصیل کفنه و تشییعه و دفنه و موضع قبره</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وداعه (علیه السلام) مع أهل بیته و وصایاه الأخیرة</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بیانه (علیه السلام) میثاق اللّه معه علی بغض کل منافق و فاسق</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مشاهدته (علیه السلام) النبی (صلی الله علیه و آله) و الرسل و الملائکة و منازلة</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مشاهدته (علیه السلام) النبی (صلی الله علیه و آله) و الرسل و الملائکة و منازلة</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وصف بعض ما کان بعد استشهاده (علیه السلام)</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بیانه (علیه السلام) فی اللحظة الأخیرة حدیثا عن النبی (صلی الله علیه و آله)</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بیانه (علیه السلام) عن النبی (صلی الله علیه و آله) معنی الأب و المولی و الأجیر</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فهرس الجزء السابع "تمام نهج البلاغة"</w:t>
        </w:r>
        <w:r>
          <w:tab/>
        </w:r>
        <w:r>
          <w:fldChar w:fldCharType="begin"/>
        </w:r>
        <w:r>
          <w:instrText xml:space="preserve">PAGEREF 613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62_143734"/>
    <w:bookmarkEnd w:id="0"/>
    <w:p>
      <w:pPr>
        <w:pStyle w:val="Heading2"/>
      </w:pPr>
      <w:bookmarkStart w:id="486" w:name="_Toc1"/>
      <w:r>
        <w:t>اشارة</w:t>
      </w:r>
      <w:bookmarkEnd w:id="486"/>
    </w:p>
    <w:p>
      <w:pPr>
        <w:pStyle w:val="BookText"/>
      </w:pPr>
      <w:r>
        <w:rPr>
          <w:rFonts w:ascii="IRNazanin" w:hAnsi="IRNazanin" w:eastAsia="IRNazanin" w:cs="IRNazanin"/>
          <w:lang w:bidi="fa-IR"/>
          <w:color w:val="111111"/>
          <w:sz w:val="28"/>
          <w:szCs w:val="28"/>
          <w:rtl/>
        </w:rPr>
        <w:t xml:space="preserve">سرشناسه:علی‌بن ابی‌طالب(ع)، امام اول، ۲۳ قبل از هجرت - ق‌۴۰</w:t>
      </w:r>
    </w:p>
    <w:p>
      <w:pPr>
        <w:pStyle w:val="BookText"/>
      </w:pPr>
      <w:r>
        <w:rPr>
          <w:rFonts w:ascii="IRNazanin" w:hAnsi="IRNazanin" w:eastAsia="IRNazanin" w:cs="IRNazanin"/>
          <w:lang w:bidi="fa-IR"/>
          <w:color w:val="111111"/>
          <w:sz w:val="28"/>
          <w:szCs w:val="28"/>
          <w:rtl/>
        </w:rPr>
        <w:t xml:space="preserve">عنوان قراردادی:[نهج البلاغه. مستدرکات]</w:t>
      </w:r>
    </w:p>
    <w:p>
      <w:pPr>
        <w:pStyle w:val="BookText"/>
      </w:pPr>
      <w:r>
        <w:rPr>
          <w:rFonts w:ascii="IRNazanin" w:hAnsi="IRNazanin" w:eastAsia="IRNazanin" w:cs="IRNazanin"/>
          <w:lang w:bidi="fa-IR"/>
          <w:color w:val="111111"/>
          <w:sz w:val="28"/>
          <w:szCs w:val="28"/>
          <w:rtl/>
        </w:rPr>
        <w:t xml:space="preserve">عنوان و نام پدیدآور:تمام نهج البلاغه مما اورده الشریف الرضی اثر مولانا الامام امیرالمومنین علی‌بن ابی‌طالب علیه‌السلام</w:t>
      </w:r>
    </w:p>
    <w:p>
      <w:pPr>
        <w:pStyle w:val="BookText"/>
      </w:pPr>
      <w:r>
        <w:rPr>
          <w:rFonts w:ascii="IRNazanin" w:hAnsi="IRNazanin" w:eastAsia="IRNazanin" w:cs="IRNazanin"/>
          <w:lang w:bidi="fa-IR"/>
          <w:color w:val="111111"/>
          <w:sz w:val="28"/>
          <w:szCs w:val="28"/>
          <w:rtl/>
        </w:rPr>
        <w:t xml:space="preserve">گردآورنده: محمد بن حسین شریف الرضی</w:t>
      </w:r>
    </w:p>
    <w:p>
      <w:pPr>
        <w:pStyle w:val="BookText"/>
      </w:pPr>
      <w:r>
        <w:rPr>
          <w:rFonts w:ascii="IRNazanin" w:hAnsi="IRNazanin" w:eastAsia="IRNazanin" w:cs="IRNazanin"/>
          <w:lang w:bidi="fa-IR"/>
          <w:color w:val="111111"/>
          <w:sz w:val="28"/>
          <w:szCs w:val="28"/>
          <w:rtl/>
        </w:rPr>
        <w:t xml:space="preserve">محقق: صادق الموسوی؛ گردآورنده: محمد عساف؛ مصحح: فرید سید</w:t>
      </w:r>
    </w:p>
    <w:p>
      <w:pPr>
        <w:pStyle w:val="BookText"/>
      </w:pPr>
      <w:r>
        <w:rPr>
          <w:rFonts w:ascii="IRNazanin" w:hAnsi="IRNazanin" w:eastAsia="IRNazanin" w:cs="IRNazanin"/>
          <w:lang w:bidi="fa-IR"/>
          <w:color w:val="111111"/>
          <w:sz w:val="28"/>
          <w:szCs w:val="28"/>
          <w:rtl/>
        </w:rPr>
        <w:t xml:space="preserve">مشخصات نشر:مشهد: موسسه الاعلمی للمطبوعات- بیروت - لبنان - قم - ایران 1426</w:t>
      </w:r>
    </w:p>
    <w:p>
      <w:pPr>
        <w:pStyle w:val="BookText"/>
      </w:pPr>
      <w:r>
        <w:rPr>
          <w:rFonts w:ascii="IRNazanin" w:hAnsi="IRNazanin" w:eastAsia="IRNazanin" w:cs="IRNazanin"/>
          <w:lang w:bidi="fa-IR"/>
          <w:color w:val="111111"/>
          <w:sz w:val="28"/>
          <w:szCs w:val="28"/>
          <w:rtl/>
        </w:rPr>
        <w:t xml:space="preserve">مشخصات ظاهری:8ج</w:t>
      </w:r>
    </w:p>
    <w:p>
      <w:pPr>
        <w:pStyle w:val="BookText"/>
      </w:pPr>
      <w:r>
        <w:rPr>
          <w:rFonts w:ascii="IRNazanin" w:hAnsi="IRNazanin" w:eastAsia="IRNazanin" w:cs="IRNazanin"/>
          <w:lang w:bidi="fa-IR"/>
          <w:color w:val="111111"/>
          <w:sz w:val="28"/>
          <w:szCs w:val="28"/>
          <w:rtl/>
        </w:rPr>
        <w:t xml:space="preserve">شابک:964-5646-59-0۶۵۰۰۰</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 حاضر مستدرک و اضافات "نهج البلاغه" است</w:t>
      </w:r>
    </w:p>
    <w:p>
      <w:pPr>
        <w:pStyle w:val="BookText"/>
      </w:pPr>
      <w:r>
        <w:rPr>
          <w:rFonts w:ascii="IRNazanin" w:hAnsi="IRNazanin" w:eastAsia="IRNazanin" w:cs="IRNazanin"/>
          <w:lang w:bidi="fa-IR"/>
          <w:color w:val="111111"/>
          <w:sz w:val="28"/>
          <w:szCs w:val="28"/>
          <w:rtl/>
        </w:rPr>
        <w:t xml:space="preserve">یادداشت:فهرستنویسی براساس اطلاعات فیپا.</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عنوان دیگر:نهج البلاغه. مستدرکات</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 خطبه‌ها</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 کلمات قصار</w:t>
      </w:r>
    </w:p>
    <w:p>
      <w:pPr>
        <w:pStyle w:val="BookText"/>
      </w:pPr>
      <w:r>
        <w:rPr>
          <w:rFonts w:ascii="IRNazanin" w:hAnsi="IRNazanin" w:eastAsia="IRNazanin" w:cs="IRNazanin"/>
          <w:lang w:bidi="fa-IR"/>
          <w:color w:val="111111"/>
          <w:sz w:val="28"/>
          <w:szCs w:val="28"/>
          <w:rtl/>
        </w:rPr>
        <w:t xml:space="preserve">شناسه افزوده:شریف الرضی، محمدبن حسین، ق‌۴۰۶ - ۳۵۹</w:t>
      </w:r>
    </w:p>
    <w:p>
      <w:pPr>
        <w:pStyle w:val="BookText"/>
      </w:pPr>
      <w:r>
        <w:rPr>
          <w:rFonts w:ascii="IRNazanin" w:hAnsi="IRNazanin" w:eastAsia="IRNazanin" w:cs="IRNazanin"/>
          <w:lang w:bidi="fa-IR"/>
          <w:color w:val="111111"/>
          <w:sz w:val="28"/>
          <w:szCs w:val="28"/>
          <w:rtl/>
        </w:rPr>
        <w:t xml:space="preserve">شناسه افزوده:موسوی، صادق، ۱۳۳۳ - ، گردآورنده</w:t>
      </w:r>
    </w:p>
    <w:p>
      <w:pPr>
        <w:pStyle w:val="BookText"/>
      </w:pPr>
      <w:r>
        <w:rPr>
          <w:rFonts w:ascii="IRNazanin" w:hAnsi="IRNazanin" w:eastAsia="IRNazanin" w:cs="IRNazanin"/>
          <w:lang w:bidi="fa-IR"/>
          <w:color w:val="111111"/>
          <w:sz w:val="28"/>
          <w:szCs w:val="28"/>
          <w:rtl/>
        </w:rPr>
        <w:t xml:space="preserve">شناسه افزوده:عساف، محمد، ، مصحح</w:t>
      </w:r>
    </w:p>
    <w:p>
      <w:pPr>
        <w:pStyle w:val="BookText"/>
      </w:pPr>
      <w:r>
        <w:rPr>
          <w:rFonts w:ascii="IRNazanin" w:hAnsi="IRNazanin" w:eastAsia="IRNazanin" w:cs="IRNazanin"/>
          <w:lang w:bidi="fa-IR"/>
          <w:color w:val="111111"/>
          <w:sz w:val="28"/>
          <w:szCs w:val="28"/>
          <w:rtl/>
        </w:rPr>
        <w:t xml:space="preserve">شناسه افزوده:سید، فرید، مصحح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۳۸/۰۱م‌۸۵</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ملی:م‌۷۹-۲۴۳۴۲</w:t>
      </w:r>
    </w:p>
    <w:p>
      <w:pPr>
        <w:pStyle w:val="Heading2"/>
      </w:pPr>
      <w:bookmarkStart w:id="487" w:name="_Toc2"/>
      <w:r>
        <w:t>اشارة</w:t>
      </w:r>
      <w:bookmarkEnd w:id="487"/>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نهج البلاغه مما اورده الشریف الرضی اثر مولانا الامام امیرالمومنین علی‌بن ابی‌طالب علیه‌السلام</w:t>
      </w:r>
    </w:p>
    <w:p>
      <w:pPr>
        <w:pStyle w:val="BookText"/>
      </w:pPr>
      <w:r>
        <w:rPr>
          <w:rFonts w:ascii="IRNazanin" w:hAnsi="IRNazanin" w:eastAsia="IRNazanin" w:cs="IRNazanin"/>
          <w:lang w:bidi="fa-IR"/>
          <w:color w:val="111111"/>
          <w:sz w:val="28"/>
          <w:szCs w:val="28"/>
          <w:rtl/>
        </w:rPr>
        <w:t xml:space="preserve">گردآورنده: محمد بن حسین شریف الرضی</w:t>
      </w:r>
    </w:p>
    <w:p>
      <w:pPr>
        <w:pStyle w:val="BookText"/>
      </w:pPr>
      <w:r>
        <w:rPr>
          <w:rFonts w:ascii="IRNazanin" w:hAnsi="IRNazanin" w:eastAsia="IRNazanin" w:cs="IRNazanin"/>
          <w:lang w:bidi="fa-IR"/>
          <w:color w:val="111111"/>
          <w:sz w:val="28"/>
          <w:szCs w:val="28"/>
          <w:rtl/>
        </w:rPr>
        <w:t xml:space="preserve">محقق: صادق الموسوی</w:t>
      </w:r>
    </w:p>
    <w:p>
      <w:pPr>
        <w:pStyle w:val="BookText"/>
      </w:pPr>
      <w:r>
        <w:rPr>
          <w:rFonts w:ascii="IRNazanin" w:hAnsi="IRNazanin" w:eastAsia="IRNazanin" w:cs="IRNazanin"/>
          <w:lang w:bidi="fa-IR"/>
          <w:color w:val="111111"/>
          <w:sz w:val="28"/>
          <w:szCs w:val="28"/>
          <w:rtl/>
        </w:rPr>
        <w:t xml:space="preserve">گردآورنده: محمد عساف</w:t>
      </w:r>
    </w:p>
    <w:p>
      <w:pPr>
        <w:pStyle w:val="BookText"/>
      </w:pPr>
      <w:r>
        <w:rPr>
          <w:rFonts w:ascii="IRNazanin" w:hAnsi="IRNazanin" w:eastAsia="IRNazanin" w:cs="IRNazanin"/>
          <w:lang w:bidi="fa-IR"/>
          <w:color w:val="111111"/>
          <w:sz w:val="28"/>
          <w:szCs w:val="28"/>
          <w:rtl/>
        </w:rPr>
        <w:t xml:space="preserve">مصحح: فرید سید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9" o:title=""/>
          </v:shape>
        </w:pic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نهج البلاغه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0"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1"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3962_143740"/>
    <w:bookmarkEnd w:id="1"/>
    <w:p>
      <w:pPr>
        <w:pStyle w:val="Heading2"/>
      </w:pPr>
      <w:bookmarkStart w:id="488" w:name="_Toc3"/>
      <w:r>
        <w:t>الباب الثانی فی المکتوبات</w:t>
      </w:r>
      <w:bookmarkEnd w:id="488"/>
    </w:p>
    <w:p>
      <w:pPr>
        <w:pStyle w:val="Heading3"/>
      </w:pPr>
      <w:bookmarkStart w:id="489" w:name="_Toc4"/>
      <w:r>
        <w:t>فصل الکتب</w:t>
      </w:r>
      <w:bookmarkEnd w:id="489"/>
    </w:p>
    <w:p>
      <w:pPr>
        <w:pStyle w:val="Heading4"/>
      </w:pPr>
      <w:bookmarkStart w:id="490" w:name="_Toc5"/>
      <w:r>
        <w:t>اشارة</w:t>
      </w:r>
      <w:bookmarkEnd w:id="490"/>
    </w:p>
    <w:p>
      <w:pPr>
        <w:pStyle w:val="BookText"/>
      </w:pPr>
      <w:r>
        <w:rPr>
          <w:rFonts w:ascii="IRNazanin" w:hAnsi="IRNazanin" w:eastAsia="IRNazanin" w:cs="IRNazanin"/>
          <w:lang w:bidi="fa-IR"/>
          <w:color w:val="111111"/>
          <w:sz w:val="28"/>
          <w:szCs w:val="28"/>
          <w:rtl/>
        </w:rPr>
        <w:t xml:space="preserve">بسم اله الرحمن الرحیم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3962_143742"/>
    <w:bookmarkEnd w:id="2"/>
    <w:p>
      <w:pPr>
        <w:pStyle w:val="Heading4"/>
      </w:pPr>
      <w:bookmarkStart w:id="491" w:name="_Toc6"/>
      <w:r>
        <w:t>1- کتاب له علیه السّلام إلی سلمان الفارسی رحمه اللّه قبل أیام خلافته</w:t>
      </w:r>
      <w:bookmarkEnd w:id="491"/>
    </w:p>
    <w:p>
      <w:pPr>
        <w:pStyle w:val="Heading5"/>
      </w:pPr>
      <w:bookmarkStart w:id="492" w:name="_Toc7"/>
      <w:r>
        <w:t>اشارة</w:t>
      </w:r>
      <w:bookmarkEnd w:id="492"/>
    </w:p>
    <w:p>
      <w:pPr>
        <w:pStyle w:val="BookText"/>
      </w:pPr>
      <w:r>
        <w:rPr>
          <w:rFonts w:ascii="IRNazanin" w:hAnsi="IRNazanin" w:eastAsia="IRNazanin" w:cs="IRNazanin"/>
          <w:lang w:bidi="fa-IR"/>
          <w:color w:val="111111"/>
          <w:sz w:val="28"/>
          <w:szCs w:val="28"/>
          <w:rtl/>
        </w:rPr>
        <w:t xml:space="preserve">کتاب له علیه السّلام إلی سلمان الفارسی رحمه اللّه قبل أیام خلافته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بن أبی طالب إلی سلمان.</w:t>
      </w:r>
    </w:p>
    <w:p>
      <w:pPr>
        <w:pStyle w:val="BookText"/>
      </w:pPr>
      <w:r>
        <w:rPr>
          <w:rFonts w:ascii="IRNazanin" w:hAnsi="IRNazanin" w:eastAsia="IRNazanin" w:cs="IRNazanin"/>
          <w:lang w:bidi="fa-IR"/>
          <w:color w:val="111111"/>
          <w:sz w:val="28"/>
          <w:szCs w:val="28"/>
          <w:rtl/>
        </w:rPr>
        <w:t xml:space="preserve">سلام علیک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5"/>
      </w:pPr>
      <w:bookmarkStart w:id="493" w:name="_Toc8"/>
      <w:r>
        <w:t>حثّه (علیه السلام) علی الإعراض عن الدنیا و الحذر منها</w:t>
      </w:r>
      <w:bookmarkEnd w:id="493"/>
    </w:p>
    <w:p>
      <w:pPr>
        <w:pStyle w:val="BookText"/>
      </w:pPr>
      <w:r>
        <w:rPr>
          <w:rStyle w:val="FootnoteReference"/>
        </w:rPr>
        <w:footnoteReference w:id="2"/>
      </w:r>
      <w:r>
        <w:rPr>
          <w:rFonts w:ascii="Amiri" w:hAnsi="Amiri" w:eastAsia="Amiri" w:cs="Amiri"/>
          <w:lang w:bidi="ar-SA"/>
          <w:color w:val="111111"/>
          <w:sz w:val="28"/>
          <w:szCs w:val="28"/>
          <w:rtl/>
        </w:rPr>
        <w:t xml:space="preserve">أمّا بعد؛ فإنّما مثل الدّنیا مثل الحیّة؛ لیّن مسّها، شدید نهشها</w:t>
      </w:r>
      <w:r>
        <w:rPr>
          <w:rStyle w:val="FootnoteReference"/>
        </w:rPr>
        <w:footnoteReference w:id="3"/>
      </w:r>
      <w:r>
        <w:rPr>
          <w:rFonts w:ascii="Amiri" w:hAnsi="Amiri" w:eastAsia="Amiri" w:cs="Amiri"/>
          <w:lang w:bidi="ar-SA"/>
          <w:color w:val="111111"/>
          <w:sz w:val="28"/>
          <w:szCs w:val="28"/>
          <w:rtl/>
        </w:rPr>
        <w:t xml:space="preserve">، قاتل سمّها.
فأعرض عمّا</w:t>
      </w:r>
      <w:r>
        <w:rPr>
          <w:rStyle w:val="FootnoteReference"/>
        </w:rPr>
        <w:footnoteReference w:id="4"/>
      </w:r>
      <w:r>
        <w:rPr>
          <w:rFonts w:ascii="IRNazanin" w:hAnsi="IRNazanin" w:eastAsia="IRNazanin" w:cs="IRNazanin"/>
          <w:lang w:bidi="fa-IR"/>
          <w:color w:val="111111"/>
          <w:sz w:val="28"/>
          <w:szCs w:val="28"/>
          <w:rtl/>
        </w:rPr>
        <w:t xml:space="preserve">یعجبک فیها لقلّة ما یصحبک منها، و ضع</w:t>
      </w:r>
      <w:r>
        <w:rPr>
          <w:rStyle w:val="FootnoteReference"/>
        </w:rPr>
        <w:footnoteReference w:id="5"/>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عنک همومها لما أیقنت به من</w:t>
      </w:r>
      <w:r>
        <w:rPr>
          <w:rStyle w:val="FootnoteReference"/>
        </w:rPr>
        <w:footnoteReference w:id="6"/>
      </w:r>
      <w:r>
        <w:rPr>
          <w:rFonts w:ascii="IRNazanin" w:hAnsi="IRNazanin" w:eastAsia="IRNazanin" w:cs="IRNazanin"/>
          <w:lang w:bidi="fa-IR"/>
          <w:color w:val="111111"/>
          <w:sz w:val="28"/>
          <w:szCs w:val="28"/>
          <w:rtl/>
        </w:rPr>
        <w:t xml:space="preserve">فراقها، و تصرّف حالاتها.</w:t>
      </w:r>
    </w:p>
    <w:p>
      <w:pPr>
        <w:pStyle w:val="BookText"/>
      </w:pPr>
      <w:r>
        <w:rPr>
          <w:rFonts w:ascii="IRNazanin" w:hAnsi="IRNazanin" w:eastAsia="IRNazanin" w:cs="IRNazanin"/>
          <w:lang w:bidi="fa-IR"/>
          <w:color w:val="111111"/>
          <w:sz w:val="28"/>
          <w:szCs w:val="28"/>
          <w:rtl/>
        </w:rPr>
        <w:t xml:space="preserve">و کن آنس</w:t>
      </w:r>
      <w:r>
        <w:rPr>
          <w:rStyle w:val="FootnoteReference"/>
        </w:rPr>
        <w:footnoteReference w:id="7"/>
      </w:r>
      <w:r>
        <w:rPr>
          <w:rFonts w:ascii="IRNazanin" w:hAnsi="IRNazanin" w:eastAsia="IRNazanin" w:cs="IRNazanin"/>
          <w:lang w:bidi="fa-IR"/>
          <w:color w:val="111111"/>
          <w:sz w:val="28"/>
          <w:szCs w:val="28"/>
          <w:rtl/>
        </w:rPr>
        <w:t xml:space="preserve">ما تکون بها أحذر ما تکون منها.</w:t>
      </w:r>
    </w:p>
    <w:p>
      <w:pPr>
        <w:pStyle w:val="BookText"/>
      </w:pPr>
      <w:r>
        <w:rPr>
          <w:rFonts w:ascii="Amiri" w:hAnsi="Amiri" w:eastAsia="Amiri" w:cs="Amiri"/>
          <w:lang w:bidi="ar-SA"/>
          <w:color w:val="111111"/>
          <w:sz w:val="28"/>
          <w:szCs w:val="28"/>
          <w:rtl/>
        </w:rPr>
        <w:t xml:space="preserve">فإنّ صاحبها کلّما اطمأنّ فیها</w:t>
      </w:r>
      <w:r>
        <w:rPr>
          <w:rStyle w:val="FootnoteReference"/>
        </w:rPr>
        <w:footnoteReference w:id="8"/>
      </w:r>
      <w:r>
        <w:rPr>
          <w:rFonts w:ascii="IRNazanin" w:hAnsi="IRNazanin" w:eastAsia="IRNazanin" w:cs="IRNazanin"/>
          <w:lang w:bidi="fa-IR"/>
          <w:color w:val="111111"/>
          <w:sz w:val="28"/>
          <w:szCs w:val="28"/>
          <w:rtl/>
        </w:rPr>
        <w:t xml:space="preserve">إلی سرور أشخصته عنه إلی محذور، أو إلی إیناس أزالته عنه إلی إیحاش.</w:t>
      </w:r>
    </w:p>
    <w:p>
      <w:pPr>
        <w:pStyle w:val="BookText"/>
      </w:pPr>
      <w:r>
        <w:rPr>
          <w:rFonts w:ascii="Amiri" w:hAnsi="Amiri" w:eastAsia="Amiri" w:cs="Amiri"/>
          <w:lang w:bidi="ar-SA"/>
          <w:color w:val="111111"/>
          <w:sz w:val="28"/>
          <w:szCs w:val="28"/>
          <w:rtl/>
        </w:rPr>
        <w:t xml:space="preserve">و السّلام.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3962_143744"/>
    <w:bookmarkEnd w:id="3"/>
    <w:p>
      <w:pPr>
        <w:pStyle w:val="Heading4"/>
      </w:pPr>
      <w:bookmarkStart w:id="494" w:name="_Toc9"/>
      <w:r>
        <w:t>2- کتاب له علیه السّلام إلی سلمان الفارسی رحمه اللّه</w:t>
      </w:r>
      <w:bookmarkEnd w:id="494"/>
    </w:p>
    <w:p>
      <w:pPr>
        <w:pStyle w:val="BookText"/>
      </w:pPr>
      <w:r>
        <w:rPr>
          <w:rFonts w:ascii="IRNazanin" w:hAnsi="IRNazanin" w:eastAsia="IRNazanin" w:cs="IRNazanin"/>
          <w:lang w:bidi="fa-IR"/>
          <w:color w:val="111111"/>
          <w:sz w:val="28"/>
          <w:szCs w:val="28"/>
          <w:rtl/>
        </w:rPr>
        <w:t xml:space="preserve">کتاب له علیه السّلام إلی سلمان الفارسی رحمه اللّه</w:t>
      </w:r>
    </w:p>
    <w:p>
      <w:pPr>
        <w:pStyle w:val="BookText"/>
      </w:pPr>
      <w:r>
        <w:rPr>
          <w:rFonts w:ascii="IRNazanin" w:hAnsi="IRNazanin" w:eastAsia="IRNazanin" w:cs="IRNazanin"/>
          <w:lang w:bidi="fa-IR"/>
          <w:color w:val="111111"/>
          <w:sz w:val="28"/>
          <w:szCs w:val="28"/>
          <w:rtl/>
        </w:rPr>
        <w:t xml:space="preserve">یعزّیه بوفاة امرأته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بن أبی طالب إلی سلمان.</w:t>
      </w:r>
    </w:p>
    <w:p>
      <w:pPr>
        <w:pStyle w:val="BookText"/>
      </w:pPr>
      <w:r>
        <w:rPr>
          <w:rFonts w:ascii="IRNazanin" w:hAnsi="IRNazanin" w:eastAsia="IRNazanin" w:cs="IRNazanin"/>
          <w:lang w:bidi="fa-IR"/>
          <w:color w:val="111111"/>
          <w:sz w:val="28"/>
          <w:szCs w:val="28"/>
          <w:rtl/>
        </w:rPr>
        <w:t xml:space="preserve">سلام علیک.</w:t>
      </w:r>
    </w:p>
    <w:p>
      <w:pPr>
        <w:pStyle w:val="BookText"/>
      </w:pPr>
      <w:r>
        <w:rPr>
          <w:rFonts w:ascii="IRNazanin" w:hAnsi="IRNazanin" w:eastAsia="IRNazanin" w:cs="IRNazanin"/>
          <w:lang w:bidi="fa-IR"/>
          <w:color w:val="111111"/>
          <w:sz w:val="28"/>
          <w:szCs w:val="28"/>
          <w:rtl/>
        </w:rPr>
        <w:t xml:space="preserve">أمّا بعد؛ فقد بلغنی یا أبا عبد اللّه مصیبتک بأهلک، فبلغت منّی حیث تجب لک.</w:t>
      </w:r>
    </w:p>
    <w:p>
      <w:pPr>
        <w:pStyle w:val="BookText"/>
      </w:pPr>
      <w:r>
        <w:rPr>
          <w:rFonts w:ascii="IRNazanin" w:hAnsi="IRNazanin" w:eastAsia="IRNazanin" w:cs="IRNazanin"/>
          <w:lang w:bidi="fa-IR"/>
          <w:color w:val="111111"/>
          <w:sz w:val="28"/>
          <w:szCs w:val="28"/>
          <w:rtl/>
        </w:rPr>
        <w:t xml:space="preserve">و اعلم یا أخی أنّ مصیبة یبقی لک أجرها خیر من نعمة یجب علیک شکرها، و لعلّک لا تقوم بها.</w:t>
      </w:r>
    </w:p>
    <w:p>
      <w:pPr>
        <w:pStyle w:val="BookText"/>
      </w:pPr>
      <w:r>
        <w:rPr>
          <w:rFonts w:ascii="IRNazanin" w:hAnsi="IRNazanin" w:eastAsia="IRNazanin" w:cs="IRNazanin"/>
          <w:lang w:bidi="fa-IR"/>
          <w:color w:val="111111"/>
          <w:sz w:val="28"/>
          <w:szCs w:val="28"/>
          <w:rtl/>
        </w:rPr>
        <w:t xml:space="preserve">و السّلام علیک</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3962_143745"/>
    <w:bookmarkEnd w:id="4"/>
    <w:p>
      <w:pPr>
        <w:pStyle w:val="Heading4"/>
      </w:pPr>
      <w:bookmarkStart w:id="495" w:name="_Toc10"/>
      <w:r>
        <w:t>3- کتاب له علیه السّلام إلی عمّار بن یاسر و أبا الهیثم بن التیهان</w:t>
      </w:r>
      <w:bookmarkEnd w:id="495"/>
    </w:p>
    <w:p>
      <w:pPr>
        <w:pStyle w:val="BookText"/>
      </w:pPr>
      <w:r>
        <w:rPr>
          <w:rFonts w:ascii="IRNazanin" w:hAnsi="IRNazanin" w:eastAsia="IRNazanin" w:cs="IRNazanin"/>
          <w:lang w:bidi="fa-IR"/>
          <w:color w:val="111111"/>
          <w:sz w:val="28"/>
          <w:szCs w:val="28"/>
          <w:rtl/>
        </w:rPr>
        <w:t xml:space="preserve">کتاب له علیه السّلام إلی عمّار بن یاسر و أبا الهیثم بن التیهان</w:t>
      </w:r>
    </w:p>
    <w:p>
      <w:pPr>
        <w:pStyle w:val="BookText"/>
      </w:pPr>
      <w:r>
        <w:rPr>
          <w:rFonts w:ascii="IRNazanin" w:hAnsi="IRNazanin" w:eastAsia="IRNazanin" w:cs="IRNazanin"/>
          <w:lang w:bidi="fa-IR"/>
          <w:color w:val="111111"/>
          <w:sz w:val="28"/>
          <w:szCs w:val="28"/>
          <w:rtl/>
        </w:rPr>
        <w:t xml:space="preserve">لمّا ولاّهما بیت مال المدینة بعد خلافته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عمّار بن یاسر و أبا الهیثم بن التّیّهان.</w:t>
      </w:r>
    </w:p>
    <w:p>
      <w:pPr>
        <w:pStyle w:val="BookText"/>
      </w:pPr>
      <w:r>
        <w:rPr>
          <w:rFonts w:ascii="IRNazanin" w:hAnsi="IRNazanin" w:eastAsia="IRNazanin" w:cs="IRNazanin"/>
          <w:lang w:bidi="fa-IR"/>
          <w:color w:val="111111"/>
          <w:sz w:val="28"/>
          <w:szCs w:val="28"/>
          <w:rtl/>
        </w:rPr>
        <w:t xml:space="preserve">سلام علیکما.</w:t>
      </w:r>
    </w:p>
    <w:p>
      <w:pPr>
        <w:pStyle w:val="BookText"/>
      </w:pPr>
      <w:r>
        <w:rPr>
          <w:rFonts w:ascii="IRNazanin" w:hAnsi="IRNazanin" w:eastAsia="IRNazanin" w:cs="IRNazanin"/>
          <w:lang w:bidi="fa-IR"/>
          <w:color w:val="111111"/>
          <w:sz w:val="28"/>
          <w:szCs w:val="28"/>
          <w:rtl/>
        </w:rPr>
        <w:t xml:space="preserve">أمّا بعد؛ العربیّ، و القرشیّ، و الأنصاریّ، و العجمیّ، و کلّ من کان فی الإسلام من قبائل العرب و أجناس العجم سواء</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3962_143746"/>
    <w:bookmarkEnd w:id="5"/>
    <w:p>
      <w:pPr>
        <w:pStyle w:val="Heading4"/>
      </w:pPr>
      <w:bookmarkStart w:id="496" w:name="_Toc11"/>
      <w:r>
        <w:t>4- کتاب له علیه السّلام إلی عبد اللّه بن عباس رحمه اللّه تعالی</w:t>
      </w:r>
      <w:bookmarkEnd w:id="496"/>
    </w:p>
    <w:p>
      <w:pPr>
        <w:pStyle w:val="Heading5"/>
      </w:pPr>
      <w:bookmarkStart w:id="497" w:name="_Toc12"/>
      <w:r>
        <w:t>اشارة</w:t>
      </w:r>
      <w:bookmarkEnd w:id="497"/>
    </w:p>
    <w:p>
      <w:pPr>
        <w:pStyle w:val="BookText"/>
      </w:pPr>
      <w:r>
        <w:rPr>
          <w:rFonts w:ascii="IRNazanin" w:hAnsi="IRNazanin" w:eastAsia="IRNazanin" w:cs="IRNazanin"/>
          <w:lang w:bidi="fa-IR"/>
          <w:color w:val="111111"/>
          <w:sz w:val="28"/>
          <w:szCs w:val="28"/>
          <w:rtl/>
        </w:rPr>
        <w:t xml:space="preserve">کتاب له علیه السّلام إلی عبد اللّه بن عباس رحمه اللّه تعالی</w:t>
      </w:r>
    </w:p>
    <w:p>
      <w:pPr>
        <w:pStyle w:val="BookText"/>
      </w:pPr>
      <w:r>
        <w:rPr>
          <w:rFonts w:ascii="IRNazanin" w:hAnsi="IRNazanin" w:eastAsia="IRNazanin" w:cs="IRNazanin"/>
          <w:lang w:bidi="fa-IR"/>
          <w:color w:val="111111"/>
          <w:sz w:val="28"/>
          <w:szCs w:val="28"/>
          <w:rtl/>
        </w:rPr>
        <w:t xml:space="preserve">و کان عبد اللّه یقول: ما انتفعت بکلام أحد بعد رسول اللّه صلی اللّه علیه و آله و سلّم کانتفاعی بهذا الکتاب.</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عبد اللّه بن عبّاس.</w:t>
      </w:r>
    </w:p>
    <w:p>
      <w:pPr>
        <w:pStyle w:val="BookText"/>
      </w:pPr>
      <w:r>
        <w:rPr>
          <w:rFonts w:ascii="IRNazanin" w:hAnsi="IRNazanin" w:eastAsia="IRNazanin" w:cs="IRNazanin"/>
          <w:lang w:bidi="fa-IR"/>
          <w:color w:val="111111"/>
          <w:sz w:val="28"/>
          <w:szCs w:val="28"/>
          <w:rtl/>
        </w:rPr>
        <w:t xml:space="preserve">سلام علیک</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3962_143747"/>
    <w:bookmarkEnd w:id="6"/>
    <w:p>
      <w:pPr>
        <w:pStyle w:val="Heading5"/>
      </w:pPr>
      <w:bookmarkStart w:id="498" w:name="_Toc13"/>
      <w:r>
        <w:t>بیانه (علیه السلام) حقیقة أن الأمور مدبّرة من اللّه سبحانه</w:t>
      </w:r>
      <w:bookmarkEnd w:id="498"/>
    </w:p>
    <w:p>
      <w:pPr>
        <w:pStyle w:val="BookText"/>
      </w:pPr>
      <w:r>
        <w:rPr>
          <w:rStyle w:val="FootnoteReference"/>
        </w:rPr>
        <w:footnoteReference w:id="12"/>
      </w:r>
      <w:r>
        <w:rPr>
          <w:rFonts w:ascii="IRNazanin" w:hAnsi="IRNazanin" w:eastAsia="IRNazanin" w:cs="IRNazanin"/>
          <w:lang w:bidi="fa-IR"/>
          <w:color w:val="111111"/>
          <w:sz w:val="28"/>
          <w:szCs w:val="28"/>
          <w:rtl/>
        </w:rPr>
        <w:t xml:space="preserve">أمّا بعد؛ یا أخی</w:t>
      </w:r>
      <w:r>
        <w:rPr>
          <w:rStyle w:val="FootnoteReference"/>
        </w:rPr>
        <w:footnoteReference w:id="13"/>
      </w:r>
      <w:r>
        <w:rPr>
          <w:rFonts w:ascii="Amiri" w:hAnsi="Amiri" w:eastAsia="Amiri" w:cs="Amiri"/>
          <w:lang w:bidi="ar-SA"/>
          <w:color w:val="111111"/>
          <w:sz w:val="28"/>
          <w:szCs w:val="28"/>
          <w:rtl/>
        </w:rPr>
        <w:t xml:space="preserve">؛ فإنّ المرء قد یسرّه درک</w:t>
      </w:r>
      <w:r>
        <w:rPr>
          <w:rStyle w:val="FootnoteReference"/>
        </w:rPr>
        <w:footnoteReference w:id="14"/>
      </w:r>
      <w:r>
        <w:rPr>
          <w:rFonts w:ascii="IRNazanin" w:hAnsi="IRNazanin" w:eastAsia="IRNazanin" w:cs="IRNazanin"/>
          <w:lang w:bidi="fa-IR"/>
          <w:color w:val="111111"/>
          <w:sz w:val="28"/>
          <w:szCs w:val="28"/>
          <w:rtl/>
        </w:rPr>
        <w:t xml:space="preserve">ما لم یکن لیفوته</w:t>
      </w:r>
      <w:r>
        <w:rPr>
          <w:rStyle w:val="FootnoteReference"/>
        </w:rPr>
        <w:footnoteReference w:id="15"/>
      </w:r>
      <w:r>
        <w:rPr>
          <w:rFonts w:ascii="IRNazanin" w:hAnsi="IRNazanin" w:eastAsia="IRNazanin" w:cs="IRNazanin"/>
          <w:lang w:bidi="fa-IR"/>
          <w:color w:val="111111"/>
          <w:sz w:val="28"/>
          <w:szCs w:val="28"/>
          <w:rtl/>
        </w:rPr>
        <w:t xml:space="preserve">، و یسوؤه فوت ما لم یکن لیدرکه</w:t>
      </w:r>
      <w:r>
        <w:rPr>
          <w:rStyle w:val="FootnoteReference"/>
        </w:rPr>
        <w:footnoteReference w:id="16"/>
      </w:r>
      <w:r>
        <w:rPr>
          <w:rFonts w:ascii="IRNazanin" w:hAnsi="IRNazanin" w:eastAsia="IRNazanin" w:cs="IRNazanin"/>
          <w:lang w:bidi="fa-IR"/>
          <w:color w:val="111111"/>
          <w:sz w:val="28"/>
          <w:szCs w:val="28"/>
          <w:rtl/>
        </w:rPr>
        <w:t xml:space="preserve">أبدا و إن جهد.
و لو أنّه فکّر لأبصر، و لعلم أنّه مدبّر، و اقتصر علی ما تیسّر، و لم یتعرّض لما تعسّر، و استراح قلبه ممّا استوعر</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8"/>
      </w:r>
      <w:r>
        <w:rPr>
          <w:rFonts w:ascii="IRNazanin" w:hAnsi="IRNazanin" w:eastAsia="IRNazanin" w:cs="IRNazanin"/>
          <w:lang w:bidi="fa-IR"/>
          <w:color w:val="111111"/>
          <w:sz w:val="28"/>
          <w:szCs w:val="28"/>
          <w:rtl/>
        </w:rPr>
        <w:t xml:space="preserve">فلا یکن أفضل ما نلت فی نفسک من دنیاک بلوغ لذّة أو شفاء غیظ، و لکن إطفاء</w:t>
      </w:r>
      <w:r>
        <w:rPr>
          <w:rStyle w:val="FootnoteReference"/>
        </w:rPr>
        <w:footnoteReference w:id="19"/>
      </w:r>
      <w:r>
        <w:rPr>
          <w:rFonts w:ascii="IRNazanin" w:hAnsi="IRNazanin" w:eastAsia="IRNazanin" w:cs="IRNazanin"/>
          <w:lang w:bidi="fa-IR"/>
          <w:color w:val="111111"/>
          <w:sz w:val="28"/>
          <w:szCs w:val="28"/>
          <w:rtl/>
        </w:rPr>
        <w:t xml:space="preserve">باطل أو إحیاء حقّ.
و لیکن سرورک بما نلت من آخرتک</w:t>
      </w:r>
      <w:r>
        <w:rPr>
          <w:rStyle w:val="FootnoteReference"/>
        </w:rPr>
        <w:footnoteReference w:id="20"/>
      </w:r>
      <w:r>
        <w:rPr>
          <w:rFonts w:ascii="IRNazanin" w:hAnsi="IRNazanin" w:eastAsia="IRNazanin" w:cs="IRNazanin"/>
          <w:lang w:bidi="fa-IR"/>
          <w:color w:val="111111"/>
          <w:sz w:val="28"/>
          <w:szCs w:val="28"/>
          <w:rtl/>
        </w:rPr>
        <w:t xml:space="preserve">من عمل صالح أو حکم أو منطق أو سیرة أو قول</w:t>
      </w:r>
      <w:r>
        <w:rPr>
          <w:rStyle w:val="FootnoteReference"/>
        </w:rPr>
        <w:footnoteReference w:id="21"/>
      </w:r>
      <w:r>
        <w:rPr>
          <w:rFonts w:ascii="IRNazanin" w:hAnsi="IRNazanin" w:eastAsia="IRNazanin" w:cs="IRNazanin"/>
          <w:lang w:bidi="fa-IR"/>
          <w:color w:val="111111"/>
          <w:sz w:val="28"/>
          <w:szCs w:val="28"/>
          <w:rtl/>
        </w:rPr>
        <w:t xml:space="preserve">؛ و لیکن أسفک علی ما فاتک منها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نلت من دنیاک، یا أخی</w:t>
      </w:r>
      <w:r>
        <w:rPr>
          <w:rStyle w:val="FootnoteReference"/>
        </w:rPr>
        <w:footnoteReference w:id="23"/>
      </w:r>
      <w:r>
        <w:rPr>
          <w:rFonts w:ascii="IRNazanin" w:hAnsi="IRNazanin" w:eastAsia="IRNazanin" w:cs="IRNazanin"/>
          <w:lang w:bidi="fa-IR"/>
          <w:color w:val="111111"/>
          <w:sz w:val="28"/>
          <w:szCs w:val="28"/>
          <w:rtl/>
        </w:rPr>
        <w:t xml:space="preserve">، فلا تکثر به فرحا.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فاتک منها فلا تأس علیه جزعا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لیکن شغلک لآخرتک، و </w:t>
      </w:r>
      <w:r>
        <w:rPr>
          <w:rStyle w:val="FootnoteReference"/>
        </w:rPr>
        <w:footnoteReference w:id="25"/>
      </w:r>
      <w:r>
        <w:rPr>
          <w:rFonts w:ascii="IRNazanin" w:hAnsi="IRNazanin" w:eastAsia="IRNazanin" w:cs="IRNazanin"/>
          <w:lang w:bidi="fa-IR"/>
          <w:color w:val="111111"/>
          <w:sz w:val="28"/>
          <w:szCs w:val="28"/>
          <w:rtl/>
        </w:rPr>
        <w:t xml:space="preserve">همّک فیما بعد الموت.</w:t>
      </w:r>
    </w:p>
    <w:p>
      <w:pPr>
        <w:pStyle w:val="BookText"/>
      </w:pPr>
      <w:r>
        <w:rPr>
          <w:rFonts w:ascii="Amiri" w:hAnsi="Amiri" w:eastAsia="Amiri" w:cs="Amiri"/>
          <w:lang w:bidi="ar-SA"/>
          <w:color w:val="111111"/>
          <w:sz w:val="28"/>
          <w:szCs w:val="28"/>
          <w:rtl/>
        </w:rPr>
        <w:t xml:space="preserve">ف إِنَّ ما تُوعَدُونَ لَآتٍ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3962_143750"/>
    <w:bookmarkEnd w:id="7"/>
    <w:p>
      <w:pPr>
        <w:pStyle w:val="Heading4"/>
      </w:pPr>
      <w:bookmarkStart w:id="499" w:name="_Toc14"/>
      <w:r>
        <w:t>5- کتاب له علیه السّلام إلی عبد اللّه بن عباس أیضا</w:t>
      </w:r>
      <w:bookmarkEnd w:id="499"/>
    </w:p>
    <w:p>
      <w:pPr>
        <w:pStyle w:val="Heading5"/>
      </w:pPr>
      <w:bookmarkStart w:id="500" w:name="_Toc15"/>
      <w:r>
        <w:t>اشارة</w:t>
      </w:r>
      <w:bookmarkEnd w:id="500"/>
    </w:p>
    <w:p>
      <w:pPr>
        <w:pStyle w:val="BookText"/>
      </w:pPr>
      <w:r>
        <w:rPr>
          <w:rFonts w:ascii="IRNazanin" w:hAnsi="IRNazanin" w:eastAsia="IRNazanin" w:cs="IRNazanin"/>
          <w:lang w:bidi="fa-IR"/>
          <w:color w:val="111111"/>
          <w:sz w:val="28"/>
          <w:szCs w:val="28"/>
          <w:rtl/>
        </w:rPr>
        <w:t xml:space="preserve">کتاب له علیه السّلام إلی عبد اللّه بن عباس أیضا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عبد اللّه بن عبّاس</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9"/>
      </w:r>
      <w:r>
        <w:rPr>
          <w:rFonts w:ascii="IRNazanin" w:hAnsi="IRNazanin" w:eastAsia="IRNazanin" w:cs="IRNazanin"/>
          <w:lang w:bidi="fa-IR"/>
          <w:color w:val="111111"/>
          <w:sz w:val="28"/>
          <w:szCs w:val="28"/>
          <w:rtl/>
        </w:rPr>
        <w:t xml:space="preserve">أمّا بعد؛ فإنّک لست بسابق أجلک، و لا ب </w:t>
      </w:r>
      <w:r>
        <w:rPr>
          <w:rStyle w:val="FootnoteReference"/>
        </w:rPr>
        <w:footnoteReference w:id="30"/>
      </w:r>
      <w:r>
        <w:rPr>
          <w:rFonts w:ascii="IRNazanin" w:hAnsi="IRNazanin" w:eastAsia="IRNazanin" w:cs="IRNazanin"/>
          <w:lang w:bidi="fa-IR"/>
          <w:color w:val="111111"/>
          <w:sz w:val="28"/>
          <w:szCs w:val="28"/>
          <w:rtl/>
        </w:rPr>
        <w:t xml:space="preserve">مرزوق ما لیس لک.
و اعلم أنّ الدّهر یومان:</w:t>
      </w:r>
    </w:p>
    <w:p>
      <w:pPr>
        <w:pStyle w:val="BookText"/>
      </w:pPr>
      <w:r>
        <w:rPr>
          <w:rFonts w:ascii="IRNazanin" w:hAnsi="IRNazanin" w:eastAsia="IRNazanin" w:cs="IRNazanin"/>
          <w:lang w:bidi="fa-IR"/>
          <w:color w:val="111111"/>
          <w:sz w:val="28"/>
          <w:szCs w:val="28"/>
          <w:rtl/>
        </w:rPr>
        <w:t xml:space="preserve">یوم لک، و یوم علیک.</w:t>
      </w:r>
    </w:p>
    <w:p>
      <w:pPr>
        <w:pStyle w:val="BookText"/>
      </w:pPr>
      <w:r>
        <w:rPr>
          <w:rFonts w:ascii="IRNazanin" w:hAnsi="IRNazanin" w:eastAsia="IRNazanin" w:cs="IRNazanin"/>
          <w:lang w:bidi="fa-IR"/>
          <w:color w:val="111111"/>
          <w:sz w:val="28"/>
          <w:szCs w:val="28"/>
          <w:rtl/>
        </w:rPr>
        <w:t xml:space="preserve">فإذا کان لک فلا تبطر.</w:t>
      </w:r>
    </w:p>
    <w:p>
      <w:pPr>
        <w:pStyle w:val="BookText"/>
      </w:pPr>
      <w:r>
        <w:rPr>
          <w:rFonts w:ascii="IRNazanin" w:hAnsi="IRNazanin" w:eastAsia="IRNazanin" w:cs="IRNazanin"/>
          <w:lang w:bidi="fa-IR"/>
          <w:color w:val="111111"/>
          <w:sz w:val="28"/>
          <w:szCs w:val="28"/>
          <w:rtl/>
        </w:rPr>
        <w:t xml:space="preserve">و إذا کان علیک فاصبر</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3962_143751"/>
    <w:bookmarkEnd w:id="8"/>
    <w:p>
      <w:pPr>
        <w:pStyle w:val="BookText"/>
      </w:pPr>
      <w:r>
        <w:rPr>
          <w:rFonts w:ascii="IRNazanin" w:hAnsi="IRNazanin" w:eastAsia="IRNazanin" w:cs="IRNazanin"/>
          <w:lang w:bidi="fa-IR"/>
          <w:color w:val="111111"/>
          <w:sz w:val="28"/>
          <w:szCs w:val="28"/>
          <w:rtl/>
        </w:rPr>
        <w:t xml:space="preserve">فبکلیهما أنت مختبر</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5"/>
      </w:pPr>
      <w:bookmarkStart w:id="501" w:name="_Toc16"/>
      <w:r>
        <w:t>بیانه (علیه السلام) أن الدنیا لا تبقی لأحد بصورة دائمة</w:t>
      </w:r>
      <w:bookmarkEnd w:id="501"/>
    </w:p>
    <w:p>
      <w:pPr>
        <w:pStyle w:val="BookText"/>
      </w:pPr>
      <w:r>
        <w:rPr>
          <w:rFonts w:ascii="Amiri" w:hAnsi="Amiri" w:eastAsia="Amiri" w:cs="Amiri"/>
          <w:lang w:bidi="ar-SA"/>
          <w:color w:val="111111"/>
          <w:sz w:val="28"/>
          <w:szCs w:val="28"/>
          <w:rtl/>
        </w:rPr>
        <w:t xml:space="preserve">و أنّ الدّنیا دار دول.</w:t>
      </w:r>
    </w:p>
    <w:p>
      <w:pPr>
        <w:pStyle w:val="BookText"/>
      </w:pPr>
      <w:r>
        <w:rPr>
          <w:rFonts w:ascii="IRNazanin" w:hAnsi="IRNazanin" w:eastAsia="IRNazanin" w:cs="IRNazanin"/>
          <w:lang w:bidi="fa-IR"/>
          <w:color w:val="111111"/>
          <w:sz w:val="28"/>
          <w:szCs w:val="28"/>
          <w:rtl/>
        </w:rPr>
        <w:t xml:space="preserve">فما کان منها لک أتاک علی ضعفک.</w:t>
      </w:r>
    </w:p>
    <w:p>
      <w:pPr>
        <w:pStyle w:val="BookText"/>
      </w:pPr>
      <w:r>
        <w:rPr>
          <w:rFonts w:ascii="IRNazanin" w:hAnsi="IRNazanin" w:eastAsia="IRNazanin" w:cs="IRNazanin"/>
          <w:lang w:bidi="fa-IR"/>
          <w:color w:val="111111"/>
          <w:sz w:val="28"/>
          <w:szCs w:val="28"/>
          <w:rtl/>
        </w:rPr>
        <w:t xml:space="preserve">و ما کان منها علیک لم تدفعه</w:t>
      </w:r>
      <w:r>
        <w:rPr>
          <w:rStyle w:val="FootnoteReference"/>
        </w:rPr>
        <w:footnoteReference w:id="33"/>
      </w:r>
      <w:r>
        <w:rPr>
          <w:rFonts w:ascii="Amiri" w:hAnsi="Amiri" w:eastAsia="Amiri" w:cs="Amiri"/>
          <w:lang w:bidi="ar-SA"/>
          <w:color w:val="111111"/>
          <w:sz w:val="28"/>
          <w:szCs w:val="28"/>
          <w:rtl/>
        </w:rPr>
        <w:t xml:space="preserve">بقوّتک.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3962_143752"/>
    <w:bookmarkEnd w:id="9"/>
    <w:p>
      <w:pPr>
        <w:pStyle w:val="BookText"/>
      </w:pPr>
      <w:r>
        <w:rPr>
          <w:rFonts w:ascii="Amiri" w:hAnsi="Amiri" w:eastAsia="Amiri" w:cs="Amiri"/>
          <w:lang w:bidi="ar-SA"/>
          <w:color w:val="111111"/>
          <w:sz w:val="28"/>
          <w:szCs w:val="28"/>
          <w:rtl/>
        </w:rPr>
        <w:t xml:space="preserve">[و السّلام].</w:t>
      </w:r>
    </w:p>
    <w:p>
      <w:pPr>
        <w:pStyle w:val="Heading4"/>
      </w:pPr>
      <w:bookmarkStart w:id="502" w:name="_Toc17"/>
      <w:r>
        <w:t>6- کتاب له علیه السّلام إلی الحارث الهمدانی</w:t>
      </w:r>
      <w:bookmarkEnd w:id="502"/>
    </w:p>
    <w:p>
      <w:pPr>
        <w:pStyle w:val="Heading5"/>
      </w:pPr>
      <w:bookmarkStart w:id="503" w:name="_Toc18"/>
      <w:r>
        <w:t>اشارة</w:t>
      </w:r>
      <w:bookmarkEnd w:id="503"/>
    </w:p>
    <w:p>
      <w:pPr>
        <w:pStyle w:val="BookText"/>
      </w:pPr>
      <w:r>
        <w:rPr>
          <w:rFonts w:ascii="IRNazanin" w:hAnsi="IRNazanin" w:eastAsia="IRNazanin" w:cs="IRNazanin"/>
          <w:lang w:bidi="fa-IR"/>
          <w:color w:val="111111"/>
          <w:sz w:val="28"/>
          <w:szCs w:val="28"/>
          <w:rtl/>
        </w:rPr>
        <w:t xml:space="preserve">کتاب له علیه السّلام إلی الحارث الهمدانی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بن أبی طالب أمیر المؤمنین إلی الحارث الهمدانیّ.</w:t>
      </w:r>
    </w:p>
    <w:p>
      <w:pPr>
        <w:pStyle w:val="BookText"/>
      </w:pPr>
      <w:r>
        <w:rPr>
          <w:rFonts w:ascii="IRNazanin" w:hAnsi="IRNazanin" w:eastAsia="IRNazanin" w:cs="IRNazanin"/>
          <w:lang w:bidi="fa-IR"/>
          <w:color w:val="111111"/>
          <w:sz w:val="28"/>
          <w:szCs w:val="28"/>
          <w:rtl/>
        </w:rPr>
        <w:t xml:space="preserve">سلام علیک.</w:t>
      </w:r>
    </w:p>
    <w:p>
      <w:pPr>
        <w:pStyle w:val="BookText"/>
      </w:pPr>
      <w:r>
        <w:rPr>
          <w:rFonts w:ascii="Amiri" w:hAnsi="Amiri" w:eastAsia="Amiri" w:cs="Amiri"/>
          <w:lang w:bidi="ar-SA"/>
          <w:color w:val="111111"/>
          <w:sz w:val="28"/>
          <w:szCs w:val="28"/>
          <w:rtl/>
        </w:rPr>
        <w:t xml:space="preserve">أمّا بعد؛ فاتّق اللّه،] </w:t>
      </w:r>
      <w:r>
        <w:rPr>
          <w:rStyle w:val="FootnoteReference"/>
        </w:rPr>
        <w:footnoteReference w:id="34"/>
      </w:r>
      <w:r>
        <w:rPr>
          <w:rFonts w:ascii="IRNazanin" w:hAnsi="IRNazanin" w:eastAsia="IRNazanin" w:cs="IRNazanin"/>
          <w:lang w:bidi="fa-IR"/>
          <w:color w:val="111111"/>
          <w:sz w:val="28"/>
          <w:szCs w:val="28"/>
          <w:rtl/>
        </w:rPr>
        <w:t xml:space="preserve">و تمسّک بحبل القرآن و استنصحه</w:t>
      </w:r>
      <w:r>
        <w:rPr>
          <w:rStyle w:val="FootnoteReference"/>
        </w:rPr>
        <w:footnoteReference w:id="35"/>
      </w:r>
      <w:r>
        <w:rPr>
          <w:rFonts w:ascii="IRNazanin" w:hAnsi="IRNazanin" w:eastAsia="IRNazanin" w:cs="IRNazanin"/>
          <w:lang w:bidi="fa-IR"/>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3962_143753"/>
    <w:bookmarkEnd w:id="10"/>
    <w:p>
      <w:pPr>
        <w:pStyle w:val="BookText"/>
      </w:pPr>
      <w:r>
        <w:rPr>
          <w:rFonts w:ascii="IRNazanin" w:hAnsi="IRNazanin" w:eastAsia="IRNazanin" w:cs="IRNazanin"/>
          <w:lang w:bidi="fa-IR"/>
          <w:color w:val="111111"/>
          <w:sz w:val="28"/>
          <w:szCs w:val="28"/>
          <w:rtl/>
        </w:rPr>
        <w:t xml:space="preserve">و أحلّ حلاله، و حرّم حرامه، و اعمل بعزائمه و أحکامه</w:t>
      </w:r>
      <w:r>
        <w:rPr>
          <w:rStyle w:val="FootnoteReference"/>
        </w:rPr>
        <w:footnoteReference w:id="36"/>
      </w:r>
      <w:r>
        <w:rPr>
          <w:rFonts w:ascii="Amiri" w:hAnsi="Amiri" w:eastAsia="Amiri" w:cs="Amiri"/>
          <w:lang w:bidi="ar-SA"/>
          <w:color w:val="111111"/>
          <w:sz w:val="28"/>
          <w:szCs w:val="28"/>
          <w:rtl/>
        </w:rPr>
        <w:t xml:space="preserve">؛ و صدّق بما سلف من الحقّ.</w:t>
      </w:r>
    </w:p>
    <w:p>
      <w:pPr>
        <w:pStyle w:val="Heading5"/>
      </w:pPr>
      <w:bookmarkStart w:id="504" w:name="_Toc19"/>
      <w:r>
        <w:t>حثّه (علیه السلام) أخذ العبر من الدنیا</w:t>
      </w:r>
      <w:bookmarkEnd w:id="504"/>
    </w:p>
    <w:p>
      <w:pPr>
        <w:pStyle w:val="BookText"/>
      </w:pPr>
      <w:r>
        <w:rPr>
          <w:rFonts w:ascii="IRNazanin" w:hAnsi="IRNazanin" w:eastAsia="IRNazanin" w:cs="IRNazanin"/>
          <w:lang w:bidi="fa-IR"/>
          <w:color w:val="111111"/>
          <w:sz w:val="28"/>
          <w:szCs w:val="28"/>
          <w:rtl/>
        </w:rPr>
        <w:t xml:space="preserve">و اعتبر بما مضی من الدّنیا لما بقی منها؛ فإنّ بعضها یشبه بعضا، و آخرها لاحق بأوّلها؛ و کلّها حائل مفارق</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عظّم اسم اللّه أن تذکره إلاّ علی حقّ، و أکثر</w:t>
      </w:r>
      <w:r>
        <w:rPr>
          <w:rStyle w:val="FootnoteReference"/>
        </w:rPr>
        <w:footnoteReference w:id="38"/>
      </w:r>
      <w:r>
        <w:rPr>
          <w:rFonts w:ascii="IRNazanin" w:hAnsi="IRNazanin" w:eastAsia="IRNazanin" w:cs="IRNazanin"/>
          <w:lang w:bidi="fa-IR"/>
          <w:color w:val="111111"/>
          <w:sz w:val="28"/>
          <w:szCs w:val="28"/>
          <w:rtl/>
        </w:rPr>
        <w:t xml:space="preserve">ذکر الموت و ذکر</w:t>
      </w:r>
      <w:r>
        <w:rPr>
          <w:rStyle w:val="FootnoteReference"/>
        </w:rPr>
        <w:footnoteReference w:id="39"/>
      </w:r>
      <w:r>
        <w:rPr>
          <w:rFonts w:ascii="IRNazanin" w:hAnsi="IRNazanin" w:eastAsia="IRNazanin" w:cs="IRNazanin"/>
          <w:lang w:bidi="fa-IR"/>
          <w:color w:val="111111"/>
          <w:sz w:val="28"/>
          <w:szCs w:val="28"/>
          <w:rtl/>
        </w:rPr>
        <w:t xml:space="preserve">ما تقدم علیه بعد الموت؛ و لا تتمنّ الموت إلاّ بشرط وثیق.</w:t>
      </w:r>
    </w:p>
    <w:p>
      <w:pPr>
        <w:pStyle w:val="Heading5"/>
      </w:pPr>
      <w:bookmarkStart w:id="505" w:name="_Toc20"/>
      <w:r>
        <w:t>بیانه (علیه السلام) عددا من الأعمال الفاضلة و الرذیلة</w:t>
      </w:r>
      <w:bookmarkEnd w:id="505"/>
    </w:p>
    <w:p>
      <w:pPr>
        <w:pStyle w:val="BookText"/>
      </w:pPr>
      <w:r>
        <w:rPr>
          <w:rFonts w:ascii="IRNazanin" w:hAnsi="IRNazanin" w:eastAsia="IRNazanin" w:cs="IRNazanin"/>
          <w:lang w:bidi="fa-IR"/>
          <w:color w:val="111111"/>
          <w:sz w:val="28"/>
          <w:szCs w:val="28"/>
          <w:rtl/>
        </w:rPr>
        <w:t xml:space="preserve">و احذر کلّ عمل یرضاه صاحبه</w:t>
      </w:r>
      <w:r>
        <w:rPr>
          <w:rStyle w:val="FootnoteReference"/>
        </w:rPr>
        <w:footnoteReference w:id="40"/>
      </w:r>
      <w:r>
        <w:rPr>
          <w:rFonts w:ascii="IRNazanin" w:hAnsi="IRNazanin" w:eastAsia="IRNazanin" w:cs="IRNazanin"/>
          <w:lang w:bidi="fa-IR"/>
          <w:color w:val="111111"/>
          <w:sz w:val="28"/>
          <w:szCs w:val="28"/>
          <w:rtl/>
        </w:rPr>
        <w:t xml:space="preserve">لنفسه، و یکرهه لعامّة المسلمین.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احذر کلّ عمل یعمل به فی السّرّ و یستحیی منه فی العلانیة.</w:t>
      </w:r>
    </w:p>
    <w:p>
      <w:pPr>
        <w:pStyle w:val="BookText"/>
      </w:pPr>
      <w:r>
        <w:rPr>
          <w:rFonts w:ascii="IRNazanin" w:hAnsi="IRNazanin" w:eastAsia="IRNazanin" w:cs="IRNazanin"/>
          <w:lang w:bidi="fa-IR"/>
          <w:color w:val="111111"/>
          <w:sz w:val="28"/>
          <w:szCs w:val="28"/>
          <w:rtl/>
        </w:rPr>
        <w:t xml:space="preserve">و احذر کلّ عمل إذا سئل عنه صاحبه أنکره أو اعتذر منه.</w:t>
      </w:r>
    </w:p>
    <w:p>
      <w:pPr>
        <w:pStyle w:val="BookText"/>
      </w:pPr>
      <w:r>
        <w:rPr>
          <w:rFonts w:ascii="IRNazanin" w:hAnsi="IRNazanin" w:eastAsia="IRNazanin" w:cs="IRNazanin"/>
          <w:lang w:bidi="fa-IR"/>
          <w:color w:val="111111"/>
          <w:sz w:val="28"/>
          <w:szCs w:val="28"/>
          <w:rtl/>
        </w:rPr>
        <w:t xml:space="preserve">و لا تجعل عرضک غرضا لنبال القول</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تحدّث النّاس بکلّ ما سمعت به، فکفی بذلک کذبا.</w:t>
      </w:r>
    </w:p>
    <w:p>
      <w:pPr>
        <w:pStyle w:val="BookText"/>
      </w:pPr>
      <w:r>
        <w:rPr>
          <w:rFonts w:ascii="IRNazanin" w:hAnsi="IRNazanin" w:eastAsia="IRNazanin" w:cs="IRNazanin"/>
          <w:lang w:bidi="fa-IR"/>
          <w:color w:val="111111"/>
          <w:sz w:val="28"/>
          <w:szCs w:val="28"/>
          <w:rtl/>
        </w:rPr>
        <w:t xml:space="preserve">و لا تردّ علی النّاس بکلّ ما حدّثوک به، فکفی بذلک جهلا.</w:t>
      </w:r>
    </w:p>
    <w:p>
      <w:pPr>
        <w:pStyle w:val="BookText"/>
      </w:pPr>
      <w:r>
        <w:rPr>
          <w:rFonts w:ascii="IRNazanin" w:hAnsi="IRNazanin" w:eastAsia="IRNazanin" w:cs="IRNazanin"/>
          <w:lang w:bidi="fa-IR"/>
          <w:color w:val="111111"/>
          <w:sz w:val="28"/>
          <w:szCs w:val="28"/>
          <w:rtl/>
        </w:rPr>
        <w:t xml:space="preserve">و اکظم الغیظ.</w:t>
      </w:r>
    </w:p>
    <w:p>
      <w:pPr>
        <w:pStyle w:val="BookText"/>
      </w:pPr>
      <w:r>
        <w:rPr>
          <w:rFonts w:ascii="IRNazanin" w:hAnsi="IRNazanin" w:eastAsia="IRNazanin" w:cs="IRNazanin"/>
          <w:lang w:bidi="fa-IR"/>
          <w:color w:val="111111"/>
          <w:sz w:val="28"/>
          <w:szCs w:val="28"/>
          <w:rtl/>
        </w:rPr>
        <w:t xml:space="preserve">و احلم عند الغضب.</w:t>
      </w:r>
    </w:p>
    <w:p>
      <w:pPr>
        <w:pStyle w:val="BookText"/>
      </w:pPr>
      <w:r>
        <w:rPr>
          <w:rFonts w:ascii="Amiri" w:hAnsi="Amiri" w:eastAsia="Amiri" w:cs="Amiri"/>
          <w:lang w:bidi="ar-SA"/>
          <w:color w:val="111111"/>
          <w:sz w:val="28"/>
          <w:szCs w:val="28"/>
          <w:rtl/>
        </w:rPr>
        <w:t xml:space="preserve">و تجاوز عند المقدرة</w:t>
      </w:r>
      <w:r>
        <w:rPr>
          <w:rStyle w:val="FootnoteReference"/>
        </w:rPr>
        <w:footnoteReference w:id="42"/>
      </w:r>
      <w:r>
        <w:rPr>
          <w:rFonts w:ascii="IRNazanin" w:hAnsi="IRNazanin" w:eastAsia="IRNazanin" w:cs="IRNazanin"/>
          <w:lang w:bidi="fa-IR"/>
          <w:color w:val="111111"/>
          <w:sz w:val="28"/>
          <w:szCs w:val="28"/>
          <w:rtl/>
        </w:rPr>
        <w:t xml:space="preserve">، و اصفح مع الدّولة، تکن لک العاقبة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استصلح کلّ نعمة أنعمها اللّه علیک.</w:t>
      </w:r>
    </w:p>
    <w:p>
      <w:pPr>
        <w:pStyle w:val="BookText"/>
      </w:pPr>
      <w:r>
        <w:rPr>
          <w:rFonts w:ascii="Amiri" w:hAnsi="Amiri" w:eastAsia="Amiri" w:cs="Amiri"/>
          <w:lang w:bidi="ar-SA"/>
          <w:color w:val="111111"/>
          <w:sz w:val="28"/>
          <w:szCs w:val="28"/>
          <w:rtl/>
        </w:rPr>
        <w:t xml:space="preserve">و لا تضیّعنّ نعمة من نعم اللّه - سبحانه - </w:t>
      </w:r>
      <w:r>
        <w:rPr>
          <w:rStyle w:val="FootnoteReference"/>
        </w:rPr>
        <w:footnoteReference w:id="44"/>
      </w:r>
      <w:r>
        <w:rPr>
          <w:rFonts w:ascii="IRNazanin" w:hAnsi="IRNazanin" w:eastAsia="IRNazanin" w:cs="IRNazanin"/>
          <w:lang w:bidi="fa-IR"/>
          <w:color w:val="111111"/>
          <w:sz w:val="28"/>
          <w:szCs w:val="28"/>
          <w:rtl/>
        </w:rPr>
        <w:t xml:space="preserve">عندک.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3962_143755"/>
    <w:bookmarkEnd w:id="11"/>
    <w:p>
      <w:pPr>
        <w:pStyle w:val="BookText"/>
      </w:pPr>
      <w:r>
        <w:rPr>
          <w:rFonts w:ascii="IRNazanin" w:hAnsi="IRNazanin" w:eastAsia="IRNazanin" w:cs="IRNazanin"/>
          <w:lang w:bidi="fa-IR"/>
          <w:color w:val="111111"/>
          <w:sz w:val="28"/>
          <w:szCs w:val="28"/>
          <w:rtl/>
        </w:rPr>
        <w:t xml:space="preserve">و لیر علیک أثر ما أنعم اللّه به علیک.</w:t>
      </w:r>
    </w:p>
    <w:p>
      <w:pPr>
        <w:pStyle w:val="Heading5"/>
      </w:pPr>
      <w:bookmarkStart w:id="506" w:name="_Toc21"/>
      <w:r>
        <w:t>بیانه (علیه السلام) أوصاف أفضل المؤمنین</w:t>
      </w:r>
      <w:bookmarkEnd w:id="506"/>
    </w:p>
    <w:p>
      <w:pPr>
        <w:pStyle w:val="BookText"/>
      </w:pPr>
      <w:r>
        <w:rPr>
          <w:rFonts w:ascii="IRNazanin" w:hAnsi="IRNazanin" w:eastAsia="IRNazanin" w:cs="IRNazanin"/>
          <w:lang w:bidi="fa-IR"/>
          <w:color w:val="111111"/>
          <w:sz w:val="28"/>
          <w:szCs w:val="28"/>
          <w:rtl/>
        </w:rPr>
        <w:t xml:space="preserve">و اعلم أنّ أفضل المؤمنین أفضلهم تقدمة من نفسه و أهله و ماله.</w:t>
      </w:r>
    </w:p>
    <w:p>
      <w:pPr>
        <w:pStyle w:val="BookText"/>
      </w:pPr>
      <w:r>
        <w:rPr>
          <w:rFonts w:ascii="IRNazanin" w:hAnsi="IRNazanin" w:eastAsia="IRNazanin" w:cs="IRNazanin"/>
          <w:lang w:bidi="fa-IR"/>
          <w:color w:val="111111"/>
          <w:sz w:val="28"/>
          <w:szCs w:val="28"/>
          <w:rtl/>
        </w:rPr>
        <w:t xml:space="preserve">فإنّک ما تقدّم من خیر یبق لک ذخره، و ما تؤخّر</w:t>
      </w:r>
      <w:r>
        <w:rPr>
          <w:rStyle w:val="FootnoteReference"/>
        </w:rPr>
        <w:footnoteReference w:id="45"/>
      </w:r>
      <w:r>
        <w:rPr>
          <w:rFonts w:ascii="IRNazanin" w:hAnsi="IRNazanin" w:eastAsia="IRNazanin" w:cs="IRNazanin"/>
          <w:lang w:bidi="fa-IR"/>
          <w:color w:val="111111"/>
          <w:sz w:val="28"/>
          <w:szCs w:val="28"/>
          <w:rtl/>
        </w:rPr>
        <w:t xml:space="preserve">یکن لغیرک خیره.</w:t>
      </w:r>
    </w:p>
    <w:p>
      <w:pPr>
        <w:pStyle w:val="BookText"/>
      </w:pPr>
      <w:r>
        <w:rPr>
          <w:rFonts w:ascii="IRNazanin" w:hAnsi="IRNazanin" w:eastAsia="IRNazanin" w:cs="IRNazanin"/>
          <w:lang w:bidi="fa-IR"/>
          <w:color w:val="111111"/>
          <w:sz w:val="28"/>
          <w:szCs w:val="28"/>
          <w:rtl/>
        </w:rPr>
        <w:t xml:space="preserve">و اسکن الأمصار العظام، فإنّها جماع المسلمین.</w:t>
      </w:r>
    </w:p>
    <w:p>
      <w:pPr>
        <w:pStyle w:val="BookText"/>
      </w:pPr>
      <w:r>
        <w:rPr>
          <w:rFonts w:ascii="IRNazanin" w:hAnsi="IRNazanin" w:eastAsia="IRNazanin" w:cs="IRNazanin"/>
          <w:lang w:bidi="fa-IR"/>
          <w:color w:val="111111"/>
          <w:sz w:val="28"/>
          <w:szCs w:val="28"/>
          <w:rtl/>
        </w:rPr>
        <w:t xml:space="preserve">و احذر منازل الغفلة و الجفاء و قلّة الأعوان علی طاعة اللّه.</w:t>
      </w:r>
    </w:p>
    <w:p>
      <w:pPr>
        <w:pStyle w:val="BookText"/>
      </w:pPr>
      <w:r>
        <w:rPr>
          <w:rFonts w:ascii="IRNazanin" w:hAnsi="IRNazanin" w:eastAsia="IRNazanin" w:cs="IRNazanin"/>
          <w:lang w:bidi="fa-IR"/>
          <w:color w:val="111111"/>
          <w:sz w:val="28"/>
          <w:szCs w:val="28"/>
          <w:rtl/>
        </w:rPr>
        <w:t xml:space="preserve">و اقصر رأیک</w:t>
      </w:r>
      <w:r>
        <w:rPr>
          <w:rStyle w:val="FootnoteReference"/>
        </w:rPr>
        <w:footnoteReference w:id="46"/>
      </w:r>
      <w:r>
        <w:rPr>
          <w:rFonts w:ascii="IRNazanin" w:hAnsi="IRNazanin" w:eastAsia="IRNazanin" w:cs="IRNazanin"/>
          <w:lang w:bidi="fa-IR"/>
          <w:color w:val="111111"/>
          <w:sz w:val="28"/>
          <w:szCs w:val="28"/>
          <w:rtl/>
        </w:rPr>
        <w:t xml:space="preserve">علی ما یلزمک، و لا تخض فیما لا </w:t>
      </w:r>
      <w:r>
        <w:rPr>
          <w:rStyle w:val="FootnoteReference"/>
        </w:rPr>
        <w:footnoteReference w:id="47"/>
      </w:r>
      <w:r>
        <w:rPr>
          <w:rFonts w:ascii="IRNazanin" w:hAnsi="IRNazanin" w:eastAsia="IRNazanin" w:cs="IRNazanin"/>
          <w:lang w:bidi="fa-IR"/>
          <w:color w:val="111111"/>
          <w:sz w:val="28"/>
          <w:szCs w:val="28"/>
          <w:rtl/>
        </w:rPr>
        <w:t xml:space="preserve">یعنیک.</w:t>
      </w:r>
    </w:p>
    <w:p>
      <w:pPr>
        <w:pStyle w:val="BookText"/>
      </w:pPr>
      <w:r>
        <w:rPr>
          <w:rFonts w:ascii="IRNazanin" w:hAnsi="IRNazanin" w:eastAsia="IRNazanin" w:cs="IRNazanin"/>
          <w:lang w:bidi="fa-IR"/>
          <w:color w:val="111111"/>
          <w:sz w:val="28"/>
          <w:szCs w:val="28"/>
          <w:rtl/>
        </w:rPr>
        <w:t xml:space="preserve">و إیّاک و مقاعد الأسواق، فإنّها محاضر الشّیطان، و معاریض</w:t>
      </w:r>
      <w:r>
        <w:rPr>
          <w:rStyle w:val="FootnoteReference"/>
        </w:rPr>
        <w:footnoteReference w:id="48"/>
      </w:r>
      <w:r>
        <w:rPr>
          <w:rFonts w:ascii="IRNazanin" w:hAnsi="IRNazanin" w:eastAsia="IRNazanin" w:cs="IRNazanin"/>
          <w:lang w:bidi="fa-IR"/>
          <w:color w:val="111111"/>
          <w:sz w:val="28"/>
          <w:szCs w:val="28"/>
          <w:rtl/>
        </w:rPr>
        <w:t xml:space="preserve">الفتن.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3962_143756"/>
    <w:bookmarkEnd w:id="12"/>
    <w:p>
      <w:pPr>
        <w:pStyle w:val="BookText"/>
      </w:pPr>
      <w:r>
        <w:rPr>
          <w:rFonts w:ascii="IRNazanin" w:hAnsi="IRNazanin" w:eastAsia="IRNazanin" w:cs="IRNazanin"/>
          <w:lang w:bidi="fa-IR"/>
          <w:color w:val="111111"/>
          <w:sz w:val="28"/>
          <w:szCs w:val="28"/>
          <w:rtl/>
        </w:rPr>
        <w:t xml:space="preserve">و أکثر أن تنظر إلی من فضّلت علیه، فإنّ ذلک من أبواب الشّکر.</w:t>
      </w:r>
    </w:p>
    <w:p>
      <w:pPr>
        <w:pStyle w:val="Heading5"/>
      </w:pPr>
      <w:bookmarkStart w:id="507" w:name="_Toc22"/>
      <w:r>
        <w:t>نهیه (علیه السلام) عن السفر یوم الجمعة لأداء الصلاة</w:t>
      </w:r>
      <w:bookmarkEnd w:id="507"/>
    </w:p>
    <w:p>
      <w:pPr>
        <w:pStyle w:val="BookText"/>
      </w:pPr>
      <w:r>
        <w:rPr>
          <w:rFonts w:ascii="IRNazanin" w:hAnsi="IRNazanin" w:eastAsia="IRNazanin" w:cs="IRNazanin"/>
          <w:lang w:bidi="fa-IR"/>
          <w:color w:val="111111"/>
          <w:sz w:val="28"/>
          <w:szCs w:val="28"/>
          <w:rtl/>
        </w:rPr>
        <w:t xml:space="preserve">و لا تسافر فی یوم الجمعة</w:t>
      </w:r>
      <w:r>
        <w:rPr>
          <w:rStyle w:val="FootnoteReference"/>
        </w:rPr>
        <w:footnoteReference w:id="49"/>
      </w:r>
      <w:r>
        <w:rPr>
          <w:rFonts w:ascii="IRNazanin" w:hAnsi="IRNazanin" w:eastAsia="IRNazanin" w:cs="IRNazanin"/>
          <w:lang w:bidi="fa-IR"/>
          <w:color w:val="111111"/>
          <w:sz w:val="28"/>
          <w:szCs w:val="28"/>
          <w:rtl/>
        </w:rPr>
        <w:t xml:space="preserve">حتّی تشهد الصّلاة؛ إلاّ فاصلا فی سبیل اللّه، أو فی أمر تعذر به.</w:t>
      </w:r>
    </w:p>
    <w:p>
      <w:pPr>
        <w:pStyle w:val="BookText"/>
      </w:pPr>
      <w:r>
        <w:rPr>
          <w:rFonts w:ascii="IRNazanin" w:hAnsi="IRNazanin" w:eastAsia="IRNazanin" w:cs="IRNazanin"/>
          <w:lang w:bidi="fa-IR"/>
          <w:color w:val="111111"/>
          <w:sz w:val="28"/>
          <w:szCs w:val="28"/>
          <w:rtl/>
        </w:rPr>
        <w:t xml:space="preserve">و أطع اللّه - سبحانه - </w:t>
      </w:r>
      <w:r>
        <w:rPr>
          <w:rStyle w:val="FootnoteReference"/>
        </w:rPr>
        <w:footnoteReference w:id="50"/>
      </w:r>
      <w:r>
        <w:rPr>
          <w:rFonts w:ascii="IRNazanin" w:hAnsi="IRNazanin" w:eastAsia="IRNazanin" w:cs="IRNazanin"/>
          <w:lang w:bidi="fa-IR"/>
          <w:color w:val="111111"/>
          <w:sz w:val="28"/>
          <w:szCs w:val="28"/>
          <w:rtl/>
        </w:rPr>
        <w:t xml:space="preserve">فی جمل</w:t>
      </w:r>
      <w:r>
        <w:rPr>
          <w:rStyle w:val="FootnoteReference"/>
        </w:rPr>
        <w:footnoteReference w:id="51"/>
      </w:r>
      <w:r>
        <w:rPr>
          <w:rFonts w:ascii="IRNazanin" w:hAnsi="IRNazanin" w:eastAsia="IRNazanin" w:cs="IRNazanin"/>
          <w:lang w:bidi="fa-IR"/>
          <w:color w:val="111111"/>
          <w:sz w:val="28"/>
          <w:szCs w:val="28"/>
          <w:rtl/>
        </w:rPr>
        <w:t xml:space="preserve">أمورک، فإنّ طاعة اللّه فاضلة علی ما سواها.</w:t>
      </w:r>
    </w:p>
    <w:p>
      <w:pPr>
        <w:pStyle w:val="BookText"/>
      </w:pPr>
      <w:r>
        <w:rPr>
          <w:rFonts w:ascii="IRNazanin" w:hAnsi="IRNazanin" w:eastAsia="IRNazanin" w:cs="IRNazanin"/>
          <w:lang w:bidi="fa-IR"/>
          <w:color w:val="111111"/>
          <w:sz w:val="28"/>
          <w:szCs w:val="28"/>
          <w:rtl/>
        </w:rPr>
        <w:t xml:space="preserve">و الزم الورع</w:t>
      </w:r>
      <w:r>
        <w:rPr>
          <w:rStyle w:val="FootnoteReference"/>
        </w:rPr>
        <w:footnoteReference w:id="52"/>
      </w:r>
      <w:r>
        <w:rPr>
          <w:rFonts w:ascii="IRNazanin" w:hAnsi="IRNazanin" w:eastAsia="IRNazanin" w:cs="IRNazanin"/>
          <w:lang w:bidi="fa-IR"/>
          <w:color w:val="111111"/>
          <w:sz w:val="28"/>
          <w:szCs w:val="28"/>
          <w:rtl/>
        </w:rPr>
        <w:t xml:space="preserve">؛ و خادع نفسک فی العبادة، و ارفق بها، و لا تقهرها؛ و خذ عفوها و نشاطها، إلاّ ما کان مکتوبا علیک من الفریضة، فإنّه لا بدّ من قضائها و تعاهدها عند محلّها.</w:t>
      </w:r>
    </w:p>
    <w:p>
      <w:pPr>
        <w:pStyle w:val="BookText"/>
      </w:pPr>
      <w:r>
        <w:rPr>
          <w:rFonts w:ascii="IRNazanin" w:hAnsi="IRNazanin" w:eastAsia="IRNazanin" w:cs="IRNazanin"/>
          <w:lang w:bidi="fa-IR"/>
          <w:color w:val="111111"/>
          <w:sz w:val="28"/>
          <w:szCs w:val="28"/>
          <w:rtl/>
        </w:rPr>
        <w:t xml:space="preserve">إزهد فی الدّنیا و اعزف عنها</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3962_143757"/>
    <w:bookmarkEnd w:id="13"/>
    <w:p>
      <w:pPr>
        <w:pStyle w:val="BookText"/>
      </w:pPr>
      <w:r>
        <w:rPr>
          <w:rStyle w:val="FootnoteReference"/>
        </w:rPr>
        <w:footnoteReference w:id="54"/>
      </w:r>
      <w:r>
        <w:rPr>
          <w:rFonts w:ascii="IRNazanin" w:hAnsi="IRNazanin" w:eastAsia="IRNazanin" w:cs="IRNazanin"/>
          <w:lang w:bidi="fa-IR"/>
          <w:color w:val="111111"/>
          <w:sz w:val="28"/>
          <w:szCs w:val="28"/>
          <w:rtl/>
        </w:rPr>
        <w:t xml:space="preserve">و إیّاک أن ینزل بک الموت و أنت آبق من ربّک فی طلب الدّنیا، و قلبک متعلّق بشیء منها فتهلک</w:t>
      </w:r>
      <w:r>
        <w:rPr>
          <w:rStyle w:val="FootnoteReference"/>
        </w:rPr>
        <w:footnoteReference w:id="55"/>
      </w:r>
      <w:r>
        <w:rPr>
          <w:rFonts w:ascii="Amiri" w:hAnsi="Amiri" w:eastAsia="Amiri" w:cs="Amiri"/>
          <w:lang w:bidi="ar-SA"/>
          <w:color w:val="111111"/>
          <w:sz w:val="28"/>
          <w:szCs w:val="28"/>
          <w:rtl/>
        </w:rPr>
        <w:t xml:space="preserve">.
و احذر صحابة</w:t>
      </w:r>
      <w:r>
        <w:rPr>
          <w:rStyle w:val="FootnoteReference"/>
        </w:rPr>
        <w:footnoteReference w:id="56"/>
      </w:r>
      <w:r>
        <w:rPr>
          <w:rFonts w:ascii="Amiri" w:hAnsi="Amiri" w:eastAsia="Amiri" w:cs="Amiri"/>
          <w:lang w:bidi="ar-SA"/>
          <w:color w:val="111111"/>
          <w:sz w:val="28"/>
          <w:szCs w:val="28"/>
          <w:rtl/>
        </w:rPr>
        <w:t xml:space="preserve">کلّ </w:t>
      </w:r>
      <w:r>
        <w:rPr>
          <w:rStyle w:val="FootnoteReference"/>
        </w:rPr>
        <w:footnoteReference w:id="57"/>
      </w:r>
      <w:r>
        <w:rPr>
          <w:rFonts w:ascii="IRNazanin" w:hAnsi="IRNazanin" w:eastAsia="IRNazanin" w:cs="IRNazanin"/>
          <w:lang w:bidi="fa-IR"/>
          <w:color w:val="111111"/>
          <w:sz w:val="28"/>
          <w:szCs w:val="28"/>
          <w:rtl/>
        </w:rPr>
        <w:t xml:space="preserve">من یفیل رأیه، و ینکر عمله؛ فإنّ الصّاحب معتبر بصاحبه.</w:t>
      </w:r>
    </w:p>
    <w:p>
      <w:pPr>
        <w:pStyle w:val="Heading5"/>
      </w:pPr>
      <w:bookmarkStart w:id="508" w:name="_Toc23"/>
      <w:r>
        <w:t>تحذیره (علیه السلام) من مصاحبة الفساق و الأشرار</w:t>
      </w:r>
      <w:bookmarkEnd w:id="508"/>
    </w:p>
    <w:p>
      <w:pPr>
        <w:pStyle w:val="BookText"/>
      </w:pPr>
      <w:r>
        <w:rPr>
          <w:rFonts w:ascii="Amiri" w:hAnsi="Amiri" w:eastAsia="Amiri" w:cs="Amiri"/>
          <w:lang w:bidi="ar-SA"/>
          <w:color w:val="111111"/>
          <w:sz w:val="28"/>
          <w:szCs w:val="28"/>
          <w:rtl/>
        </w:rPr>
        <w:t xml:space="preserve">و إیّاک و مصاحبة الفسّاق، فإنّ الشّرّ بالشّرّ ملحق.</w:t>
      </w:r>
    </w:p>
    <w:p>
      <w:pPr>
        <w:pStyle w:val="BookText"/>
      </w:pPr>
      <w:r>
        <w:rPr>
          <w:rFonts w:ascii="IRNazanin" w:hAnsi="IRNazanin" w:eastAsia="IRNazanin" w:cs="IRNazanin"/>
          <w:lang w:bidi="fa-IR"/>
          <w:color w:val="111111"/>
          <w:sz w:val="28"/>
          <w:szCs w:val="28"/>
          <w:rtl/>
        </w:rPr>
        <w:t xml:space="preserve">و إیّاک و معاشرة الأشرار، فإنّهم کالنّار مباشرتها تحرق</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وقّر اللّه، و أحبب أحبّاءه.</w:t>
      </w:r>
    </w:p>
    <w:p>
      <w:pPr>
        <w:pStyle w:val="BookText"/>
      </w:pPr>
      <w:r>
        <w:rPr>
          <w:rFonts w:ascii="IRNazanin" w:hAnsi="IRNazanin" w:eastAsia="IRNazanin" w:cs="IRNazanin"/>
          <w:lang w:bidi="fa-IR"/>
          <w:color w:val="111111"/>
          <w:sz w:val="28"/>
          <w:szCs w:val="28"/>
          <w:rtl/>
        </w:rPr>
        <w:t xml:space="preserve">و احذر الغضب، فإنّه جند عظیم من جنود إبلیس لعنه اللّه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السّلام.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3962_143758"/>
    <w:bookmarkEnd w:id="14"/>
    <w:p>
      <w:pPr>
        <w:pStyle w:val="Heading4"/>
      </w:pPr>
      <w:bookmarkStart w:id="509" w:name="_Toc24"/>
      <w:r>
        <w:t>7- کتاب له علیه السّلام إلی معاویة أول ما بویع له</w:t>
      </w:r>
      <w:bookmarkEnd w:id="509"/>
    </w:p>
    <w:p>
      <w:pPr>
        <w:pStyle w:val="BookText"/>
      </w:pPr>
      <w:r>
        <w:rPr>
          <w:rFonts w:ascii="IRNazanin" w:hAnsi="IRNazanin" w:eastAsia="IRNazanin" w:cs="IRNazanin"/>
          <w:lang w:bidi="fa-IR"/>
          <w:color w:val="111111"/>
          <w:sz w:val="28"/>
          <w:szCs w:val="28"/>
          <w:rtl/>
        </w:rPr>
        <w:t xml:space="preserve">کتاب له علیه السّلام إلی معاویة أول ما بویع له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60"/>
      </w:r>
      <w:r>
        <w:rPr>
          <w:rFonts w:ascii="IRNazanin" w:hAnsi="IRNazanin" w:eastAsia="IRNazanin" w:cs="IRNazanin"/>
          <w:lang w:bidi="fa-IR"/>
          <w:color w:val="111111"/>
          <w:sz w:val="28"/>
          <w:szCs w:val="28"/>
          <w:rtl/>
        </w:rPr>
        <w:t xml:space="preserve">من عبد اللّه علیّ أمیر المؤمنین إلی معاویة بن أبی سفیان.
أمّا بعد؛ فقد علمت إعذاری فیکم، و إعراضی عنکم، حتّی کان ما لا بدّ منه و لا دفع</w:t>
      </w:r>
      <w:r>
        <w:rPr>
          <w:rStyle w:val="FootnoteReference"/>
        </w:rPr>
        <w:footnoteReference w:id="61"/>
      </w:r>
      <w:r>
        <w:rPr>
          <w:rFonts w:ascii="IRNazanin" w:hAnsi="IRNazanin" w:eastAsia="IRNazanin" w:cs="IRNazanin"/>
          <w:lang w:bidi="fa-IR"/>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إنّ النّاس قتلوا عثمان عن غیر مشورة منّی، و بایعونی عن مشورة منهم و اجتماع</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و الکلام کثیر.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3962_143759"/>
    <w:bookmarkEnd w:id="15"/>
    <w:p>
      <w:pPr>
        <w:pStyle w:val="BookText"/>
      </w:pPr>
      <w:r>
        <w:rPr>
          <w:rFonts w:ascii="IRNazanin" w:hAnsi="IRNazanin" w:eastAsia="IRNazanin" w:cs="IRNazanin"/>
          <w:lang w:bidi="fa-IR"/>
          <w:color w:val="111111"/>
          <w:sz w:val="28"/>
          <w:szCs w:val="28"/>
          <w:rtl/>
        </w:rPr>
        <w:t xml:space="preserve">و قد أدبر ما أدبر، و أقبل ما أقبل.</w:t>
      </w:r>
    </w:p>
    <w:p>
      <w:pPr>
        <w:pStyle w:val="BookText"/>
      </w:pPr>
      <w:r>
        <w:rPr>
          <w:rFonts w:ascii="IRNazanin" w:hAnsi="IRNazanin" w:eastAsia="IRNazanin" w:cs="IRNazanin"/>
          <w:lang w:bidi="fa-IR"/>
          <w:color w:val="111111"/>
          <w:sz w:val="28"/>
          <w:szCs w:val="28"/>
          <w:rtl/>
        </w:rPr>
        <w:t xml:space="preserve">فإذا أتاک کتابی هذا </w:t>
      </w:r>
      <w:r>
        <w:rPr>
          <w:rStyle w:val="FootnoteReference"/>
        </w:rPr>
        <w:footnoteReference w:id="63"/>
      </w:r>
      <w:r>
        <w:rPr>
          <w:rFonts w:ascii="IRNazanin" w:hAnsi="IRNazanin" w:eastAsia="IRNazanin" w:cs="IRNazanin"/>
          <w:lang w:bidi="fa-IR"/>
          <w:color w:val="111111"/>
          <w:sz w:val="28"/>
          <w:szCs w:val="28"/>
          <w:rtl/>
        </w:rPr>
        <w:t xml:space="preserve">فبایع لی، رحمک اللّه</w:t>
      </w:r>
      <w:r>
        <w:rPr>
          <w:rStyle w:val="FootnoteReference"/>
        </w:rPr>
        <w:footnoteReference w:id="64"/>
      </w:r>
      <w:r>
        <w:rPr>
          <w:rFonts w:ascii="IRNazanin" w:hAnsi="IRNazanin" w:eastAsia="IRNazanin" w:cs="IRNazanin"/>
          <w:lang w:bidi="fa-IR"/>
          <w:color w:val="111111"/>
          <w:sz w:val="28"/>
          <w:szCs w:val="28"/>
          <w:rtl/>
        </w:rPr>
        <w:t xml:space="preserve">، من قبلک [من] النّاس</w:t>
      </w:r>
      <w:r>
        <w:rPr>
          <w:rStyle w:val="FootnoteReference"/>
        </w:rPr>
        <w:footnoteReference w:id="65"/>
      </w:r>
      <w:r>
        <w:rPr>
          <w:rFonts w:ascii="IRNazanin" w:hAnsi="IRNazanin" w:eastAsia="IRNazanin" w:cs="IRNazanin"/>
          <w:lang w:bidi="fa-IR"/>
          <w:color w:val="111111"/>
          <w:sz w:val="28"/>
          <w:szCs w:val="28"/>
          <w:rtl/>
        </w:rPr>
        <w:t xml:space="preserve">، و أقبل إلیّ فی وفد من أصحابک أشراف أهل الشّام.</w:t>
      </w:r>
    </w:p>
    <w:p>
      <w:pPr>
        <w:pStyle w:val="BookText"/>
      </w:pPr>
      <w:r>
        <w:rPr>
          <w:rFonts w:ascii="IRNazanin" w:hAnsi="IRNazanin" w:eastAsia="IRNazanin" w:cs="IRNazanin"/>
          <w:lang w:bidi="fa-IR"/>
          <w:color w:val="111111"/>
          <w:sz w:val="28"/>
          <w:szCs w:val="28"/>
          <w:rtl/>
        </w:rPr>
        <w:t xml:space="preserve">فإنّی قد بعثت إلی جمیع العمّال لأعمد إلیهم، و أقلّدهم من ذلک، أستبرئ من ذلک دینی و أمانتی؛ لأنّی لم أجد من ذلک بدّا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7"/>
      </w:r>
      <w:r>
        <w:rPr>
          <w:rFonts w:ascii="Amiri" w:hAnsi="Amiri" w:eastAsia="Amiri" w:cs="Amiri"/>
          <w:lang w:bidi="ar-SA"/>
          <w:color w:val="111111"/>
          <w:sz w:val="28"/>
          <w:szCs w:val="28"/>
          <w:rtl/>
        </w:rPr>
        <w:t xml:space="preserve">و السّلام.</w:t>
      </w:r>
    </w:p>
    <w:p>
      <w:pPr>
        <w:pStyle w:val="Heading4"/>
      </w:pPr>
      <w:bookmarkStart w:id="510" w:name="_Toc25"/>
      <w:r>
        <w:t>8- کتاب له علیه السّلام إلی أمراء الأجناد أول ما استخلف</w:t>
      </w:r>
      <w:bookmarkEnd w:id="510"/>
    </w:p>
    <w:p>
      <w:pPr>
        <w:pStyle w:val="BookText"/>
      </w:pPr>
      <w:r>
        <w:rPr>
          <w:rFonts w:ascii="IRNazanin" w:hAnsi="IRNazanin" w:eastAsia="IRNazanin" w:cs="IRNazanin"/>
          <w:lang w:bidi="fa-IR"/>
          <w:color w:val="111111"/>
          <w:sz w:val="28"/>
          <w:szCs w:val="28"/>
          <w:rtl/>
        </w:rPr>
        <w:t xml:space="preserve">کتاب له علیه السّلام إلی أمراء الأجناد أول ما استخلف</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قَدْ جاءَتْکُمْ بَیِّنَةٌ مِنْ رَبِّکُمْ فَأَوْفُوا الْکَیْلَ وَ الْمِیزانَ وَ لا تَبْخَسُوا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13962_143760"/>
    <w:bookmarkEnd w:id="16"/>
    <w:p>
      <w:pPr>
        <w:pStyle w:val="BookText"/>
      </w:pPr>
      <w:r>
        <w:rPr>
          <w:rFonts w:ascii="Amiri" w:hAnsi="Amiri" w:eastAsia="Amiri" w:cs="Amiri"/>
          <w:lang w:bidi="ar-SA"/>
          <w:color w:val="111111"/>
          <w:sz w:val="28"/>
          <w:szCs w:val="28"/>
          <w:rtl/>
        </w:rPr>
        <w:t xml:space="preserve">اَلنّاسَ أَشْیاءَهُمْ وَ لا تَعْثَوْا فِی الْأَرْضِ مُفْسِدِینَ </w:t>
      </w:r>
      <w:r>
        <w:rPr>
          <w:rStyle w:val="FootnoteReference"/>
        </w:rPr>
        <w:footnoteReference w:id="68"/>
      </w:r>
      <w:r>
        <w:rPr>
          <w:rFonts w:ascii="Amiri" w:hAnsi="Amiri" w:eastAsia="Amiri" w:cs="Amiri"/>
          <w:lang w:bidi="ar-SA"/>
          <w:color w:val="111111"/>
          <w:sz w:val="28"/>
          <w:szCs w:val="28"/>
          <w:rtl/>
        </w:rPr>
        <w:t xml:space="preserve">بَقِیَّتُ اللّهِ خَیْرٌ لَکُمْ إِنْ کُنْتُمْ مُؤْمِنِینَ وَ ما أَنَا عَلَیْکُمْ بِحَفِیظٍ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0"/>
      </w:r>
      <w:r>
        <w:rPr>
          <w:rFonts w:ascii="IRNazanin" w:hAnsi="IRNazanin" w:eastAsia="IRNazanin" w:cs="IRNazanin"/>
          <w:lang w:bidi="fa-IR"/>
          <w:color w:val="111111"/>
          <w:sz w:val="28"/>
          <w:szCs w:val="28"/>
          <w:rtl/>
        </w:rPr>
        <w:t xml:space="preserve">أمّا بعد؛ فإنّما أهلک من کان قبلکم أنّهم منعوا النّاس الحقّ فاشتروه، و أخذوهم بالباطل فاقتدوه</w:t>
      </w:r>
      <w:r>
        <w:rPr>
          <w:rStyle w:val="FootnoteReference"/>
        </w:rPr>
        <w:footnoteReference w:id="71"/>
      </w:r>
      <w:r>
        <w:rPr>
          <w:rFonts w:ascii="IRNazanin" w:hAnsi="IRNazanin" w:eastAsia="IRNazanin" w:cs="IRNazanin"/>
          <w:lang w:bidi="fa-IR"/>
          <w:color w:val="111111"/>
          <w:sz w:val="28"/>
          <w:szCs w:val="28"/>
          <w:rtl/>
        </w:rPr>
        <w:t xml:space="preserve">.
أنشدکم اللّه فی فلاّحی الأرض أن یظلموا قبلکم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السّلام]</w:t>
      </w:r>
    </w:p>
    <w:p>
      <w:pPr>
        <w:pStyle w:val="Heading4"/>
      </w:pPr>
      <w:bookmarkStart w:id="511" w:name="_Toc26"/>
      <w:r>
        <w:t>9- کتاب له علیه السّلام إلی أمرائه علی الجیش</w:t>
      </w:r>
      <w:bookmarkEnd w:id="511"/>
    </w:p>
    <w:p>
      <w:pPr>
        <w:pStyle w:val="Heading5"/>
      </w:pPr>
      <w:bookmarkStart w:id="512" w:name="_Toc27"/>
      <w:r>
        <w:t>اشارة</w:t>
      </w:r>
      <w:bookmarkEnd w:id="512"/>
    </w:p>
    <w:p>
      <w:pPr>
        <w:pStyle w:val="BookText"/>
      </w:pPr>
      <w:r>
        <w:rPr>
          <w:rFonts w:ascii="IRNazanin" w:hAnsi="IRNazanin" w:eastAsia="IRNazanin" w:cs="IRNazanin"/>
          <w:lang w:bidi="fa-IR"/>
          <w:color w:val="111111"/>
          <w:sz w:val="28"/>
          <w:szCs w:val="28"/>
          <w:rtl/>
        </w:rPr>
        <w:t xml:space="preserve">کتاب له علیه السّلام إلی أمرائه علی الجیش</w:t>
      </w:r>
    </w:p>
    <w:p>
      <w:pPr>
        <w:pStyle w:val="BookText"/>
      </w:pPr>
      <w:r>
        <w:rPr>
          <w:rFonts w:ascii="Amiri" w:hAnsi="Amiri" w:eastAsia="Amiri" w:cs="Amiri"/>
          <w:lang w:bidi="ar-SA"/>
          <w:color w:val="111111"/>
          <w:sz w:val="28"/>
          <w:szCs w:val="28"/>
          <w:rtl/>
        </w:rPr>
        <w:t xml:space="preserve">بسم اللّه الرّحمن الرّحیم</w:t>
      </w:r>
      <w:r>
        <w:rPr>
          <w:rStyle w:val="FootnoteReference"/>
        </w:rPr>
        <w:footnoteReference w:id="73"/>
      </w:r>
      <w:r>
        <w:rPr>
          <w:rFonts w:ascii="IRNazanin" w:hAnsi="IRNazanin" w:eastAsia="IRNazanin" w:cs="IRNazanin"/>
          <w:lang w:bidi="fa-IR"/>
          <w:color w:val="111111"/>
          <w:sz w:val="28"/>
          <w:szCs w:val="28"/>
          <w:rtl/>
        </w:rPr>
        <w:t xml:space="preserve">من عبد اللّه علیّ بن أبی طالب أمیر المؤمنین إلی أصحاب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3962_143761"/>
    <w:bookmarkEnd w:id="17"/>
    <w:p>
      <w:pPr>
        <w:pStyle w:val="BookText"/>
      </w:pPr>
      <w:r>
        <w:rPr>
          <w:rFonts w:ascii="IRNazanin" w:hAnsi="IRNazanin" w:eastAsia="IRNazanin" w:cs="IRNazanin"/>
          <w:lang w:bidi="fa-IR"/>
          <w:color w:val="111111"/>
          <w:sz w:val="28"/>
          <w:szCs w:val="28"/>
          <w:rtl/>
        </w:rPr>
        <w:t xml:space="preserve">المسالح.</w:t>
      </w:r>
    </w:p>
    <w:p>
      <w:pPr>
        <w:pStyle w:val="BookText"/>
      </w:pPr>
      <w:r>
        <w:rPr>
          <w:rFonts w:ascii="IRNazanin" w:hAnsi="IRNazanin" w:eastAsia="IRNazanin" w:cs="IRNazanin"/>
          <w:lang w:bidi="fa-IR"/>
          <w:color w:val="111111"/>
          <w:sz w:val="28"/>
          <w:szCs w:val="28"/>
          <w:rtl/>
        </w:rPr>
        <w:t xml:space="preserve">أمّا بعد؛ فإنّ علی الوالی</w:t>
      </w:r>
      <w:r>
        <w:rPr>
          <w:rStyle w:val="FootnoteReference"/>
        </w:rPr>
        <w:footnoteReference w:id="74"/>
      </w:r>
      <w:r>
        <w:rPr>
          <w:rFonts w:ascii="IRNazanin" w:hAnsi="IRNazanin" w:eastAsia="IRNazanin" w:cs="IRNazanin"/>
          <w:lang w:bidi="fa-IR"/>
          <w:color w:val="111111"/>
          <w:sz w:val="28"/>
          <w:szCs w:val="28"/>
          <w:rtl/>
        </w:rPr>
        <w:t xml:space="preserve">أن لا یغیّره علی رعیّته فضل ناله، و لا طول خصّ به</w:t>
      </w:r>
      <w:r>
        <w:rPr>
          <w:rStyle w:val="FootnoteReference"/>
        </w:rPr>
        <w:footnoteReference w:id="75"/>
      </w:r>
      <w:r>
        <w:rPr>
          <w:rFonts w:ascii="IRNazanin" w:hAnsi="IRNazanin" w:eastAsia="IRNazanin" w:cs="IRNazanin"/>
          <w:lang w:bidi="fa-IR"/>
          <w:color w:val="111111"/>
          <w:sz w:val="28"/>
          <w:szCs w:val="28"/>
          <w:rtl/>
        </w:rPr>
        <w:t xml:space="preserve">؛ و أن یزیده ما قسم اللّه له من نعمه دنوّا من عباده، و عطفا علی إخوانه.</w:t>
      </w:r>
    </w:p>
    <w:p>
      <w:pPr>
        <w:pStyle w:val="Heading5"/>
      </w:pPr>
      <w:bookmarkStart w:id="513" w:name="_Toc28"/>
      <w:r>
        <w:t>بیانه (علیه السلام) حق الرعیة علی الوالی</w:t>
      </w:r>
      <w:bookmarkEnd w:id="513"/>
    </w:p>
    <w:p>
      <w:pPr>
        <w:pStyle w:val="BookText"/>
      </w:pPr>
      <w:r>
        <w:rPr>
          <w:rFonts w:ascii="IRNazanin" w:hAnsi="IRNazanin" w:eastAsia="IRNazanin" w:cs="IRNazanin"/>
          <w:lang w:bidi="fa-IR"/>
          <w:color w:val="111111"/>
          <w:sz w:val="28"/>
          <w:szCs w:val="28"/>
          <w:rtl/>
        </w:rPr>
        <w:t xml:space="preserve">ألا و إنّ لکم عندی أن لا أحتجز</w:t>
      </w:r>
      <w:r>
        <w:rPr>
          <w:rStyle w:val="FootnoteReference"/>
        </w:rPr>
        <w:footnoteReference w:id="76"/>
      </w:r>
      <w:r>
        <w:rPr>
          <w:rFonts w:ascii="Amiri" w:hAnsi="Amiri" w:eastAsia="Amiri" w:cs="Amiri"/>
          <w:lang w:bidi="ar-SA"/>
          <w:color w:val="111111"/>
          <w:sz w:val="28"/>
          <w:szCs w:val="28"/>
          <w:rtl/>
        </w:rPr>
        <w:t xml:space="preserve">دونکم سرّا إلاّ فی حرب.</w:t>
      </w:r>
    </w:p>
    <w:p>
      <w:pPr>
        <w:pStyle w:val="BookText"/>
      </w:pPr>
      <w:r>
        <w:rPr>
          <w:rFonts w:ascii="IRNazanin" w:hAnsi="IRNazanin" w:eastAsia="IRNazanin" w:cs="IRNazanin"/>
          <w:lang w:bidi="fa-IR"/>
          <w:color w:val="111111"/>
          <w:sz w:val="28"/>
          <w:szCs w:val="28"/>
          <w:rtl/>
        </w:rPr>
        <w:t xml:space="preserve">و لا أطوی عنکم</w:t>
      </w:r>
      <w:r>
        <w:rPr>
          <w:rStyle w:val="FootnoteReference"/>
        </w:rPr>
        <w:footnoteReference w:id="77"/>
      </w:r>
      <w:r>
        <w:rPr>
          <w:rFonts w:ascii="IRNazanin" w:hAnsi="IRNazanin" w:eastAsia="IRNazanin" w:cs="IRNazanin"/>
          <w:lang w:bidi="fa-IR"/>
          <w:color w:val="111111"/>
          <w:sz w:val="28"/>
          <w:szCs w:val="28"/>
          <w:rtl/>
        </w:rPr>
        <w:t xml:space="preserve">أمرا إلاّ فی حکم.</w:t>
      </w:r>
    </w:p>
    <w:p>
      <w:pPr>
        <w:pStyle w:val="BookText"/>
      </w:pPr>
      <w:r>
        <w:rPr>
          <w:rFonts w:ascii="IRNazanin" w:hAnsi="IRNazanin" w:eastAsia="IRNazanin" w:cs="IRNazanin"/>
          <w:lang w:bidi="fa-IR"/>
          <w:color w:val="111111"/>
          <w:sz w:val="28"/>
          <w:szCs w:val="28"/>
          <w:rtl/>
        </w:rPr>
        <w:t xml:space="preserve">و لا أؤخّر لکم حقّا عن محلّه، و لا أقف به دون مقطعه.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أزرأکم من أموالکم شیئا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9"/>
      </w:r>
      <w:r>
        <w:rPr>
          <w:rFonts w:ascii="IRNazanin" w:hAnsi="IRNazanin" w:eastAsia="IRNazanin" w:cs="IRNazanin"/>
          <w:lang w:bidi="fa-IR"/>
          <w:color w:val="111111"/>
          <w:sz w:val="28"/>
          <w:szCs w:val="28"/>
          <w:rtl/>
        </w:rPr>
        <w:t xml:space="preserve">و أن تکونوا عندی فی الحقّ سواء.
فإذا فعلت ذلک وجبت للّه علیکم النّعمة، و لی علیکم البیعة، و لزمتکم النّصیحة و </w:t>
      </w:r>
      <w:r>
        <w:rPr>
          <w:rStyle w:val="FootnoteReference"/>
        </w:rPr>
        <w:footnoteReference w:id="80"/>
      </w:r>
      <w:r>
        <w:rPr>
          <w:rFonts w:ascii="Amiri" w:hAnsi="Amiri" w:eastAsia="Amiri" w:cs="Amiri"/>
          <w:lang w:bidi="ar-SA"/>
          <w:color w:val="111111"/>
          <w:sz w:val="28"/>
          <w:szCs w:val="28"/>
          <w:rtl/>
        </w:rPr>
        <w:t xml:space="preserve">الطّاعة.</w:t>
      </w:r>
    </w:p>
    <w:p>
      <w:pPr>
        <w:pStyle w:val="BookText"/>
      </w:pPr>
      <w:r>
        <w:rPr>
          <w:rFonts w:ascii="IRNazanin" w:hAnsi="IRNazanin" w:eastAsia="IRNazanin" w:cs="IRNazanin"/>
          <w:lang w:bidi="fa-IR"/>
          <w:color w:val="111111"/>
          <w:sz w:val="28"/>
          <w:szCs w:val="28"/>
          <w:rtl/>
        </w:rPr>
        <w:t xml:space="preserve">و أن لا تنکصوا عن دعوة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تفرّطوا فی صلاح دینکم من دنیاکم.</w:t>
      </w:r>
    </w:p>
    <w:p>
      <w:pPr>
        <w:pStyle w:val="BookText"/>
      </w:pPr>
      <w:r>
        <w:rPr>
          <w:rFonts w:ascii="IRNazanin" w:hAnsi="IRNazanin" w:eastAsia="IRNazanin" w:cs="IRNazanin"/>
          <w:lang w:bidi="fa-IR"/>
          <w:color w:val="111111"/>
          <w:sz w:val="28"/>
          <w:szCs w:val="28"/>
          <w:rtl/>
        </w:rPr>
        <w:t xml:space="preserve">و أن تنفّذوا لما هو للّه طاعة و لمعیشتکم صلاح </w:t>
      </w:r>
      <w:r>
        <w:rPr>
          <w:rStyle w:val="FootnoteReference"/>
        </w:rPr>
        <w:footnoteReference w:id="82"/>
      </w:r>
      <w:r>
        <w:rPr>
          <w:rFonts w:ascii="IRNazanin" w:hAnsi="IRNazanin" w:eastAsia="IRNazanin" w:cs="IRNazanin"/>
          <w:lang w:bidi="fa-IR"/>
          <w:color w:val="111111"/>
          <w:sz w:val="28"/>
          <w:szCs w:val="28"/>
          <w:rtl/>
        </w:rPr>
        <w:t xml:space="preserve">و أن تخوضوا الغمرات إلی الحقّ، و لا تأخذکم فی اللّه لومة لائم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أنتم لم تستقیموا لی علی ذلک؛ لم یکن أحد أهون علیّ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3962_143763"/>
    <w:bookmarkEnd w:id="18"/>
    <w:p>
      <w:pPr>
        <w:pStyle w:val="BookText"/>
      </w:pPr>
      <w:r>
        <w:rPr>
          <w:rFonts w:ascii="Amiri" w:hAnsi="Amiri" w:eastAsia="Amiri" w:cs="Amiri"/>
          <w:lang w:bidi="ar-SA"/>
          <w:color w:val="111111"/>
          <w:sz w:val="28"/>
          <w:szCs w:val="28"/>
          <w:rtl/>
        </w:rPr>
        <w:t xml:space="preserve">ممّن اعوجّ منکم</w:t>
      </w:r>
      <w:r>
        <w:rPr>
          <w:rStyle w:val="FootnoteReference"/>
        </w:rPr>
        <w:footnoteReference w:id="84"/>
      </w:r>
      <w:r>
        <w:rPr>
          <w:rFonts w:ascii="IRNazanin" w:hAnsi="IRNazanin" w:eastAsia="IRNazanin" w:cs="IRNazanin"/>
          <w:lang w:bidi="fa-IR"/>
          <w:color w:val="111111"/>
          <w:sz w:val="28"/>
          <w:szCs w:val="28"/>
          <w:rtl/>
        </w:rPr>
        <w:t xml:space="preserve">، ثمّ أعظم له العقوبة، و لا یجد عندی فیها رخصة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فخذوا هذا من أمرائکم، و أعطوهم من أنفسکم ما یصلح اللّه به أمرکم.</w:t>
      </w:r>
    </w:p>
    <w:p>
      <w:pPr>
        <w:pStyle w:val="BookText"/>
      </w:pPr>
      <w:r>
        <w:rPr>
          <w:rFonts w:ascii="Amiri" w:hAnsi="Amiri" w:eastAsia="Amiri" w:cs="Amiri"/>
          <w:lang w:bidi="ar-SA"/>
          <w:color w:val="111111"/>
          <w:sz w:val="28"/>
          <w:szCs w:val="28"/>
          <w:rtl/>
        </w:rPr>
        <w:t xml:space="preserve">و السّلام.</w:t>
      </w:r>
    </w:p>
    <w:p>
      <w:pPr>
        <w:pStyle w:val="Heading4"/>
      </w:pPr>
      <w:bookmarkStart w:id="514" w:name="_Toc29"/>
      <w:r>
        <w:t>10- کتاب له علیه السّلام إلی عمّاله علی الخراج</w:t>
      </w:r>
      <w:bookmarkEnd w:id="514"/>
    </w:p>
    <w:p>
      <w:pPr>
        <w:pStyle w:val="Heading5"/>
      </w:pPr>
      <w:bookmarkStart w:id="515" w:name="_Toc30"/>
      <w:r>
        <w:t>اشارة</w:t>
      </w:r>
      <w:bookmarkEnd w:id="515"/>
    </w:p>
    <w:p>
      <w:pPr>
        <w:pStyle w:val="BookText"/>
      </w:pPr>
      <w:r>
        <w:rPr>
          <w:rFonts w:ascii="IRNazanin" w:hAnsi="IRNazanin" w:eastAsia="IRNazanin" w:cs="IRNazanin"/>
          <w:lang w:bidi="fa-IR"/>
          <w:color w:val="111111"/>
          <w:sz w:val="28"/>
          <w:szCs w:val="28"/>
          <w:rtl/>
        </w:rPr>
        <w:t xml:space="preserve">کتاب له علیه السّلام إلی عمّاله علی الخراج</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86"/>
      </w:r>
      <w:r>
        <w:rPr>
          <w:rFonts w:ascii="IRNazanin" w:hAnsi="IRNazanin" w:eastAsia="IRNazanin" w:cs="IRNazanin"/>
          <w:lang w:bidi="fa-IR"/>
          <w:color w:val="111111"/>
          <w:sz w:val="28"/>
          <w:szCs w:val="28"/>
          <w:rtl/>
        </w:rPr>
        <w:t xml:space="preserve">من عبد اللّه علیّ أمیر المؤمنین إلی أصحاب الخراج.
سلام علیکم</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13962_143764"/>
    <w:bookmarkEnd w:id="19"/>
    <w:p>
      <w:pPr>
        <w:pStyle w:val="Heading5"/>
      </w:pPr>
      <w:bookmarkStart w:id="516" w:name="_Toc31"/>
      <w:r>
        <w:t>تحذیره (علیه السلام) العمال من اتباع الهوی و الانقیاد لها</w:t>
      </w:r>
      <w:bookmarkEnd w:id="516"/>
    </w:p>
    <w:p>
      <w:pPr>
        <w:pStyle w:val="BookText"/>
      </w:pPr>
      <w:r>
        <w:rPr>
          <w:rStyle w:val="FootnoteReference"/>
        </w:rPr>
        <w:footnoteReference w:id="88"/>
      </w:r>
      <w:r>
        <w:rPr>
          <w:rFonts w:ascii="IRNazanin" w:hAnsi="IRNazanin" w:eastAsia="IRNazanin" w:cs="IRNazanin"/>
          <w:lang w:bidi="fa-IR"/>
          <w:color w:val="111111"/>
          <w:sz w:val="28"/>
          <w:szCs w:val="28"/>
          <w:rtl/>
        </w:rPr>
        <w:t xml:space="preserve">أمّا بعد؛ فإنّ من لم یحذر ما هو صائر إلیه لم یقدّم لنفسه ما یحرزها.
و من اتّبع هواه، و انقاد له، و آثر ذلک علی ما یعرف، أهلک نفسه؛ و عمّا قلیل لیصبحنّ من النّادمین.</w:t>
      </w:r>
    </w:p>
    <w:p>
      <w:pPr>
        <w:pStyle w:val="BookText"/>
      </w:pPr>
      <w:r>
        <w:rPr>
          <w:rFonts w:ascii="Amiri" w:hAnsi="Amiri" w:eastAsia="Amiri" w:cs="Amiri"/>
          <w:lang w:bidi="ar-SA"/>
          <w:color w:val="111111"/>
          <w:sz w:val="28"/>
          <w:szCs w:val="28"/>
          <w:rtl/>
        </w:rPr>
        <w:t xml:space="preserve">ألا و إنّ أسعد النّاس فی الدّنیا من عدل عمّا یعرف ضرّه، و إنّ أشقاهم من اتّبع هواه.</w:t>
      </w:r>
    </w:p>
    <w:p>
      <w:pPr>
        <w:pStyle w:val="BookText"/>
      </w:pPr>
      <w:r>
        <w:rPr>
          <w:rFonts w:ascii="IRNazanin" w:hAnsi="IRNazanin" w:eastAsia="IRNazanin" w:cs="IRNazanin"/>
          <w:lang w:bidi="fa-IR"/>
          <w:color w:val="111111"/>
          <w:sz w:val="28"/>
          <w:szCs w:val="28"/>
          <w:rtl/>
        </w:rPr>
        <w:t xml:space="preserve">فاعتبروا و اعلموا أنّ لکم ما قدّمتم من خیر.</w:t>
      </w:r>
    </w:p>
    <w:p>
      <w:pPr>
        <w:pStyle w:val="BookText"/>
      </w:pPr>
      <w:r>
        <w:rPr>
          <w:rFonts w:ascii="Amiri" w:hAnsi="Amiri" w:eastAsia="Amiri" w:cs="Amiri"/>
          <w:lang w:bidi="ar-SA"/>
          <w:color w:val="111111"/>
          <w:sz w:val="28"/>
          <w:szCs w:val="28"/>
          <w:rtl/>
        </w:rPr>
        <w:t xml:space="preserve">و ما کان سوی ذلک وددتم لو أنّ بینکم وَ بَیْنَهُ أَمَداً بَعِیداً وَ یُحَذِّرُکُمُ اللّهُ نَفْسَهُ وَ اللّهُ رَؤُفٌ بِالْعِبادِ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اعلموا أنّ علیکم وبال ما فرّطتم فیه، و أنّ </w:t>
      </w:r>
      <w:r>
        <w:rPr>
          <w:rStyle w:val="FootnoteReference"/>
        </w:rPr>
        <w:footnoteReference w:id="90"/>
      </w:r>
      <w:r>
        <w:rPr>
          <w:rFonts w:ascii="IRNazanin" w:hAnsi="IRNazanin" w:eastAsia="IRNazanin" w:cs="IRNazanin"/>
          <w:lang w:bidi="fa-IR"/>
          <w:color w:val="111111"/>
          <w:sz w:val="28"/>
          <w:szCs w:val="28"/>
          <w:rtl/>
        </w:rPr>
        <w:t xml:space="preserve">ما کلّفتم به لیسیر، و أنّ ثوابه لکثیر.</w:t>
      </w:r>
    </w:p>
    <w:p>
      <w:pPr>
        <w:pStyle w:val="BookText"/>
      </w:pPr>
      <w:r>
        <w:rPr>
          <w:rFonts w:ascii="IRNazanin" w:hAnsi="IRNazanin" w:eastAsia="IRNazanin" w:cs="IRNazanin"/>
          <w:lang w:bidi="fa-IR"/>
          <w:color w:val="111111"/>
          <w:sz w:val="28"/>
          <w:szCs w:val="28"/>
          <w:rtl/>
        </w:rPr>
        <w:t xml:space="preserve">و لو لم یکن فیما نهی اللّه عنه من الظّلم و </w:t>
      </w:r>
      <w:r>
        <w:rPr>
          <w:rStyle w:val="FootnoteReference"/>
        </w:rPr>
        <w:footnoteReference w:id="91"/>
      </w:r>
      <w:r>
        <w:rPr>
          <w:rFonts w:ascii="IRNazanin" w:hAnsi="IRNazanin" w:eastAsia="IRNazanin" w:cs="IRNazanin"/>
          <w:lang w:bidi="fa-IR"/>
          <w:color w:val="111111"/>
          <w:sz w:val="28"/>
          <w:szCs w:val="28"/>
          <w:rtl/>
        </w:rPr>
        <w:t xml:space="preserve">البغی و العدوان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3962_143765"/>
    <w:bookmarkEnd w:id="20"/>
    <w:p>
      <w:pPr>
        <w:pStyle w:val="BookText"/>
      </w:pPr>
      <w:r>
        <w:rPr>
          <w:rFonts w:ascii="IRNazanin" w:hAnsi="IRNazanin" w:eastAsia="IRNazanin" w:cs="IRNazanin"/>
          <w:lang w:bidi="fa-IR"/>
          <w:color w:val="111111"/>
          <w:sz w:val="28"/>
          <w:szCs w:val="28"/>
          <w:rtl/>
        </w:rPr>
        <w:t xml:space="preserve">عقاب یخاف، لکان فی ثواب اجتنابه ما لا عذر لأحد </w:t>
      </w:r>
      <w:r>
        <w:rPr>
          <w:rStyle w:val="FootnoteReference"/>
        </w:rPr>
        <w:footnoteReference w:id="92"/>
      </w:r>
      <w:r>
        <w:rPr>
          <w:rFonts w:ascii="IRNazanin" w:hAnsi="IRNazanin" w:eastAsia="IRNazanin" w:cs="IRNazanin"/>
          <w:lang w:bidi="fa-IR"/>
          <w:color w:val="111111"/>
          <w:sz w:val="28"/>
          <w:szCs w:val="28"/>
          <w:rtl/>
        </w:rPr>
        <w:t xml:space="preserve">فی ترک طلبه.</w:t>
      </w:r>
    </w:p>
    <w:p>
      <w:pPr>
        <w:pStyle w:val="Heading5"/>
      </w:pPr>
      <w:bookmarkStart w:id="517" w:name="_Toc32"/>
      <w:r>
        <w:t>حثّه (علیه السلام) العمال الرحمة للناس و إنصافهم</w:t>
      </w:r>
      <w:bookmarkEnd w:id="517"/>
    </w:p>
    <w:p>
      <w:pPr>
        <w:pStyle w:val="BookText"/>
      </w:pPr>
      <w:r>
        <w:rPr>
          <w:rFonts w:ascii="IRNazanin" w:hAnsi="IRNazanin" w:eastAsia="IRNazanin" w:cs="IRNazanin"/>
          <w:lang w:bidi="fa-IR"/>
          <w:color w:val="111111"/>
          <w:sz w:val="28"/>
          <w:szCs w:val="28"/>
          <w:rtl/>
        </w:rPr>
        <w:t xml:space="preserve">فارحموا ترحموا.</w:t>
      </w:r>
    </w:p>
    <w:p>
      <w:pPr>
        <w:pStyle w:val="BookText"/>
      </w:pPr>
      <w:r>
        <w:rPr>
          <w:rFonts w:ascii="IRNazanin" w:hAnsi="IRNazanin" w:eastAsia="IRNazanin" w:cs="IRNazanin"/>
          <w:lang w:bidi="fa-IR"/>
          <w:color w:val="111111"/>
          <w:sz w:val="28"/>
          <w:szCs w:val="28"/>
          <w:rtl/>
        </w:rPr>
        <w:t xml:space="preserve">و لا تعذّبوا خلق اللّه، و لا تکلّفوهم فوق طاقتهم.</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93"/>
      </w:r>
      <w:r>
        <w:rPr>
          <w:rStyle w:val="FootnoteReference"/>
        </w:rPr>
        <w:footnoteReference w:id="94"/>
      </w:r>
      <w:r>
        <w:rPr>
          <w:rFonts w:ascii="IRNazanin" w:hAnsi="IRNazanin" w:eastAsia="IRNazanin" w:cs="IRNazanin"/>
          <w:lang w:bidi="fa-IR"/>
          <w:color w:val="111111"/>
          <w:sz w:val="28"/>
          <w:szCs w:val="28"/>
          <w:rtl/>
        </w:rPr>
        <w:t xml:space="preserve">أنصفوا النّاس من أنفسکم، و اصبروا لحوائجهم؛ فإنّکم خزّان الرّعیّة، و وکلاء الأمّة، و سفراء الأئمّة.</w:t>
      </w:r>
    </w:p>
    <w:p>
      <w:pPr>
        <w:pStyle w:val="BookText"/>
      </w:pPr>
      <w:r>
        <w:rPr>
          <w:rFonts w:ascii="Amiri" w:hAnsi="Amiri" w:eastAsia="Amiri" w:cs="Amiri"/>
          <w:lang w:bidi="ar-SA"/>
          <w:color w:val="111111"/>
          <w:sz w:val="28"/>
          <w:szCs w:val="28"/>
          <w:rtl/>
        </w:rPr>
        <w:t xml:space="preserve">و لا تتّخذوا حجّابا</w:t>
      </w:r>
      <w:r>
        <w:rPr>
          <w:rStyle w:val="FootnoteReference"/>
        </w:rPr>
        <w:footnoteReference w:id="95"/>
      </w:r>
      <w:r>
        <w:rPr>
          <w:rFonts w:ascii="IRNazanin" w:hAnsi="IRNazanin" w:eastAsia="IRNazanin" w:cs="IRNazanin"/>
          <w:lang w:bidi="fa-IR"/>
          <w:color w:val="111111"/>
          <w:sz w:val="28"/>
          <w:szCs w:val="28"/>
          <w:rtl/>
        </w:rPr>
        <w:t xml:space="preserve">؛ و لا تحشموا</w:t>
      </w:r>
      <w:r>
        <w:rPr>
          <w:rStyle w:val="FootnoteReference"/>
        </w:rPr>
        <w:footnoteReference w:id="96"/>
      </w:r>
      <w:r>
        <w:rPr>
          <w:rFonts w:ascii="IRNazanin" w:hAnsi="IRNazanin" w:eastAsia="IRNazanin" w:cs="IRNazanin"/>
          <w:lang w:bidi="fa-IR"/>
          <w:color w:val="111111"/>
          <w:sz w:val="28"/>
          <w:szCs w:val="28"/>
          <w:rtl/>
        </w:rPr>
        <w:t xml:space="preserve">أحدا عن حاجته حتّی ینهیها إلیکم</w:t>
      </w:r>
      <w:r>
        <w:rPr>
          <w:rStyle w:val="FootnoteReference"/>
        </w:rPr>
        <w:footnoteReference w:id="97"/>
      </w:r>
      <w:r>
        <w:rPr>
          <w:rFonts w:ascii="IRNazanin" w:hAnsi="IRNazanin" w:eastAsia="IRNazanin" w:cs="IRNazanin"/>
          <w:lang w:bidi="fa-IR"/>
          <w:color w:val="111111"/>
          <w:sz w:val="28"/>
          <w:szCs w:val="28"/>
          <w:rtl/>
        </w:rPr>
        <w:t xml:space="preserve">، و لا تحبسوه عن طلبته.</w:t>
      </w:r>
    </w:p>
    <w:p>
      <w:pPr>
        <w:pStyle w:val="BookText"/>
      </w:pPr>
      <w:r>
        <w:rPr>
          <w:rFonts w:ascii="IRNazanin" w:hAnsi="IRNazanin" w:eastAsia="IRNazanin" w:cs="IRNazanin"/>
          <w:lang w:bidi="fa-IR"/>
          <w:color w:val="111111"/>
          <w:sz w:val="28"/>
          <w:szCs w:val="28"/>
          <w:rtl/>
        </w:rPr>
        <w:t xml:space="preserve">و لا تأخذوا أحدا بأحد إلاّ کفیلا عمّن کفل عنه</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9"/>
      </w:r>
      <w:r>
        <w:rPr>
          <w:rFonts w:ascii="IRNazanin" w:hAnsi="IRNazanin" w:eastAsia="IRNazanin" w:cs="IRNazanin"/>
          <w:lang w:bidi="fa-IR"/>
          <w:color w:val="111111"/>
          <w:sz w:val="28"/>
          <w:szCs w:val="28"/>
          <w:rtl/>
        </w:rPr>
        <w:t xml:space="preserve">و لا تبیعنّ للنّاس فی الخراج کسوة شتاء و لا صیف، و لا دابّة یعتملون علیها، و لا عبدا.
و لا تضربنّ أحدا سوطا لمکان درهم.</w:t>
      </w:r>
    </w:p>
    <w:p>
      <w:pPr>
        <w:pStyle w:val="BookText"/>
      </w:pPr>
      <w:r>
        <w:rPr>
          <w:rFonts w:ascii="IRNazanin" w:hAnsi="IRNazanin" w:eastAsia="IRNazanin" w:cs="IRNazanin"/>
          <w:lang w:bidi="fa-IR"/>
          <w:color w:val="111111"/>
          <w:sz w:val="28"/>
          <w:szCs w:val="28"/>
          <w:rtl/>
        </w:rPr>
        <w:t xml:space="preserve">و لا تمسّنّ مال أحد من النّاس، مصلّ و لا معاهد، إلاّ أن تجدوا فرسا أو سلاحا یعدی به علی أهل الإسلام.</w:t>
      </w:r>
    </w:p>
    <w:p>
      <w:pPr>
        <w:pStyle w:val="BookText"/>
      </w:pPr>
      <w:r>
        <w:rPr>
          <w:rFonts w:ascii="IRNazanin" w:hAnsi="IRNazanin" w:eastAsia="IRNazanin" w:cs="IRNazanin"/>
          <w:lang w:bidi="fa-IR"/>
          <w:color w:val="111111"/>
          <w:sz w:val="28"/>
          <w:szCs w:val="28"/>
          <w:rtl/>
        </w:rPr>
        <w:t xml:space="preserve">فإنّه لا ینبغی للمسلم أن یدع ذلک فی أیدی أعداء الإسلام، فیکون شوکة علیه.</w:t>
      </w:r>
    </w:p>
    <w:p>
      <w:pPr>
        <w:pStyle w:val="BookText"/>
      </w:pPr>
      <w:r>
        <w:rPr>
          <w:rFonts w:ascii="IRNazanin" w:hAnsi="IRNazanin" w:eastAsia="IRNazanin" w:cs="IRNazanin"/>
          <w:lang w:bidi="fa-IR"/>
          <w:color w:val="111111"/>
          <w:sz w:val="28"/>
          <w:szCs w:val="28"/>
          <w:rtl/>
        </w:rPr>
        <w:t xml:space="preserve">و اصبروا أنفسکم علی ما فیه الاغتباط.</w:t>
      </w:r>
    </w:p>
    <w:p>
      <w:pPr>
        <w:pStyle w:val="BookText"/>
      </w:pPr>
      <w:r>
        <w:rPr>
          <w:rFonts w:ascii="IRNazanin" w:hAnsi="IRNazanin" w:eastAsia="IRNazanin" w:cs="IRNazanin"/>
          <w:lang w:bidi="fa-IR"/>
          <w:color w:val="111111"/>
          <w:sz w:val="28"/>
          <w:szCs w:val="28"/>
          <w:rtl/>
        </w:rPr>
        <w:t xml:space="preserve">و إیّاکم و تأجیل العمل بالتّوانی و العلل، و دفع الخیر بالکسل، فإنّ فی ذلک النّدم.</w:t>
      </w:r>
    </w:p>
    <w:p>
      <w:pPr>
        <w:pStyle w:val="BookText"/>
      </w:pPr>
      <w:r>
        <w:rPr>
          <w:rFonts w:ascii="IRNazanin" w:hAnsi="IRNazanin" w:eastAsia="IRNazanin" w:cs="IRNazanin"/>
          <w:lang w:bidi="fa-IR"/>
          <w:color w:val="111111"/>
          <w:sz w:val="28"/>
          <w:szCs w:val="28"/>
          <w:rtl/>
        </w:rPr>
        <w:t xml:space="preserve">و احترسوا أن تعملوا أعمالا لا یرضی اللّه بها عنّا فیردّ علینا و علیکم دعاءنا.</w:t>
      </w:r>
    </w:p>
    <w:p>
      <w:pPr>
        <w:pStyle w:val="BookText"/>
      </w:pPr>
      <w:r>
        <w:rPr>
          <w:rFonts w:ascii="Amiri" w:hAnsi="Amiri" w:eastAsia="Amiri" w:cs="Amiri"/>
          <w:lang w:bidi="ar-SA"/>
          <w:color w:val="111111"/>
          <w:sz w:val="28"/>
          <w:szCs w:val="28"/>
          <w:rtl/>
        </w:rPr>
        <w:t xml:space="preserve">فإنّه - تعالی - یقول: قُلْ ما یَعْبَؤُا بِکُمْ رَبِّی لَوْ لا دُعاؤُکُمْ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اللّه إذا مقت قوما من السّماء هلکوا فی الأرض</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3962_143767"/>
    <w:bookmarkEnd w:id="21"/>
    <w:p>
      <w:pPr>
        <w:pStyle w:val="BookText"/>
      </w:pPr>
      <w:r>
        <w:rPr>
          <w:rStyle w:val="FootnoteReference"/>
        </w:rPr>
        <w:footnoteReference w:id="102"/>
      </w:r>
      <w:r>
        <w:rPr>
          <w:rFonts w:ascii="IRNazanin" w:hAnsi="IRNazanin" w:eastAsia="IRNazanin" w:cs="IRNazanin"/>
          <w:lang w:bidi="fa-IR"/>
          <w:color w:val="111111"/>
          <w:sz w:val="28"/>
          <w:szCs w:val="28"/>
          <w:rtl/>
        </w:rPr>
        <w:t xml:space="preserve">و لا تدّخروا أنفسکم نصیحة، و لا الجند حسن سیرة، و لا الرّعیّة معونة، و لا دین اللّه قوّة.
و أبلوا فی سبیله ما استوجب علیکم.</w:t>
      </w:r>
    </w:p>
    <w:p>
      <w:pPr>
        <w:pStyle w:val="BookText"/>
      </w:pPr>
      <w:r>
        <w:rPr>
          <w:rFonts w:ascii="IRNazanin" w:hAnsi="IRNazanin" w:eastAsia="IRNazanin" w:cs="IRNazanin"/>
          <w:lang w:bidi="fa-IR"/>
          <w:color w:val="111111"/>
          <w:sz w:val="28"/>
          <w:szCs w:val="28"/>
          <w:rtl/>
        </w:rPr>
        <w:t xml:space="preserve">فإنّ اللّه - سبحانه - قد اصطنع عندنا و عندکم أن نشکره بجهدنا، و أن ننصره بما بلغت قوّتنا.</w:t>
      </w:r>
    </w:p>
    <w:p>
      <w:pPr>
        <w:pStyle w:val="BookText"/>
      </w:pPr>
      <w:r>
        <w:rPr>
          <w:rFonts w:ascii="Amiri" w:hAnsi="Amiri" w:eastAsia="Amiri" w:cs="Amiri"/>
          <w:lang w:bidi="ar-SA"/>
          <w:color w:val="111111"/>
          <w:sz w:val="28"/>
          <w:szCs w:val="28"/>
          <w:rtl/>
        </w:rPr>
        <w:t xml:space="preserve">و لا قوّة إلاّ باللّه العلیّ العظیم.</w:t>
      </w:r>
    </w:p>
    <w:p>
      <w:pPr>
        <w:pStyle w:val="Heading4"/>
      </w:pPr>
      <w:bookmarkStart w:id="518" w:name="_Toc33"/>
      <w:r>
        <w:t>11- کتاب له علیه السّلام إلی أمراء البلاد فی تحدید أوقات الصلوات</w:t>
      </w:r>
      <w:bookmarkEnd w:id="518"/>
    </w:p>
    <w:p>
      <w:pPr>
        <w:pStyle w:val="BookText"/>
      </w:pPr>
      <w:r>
        <w:rPr>
          <w:rFonts w:ascii="IRNazanin" w:hAnsi="IRNazanin" w:eastAsia="IRNazanin" w:cs="IRNazanin"/>
          <w:lang w:bidi="fa-IR"/>
          <w:color w:val="111111"/>
          <w:sz w:val="28"/>
          <w:szCs w:val="28"/>
          <w:rtl/>
        </w:rPr>
        <w:t xml:space="preserve">کتاب له علیه السّلام إلی أمراء البلاد فی تحدید أوقات الصلوات</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أمراء البلاد</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04"/>
      </w:r>
      <w:r>
        <w:rPr>
          <w:rFonts w:ascii="Amiri" w:hAnsi="Amiri" w:eastAsia="Amiri" w:cs="Amiri"/>
          <w:lang w:bidi="ar-SA"/>
          <w:color w:val="111111"/>
          <w:sz w:val="28"/>
          <w:szCs w:val="28"/>
          <w:rtl/>
        </w:rPr>
        <w:t xml:space="preserve">أمّا بعد؛ فصلّوا بالنّاس الظّهر حتّی</w:t>
      </w:r>
      <w:r>
        <w:rPr>
          <w:rStyle w:val="FootnoteReference"/>
        </w:rPr>
        <w:footnoteReference w:id="105"/>
      </w:r>
      <w:r>
        <w:rPr>
          <w:rFonts w:ascii="IRNazanin" w:hAnsi="IRNazanin" w:eastAsia="IRNazanin" w:cs="IRNazanin"/>
          <w:lang w:bidi="fa-IR"/>
          <w:color w:val="111111"/>
          <w:sz w:val="28"/>
          <w:szCs w:val="28"/>
          <w:rtl/>
        </w:rPr>
        <w:t xml:space="preserve">تفیء الشّمس مثل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3962_143768"/>
    <w:bookmarkEnd w:id="22"/>
    <w:p>
      <w:pPr>
        <w:pStyle w:val="BookText"/>
      </w:pPr>
      <w:r>
        <w:rPr>
          <w:rFonts w:ascii="IRNazanin" w:hAnsi="IRNazanin" w:eastAsia="IRNazanin" w:cs="IRNazanin"/>
          <w:lang w:bidi="fa-IR"/>
          <w:color w:val="111111"/>
          <w:sz w:val="28"/>
          <w:szCs w:val="28"/>
          <w:rtl/>
        </w:rPr>
        <w:t xml:space="preserve">مربض العنز.</w:t>
      </w:r>
    </w:p>
    <w:p>
      <w:pPr>
        <w:pStyle w:val="BookText"/>
      </w:pPr>
      <w:r>
        <w:rPr>
          <w:rFonts w:ascii="Amiri" w:hAnsi="Amiri" w:eastAsia="Amiri" w:cs="Amiri"/>
          <w:lang w:bidi="ar-SA"/>
          <w:color w:val="111111"/>
          <w:sz w:val="28"/>
          <w:szCs w:val="28"/>
          <w:rtl/>
        </w:rPr>
        <w:t xml:space="preserve">و صلّوا بهم العصر و الشّمس بیضاء حیّة</w:t>
      </w:r>
      <w:r>
        <w:rPr>
          <w:rStyle w:val="FootnoteReference"/>
        </w:rPr>
        <w:footnoteReference w:id="106"/>
      </w:r>
      <w:r>
        <w:rPr>
          <w:rFonts w:ascii="IRNazanin" w:hAnsi="IRNazanin" w:eastAsia="IRNazanin" w:cs="IRNazanin"/>
          <w:lang w:bidi="fa-IR"/>
          <w:color w:val="111111"/>
          <w:sz w:val="28"/>
          <w:szCs w:val="28"/>
          <w:rtl/>
        </w:rPr>
        <w:t xml:space="preserve">فی عضو من النّهار حین یسار فیها فرسخان</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صلّوا بهم المغرب حین یفطر الصّائم، و یدفع الحاجّ.</w:t>
      </w:r>
    </w:p>
    <w:p>
      <w:pPr>
        <w:pStyle w:val="BookText"/>
      </w:pPr>
      <w:r>
        <w:rPr>
          <w:rFonts w:ascii="IRNazanin" w:hAnsi="IRNazanin" w:eastAsia="IRNazanin" w:cs="IRNazanin"/>
          <w:lang w:bidi="fa-IR"/>
          <w:color w:val="111111"/>
          <w:sz w:val="28"/>
          <w:szCs w:val="28"/>
          <w:rtl/>
        </w:rPr>
        <w:t xml:space="preserve">و صلّوا بهم العشاء الآخرة حین یتواری الشّفق إلی ثلث اللّیل.</w:t>
      </w:r>
    </w:p>
    <w:p>
      <w:pPr>
        <w:pStyle w:val="BookText"/>
      </w:pPr>
      <w:r>
        <w:rPr>
          <w:rFonts w:ascii="IRNazanin" w:hAnsi="IRNazanin" w:eastAsia="IRNazanin" w:cs="IRNazanin"/>
          <w:lang w:bidi="fa-IR"/>
          <w:color w:val="111111"/>
          <w:sz w:val="28"/>
          <w:szCs w:val="28"/>
          <w:rtl/>
        </w:rPr>
        <w:t xml:space="preserve">و صلّوا بهم الغداة و الرّجل یعرف وجه صاحبه.</w:t>
      </w:r>
    </w:p>
    <w:p>
      <w:pPr>
        <w:pStyle w:val="BookText"/>
      </w:pPr>
      <w:r>
        <w:rPr>
          <w:rFonts w:ascii="IRNazanin" w:hAnsi="IRNazanin" w:eastAsia="IRNazanin" w:cs="IRNazanin"/>
          <w:lang w:bidi="fa-IR"/>
          <w:color w:val="111111"/>
          <w:sz w:val="28"/>
          <w:szCs w:val="28"/>
          <w:rtl/>
        </w:rPr>
        <w:t xml:space="preserve">و صلّوا بهم صلاة أضعفهم، و لا تکونوا فتّانین.</w:t>
      </w:r>
    </w:p>
    <w:p>
      <w:pPr>
        <w:pStyle w:val="Heading4"/>
      </w:pPr>
      <w:bookmarkStart w:id="519" w:name="_Toc34"/>
      <w:r>
        <w:t>12- کتاب له علیه السّلام إلی أهل مصر أرسله مع قیس بن سعد بن عبادة الأنصاری</w:t>
      </w:r>
      <w:bookmarkEnd w:id="519"/>
    </w:p>
    <w:p>
      <w:pPr>
        <w:pStyle w:val="Heading5"/>
      </w:pPr>
      <w:bookmarkStart w:id="520" w:name="_Toc35"/>
      <w:r>
        <w:t>اشارة</w:t>
      </w:r>
      <w:bookmarkEnd w:id="520"/>
    </w:p>
    <w:p>
      <w:pPr>
        <w:pStyle w:val="BookText"/>
      </w:pPr>
      <w:r>
        <w:rPr>
          <w:rFonts w:ascii="IRNazanin" w:hAnsi="IRNazanin" w:eastAsia="IRNazanin" w:cs="IRNazanin"/>
          <w:lang w:bidi="fa-IR"/>
          <w:color w:val="111111"/>
          <w:sz w:val="28"/>
          <w:szCs w:val="28"/>
          <w:rtl/>
        </w:rPr>
        <w:t xml:space="preserve">کتاب له علیه السّلام إلی أهل مصر أرسله مع قیس بن سعد بن عبادة الأنصاری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بن أبی طالب أمیر المؤمنین إلی من بلغه کتابی هذا من المؤمنین و المسلمین.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3962_143769"/>
    <w:bookmarkEnd w:id="23"/>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Amiri" w:hAnsi="Amiri" w:eastAsia="Amiri" w:cs="Amiri"/>
          <w:lang w:bidi="ar-SA"/>
          <w:color w:val="111111"/>
          <w:sz w:val="28"/>
          <w:szCs w:val="28"/>
          <w:rtl/>
        </w:rPr>
        <w:t xml:space="preserve">فإنّی أحمد إلیکم اللّه الّذی لا إله إلاّ هو؛ و أسأله أن یصلّی علی رسوله محمّد صلّی اللّه علیه و آله و سلّم.</w:t>
      </w:r>
    </w:p>
    <w:p>
      <w:pPr>
        <w:pStyle w:val="Heading5"/>
      </w:pPr>
      <w:bookmarkStart w:id="521" w:name="_Toc36"/>
      <w:r>
        <w:t>بیانه (علیه السلام) فضل الإسلام و شرفه و منزلة النبی (صلی الله علیه و آله)</w:t>
      </w:r>
      <w:bookmarkEnd w:id="521"/>
    </w:p>
    <w:p>
      <w:pPr>
        <w:pStyle w:val="BookText"/>
      </w:pPr>
      <w:r>
        <w:rPr>
          <w:rFonts w:ascii="IRNazanin" w:hAnsi="IRNazanin" w:eastAsia="IRNazanin" w:cs="IRNazanin"/>
          <w:lang w:bidi="fa-IR"/>
          <w:color w:val="111111"/>
          <w:sz w:val="28"/>
          <w:szCs w:val="28"/>
          <w:rtl/>
        </w:rPr>
        <w:t xml:space="preserve">أمّا بعد؛ فإنّ اللّه - عزّ و جلّ - بحسن صنعه و تقدیره و تدبیره اختار الإسلام دینا لنفسه و ملائکته و رسله، و بعث به أنبیاءه</w:t>
      </w:r>
      <w:r>
        <w:rPr>
          <w:rStyle w:val="FootnoteReference"/>
        </w:rPr>
        <w:footnoteReference w:id="108"/>
      </w:r>
      <w:r>
        <w:rPr>
          <w:rFonts w:ascii="IRNazanin" w:hAnsi="IRNazanin" w:eastAsia="IRNazanin" w:cs="IRNazanin"/>
          <w:lang w:bidi="fa-IR"/>
          <w:color w:val="111111"/>
          <w:sz w:val="28"/>
          <w:szCs w:val="28"/>
          <w:rtl/>
        </w:rPr>
        <w:t xml:space="preserve">علیهم السّلام إلی عباده، و خصّ به من انتجب من خلقه.</w:t>
      </w:r>
    </w:p>
    <w:p>
      <w:pPr>
        <w:pStyle w:val="BookText"/>
      </w:pPr>
      <w:r>
        <w:rPr>
          <w:rFonts w:ascii="IRNazanin" w:hAnsi="IRNazanin" w:eastAsia="IRNazanin" w:cs="IRNazanin"/>
          <w:lang w:bidi="fa-IR"/>
          <w:color w:val="111111"/>
          <w:sz w:val="28"/>
          <w:szCs w:val="28"/>
          <w:rtl/>
        </w:rPr>
        <w:t xml:space="preserve">فکان ممّا أکرم اللّه - عزّ و جلّ - به هذه الأمّة، و خصّهم به من الفضیلة، أن بعث إلیهم محمّدا صلّی اللّه علیه و آله و سلّم؛ فعلّمهم الکتاب و الحکمة، و الفرائض و السّنّة؛ و أدّبهم لکیما یهتدوا، و جمعهم لکی لا یتفرّقوا، و زکّاهم لکیما یتطهّروا، و رفههم لکی لا یجوروا.</w:t>
      </w:r>
    </w:p>
    <w:p>
      <w:pPr>
        <w:pStyle w:val="BookText"/>
      </w:pPr>
      <w:r>
        <w:rPr>
          <w:rFonts w:ascii="IRNazanin" w:hAnsi="IRNazanin" w:eastAsia="IRNazanin" w:cs="IRNazanin"/>
          <w:lang w:bidi="fa-IR"/>
          <w:color w:val="111111"/>
          <w:sz w:val="28"/>
          <w:szCs w:val="28"/>
          <w:rtl/>
        </w:rPr>
        <w:t xml:space="preserve">فلمّا قضی من ذلک ما علیه، قبضه اللّه - عزّ و جلّ - إلیه حمیدا محمودا؛ فعلیه صلوات اللّه و سلامه و رحمته و برکاته و رضوانه.</w:t>
      </w:r>
    </w:p>
    <w:p>
      <w:pPr>
        <w:pStyle w:val="BookText"/>
      </w:pPr>
      <w:r>
        <w:rPr>
          <w:rFonts w:ascii="IRNazanin" w:hAnsi="IRNazanin" w:eastAsia="IRNazanin" w:cs="IRNazanin"/>
          <w:lang w:bidi="fa-IR"/>
          <w:color w:val="111111"/>
          <w:sz w:val="28"/>
          <w:szCs w:val="28"/>
          <w:rtl/>
        </w:rPr>
        <w:t xml:space="preserve">ثمّ إنّ بعض المسلمین من بعده استخلفوا أمیرین منهم رضوا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3962_143770"/>
    <w:bookmarkEnd w:id="24"/>
    <w:p>
      <w:pPr>
        <w:pStyle w:val="BookText"/>
      </w:pPr>
      <w:r>
        <w:rPr>
          <w:rFonts w:ascii="Amiri" w:hAnsi="Amiri" w:eastAsia="Amiri" w:cs="Amiri"/>
          <w:lang w:bidi="ar-SA"/>
          <w:color w:val="111111"/>
          <w:sz w:val="28"/>
          <w:szCs w:val="28"/>
          <w:rtl/>
        </w:rPr>
        <w:t xml:space="preserve">بهداهما و سیرتهما؛ قاما ما شاء اللّه، ثمّ توفّاهما اللّه - عزّ و جلّ -.</w:t>
      </w:r>
    </w:p>
    <w:p>
      <w:pPr>
        <w:pStyle w:val="Heading5"/>
      </w:pPr>
      <w:bookmarkStart w:id="522" w:name="_Toc37"/>
      <w:r>
        <w:t>بیانه (علیه السلام) أوضاع عهد عثمان و الإجماع علی بیعته</w:t>
      </w:r>
      <w:bookmarkEnd w:id="522"/>
    </w:p>
    <w:p>
      <w:pPr>
        <w:pStyle w:val="BookText"/>
      </w:pPr>
      <w:r>
        <w:rPr>
          <w:rFonts w:ascii="Amiri" w:hAnsi="Amiri" w:eastAsia="Amiri" w:cs="Amiri"/>
          <w:lang w:bidi="ar-SA"/>
          <w:color w:val="111111"/>
          <w:sz w:val="28"/>
          <w:szCs w:val="28"/>
          <w:rtl/>
        </w:rPr>
        <w:t xml:space="preserve">ثمّ </w:t>
      </w:r>
      <w:r>
        <w:rPr>
          <w:rStyle w:val="FootnoteReference"/>
        </w:rPr>
        <w:footnoteReference w:id="109"/>
      </w:r>
      <w:r>
        <w:rPr>
          <w:rStyle w:val="FootnoteReference"/>
        </w:rPr>
        <w:footnoteReference w:id="110"/>
      </w:r>
      <w:r>
        <w:rPr>
          <w:rFonts w:ascii="Amiri" w:hAnsi="Amiri" w:eastAsia="Amiri" w:cs="Amiri"/>
          <w:lang w:bidi="ar-SA"/>
          <w:color w:val="111111"/>
          <w:sz w:val="28"/>
          <w:szCs w:val="28"/>
          <w:rtl/>
        </w:rPr>
        <w:t xml:space="preserve">إنّه قد کان علی الأمّة</w:t>
      </w:r>
      <w:r>
        <w:rPr>
          <w:rStyle w:val="FootnoteReference"/>
        </w:rPr>
        <w:footnoteReference w:id="111"/>
      </w:r>
      <w:r>
        <w:rPr>
          <w:rFonts w:ascii="IRNazanin" w:hAnsi="IRNazanin" w:eastAsia="IRNazanin" w:cs="IRNazanin"/>
          <w:lang w:bidi="fa-IR"/>
          <w:color w:val="111111"/>
          <w:sz w:val="28"/>
          <w:szCs w:val="28"/>
          <w:rtl/>
        </w:rPr>
        <w:t xml:space="preserve">بعدهما </w:t>
      </w:r>
      <w:r>
        <w:rPr>
          <w:rStyle w:val="FootnoteReference"/>
        </w:rPr>
        <w:footnoteReference w:id="112"/>
      </w:r>
      <w:r>
        <w:rPr>
          <w:rFonts w:ascii="IRNazanin" w:hAnsi="IRNazanin" w:eastAsia="IRNazanin" w:cs="IRNazanin"/>
          <w:lang w:bidi="fa-IR"/>
          <w:color w:val="111111"/>
          <w:sz w:val="28"/>
          <w:szCs w:val="28"/>
          <w:rtl/>
        </w:rPr>
        <w:t xml:space="preserve">وال أحدث أحداثا، و أوجد للنّاس مقالا، فقالوا، ثمّ نقموا علیه </w:t>
      </w:r>
      <w:r>
        <w:rPr>
          <w:rStyle w:val="FootnoteReference"/>
        </w:rPr>
        <w:footnoteReference w:id="113"/>
      </w:r>
      <w:r>
        <w:rPr>
          <w:rFonts w:ascii="Amiri" w:hAnsi="Amiri" w:eastAsia="Amiri" w:cs="Amiri"/>
          <w:lang w:bidi="ar-SA"/>
          <w:color w:val="111111"/>
          <w:sz w:val="28"/>
          <w:szCs w:val="28"/>
          <w:rtl/>
        </w:rPr>
        <w:t xml:space="preserve">فغیّروا.</w:t>
      </w:r>
    </w:p>
    <w:p>
      <w:pPr>
        <w:pStyle w:val="BookText"/>
      </w:pPr>
      <w:r>
        <w:rPr>
          <w:rFonts w:ascii="IRNazanin" w:hAnsi="IRNazanin" w:eastAsia="IRNazanin" w:cs="IRNazanin"/>
          <w:lang w:bidi="fa-IR"/>
          <w:color w:val="111111"/>
          <w:sz w:val="28"/>
          <w:szCs w:val="28"/>
          <w:rtl/>
        </w:rPr>
        <w:t xml:space="preserve">ثمّ جاءونی کتتابع الخیل فبایعونی.</w:t>
      </w:r>
    </w:p>
    <w:p>
      <w:pPr>
        <w:pStyle w:val="BookText"/>
      </w:pPr>
      <w:r>
        <w:rPr>
          <w:rFonts w:ascii="IRNazanin" w:hAnsi="IRNazanin" w:eastAsia="IRNazanin" w:cs="IRNazanin"/>
          <w:lang w:bidi="fa-IR"/>
          <w:color w:val="111111"/>
          <w:sz w:val="28"/>
          <w:szCs w:val="28"/>
          <w:rtl/>
        </w:rPr>
        <w:t xml:space="preserve">فأنا أستهدی اللّه - عزّ و جلّ - للهدی، و أستعینه علی التّقوی.</w:t>
      </w:r>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114"/>
      </w:r>
      <w:r>
        <w:rPr>
          <w:rStyle w:val="FootnoteReference"/>
        </w:rPr>
        <w:footnoteReference w:id="115"/>
      </w:r>
      <w:r>
        <w:rPr>
          <w:rFonts w:ascii="Amiri" w:hAnsi="Amiri" w:eastAsia="Amiri" w:cs="Amiri"/>
          <w:lang w:bidi="ar-SA"/>
          <w:color w:val="111111"/>
          <w:sz w:val="28"/>
          <w:szCs w:val="28"/>
          <w:rtl/>
        </w:rPr>
        <w:t xml:space="preserve">و إنّ </w:t>
      </w:r>
      <w:r>
        <w:rPr>
          <w:rStyle w:val="FootnoteReference"/>
        </w:rPr>
        <w:footnoteReference w:id="116"/>
      </w:r>
      <w:r>
        <w:rPr>
          <w:rFonts w:ascii="Amiri" w:hAnsi="Amiri" w:eastAsia="Amiri" w:cs="Amiri"/>
          <w:lang w:bidi="ar-SA"/>
          <w:color w:val="111111"/>
          <w:sz w:val="28"/>
          <w:szCs w:val="28"/>
          <w:rtl/>
        </w:rPr>
        <w:t xml:space="preserve">لکم علینا العمل بکتاب اللّه - عزّ و جلّ - و سیرة رسوله صلّی اللّه علیه و آله و سلّم، و القیام بحقّه، و النّعش لسنّته</w:t>
      </w:r>
      <w:r>
        <w:rPr>
          <w:rStyle w:val="FootnoteReference"/>
        </w:rPr>
        <w:footnoteReference w:id="117"/>
      </w:r>
      <w:r>
        <w:rPr>
          <w:rFonts w:ascii="IRNazanin" w:hAnsi="IRNazanin" w:eastAsia="IRNazanin" w:cs="IRNazanin"/>
          <w:lang w:bidi="fa-IR"/>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13962_143771"/>
    <w:bookmarkEnd w:id="25"/>
    <w:p>
      <w:pPr>
        <w:pStyle w:val="BookText"/>
      </w:pPr>
      <w:r>
        <w:rPr>
          <w:rFonts w:ascii="IRNazanin" w:hAnsi="IRNazanin" w:eastAsia="IRNazanin" w:cs="IRNazanin"/>
          <w:lang w:bidi="fa-IR"/>
          <w:color w:val="111111"/>
          <w:sz w:val="28"/>
          <w:szCs w:val="28"/>
          <w:rtl/>
        </w:rPr>
        <w:t xml:space="preserve">و النّصح لکم بالغیب.</w:t>
      </w:r>
    </w:p>
    <w:p>
      <w:pPr>
        <w:pStyle w:val="BookText"/>
      </w:pPr>
      <w:r>
        <w:rPr>
          <w:rFonts w:ascii="IRNazanin" w:hAnsi="IRNazanin" w:eastAsia="IRNazanin" w:cs="IRNazanin"/>
          <w:lang w:bidi="fa-IR"/>
          <w:color w:val="111111"/>
          <w:sz w:val="28"/>
          <w:szCs w:val="28"/>
          <w:rtl/>
        </w:rPr>
        <w:t xml:space="preserve">و باللّه نستعین علی ذلک و هو حسبنا و نعم الوکیل.</w:t>
      </w:r>
    </w:p>
    <w:p>
      <w:pPr>
        <w:pStyle w:val="Heading5"/>
      </w:pPr>
      <w:bookmarkStart w:id="523" w:name="_Toc38"/>
      <w:r>
        <w:t>بیانه (علیه السلام) منزلة قیس بن سعد بن عبادة لأهل مصر</w:t>
      </w:r>
      <w:bookmarkEnd w:id="523"/>
    </w:p>
    <w:p>
      <w:pPr>
        <w:pStyle w:val="BookText"/>
      </w:pPr>
      <w:r>
        <w:rPr>
          <w:rFonts w:ascii="IRNazanin" w:hAnsi="IRNazanin" w:eastAsia="IRNazanin" w:cs="IRNazanin"/>
          <w:lang w:bidi="fa-IR"/>
          <w:color w:val="111111"/>
          <w:sz w:val="28"/>
          <w:szCs w:val="28"/>
          <w:rtl/>
        </w:rPr>
        <w:t xml:space="preserve">و قد بعثت إلیکم قیس بن سعد بن عبادة الأنصاریّ أمیرا، فوازروه و کاتفوه، و أعینوه علی الحقّ.</w:t>
      </w:r>
    </w:p>
    <w:p>
      <w:pPr>
        <w:pStyle w:val="BookText"/>
      </w:pPr>
      <w:r>
        <w:rPr>
          <w:rFonts w:ascii="IRNazanin" w:hAnsi="IRNazanin" w:eastAsia="IRNazanin" w:cs="IRNazanin"/>
          <w:lang w:bidi="fa-IR"/>
          <w:color w:val="111111"/>
          <w:sz w:val="28"/>
          <w:szCs w:val="28"/>
          <w:rtl/>
        </w:rPr>
        <w:t xml:space="preserve">و قد أمرته بالإحسان إلی محسنکم، و الشّدّة علی مریبکم، و الرّفق بعوامّکم و خواصّکم.</w:t>
      </w:r>
    </w:p>
    <w:p>
      <w:pPr>
        <w:pStyle w:val="BookText"/>
      </w:pPr>
      <w:r>
        <w:rPr>
          <w:rFonts w:ascii="IRNazanin" w:hAnsi="IRNazanin" w:eastAsia="IRNazanin" w:cs="IRNazanin"/>
          <w:lang w:bidi="fa-IR"/>
          <w:color w:val="111111"/>
          <w:sz w:val="28"/>
          <w:szCs w:val="28"/>
          <w:rtl/>
        </w:rPr>
        <w:t xml:space="preserve">و هو ممّن أرضی هدیه، و أرجو صلاحه و نصحه.</w:t>
      </w:r>
    </w:p>
    <w:p>
      <w:pPr>
        <w:pStyle w:val="BookText"/>
      </w:pPr>
      <w:r>
        <w:rPr>
          <w:rFonts w:ascii="IRNazanin" w:hAnsi="IRNazanin" w:eastAsia="IRNazanin" w:cs="IRNazanin"/>
          <w:lang w:bidi="fa-IR"/>
          <w:color w:val="111111"/>
          <w:sz w:val="28"/>
          <w:szCs w:val="28"/>
          <w:rtl/>
        </w:rPr>
        <w:t xml:space="preserve">أسأل اللّه - عزّ و جلّ - لنا و لکم عملا زاکیا، و ثوابا جزیلا، و رحمة واسعة.</w:t>
      </w:r>
    </w:p>
    <w:p>
      <w:pPr>
        <w:pStyle w:val="BookText"/>
      </w:pPr>
      <w:r>
        <w:rPr>
          <w:rFonts w:ascii="IRNazanin" w:hAnsi="IRNazanin" w:eastAsia="IRNazanin" w:cs="IRNazanin"/>
          <w:lang w:bidi="fa-IR"/>
          <w:color w:val="111111"/>
          <w:sz w:val="28"/>
          <w:szCs w:val="28"/>
          <w:rtl/>
        </w:rPr>
        <w:t xml:space="preserve">و السّلام علیکم و رحمة اللّه و برکاته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3962_143772"/>
    <w:bookmarkEnd w:id="26"/>
    <w:p>
      <w:pPr>
        <w:pStyle w:val="Heading4"/>
      </w:pPr>
      <w:bookmarkStart w:id="524" w:name="_Toc39"/>
      <w:r>
        <w:t>13- کتاب له علیه السّلام إلی قثم بن عباس و هو عامله علی مکة</w:t>
      </w:r>
      <w:bookmarkEnd w:id="524"/>
    </w:p>
    <w:p>
      <w:pPr>
        <w:pStyle w:val="BookText"/>
      </w:pPr>
      <w:r>
        <w:rPr>
          <w:rFonts w:ascii="IRNazanin" w:hAnsi="IRNazanin" w:eastAsia="IRNazanin" w:cs="IRNazanin"/>
          <w:lang w:bidi="fa-IR"/>
          <w:color w:val="111111"/>
          <w:sz w:val="28"/>
          <w:szCs w:val="28"/>
          <w:rtl/>
        </w:rPr>
        <w:t xml:space="preserve">کتاب له علیه السّلام إلی قثم بن عباس و هو عامله علی مکة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قثم بن عبّاس.</w:t>
      </w:r>
    </w:p>
    <w:p>
      <w:pPr>
        <w:pStyle w:val="BookText"/>
      </w:pPr>
      <w:r>
        <w:rPr>
          <w:rFonts w:ascii="IRNazanin" w:hAnsi="IRNazanin" w:eastAsia="IRNazanin" w:cs="IRNazanin"/>
          <w:lang w:bidi="fa-IR"/>
          <w:color w:val="111111"/>
          <w:sz w:val="28"/>
          <w:szCs w:val="28"/>
          <w:rtl/>
        </w:rPr>
        <w:t xml:space="preserve">سلام علیک</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20"/>
      </w:r>
      <w:r>
        <w:rPr>
          <w:rFonts w:ascii="IRNazanin" w:hAnsi="IRNazanin" w:eastAsia="IRNazanin" w:cs="IRNazanin"/>
          <w:lang w:bidi="fa-IR"/>
          <w:color w:val="111111"/>
          <w:sz w:val="28"/>
          <w:szCs w:val="28"/>
          <w:rtl/>
        </w:rPr>
        <w:t xml:space="preserve">أمّا بعد؛ فأقم للنّاس الحجّ، و ذکّرهم بأیّام اللّه.
و اجلس لهم العصرین، فأفت المستفتی، و علّم الجاهل، و ذاکر العالم.</w:t>
      </w:r>
    </w:p>
    <w:p>
      <w:pPr>
        <w:pStyle w:val="BookText"/>
      </w:pPr>
      <w:r>
        <w:rPr>
          <w:rFonts w:ascii="IRNazanin" w:hAnsi="IRNazanin" w:eastAsia="IRNazanin" w:cs="IRNazanin"/>
          <w:lang w:bidi="fa-IR"/>
          <w:color w:val="111111"/>
          <w:sz w:val="28"/>
          <w:szCs w:val="28"/>
          <w:rtl/>
        </w:rPr>
        <w:t xml:space="preserve">و لا یکن لک إلی النّاس سفیر إلاّ لسانک، و لا حاجب إلاّ وجهک.</w:t>
      </w:r>
    </w:p>
    <w:p>
      <w:pPr>
        <w:pStyle w:val="BookText"/>
      </w:pPr>
      <w:r>
        <w:rPr>
          <w:rFonts w:ascii="IRNazanin" w:hAnsi="IRNazanin" w:eastAsia="IRNazanin" w:cs="IRNazanin"/>
          <w:lang w:bidi="fa-IR"/>
          <w:color w:val="111111"/>
          <w:sz w:val="28"/>
          <w:szCs w:val="28"/>
          <w:rtl/>
        </w:rPr>
        <w:t xml:space="preserve">و لا تحجبنّ ذا حاجة عن لقائک بها، فإنّها إن ذیدت عن بابک فی أوّل وردها لم تحمد فیما بعد علی قضائها.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3962_143773"/>
    <w:bookmarkEnd w:id="27"/>
    <w:p>
      <w:pPr>
        <w:pStyle w:val="BookText"/>
      </w:pPr>
      <w:r>
        <w:rPr>
          <w:rFonts w:ascii="IRNazanin" w:hAnsi="IRNazanin" w:eastAsia="IRNazanin" w:cs="IRNazanin"/>
          <w:lang w:bidi="fa-IR"/>
          <w:color w:val="111111"/>
          <w:sz w:val="28"/>
          <w:szCs w:val="28"/>
          <w:rtl/>
        </w:rPr>
        <w:t xml:space="preserve">و انظر إلی ما اجتمع عندک من مال اللّه فاصرفه إلی من قبلک من ذوی العیال و المجاعة، مصیبا به مواضع المفاقر</w:t>
      </w:r>
      <w:r>
        <w:rPr>
          <w:rStyle w:val="FootnoteReference"/>
        </w:rPr>
        <w:footnoteReference w:id="121"/>
      </w:r>
      <w:r>
        <w:rPr>
          <w:rFonts w:ascii="IRNazanin" w:hAnsi="IRNazanin" w:eastAsia="IRNazanin" w:cs="IRNazanin"/>
          <w:lang w:bidi="fa-IR"/>
          <w:color w:val="111111"/>
          <w:sz w:val="28"/>
          <w:szCs w:val="28"/>
          <w:rtl/>
        </w:rPr>
        <w:t xml:space="preserve">و الخلاّت؛ و ما فضل عن ذلک فاحمله إلینا لنقسمه فیمن قبلنا.</w:t>
      </w:r>
    </w:p>
    <w:p>
      <w:pPr>
        <w:pStyle w:val="BookText"/>
      </w:pPr>
      <w:r>
        <w:rPr>
          <w:rFonts w:ascii="IRNazanin" w:hAnsi="IRNazanin" w:eastAsia="IRNazanin" w:cs="IRNazanin"/>
          <w:lang w:bidi="fa-IR"/>
          <w:color w:val="111111"/>
          <w:sz w:val="28"/>
          <w:szCs w:val="28"/>
          <w:rtl/>
        </w:rPr>
        <w:t xml:space="preserve">و أمر أهل مکّة أن لا یأخذوا من ساکن أجرا، فإنّ اللّه - سبحانه و تعالی - </w:t>
      </w:r>
      <w:r>
        <w:rPr>
          <w:rStyle w:val="FootnoteReference"/>
        </w:rPr>
        <w:footnoteReference w:id="122"/>
      </w:r>
      <w:r>
        <w:rPr>
          <w:rFonts w:ascii="Amiri" w:hAnsi="Amiri" w:eastAsia="Amiri" w:cs="Amiri"/>
          <w:lang w:bidi="ar-SA"/>
          <w:color w:val="111111"/>
          <w:sz w:val="28"/>
          <w:szCs w:val="28"/>
          <w:rtl/>
        </w:rPr>
        <w:t xml:space="preserve">یقول: سَواءً الْعاکِفُ فِیهِ وَ الْبادِ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فالعاکف المقیم به، و البادی الّذی یحجّ إلیه من غیر أهله.</w:t>
      </w:r>
    </w:p>
    <w:p>
      <w:pPr>
        <w:pStyle w:val="BookText"/>
      </w:pPr>
      <w:r>
        <w:rPr>
          <w:rFonts w:ascii="Amiri" w:hAnsi="Amiri" w:eastAsia="Amiri" w:cs="Amiri"/>
          <w:lang w:bidi="ar-SA"/>
          <w:color w:val="111111"/>
          <w:sz w:val="28"/>
          <w:szCs w:val="28"/>
          <w:rtl/>
        </w:rPr>
        <w:t xml:space="preserve">وفّقنا اللّه و إیّاک لمحابّه.</w:t>
      </w:r>
    </w:p>
    <w:p>
      <w:pPr>
        <w:pStyle w:val="BookText"/>
      </w:pPr>
      <w:r>
        <w:rPr>
          <w:rFonts w:ascii="Amiri" w:hAnsi="Amiri" w:eastAsia="Amiri" w:cs="Amiri"/>
          <w:lang w:bidi="ar-SA"/>
          <w:color w:val="111111"/>
          <w:sz w:val="28"/>
          <w:szCs w:val="28"/>
          <w:rtl/>
        </w:rPr>
        <w:t xml:space="preserve">و السّلام.</w:t>
      </w:r>
    </w:p>
    <w:p>
      <w:pPr>
        <w:pStyle w:val="Heading4"/>
      </w:pPr>
      <w:bookmarkStart w:id="525" w:name="_Toc40"/>
      <w:r>
        <w:t>14- کتاب له علیه السّلام إلی الأسود بن قطبة صاحب جند حلوان</w:t>
      </w:r>
      <w:bookmarkEnd w:id="525"/>
    </w:p>
    <w:p>
      <w:pPr>
        <w:pStyle w:val="Heading5"/>
      </w:pPr>
      <w:bookmarkStart w:id="526" w:name="_Toc41"/>
      <w:r>
        <w:t>اشارة</w:t>
      </w:r>
      <w:bookmarkEnd w:id="526"/>
    </w:p>
    <w:p>
      <w:pPr>
        <w:pStyle w:val="BookText"/>
      </w:pPr>
      <w:r>
        <w:rPr>
          <w:rFonts w:ascii="IRNazanin" w:hAnsi="IRNazanin" w:eastAsia="IRNazanin" w:cs="IRNazanin"/>
          <w:lang w:bidi="fa-IR"/>
          <w:color w:val="111111"/>
          <w:sz w:val="28"/>
          <w:szCs w:val="28"/>
          <w:rtl/>
        </w:rPr>
        <w:t xml:space="preserve">کتاب له علیه السّلام إلی الأسود بن قطبة صاحب جند حلوان</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الأسود بن قطبة.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13962_143774"/>
    <w:bookmarkEnd w:id="28"/>
    <w:p>
      <w:pPr>
        <w:pStyle w:val="BookText"/>
      </w:pPr>
      <w:r>
        <w:rPr>
          <w:rFonts w:ascii="IRNazanin" w:hAnsi="IRNazanin" w:eastAsia="IRNazanin" w:cs="IRNazanin"/>
          <w:lang w:bidi="fa-IR"/>
          <w:color w:val="111111"/>
          <w:sz w:val="28"/>
          <w:szCs w:val="28"/>
          <w:rtl/>
        </w:rPr>
        <w:t xml:space="preserve">سلام علیک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5"/>
      </w:pPr>
      <w:bookmarkStart w:id="527" w:name="_Toc42"/>
      <w:r>
        <w:t>حثّه (علیه السلام) الوالی علی وحدة المعاییر فی الحکم</w:t>
      </w:r>
      <w:bookmarkEnd w:id="527"/>
    </w:p>
    <w:p>
      <w:pPr>
        <w:pStyle w:val="BookText"/>
      </w:pPr>
      <w:r>
        <w:rPr>
          <w:rStyle w:val="FootnoteReference"/>
        </w:rPr>
        <w:footnoteReference w:id="125"/>
      </w:r>
      <w:r>
        <w:rPr>
          <w:rFonts w:ascii="IRNazanin" w:hAnsi="IRNazanin" w:eastAsia="IRNazanin" w:cs="IRNazanin"/>
          <w:lang w:bidi="fa-IR"/>
          <w:color w:val="111111"/>
          <w:sz w:val="28"/>
          <w:szCs w:val="28"/>
          <w:rtl/>
        </w:rPr>
        <w:t xml:space="preserve">أمّا بعد؛ فإنّ الوالی إذا اختلف هواه منعه ذلک کثیرا من العدل.
فلیکن أمر النّاس عندک فی الحقّ سواء؛ فإنّه لیس فی الجور عوض من العدل.</w:t>
      </w:r>
    </w:p>
    <w:p>
      <w:pPr>
        <w:pStyle w:val="BookText"/>
      </w:pPr>
      <w:r>
        <w:rPr>
          <w:rFonts w:ascii="IRNazanin" w:hAnsi="IRNazanin" w:eastAsia="IRNazanin" w:cs="IRNazanin"/>
          <w:lang w:bidi="fa-IR"/>
          <w:color w:val="111111"/>
          <w:sz w:val="28"/>
          <w:szCs w:val="28"/>
          <w:rtl/>
        </w:rPr>
        <w:t xml:space="preserve">فاجتنب ما تنکر أمثاله.</w:t>
      </w:r>
    </w:p>
    <w:p>
      <w:pPr>
        <w:pStyle w:val="BookText"/>
      </w:pPr>
      <w:r>
        <w:rPr>
          <w:rFonts w:ascii="IRNazanin" w:hAnsi="IRNazanin" w:eastAsia="IRNazanin" w:cs="IRNazanin"/>
          <w:lang w:bidi="fa-IR"/>
          <w:color w:val="111111"/>
          <w:sz w:val="28"/>
          <w:szCs w:val="28"/>
          <w:rtl/>
        </w:rPr>
        <w:t xml:space="preserve">و ابتذل نفسک فیما افترض اللّه علیک، راجیا ل </w:t>
      </w:r>
      <w:r>
        <w:rPr>
          <w:rStyle w:val="FootnoteReference"/>
        </w:rPr>
        <w:footnoteReference w:id="126"/>
      </w:r>
      <w:r>
        <w:rPr>
          <w:rFonts w:ascii="IRNazanin" w:hAnsi="IRNazanin" w:eastAsia="IRNazanin" w:cs="IRNazanin"/>
          <w:lang w:bidi="fa-IR"/>
          <w:color w:val="111111"/>
          <w:sz w:val="28"/>
          <w:szCs w:val="28"/>
          <w:rtl/>
        </w:rPr>
        <w:t xml:space="preserve">ثوابه، و متخوّفا من </w:t>
      </w:r>
      <w:r>
        <w:rPr>
          <w:rStyle w:val="FootnoteReference"/>
        </w:rPr>
        <w:footnoteReference w:id="127"/>
      </w:r>
      <w:r>
        <w:rPr>
          <w:rFonts w:ascii="IRNazanin" w:hAnsi="IRNazanin" w:eastAsia="IRNazanin" w:cs="IRNazanin"/>
          <w:lang w:bidi="fa-IR"/>
          <w:color w:val="111111"/>
          <w:sz w:val="28"/>
          <w:szCs w:val="28"/>
          <w:rtl/>
        </w:rPr>
        <w:t xml:space="preserve">عقابه.</w:t>
      </w:r>
    </w:p>
    <w:p>
      <w:pPr>
        <w:pStyle w:val="BookText"/>
      </w:pPr>
      <w:r>
        <w:rPr>
          <w:rFonts w:ascii="Amiri" w:hAnsi="Amiri" w:eastAsia="Amiri" w:cs="Amiri"/>
          <w:lang w:bidi="ar-SA"/>
          <w:color w:val="111111"/>
          <w:sz w:val="28"/>
          <w:szCs w:val="28"/>
          <w:rtl/>
        </w:rPr>
        <w:t xml:space="preserve">و اعلم أنّ الدّنیا</w:t>
      </w:r>
      <w:r>
        <w:rPr>
          <w:rStyle w:val="FootnoteReference"/>
        </w:rPr>
        <w:footnoteReference w:id="128"/>
      </w:r>
      <w:r>
        <w:rPr>
          <w:rFonts w:ascii="IRNazanin" w:hAnsi="IRNazanin" w:eastAsia="IRNazanin" w:cs="IRNazanin"/>
          <w:lang w:bidi="fa-IR"/>
          <w:color w:val="111111"/>
          <w:sz w:val="28"/>
          <w:szCs w:val="28"/>
          <w:rtl/>
        </w:rPr>
        <w:t xml:space="preserve">دار بلیّة، لم یفرغ</w:t>
      </w:r>
      <w:r>
        <w:rPr>
          <w:rStyle w:val="FootnoteReference"/>
        </w:rPr>
        <w:footnoteReference w:id="129"/>
      </w:r>
      <w:r>
        <w:rPr>
          <w:rFonts w:ascii="IRNazanin" w:hAnsi="IRNazanin" w:eastAsia="IRNazanin" w:cs="IRNazanin"/>
          <w:lang w:bidi="fa-IR"/>
          <w:color w:val="111111"/>
          <w:sz w:val="28"/>
          <w:szCs w:val="28"/>
          <w:rtl/>
        </w:rPr>
        <w:t xml:space="preserve">صاحبها فیها قطّ ساعة إلاّ کانت فرغته</w:t>
      </w:r>
      <w:r>
        <w:rPr>
          <w:rStyle w:val="FootnoteReference"/>
        </w:rPr>
        <w:footnoteReference w:id="130"/>
      </w:r>
      <w:r>
        <w:rPr>
          <w:rFonts w:ascii="IRNazanin" w:hAnsi="IRNazanin" w:eastAsia="IRNazanin" w:cs="IRNazanin"/>
          <w:lang w:bidi="fa-IR"/>
          <w:color w:val="111111"/>
          <w:sz w:val="28"/>
          <w:szCs w:val="28"/>
          <w:rtl/>
        </w:rPr>
        <w:t xml:space="preserve">علیه حسرة یوم القیامة؛ و أنّه لن یغنیک عن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13962_143775"/>
    <w:bookmarkEnd w:id="29"/>
    <w:p>
      <w:pPr>
        <w:pStyle w:val="BookText"/>
      </w:pPr>
      <w:r>
        <w:rPr>
          <w:rFonts w:ascii="IRNazanin" w:hAnsi="IRNazanin" w:eastAsia="IRNazanin" w:cs="IRNazanin"/>
          <w:lang w:bidi="fa-IR"/>
          <w:color w:val="111111"/>
          <w:sz w:val="28"/>
          <w:szCs w:val="28"/>
          <w:rtl/>
        </w:rPr>
        <w:t xml:space="preserve">الحقّ شیء أبدا.</w:t>
      </w:r>
    </w:p>
    <w:p>
      <w:pPr>
        <w:pStyle w:val="BookText"/>
      </w:pPr>
      <w:r>
        <w:rPr>
          <w:rFonts w:ascii="IRNazanin" w:hAnsi="IRNazanin" w:eastAsia="IRNazanin" w:cs="IRNazanin"/>
          <w:lang w:bidi="fa-IR"/>
          <w:color w:val="111111"/>
          <w:sz w:val="28"/>
          <w:szCs w:val="28"/>
          <w:rtl/>
        </w:rPr>
        <w:t xml:space="preserve">و من الحقّ علیک حفظ نفسک، و الاحتساب علی الرّعیّة بجهدک؛ فإنّ الّذی یصل إلیک من ذلک أفضل من الّذی یصل بک.</w:t>
      </w:r>
    </w:p>
    <w:p>
      <w:pPr>
        <w:pStyle w:val="BookText"/>
      </w:pPr>
      <w:r>
        <w:rPr>
          <w:rFonts w:ascii="Amiri" w:hAnsi="Amiri" w:eastAsia="Amiri" w:cs="Amiri"/>
          <w:lang w:bidi="ar-SA"/>
          <w:color w:val="111111"/>
          <w:sz w:val="28"/>
          <w:szCs w:val="28"/>
          <w:rtl/>
        </w:rPr>
        <w:t xml:space="preserve">و السّلام.</w:t>
      </w:r>
    </w:p>
    <w:p>
      <w:pPr>
        <w:pStyle w:val="Heading4"/>
      </w:pPr>
      <w:bookmarkStart w:id="528" w:name="_Toc43"/>
      <w:r>
        <w:t>15- کتاب له علیه السّلام إلی طلحة و الزبیر و عائشة</w:t>
      </w:r>
      <w:bookmarkEnd w:id="528"/>
    </w:p>
    <w:p>
      <w:pPr>
        <w:pStyle w:val="Heading5"/>
      </w:pPr>
      <w:bookmarkStart w:id="529" w:name="_Toc44"/>
      <w:r>
        <w:t>اشارة</w:t>
      </w:r>
      <w:bookmarkEnd w:id="529"/>
    </w:p>
    <w:p>
      <w:pPr>
        <w:pStyle w:val="BookText"/>
      </w:pPr>
      <w:r>
        <w:rPr>
          <w:rFonts w:ascii="IRNazanin" w:hAnsi="IRNazanin" w:eastAsia="IRNazanin" w:cs="IRNazanin"/>
          <w:lang w:bidi="fa-IR"/>
          <w:color w:val="111111"/>
          <w:sz w:val="28"/>
          <w:szCs w:val="28"/>
          <w:rtl/>
        </w:rPr>
        <w:t xml:space="preserve">کتاب له علیه السّلام</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إلی طلحة و الزبیر و عائشة</w:t>
      </w:r>
    </w:p>
    <w:p>
      <w:pPr>
        <w:pStyle w:val="BookText"/>
      </w:pPr>
      <w:r>
        <w:rPr>
          <w:rFonts w:ascii="IRNazanin" w:hAnsi="IRNazanin" w:eastAsia="IRNazanin" w:cs="IRNazanin"/>
          <w:lang w:bidi="fa-IR"/>
          <w:color w:val="111111"/>
          <w:sz w:val="28"/>
          <w:szCs w:val="28"/>
          <w:rtl/>
        </w:rPr>
        <w:t xml:space="preserve">أرسله مع عمران بن الحصین الخزاعی</w:t>
      </w:r>
    </w:p>
    <w:p>
      <w:pPr>
        <w:pStyle w:val="BookText"/>
      </w:pPr>
      <w:r>
        <w:rPr>
          <w:rFonts w:ascii="IRNazanin" w:hAnsi="IRNazanin" w:eastAsia="IRNazanin" w:cs="IRNazanin"/>
          <w:lang w:bidi="fa-IR"/>
          <w:color w:val="111111"/>
          <w:sz w:val="28"/>
          <w:szCs w:val="28"/>
          <w:rtl/>
        </w:rPr>
        <w:t xml:space="preserve">من عبد اللّه علیّ أمیر المؤمنین إلی طلحة و الزّبیر و عائشة.</w:t>
      </w:r>
    </w:p>
    <w:p>
      <w:pPr>
        <w:pStyle w:val="BookText"/>
      </w:pPr>
      <w:r>
        <w:rPr>
          <w:rFonts w:ascii="IRNazanin" w:hAnsi="IRNazanin" w:eastAsia="IRNazanin" w:cs="IRNazanin"/>
          <w:lang w:bidi="fa-IR"/>
          <w:color w:val="111111"/>
          <w:sz w:val="28"/>
          <w:szCs w:val="28"/>
          <w:rtl/>
        </w:rPr>
        <w:t xml:space="preserve">سلام علیکم</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13962_143776"/>
    <w:bookmarkEnd w:id="30"/>
    <w:p>
      <w:pPr>
        <w:pStyle w:val="Heading5"/>
      </w:pPr>
      <w:bookmarkStart w:id="530" w:name="_Toc45"/>
      <w:r>
        <w:t>إتمامه (علیه السلام) الحجة علی طلحة و الزبیر</w:t>
      </w:r>
      <w:bookmarkEnd w:id="530"/>
    </w:p>
    <w:p>
      <w:pPr>
        <w:pStyle w:val="BookText"/>
      </w:pPr>
      <w:r>
        <w:rPr>
          <w:rStyle w:val="FootnoteReference"/>
        </w:rPr>
        <w:footnoteReference w:id="132"/>
      </w:r>
      <w:r>
        <w:rPr>
          <w:rFonts w:ascii="IRNazanin" w:hAnsi="IRNazanin" w:eastAsia="IRNazanin" w:cs="IRNazanin"/>
          <w:lang w:bidi="fa-IR"/>
          <w:color w:val="111111"/>
          <w:sz w:val="28"/>
          <w:szCs w:val="28"/>
          <w:rtl/>
        </w:rPr>
        <w:t xml:space="preserve">أمّا بعد؛ یا طلحة و یا زبیر</w:t>
      </w:r>
      <w:r>
        <w:rPr>
          <w:rStyle w:val="FootnoteReference"/>
        </w:rPr>
        <w:footnoteReference w:id="133"/>
      </w:r>
      <w:r>
        <w:rPr>
          <w:rFonts w:ascii="IRNazanin" w:hAnsi="IRNazanin" w:eastAsia="IRNazanin" w:cs="IRNazanin"/>
          <w:lang w:bidi="fa-IR"/>
          <w:color w:val="111111"/>
          <w:sz w:val="28"/>
          <w:szCs w:val="28"/>
          <w:rtl/>
        </w:rPr>
        <w:t xml:space="preserve">؛ فقد علمتما، و إن کتمتما، أنّی لم أرد النّاس حتّی أرادونی، و لم أبایعهم حتّی بایعونی</w:t>
      </w:r>
      <w:r>
        <w:rPr>
          <w:rStyle w:val="FootnoteReference"/>
        </w:rPr>
        <w:footnoteReference w:id="134"/>
      </w:r>
      <w:r>
        <w:rPr>
          <w:rFonts w:ascii="IRNazanin" w:hAnsi="IRNazanin" w:eastAsia="IRNazanin" w:cs="IRNazanin"/>
          <w:lang w:bidi="fa-IR"/>
          <w:color w:val="111111"/>
          <w:sz w:val="28"/>
          <w:szCs w:val="28"/>
          <w:rtl/>
        </w:rPr>
        <w:t xml:space="preserve">.
و إنّکما لممّن أرادنی و بایعنی.</w:t>
      </w:r>
    </w:p>
    <w:p>
      <w:pPr>
        <w:pStyle w:val="BookText"/>
      </w:pPr>
      <w:r>
        <w:rPr>
          <w:rFonts w:ascii="IRNazanin" w:hAnsi="IRNazanin" w:eastAsia="IRNazanin" w:cs="IRNazanin"/>
          <w:lang w:bidi="fa-IR"/>
          <w:color w:val="111111"/>
          <w:sz w:val="28"/>
          <w:szCs w:val="28"/>
          <w:rtl/>
        </w:rPr>
        <w:t xml:space="preserve">و إنّ العامّة لم تبایعنی لسلطان غالب</w:t>
      </w:r>
      <w:r>
        <w:rPr>
          <w:rStyle w:val="FootnoteReference"/>
        </w:rPr>
        <w:footnoteReference w:id="135"/>
      </w:r>
      <w:r>
        <w:rPr>
          <w:rFonts w:ascii="IRNazanin" w:hAnsi="IRNazanin" w:eastAsia="IRNazanin" w:cs="IRNazanin"/>
          <w:lang w:bidi="fa-IR"/>
          <w:color w:val="111111"/>
          <w:sz w:val="28"/>
          <w:szCs w:val="28"/>
          <w:rtl/>
        </w:rPr>
        <w:t xml:space="preserve">، و لا لعرض</w:t>
      </w:r>
      <w:r>
        <w:rPr>
          <w:rStyle w:val="FootnoteReference"/>
        </w:rPr>
        <w:footnoteReference w:id="136"/>
      </w:r>
      <w:r>
        <w:rPr>
          <w:rFonts w:ascii="IRNazanin" w:hAnsi="IRNazanin" w:eastAsia="IRNazanin" w:cs="IRNazanin"/>
          <w:lang w:bidi="fa-IR"/>
          <w:color w:val="111111"/>
          <w:sz w:val="28"/>
          <w:szCs w:val="28"/>
          <w:rtl/>
        </w:rPr>
        <w:t xml:space="preserve">حاضر.</w:t>
      </w:r>
    </w:p>
    <w:p>
      <w:pPr>
        <w:pStyle w:val="BookText"/>
      </w:pPr>
      <w:r>
        <w:rPr>
          <w:rFonts w:ascii="IRNazanin" w:hAnsi="IRNazanin" w:eastAsia="IRNazanin" w:cs="IRNazanin"/>
          <w:lang w:bidi="fa-IR"/>
          <w:color w:val="111111"/>
          <w:sz w:val="28"/>
          <w:szCs w:val="28"/>
          <w:rtl/>
        </w:rPr>
        <w:t xml:space="preserve">فإن کنتما بایعتمانی طائعین، فارجعا عمّا أنتما علیه </w:t>
      </w:r>
      <w:r>
        <w:rPr>
          <w:rStyle w:val="FootnoteReference"/>
        </w:rPr>
        <w:footnoteReference w:id="137"/>
      </w:r>
      <w:r>
        <w:rPr>
          <w:rFonts w:ascii="IRNazanin" w:hAnsi="IRNazanin" w:eastAsia="IRNazanin" w:cs="IRNazanin"/>
          <w:lang w:bidi="fa-IR"/>
          <w:color w:val="111111"/>
          <w:sz w:val="28"/>
          <w:szCs w:val="28"/>
          <w:rtl/>
        </w:rPr>
        <w:t xml:space="preserve">و توبا إلی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عزّ و جلّ - </w:t>
      </w:r>
      <w:r>
        <w:rPr>
          <w:rStyle w:val="FootnoteReference"/>
        </w:rPr>
        <w:footnoteReference w:id="138"/>
      </w:r>
      <w:r>
        <w:rPr>
          <w:rFonts w:ascii="IRNazanin" w:hAnsi="IRNazanin" w:eastAsia="IRNazanin" w:cs="IRNazanin"/>
          <w:lang w:bidi="fa-IR"/>
          <w:color w:val="111111"/>
          <w:sz w:val="28"/>
          <w:szCs w:val="28"/>
          <w:rtl/>
        </w:rPr>
        <w:t xml:space="preserve">من قریب، و إن کنتما بایعتمانی کارهین</w:t>
      </w:r>
      <w:r>
        <w:rPr>
          <w:rStyle w:val="FootnoteReference"/>
        </w:rPr>
        <w:footnoteReference w:id="139"/>
      </w:r>
      <w:r>
        <w:rPr>
          <w:rFonts w:ascii="IRNazanin" w:hAnsi="IRNazanin" w:eastAsia="IRNazanin" w:cs="IRNazanin"/>
          <w:lang w:bidi="fa-IR"/>
          <w:color w:val="111111"/>
          <w:sz w:val="28"/>
          <w:szCs w:val="28"/>
          <w:rtl/>
        </w:rPr>
        <w:t xml:space="preserve">، فقد جعلتما لی علیکما السّبیل بإظهارکما الطّاعة، و إسرارکما المعصیة.</w:t>
      </w:r>
    </w:p>
    <w:p>
      <w:pPr>
        <w:pStyle w:val="BookText"/>
      </w:pPr>
      <w:r>
        <w:rPr>
          <w:rFonts w:ascii="IRNazanin" w:hAnsi="IRNazanin" w:eastAsia="IRNazanin" w:cs="IRNazanin"/>
          <w:lang w:bidi="fa-IR"/>
          <w:color w:val="111111"/>
          <w:sz w:val="28"/>
          <w:szCs w:val="28"/>
          <w:rtl/>
        </w:rPr>
        <w:t xml:space="preserve">و لعمری، ما کنتما بأحقّ المهاجرین بالتّقیّة و الکتمان.</w:t>
      </w:r>
    </w:p>
    <w:p>
      <w:pPr>
        <w:pStyle w:val="BookText"/>
      </w:pPr>
      <w:r>
        <w:rPr>
          <w:rFonts w:ascii="Amiri" w:hAnsi="Amiri" w:eastAsia="Amiri" w:cs="Amiri"/>
          <w:lang w:bidi="ar-SA"/>
          <w:color w:val="111111"/>
          <w:sz w:val="28"/>
          <w:szCs w:val="28"/>
          <w:rtl/>
        </w:rPr>
        <w:t xml:space="preserve">إنّک، یا زبیر، لفارس رسول اللّه صلّی اللّه علیه و آله و سلّم و حواریّه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إنّک، یا طلحة، لشیخ المهاجرین</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42"/>
      </w:r>
      <w:r>
        <w:rPr>
          <w:rFonts w:ascii="IRNazanin" w:hAnsi="IRNazanin" w:eastAsia="IRNazanin" w:cs="IRNazanin"/>
          <w:lang w:bidi="fa-IR"/>
          <w:color w:val="111111"/>
          <w:sz w:val="28"/>
          <w:szCs w:val="28"/>
          <w:rtl/>
        </w:rPr>
        <w:t xml:space="preserve">و إنّ دفعکما هذا الأمر من قبل أن تدخلا فیه کان أوسع علیکما من خروجکما منه بعد إقرارکما به.
و قد عرفتما منزلتی من رسول اللّه صلّی اللّه علیه و آله و سلّم</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1" w:name="pg13962_143778"/>
    <w:bookmarkEnd w:id="31"/>
    <w:p>
      <w:pPr>
        <w:pStyle w:val="Heading5"/>
      </w:pPr>
      <w:bookmarkStart w:id="531" w:name="_Toc46"/>
      <w:r>
        <w:t>ردّه (علیه السلام) المزاعم بمشارکته فی قتل عثمان</w:t>
      </w:r>
      <w:bookmarkEnd w:id="531"/>
    </w:p>
    <w:p>
      <w:pPr>
        <w:pStyle w:val="BookText"/>
      </w:pPr>
      <w:r>
        <w:rPr>
          <w:rStyle w:val="FootnoteReference"/>
        </w:rPr>
        <w:footnoteReference w:id="144"/>
      </w:r>
      <w:r>
        <w:rPr>
          <w:rFonts w:ascii="IRNazanin" w:hAnsi="IRNazanin" w:eastAsia="IRNazanin" w:cs="IRNazanin"/>
          <w:lang w:bidi="fa-IR"/>
          <w:color w:val="111111"/>
          <w:sz w:val="28"/>
          <w:szCs w:val="28"/>
          <w:rtl/>
        </w:rPr>
        <w:t xml:space="preserve">و قد زعمتما أنّی</w:t>
      </w:r>
      <w:r>
        <w:rPr>
          <w:rStyle w:val="FootnoteReference"/>
        </w:rPr>
        <w:footnoteReference w:id="145"/>
      </w:r>
      <w:r>
        <w:rPr>
          <w:rFonts w:ascii="IRNazanin" w:hAnsi="IRNazanin" w:eastAsia="IRNazanin" w:cs="IRNazanin"/>
          <w:lang w:bidi="fa-IR"/>
          <w:color w:val="111111"/>
          <w:sz w:val="28"/>
          <w:szCs w:val="28"/>
          <w:rtl/>
        </w:rPr>
        <w:t xml:space="preserve">قتلت عثمان بن عفّان</w:t>
      </w:r>
      <w:r>
        <w:rPr>
          <w:rStyle w:val="FootnoteReference"/>
        </w:rPr>
        <w:footnoteReference w:id="146"/>
      </w:r>
      <w:r>
        <w:rPr>
          <w:rFonts w:ascii="IRNazanin" w:hAnsi="IRNazanin" w:eastAsia="IRNazanin" w:cs="IRNazanin"/>
          <w:lang w:bidi="fa-IR"/>
          <w:color w:val="111111"/>
          <w:sz w:val="28"/>
          <w:szCs w:val="28"/>
          <w:rtl/>
        </w:rPr>
        <w:t xml:space="preserve">.
فبینی و بینکما من تخلّف عنّی و عنکما من أهل المدینة، ثمّ یلزم کلّ امرئ بقدر ما احتمل.</w:t>
      </w:r>
    </w:p>
    <w:p>
      <w:pPr>
        <w:pStyle w:val="BookText"/>
      </w:pPr>
      <w:r>
        <w:rPr>
          <w:rFonts w:ascii="IRNazanin" w:hAnsi="IRNazanin" w:eastAsia="IRNazanin" w:cs="IRNazanin"/>
          <w:lang w:bidi="fa-IR"/>
          <w:color w:val="111111"/>
          <w:sz w:val="28"/>
          <w:szCs w:val="28"/>
          <w:rtl/>
        </w:rPr>
        <w:t xml:space="preserve">و زعمتما أنّی آویت قتلة عثمان.</w:t>
      </w:r>
    </w:p>
    <w:p>
      <w:pPr>
        <w:pStyle w:val="BookText"/>
      </w:pPr>
      <w:r>
        <w:rPr>
          <w:rFonts w:ascii="IRNazanin" w:hAnsi="IRNazanin" w:eastAsia="IRNazanin" w:cs="IRNazanin"/>
          <w:lang w:bidi="fa-IR"/>
          <w:color w:val="111111"/>
          <w:sz w:val="28"/>
          <w:szCs w:val="28"/>
          <w:rtl/>
        </w:rPr>
        <w:t xml:space="preserve">فهؤلاء بنو عثمان أولیاؤه المطالبون بدمه، فلیدخلوا فی طاعتی، ثمّ یخاصموا إلیّ قتلة أبیهم.</w:t>
      </w:r>
    </w:p>
    <w:p>
      <w:pPr>
        <w:pStyle w:val="BookText"/>
      </w:pPr>
      <w:r>
        <w:rPr>
          <w:rFonts w:ascii="IRNazanin" w:hAnsi="IRNazanin" w:eastAsia="IRNazanin" w:cs="IRNazanin"/>
          <w:lang w:bidi="fa-IR"/>
          <w:color w:val="111111"/>
          <w:sz w:val="28"/>
          <w:szCs w:val="28"/>
          <w:rtl/>
        </w:rPr>
        <w:t xml:space="preserve">و ما أنتما و عثمان إن کان قتل ظالما أو مظلوما؟!.</w:t>
      </w:r>
    </w:p>
    <w:p>
      <w:pPr>
        <w:pStyle w:val="BookText"/>
      </w:pPr>
      <w:r>
        <w:rPr>
          <w:rFonts w:ascii="IRNazanin" w:hAnsi="IRNazanin" w:eastAsia="IRNazanin" w:cs="IRNazanin"/>
          <w:lang w:bidi="fa-IR"/>
          <w:color w:val="111111"/>
          <w:sz w:val="28"/>
          <w:szCs w:val="28"/>
          <w:rtl/>
        </w:rPr>
        <w:t xml:space="preserve">و لقد بایعتمانی و أنتما بین خصلتین قبیحتین:</w:t>
      </w:r>
    </w:p>
    <w:p>
      <w:pPr>
        <w:pStyle w:val="BookText"/>
      </w:pPr>
      <w:r>
        <w:rPr>
          <w:rFonts w:ascii="IRNazanin" w:hAnsi="IRNazanin" w:eastAsia="IRNazanin" w:cs="IRNazanin"/>
          <w:lang w:bidi="fa-IR"/>
          <w:color w:val="111111"/>
          <w:sz w:val="28"/>
          <w:szCs w:val="28"/>
          <w:rtl/>
        </w:rPr>
        <w:t xml:space="preserve">نکث بیعتکما، و إخراجکما أمّکما من بیتها الّذی أمر اللّه - تعالی - أن تقرّ فیه.</w:t>
      </w:r>
    </w:p>
    <w:p>
      <w:pPr>
        <w:pStyle w:val="BookText"/>
      </w:pPr>
      <w:r>
        <w:rPr>
          <w:rFonts w:ascii="IRNazanin" w:hAnsi="IRNazanin" w:eastAsia="IRNazanin" w:cs="IRNazanin"/>
          <w:lang w:bidi="fa-IR"/>
          <w:color w:val="111111"/>
          <w:sz w:val="28"/>
          <w:szCs w:val="28"/>
          <w:rtl/>
        </w:rPr>
        <w:t xml:space="preserve">و اللّه حسبکما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13962_143779"/>
    <w:bookmarkEnd w:id="32"/>
    <w:p>
      <w:pPr>
        <w:pStyle w:val="BookText"/>
      </w:pPr>
      <w:r>
        <w:rPr>
          <w:rStyle w:val="FootnoteReference"/>
        </w:rPr>
        <w:footnoteReference w:id="148"/>
      </w:r>
      <w:r>
        <w:rPr>
          <w:rFonts w:ascii="IRNazanin" w:hAnsi="IRNazanin" w:eastAsia="IRNazanin" w:cs="IRNazanin"/>
          <w:lang w:bidi="fa-IR"/>
          <w:color w:val="111111"/>
          <w:sz w:val="28"/>
          <w:szCs w:val="28"/>
          <w:rtl/>
        </w:rPr>
        <w:t xml:space="preserve">فارجعا، أیّها الشّیخان، عن رأیکما، فإنّ الآن أعظم أمرکما العار، من قبل أن یجتمع العار و النّار.</w:t>
      </w:r>
    </w:p>
    <w:p>
      <w:pPr>
        <w:pStyle w:val="Heading5"/>
      </w:pPr>
      <w:bookmarkStart w:id="532" w:name="_Toc47"/>
      <w:r>
        <w:t>بیانه (علیه السلام) ما ارتکبت عائشة من معصیة اللّه و رسوله</w:t>
      </w:r>
      <w:bookmarkEnd w:id="532"/>
    </w:p>
    <w:p>
      <w:pPr>
        <w:pStyle w:val="BookText"/>
      </w:pPr>
      <w:r>
        <w:rPr>
          <w:rFonts w:ascii="IRNazanin" w:hAnsi="IRNazanin" w:eastAsia="IRNazanin" w:cs="IRNazanin"/>
          <w:lang w:bidi="fa-IR"/>
          <w:color w:val="111111"/>
          <w:sz w:val="28"/>
          <w:szCs w:val="28"/>
          <w:rtl/>
        </w:rPr>
        <w:t xml:space="preserve">و أنت یا عائشة؛ فإنّک خرجت من بیتک عاصیة للّه - عزّ و جلّ - و لرسوله محمّد صلّی اللّه علیه و آله و سلّم تطلبین أمرا کان عنک موضوعا؛ ثمّ تزعمین أنّک تریدین الإصلاح بین المسلمین.</w:t>
      </w:r>
    </w:p>
    <w:p>
      <w:pPr>
        <w:pStyle w:val="BookText"/>
      </w:pPr>
      <w:r>
        <w:rPr>
          <w:rFonts w:ascii="IRNazanin" w:hAnsi="IRNazanin" w:eastAsia="IRNazanin" w:cs="IRNazanin"/>
          <w:lang w:bidi="fa-IR"/>
          <w:color w:val="111111"/>
          <w:sz w:val="28"/>
          <w:szCs w:val="28"/>
          <w:rtl/>
        </w:rPr>
        <w:t xml:space="preserve">فخبّرینی ما للنّساء وقود الجیوش</w:t>
      </w:r>
      <w:r>
        <w:rPr>
          <w:rStyle w:val="FootnoteReference"/>
        </w:rPr>
        <w:footnoteReference w:id="149"/>
      </w:r>
      <w:r>
        <w:rPr>
          <w:rFonts w:ascii="IRNazanin" w:hAnsi="IRNazanin" w:eastAsia="IRNazanin" w:cs="IRNazanin"/>
          <w:lang w:bidi="fa-IR"/>
          <w:color w:val="111111"/>
          <w:sz w:val="28"/>
          <w:szCs w:val="28"/>
          <w:rtl/>
        </w:rPr>
        <w:t xml:space="preserve">، و البروز للرّجال، و الوقوع بین أهل القبلة؟!.</w:t>
      </w:r>
    </w:p>
    <w:p>
      <w:pPr>
        <w:pStyle w:val="BookText"/>
      </w:pPr>
      <w:r>
        <w:rPr>
          <w:rFonts w:ascii="IRNazanin" w:hAnsi="IRNazanin" w:eastAsia="IRNazanin" w:cs="IRNazanin"/>
          <w:lang w:bidi="fa-IR"/>
          <w:color w:val="111111"/>
          <w:sz w:val="28"/>
          <w:szCs w:val="28"/>
          <w:rtl/>
        </w:rPr>
        <w:t xml:space="preserve">و طلبت، علی زعمک، بدم عثمان.</w:t>
      </w:r>
    </w:p>
    <w:p>
      <w:pPr>
        <w:pStyle w:val="BookText"/>
      </w:pPr>
      <w:r>
        <w:rPr>
          <w:rFonts w:ascii="IRNazanin" w:hAnsi="IRNazanin" w:eastAsia="IRNazanin" w:cs="IRNazanin"/>
          <w:lang w:bidi="fa-IR"/>
          <w:color w:val="111111"/>
          <w:sz w:val="28"/>
          <w:szCs w:val="28"/>
          <w:rtl/>
        </w:rPr>
        <w:t xml:space="preserve">و ما أنت و ذاک؟.</w:t>
      </w:r>
    </w:p>
    <w:p>
      <w:pPr>
        <w:pStyle w:val="BookText"/>
      </w:pPr>
      <w:r>
        <w:rPr>
          <w:rFonts w:ascii="IRNazanin" w:hAnsi="IRNazanin" w:eastAsia="IRNazanin" w:cs="IRNazanin"/>
          <w:lang w:bidi="fa-IR"/>
          <w:color w:val="111111"/>
          <w:sz w:val="28"/>
          <w:szCs w:val="28"/>
          <w:rtl/>
        </w:rPr>
        <w:t xml:space="preserve">و عثمان رجل من بنی أمیّة، و أنت امرأة من بنی تیم بن مرّة!!!.</w:t>
      </w:r>
    </w:p>
    <w:p>
      <w:pPr>
        <w:pStyle w:val="BookText"/>
      </w:pPr>
      <w:r>
        <w:rPr>
          <w:rFonts w:ascii="IRNazanin" w:hAnsi="IRNazanin" w:eastAsia="IRNazanin" w:cs="IRNazanin"/>
          <w:lang w:bidi="fa-IR"/>
          <w:color w:val="111111"/>
          <w:sz w:val="28"/>
          <w:szCs w:val="28"/>
          <w:rtl/>
        </w:rPr>
        <w:t xml:space="preserve">ثمّ أنت بالأمس تقولین فی ملأ من أصحاب رسول اللّه صلّی اللّه علیه و آله و سلّم: اقتلوا نعثلا، قتله اللّه، فقد کفر. ثمّ تطلبین الیوم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13962_143780"/>
    <w:bookmarkEnd w:id="33"/>
    <w:p>
      <w:pPr>
        <w:pStyle w:val="BookText"/>
      </w:pPr>
      <w:r>
        <w:rPr>
          <w:rFonts w:ascii="IRNazanin" w:hAnsi="IRNazanin" w:eastAsia="IRNazanin" w:cs="IRNazanin"/>
          <w:lang w:bidi="fa-IR"/>
          <w:color w:val="111111"/>
          <w:sz w:val="28"/>
          <w:szCs w:val="28"/>
          <w:rtl/>
        </w:rPr>
        <w:t xml:space="preserve">بدمه!.</w:t>
      </w:r>
    </w:p>
    <w:p>
      <w:pPr>
        <w:pStyle w:val="Heading5"/>
      </w:pPr>
      <w:bookmarkStart w:id="533" w:name="_Toc48"/>
      <w:r>
        <w:t>نصحه (علیه السلام) لعائشة و طلحة و الزبیر</w:t>
      </w:r>
      <w:bookmarkEnd w:id="533"/>
    </w:p>
    <w:p>
      <w:pPr>
        <w:pStyle w:val="BookText"/>
      </w:pPr>
      <w:r>
        <w:rPr>
          <w:rFonts w:ascii="IRNazanin" w:hAnsi="IRNazanin" w:eastAsia="IRNazanin" w:cs="IRNazanin"/>
          <w:lang w:bidi="fa-IR"/>
          <w:color w:val="111111"/>
          <w:sz w:val="28"/>
          <w:szCs w:val="28"/>
          <w:rtl/>
        </w:rPr>
        <w:t xml:space="preserve">و لعمری، إنّ من أخرجک لهذا الأمر، و عرّضک للبلاء، و حملک علی المعصیة، لأعظم ذنبا إلیک من قتلة عثمان.</w:t>
      </w:r>
    </w:p>
    <w:p>
      <w:pPr>
        <w:pStyle w:val="BookText"/>
      </w:pPr>
      <w:r>
        <w:rPr>
          <w:rFonts w:ascii="IRNazanin" w:hAnsi="IRNazanin" w:eastAsia="IRNazanin" w:cs="IRNazanin"/>
          <w:lang w:bidi="fa-IR"/>
          <w:color w:val="111111"/>
          <w:sz w:val="28"/>
          <w:szCs w:val="28"/>
          <w:rtl/>
        </w:rPr>
        <w:t xml:space="preserve">و ما غضبت حتّی أغضبت، و لا هجت حتّی هیّجت.</w:t>
      </w:r>
    </w:p>
    <w:p>
      <w:pPr>
        <w:pStyle w:val="BookText"/>
      </w:pPr>
      <w:r>
        <w:rPr>
          <w:rFonts w:ascii="IRNazanin" w:hAnsi="IRNazanin" w:eastAsia="IRNazanin" w:cs="IRNazanin"/>
          <w:lang w:bidi="fa-IR"/>
          <w:color w:val="111111"/>
          <w:sz w:val="28"/>
          <w:szCs w:val="28"/>
          <w:rtl/>
        </w:rPr>
        <w:t xml:space="preserve">فاتّقی اللّه، یا عائشة، و ارجعی إلی بیتک، و أسبلی علیک سترک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1"/>
      </w:r>
      <w:r>
        <w:rPr>
          <w:rFonts w:ascii="IRNazanin" w:hAnsi="IRNazanin" w:eastAsia="IRNazanin" w:cs="IRNazanin"/>
          <w:lang w:bidi="fa-IR"/>
          <w:color w:val="111111"/>
          <w:sz w:val="28"/>
          <w:szCs w:val="28"/>
          <w:rtl/>
        </w:rPr>
        <w:t xml:space="preserve">و السّلام.
و قال علیه السّلام للرسول:</w:t>
      </w:r>
    </w:p>
    <w:p>
      <w:pPr>
        <w:pStyle w:val="BookText"/>
      </w:pPr>
      <w:r>
        <w:rPr>
          <w:rFonts w:ascii="IRNazanin" w:hAnsi="IRNazanin" w:eastAsia="IRNazanin" w:cs="IRNazanin"/>
          <w:lang w:bidi="fa-IR"/>
          <w:color w:val="111111"/>
          <w:sz w:val="28"/>
          <w:szCs w:val="28"/>
          <w:rtl/>
        </w:rPr>
        <w:t xml:space="preserve">إدفع إلیها بکتابی هذا و قل لها: ما أطعت اللّه و لا رسوله حیث أمرک اللّه بلزوم بیتک؛ فخرجت تتردّدین فی العساکر.</w:t>
      </w:r>
    </w:p>
    <w:p>
      <w:pPr>
        <w:pStyle w:val="BookText"/>
      </w:pPr>
      <w:r>
        <w:rPr>
          <w:rFonts w:ascii="IRNazanin" w:hAnsi="IRNazanin" w:eastAsia="IRNazanin" w:cs="IRNazanin"/>
          <w:lang w:bidi="fa-IR"/>
          <w:color w:val="111111"/>
          <w:sz w:val="28"/>
          <w:szCs w:val="28"/>
          <w:rtl/>
        </w:rPr>
        <w:t xml:space="preserve">و قل لهما: ما أنصفتما اللّه و لا رسوله، حیث خلّفتما حلائلکما فی بیوتکما و أخرجتما حلیلة رسول اللّه صلّی اللّه علیه و آله و سلّم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13962_143781"/>
    <w:bookmarkEnd w:id="34"/>
    <w:p>
      <w:pPr>
        <w:pStyle w:val="Heading4"/>
      </w:pPr>
      <w:bookmarkStart w:id="534" w:name="_Toc49"/>
      <w:r>
        <w:t>16- کتاب له علیه السّلام إلی أهل الکوفة عند مسیره من المدینة إلی البصرة</w:t>
      </w:r>
      <w:bookmarkEnd w:id="534"/>
    </w:p>
    <w:p>
      <w:pPr>
        <w:pStyle w:val="Heading5"/>
      </w:pPr>
      <w:bookmarkStart w:id="535" w:name="_Toc50"/>
      <w:r>
        <w:t>اشارة</w:t>
      </w:r>
      <w:bookmarkEnd w:id="535"/>
    </w:p>
    <w:p>
      <w:pPr>
        <w:pStyle w:val="BookText"/>
      </w:pPr>
      <w:r>
        <w:rPr>
          <w:rFonts w:ascii="IRNazanin" w:hAnsi="IRNazanin" w:eastAsia="IRNazanin" w:cs="IRNazanin"/>
          <w:lang w:bidi="fa-IR"/>
          <w:color w:val="111111"/>
          <w:sz w:val="28"/>
          <w:szCs w:val="28"/>
          <w:rtl/>
        </w:rPr>
        <w:t xml:space="preserve">کتاب له علیه السّلام إلی أهل الکوفة عند مسیره من المدینة إلی البصرة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153"/>
      </w:r>
      <w:r>
        <w:rPr>
          <w:rFonts w:ascii="Amiri" w:hAnsi="Amiri" w:eastAsia="Amiri" w:cs="Amiri"/>
          <w:lang w:bidi="ar-SA"/>
          <w:color w:val="111111"/>
          <w:sz w:val="28"/>
          <w:szCs w:val="28"/>
          <w:rtl/>
        </w:rPr>
        <w:t xml:space="preserve">من عبد اللّه و ولیّه </w:t>
      </w:r>
      <w:r>
        <w:rPr>
          <w:rStyle w:val="FootnoteReference"/>
        </w:rPr>
        <w:footnoteReference w:id="154"/>
      </w:r>
      <w:r>
        <w:rPr>
          <w:rFonts w:ascii="IRNazanin" w:hAnsi="IRNazanin" w:eastAsia="IRNazanin" w:cs="IRNazanin"/>
          <w:lang w:bidi="fa-IR"/>
          <w:color w:val="111111"/>
          <w:sz w:val="28"/>
          <w:szCs w:val="28"/>
          <w:rtl/>
        </w:rPr>
        <w:t xml:space="preserve">علیّ بن أبی طالب </w:t>
      </w:r>
      <w:r>
        <w:rPr>
          <w:rStyle w:val="FootnoteReference"/>
        </w:rPr>
        <w:footnoteReference w:id="155"/>
      </w:r>
      <w:r>
        <w:rPr>
          <w:rFonts w:ascii="IRNazanin" w:hAnsi="IRNazanin" w:eastAsia="IRNazanin" w:cs="IRNazanin"/>
          <w:lang w:bidi="fa-IR"/>
          <w:color w:val="111111"/>
          <w:sz w:val="28"/>
          <w:szCs w:val="28"/>
          <w:rtl/>
        </w:rPr>
        <w:t xml:space="preserve">أمیر المؤمنین إلی أهل الکوفة من المؤمنین و المسلمین</w:t>
      </w:r>
      <w:r>
        <w:rPr>
          <w:rStyle w:val="FootnoteReference"/>
        </w:rPr>
        <w:footnoteReference w:id="156"/>
      </w:r>
      <w:r>
        <w:rPr>
          <w:rFonts w:ascii="IRNazanin" w:hAnsi="IRNazanin" w:eastAsia="IRNazanin" w:cs="IRNazanin"/>
          <w:lang w:bidi="fa-IR"/>
          <w:color w:val="111111"/>
          <w:sz w:val="28"/>
          <w:szCs w:val="28"/>
          <w:rtl/>
        </w:rPr>
        <w:t xml:space="preserve">، جبهة الأنصار، و سنام العرب.
أمّا بعد؛ فإنّی أخبرکم عن أمر عثمان حتّی یکون سمعه کعیانه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النّاس طعنوا علیه، فکنت رجلا من المهاجرین أکثر</w:t>
      </w:r>
      <w:r>
        <w:rPr>
          <w:rStyle w:val="FootnoteReference"/>
        </w:rPr>
        <w:footnoteReference w:id="158"/>
      </w:r>
      <w:r>
        <w:rPr>
          <w:rFonts w:ascii="IRNazanin" w:hAnsi="IRNazanin" w:eastAsia="IRNazanin" w:cs="IRNazanin"/>
          <w:lang w:bidi="fa-IR"/>
          <w:color w:val="111111"/>
          <w:sz w:val="28"/>
          <w:szCs w:val="28"/>
          <w:rtl/>
        </w:rPr>
        <w:t xml:space="preserve">استعتابه، و أقلّ عتابه؛ و کان هذان الرّجلان</w:t>
      </w:r>
      <w:r>
        <w:rPr>
          <w:rStyle w:val="FootnoteReference"/>
        </w:rPr>
        <w:footnoteReference w:id="159"/>
      </w:r>
      <w:r>
        <w:rPr>
          <w:rFonts w:ascii="IRNazanin" w:hAnsi="IRNazanin" w:eastAsia="IRNazanin" w:cs="IRNazanin"/>
          <w:lang w:bidi="fa-IR"/>
          <w:color w:val="111111"/>
          <w:sz w:val="28"/>
          <w:szCs w:val="28"/>
          <w:rtl/>
        </w:rPr>
        <w:t xml:space="preserve">، طلحة و الزّبیر أهون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13962_143782"/>
    <w:bookmarkEnd w:id="35"/>
    <w:p>
      <w:pPr>
        <w:pStyle w:val="BookText"/>
      </w:pPr>
      <w:r>
        <w:rPr>
          <w:rFonts w:ascii="IRNazanin" w:hAnsi="IRNazanin" w:eastAsia="IRNazanin" w:cs="IRNazanin"/>
          <w:lang w:bidi="fa-IR"/>
          <w:color w:val="111111"/>
          <w:sz w:val="28"/>
          <w:szCs w:val="28"/>
          <w:rtl/>
        </w:rPr>
        <w:t xml:space="preserve">سیرهما فیه الوجیف، و أرفق حدائهما العنیف.</w:t>
      </w:r>
    </w:p>
    <w:p>
      <w:pPr>
        <w:pStyle w:val="Heading5"/>
      </w:pPr>
      <w:bookmarkStart w:id="536" w:name="_Toc51"/>
      <w:r>
        <w:t>بیانه (علیه السلام) بدء مقتل عثمان و دور عائشة و طلحة و الزبیر</w:t>
      </w:r>
      <w:bookmarkEnd w:id="536"/>
    </w:p>
    <w:p>
      <w:pPr>
        <w:pStyle w:val="BookText"/>
      </w:pPr>
      <w:r>
        <w:rPr>
          <w:rFonts w:ascii="IRNazanin" w:hAnsi="IRNazanin" w:eastAsia="IRNazanin" w:cs="IRNazanin"/>
          <w:lang w:bidi="fa-IR"/>
          <w:color w:val="111111"/>
          <w:sz w:val="28"/>
          <w:szCs w:val="28"/>
          <w:rtl/>
        </w:rPr>
        <w:t xml:space="preserve">و قد </w:t>
      </w:r>
      <w:r>
        <w:rPr>
          <w:rStyle w:val="FootnoteReference"/>
        </w:rPr>
        <w:footnoteReference w:id="160"/>
      </w:r>
      <w:r>
        <w:rPr>
          <w:rFonts w:ascii="IRNazanin" w:hAnsi="IRNazanin" w:eastAsia="IRNazanin" w:cs="IRNazanin"/>
          <w:lang w:bidi="fa-IR"/>
          <w:color w:val="111111"/>
          <w:sz w:val="28"/>
          <w:szCs w:val="28"/>
          <w:rtl/>
        </w:rPr>
        <w:t xml:space="preserve">کان من عائشة فیه فلتة غضب، فأتیح</w:t>
      </w:r>
      <w:r>
        <w:rPr>
          <w:rStyle w:val="FootnoteReference"/>
        </w:rPr>
        <w:footnoteReference w:id="161"/>
      </w:r>
      <w:r>
        <w:rPr>
          <w:rFonts w:ascii="IRNazanin" w:hAnsi="IRNazanin" w:eastAsia="IRNazanin" w:cs="IRNazanin"/>
          <w:lang w:bidi="fa-IR"/>
          <w:color w:val="111111"/>
          <w:sz w:val="28"/>
          <w:szCs w:val="28"/>
          <w:rtl/>
        </w:rPr>
        <w:t xml:space="preserve">له قوم فقتلوه.</w:t>
      </w:r>
    </w:p>
    <w:p>
      <w:pPr>
        <w:pStyle w:val="BookText"/>
      </w:pPr>
      <w:r>
        <w:rPr>
          <w:rFonts w:ascii="IRNazanin" w:hAnsi="IRNazanin" w:eastAsia="IRNazanin" w:cs="IRNazanin"/>
          <w:lang w:bidi="fa-IR"/>
          <w:color w:val="111111"/>
          <w:sz w:val="28"/>
          <w:szCs w:val="28"/>
          <w:rtl/>
        </w:rPr>
        <w:t xml:space="preserve">و بایعنی النّاس</w:t>
      </w:r>
      <w:r>
        <w:rPr>
          <w:rStyle w:val="FootnoteReference"/>
        </w:rPr>
        <w:footnoteReference w:id="162"/>
      </w:r>
      <w:r>
        <w:rPr>
          <w:rFonts w:ascii="IRNazanin" w:hAnsi="IRNazanin" w:eastAsia="IRNazanin" w:cs="IRNazanin"/>
          <w:lang w:bidi="fa-IR"/>
          <w:color w:val="111111"/>
          <w:sz w:val="28"/>
          <w:szCs w:val="28"/>
          <w:rtl/>
        </w:rPr>
        <w:t xml:space="preserve">غیر مستکرهین و لا مجبرین، بل طائعین مخیّرین.</w:t>
      </w:r>
    </w:p>
    <w:p>
      <w:pPr>
        <w:pStyle w:val="BookText"/>
      </w:pPr>
      <w:r>
        <w:rPr>
          <w:rFonts w:ascii="IRNazanin" w:hAnsi="IRNazanin" w:eastAsia="IRNazanin" w:cs="IRNazanin"/>
          <w:lang w:bidi="fa-IR"/>
          <w:color w:val="111111"/>
          <w:sz w:val="28"/>
          <w:szCs w:val="28"/>
          <w:rtl/>
        </w:rPr>
        <w:t xml:space="preserve">و کان هذان الرّجلان أوّل من بایعنی علی ما بویع علیه من کان قبلی؛ ثمّ خرجا یطلبان بدم عثمان و هما اللّذان فعلا بعثمان ما فعلا.</w:t>
      </w:r>
    </w:p>
    <w:p>
      <w:pPr>
        <w:pStyle w:val="BookText"/>
      </w:pPr>
      <w:r>
        <w:rPr>
          <w:rFonts w:ascii="IRNazanin" w:hAnsi="IRNazanin" w:eastAsia="IRNazanin" w:cs="IRNazanin"/>
          <w:lang w:bidi="fa-IR"/>
          <w:color w:val="111111"/>
          <w:sz w:val="28"/>
          <w:szCs w:val="28"/>
          <w:rtl/>
        </w:rPr>
        <w:t xml:space="preserve">و اللّه یعلم أنّی لم أجد بدّا من الدّخول فی هذا الأمر؛ و لو علمت أنّ أحدا أولی به منّی لما تقدّمت إلیه.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13962_143783"/>
    <w:bookmarkEnd w:id="36"/>
    <w:p>
      <w:pPr>
        <w:pStyle w:val="Heading5"/>
      </w:pPr>
      <w:bookmarkStart w:id="537" w:name="_Toc52"/>
      <w:r>
        <w:t>بیانه (علیه السلام) لأهل الکوفة حقیقة طلحة و الزبیر و عائشة</w:t>
      </w:r>
      <w:bookmarkEnd w:id="537"/>
    </w:p>
    <w:p>
      <w:pPr>
        <w:pStyle w:val="BookText"/>
      </w:pPr>
      <w:r>
        <w:rPr>
          <w:rFonts w:ascii="IRNazanin" w:hAnsi="IRNazanin" w:eastAsia="IRNazanin" w:cs="IRNazanin"/>
          <w:lang w:bidi="fa-IR"/>
          <w:color w:val="111111"/>
          <w:sz w:val="28"/>
          <w:szCs w:val="28"/>
          <w:rtl/>
        </w:rPr>
        <w:t xml:space="preserve">و عجبت لهما کیف أطاعا أبا بکر و عمر فی البیعة و أبیا ذلک علیّ، و هما یعلمان أنّی لست دون واحد منهما!!!.</w:t>
      </w:r>
    </w:p>
    <w:p>
      <w:pPr>
        <w:pStyle w:val="BookText"/>
      </w:pPr>
      <w:r>
        <w:rPr>
          <w:rFonts w:ascii="IRNazanin" w:hAnsi="IRNazanin" w:eastAsia="IRNazanin" w:cs="IRNazanin"/>
          <w:lang w:bidi="fa-IR"/>
          <w:color w:val="111111"/>
          <w:sz w:val="28"/>
          <w:szCs w:val="28"/>
          <w:rtl/>
        </w:rPr>
        <w:t xml:space="preserve">مع أنّی قد عرضت علیهما، قبل أن یبایعانی، إذا أحبّا بایعت لأحدهما،</w:t>
      </w:r>
    </w:p>
    <w:p>
      <w:pPr>
        <w:pStyle w:val="BookText"/>
      </w:pPr>
      <w:r>
        <w:rPr>
          <w:rFonts w:ascii="IRNazanin" w:hAnsi="IRNazanin" w:eastAsia="IRNazanin" w:cs="IRNazanin"/>
          <w:lang w:bidi="fa-IR"/>
          <w:color w:val="111111"/>
          <w:sz w:val="28"/>
          <w:szCs w:val="28"/>
          <w:rtl/>
        </w:rPr>
        <w:t xml:space="preserve">فقالا: لا ننفس علی ذلک، بل نبایعک و نقدّمک علینا بحقّ. فبایعا.</w:t>
      </w:r>
    </w:p>
    <w:p>
      <w:pPr>
        <w:pStyle w:val="BookText"/>
      </w:pPr>
      <w:r>
        <w:rPr>
          <w:rFonts w:ascii="IRNazanin" w:hAnsi="IRNazanin" w:eastAsia="IRNazanin" w:cs="IRNazanin"/>
          <w:lang w:bidi="fa-IR"/>
          <w:color w:val="111111"/>
          <w:sz w:val="28"/>
          <w:szCs w:val="28"/>
          <w:rtl/>
        </w:rPr>
        <w:t xml:space="preserve">ثمّ إنّهما استأذنانی فی العمرة و لیسا إیّاها أرادا</w:t>
      </w:r>
      <w:r>
        <w:rPr>
          <w:rStyle w:val="FootnoteReference"/>
        </w:rPr>
        <w:footnoteReference w:id="163"/>
      </w:r>
      <w:r>
        <w:rPr>
          <w:rFonts w:ascii="IRNazanin" w:hAnsi="IRNazanin" w:eastAsia="IRNazanin" w:cs="IRNazanin"/>
          <w:lang w:bidi="fa-IR"/>
          <w:color w:val="111111"/>
          <w:sz w:val="28"/>
          <w:szCs w:val="28"/>
          <w:rtl/>
        </w:rPr>
        <w:t xml:space="preserve">؛ فأذنت لهما.</w:t>
      </w:r>
    </w:p>
    <w:p>
      <w:pPr>
        <w:pStyle w:val="BookText"/>
      </w:pPr>
      <w:r>
        <w:rPr>
          <w:rFonts w:ascii="IRNazanin" w:hAnsi="IRNazanin" w:eastAsia="IRNazanin" w:cs="IRNazanin"/>
          <w:lang w:bidi="fa-IR"/>
          <w:color w:val="111111"/>
          <w:sz w:val="28"/>
          <w:szCs w:val="28"/>
          <w:rtl/>
        </w:rPr>
        <w:t xml:space="preserve">فنقضا العهد، و نصبا الحرب، و أخرجا أمّ المؤمنین عائشة من بیتها لیتّخذانها فئة.</w:t>
      </w:r>
    </w:p>
    <w:p>
      <w:pPr>
        <w:pStyle w:val="BookText"/>
      </w:pPr>
      <w:r>
        <w:rPr>
          <w:rFonts w:ascii="IRNazanin" w:hAnsi="IRNazanin" w:eastAsia="IRNazanin" w:cs="IRNazanin"/>
          <w:lang w:bidi="fa-IR"/>
          <w:color w:val="111111"/>
          <w:sz w:val="28"/>
          <w:szCs w:val="28"/>
          <w:rtl/>
        </w:rPr>
        <w:t xml:space="preserve">و قد سارا إلی البصرة اختیارا لها، و قد سرت إلیکم اختیارا لکم علی الأمصار، و فزعت إلیکم لما حدث.</w:t>
      </w:r>
    </w:p>
    <w:p>
      <w:pPr>
        <w:pStyle w:val="BookText"/>
      </w:pPr>
      <w:r>
        <w:rPr>
          <w:rFonts w:ascii="IRNazanin" w:hAnsi="IRNazanin" w:eastAsia="IRNazanin" w:cs="IRNazanin"/>
          <w:lang w:bidi="fa-IR"/>
          <w:color w:val="111111"/>
          <w:sz w:val="28"/>
          <w:szCs w:val="28"/>
          <w:rtl/>
        </w:rPr>
        <w:t xml:space="preserve">و لعمری ما إیّای تجیبون؛ إنّما تجیبون اللّه و رسوله.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13962_143784"/>
    <w:bookmarkEnd w:id="37"/>
    <w:p>
      <w:pPr>
        <w:pStyle w:val="BookText"/>
      </w:pPr>
      <w:r>
        <w:rPr>
          <w:rFonts w:ascii="IRNazanin" w:hAnsi="IRNazanin" w:eastAsia="IRNazanin" w:cs="IRNazanin"/>
          <w:lang w:bidi="fa-IR"/>
          <w:color w:val="111111"/>
          <w:sz w:val="28"/>
          <w:szCs w:val="28"/>
          <w:rtl/>
        </w:rPr>
        <w:t xml:space="preserve">و لن أقاتلهم و فی نفسی منهم حاجة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5"/>
      </w:pPr>
      <w:bookmarkStart w:id="538" w:name="_Toc53"/>
      <w:r>
        <w:t>بیانه (علیه السلام) إجماع أهل المدینة علی قتال أهل الجمل</w:t>
      </w:r>
      <w:bookmarkEnd w:id="538"/>
    </w:p>
    <w:p>
      <w:pPr>
        <w:pStyle w:val="BookText"/>
      </w:pPr>
      <w:r>
        <w:rPr>
          <w:rStyle w:val="FootnoteReference"/>
        </w:rPr>
        <w:footnoteReference w:id="165"/>
      </w:r>
      <w:r>
        <w:rPr>
          <w:rFonts w:ascii="Amiri" w:hAnsi="Amiri" w:eastAsia="Amiri" w:cs="Amiri"/>
          <w:lang w:bidi="ar-SA"/>
          <w:color w:val="111111"/>
          <w:sz w:val="28"/>
          <w:szCs w:val="28"/>
          <w:rtl/>
        </w:rPr>
        <w:t xml:space="preserve">و اعلموا أنّ دار الهجرة قد قلعت</w:t>
      </w:r>
      <w:r>
        <w:rPr>
          <w:rStyle w:val="FootnoteReference"/>
        </w:rPr>
        <w:footnoteReference w:id="166"/>
      </w:r>
      <w:r>
        <w:rPr>
          <w:rFonts w:ascii="IRNazanin" w:hAnsi="IRNazanin" w:eastAsia="IRNazanin" w:cs="IRNazanin"/>
          <w:lang w:bidi="fa-IR"/>
          <w:color w:val="111111"/>
          <w:sz w:val="28"/>
          <w:szCs w:val="28"/>
          <w:rtl/>
        </w:rPr>
        <w:t xml:space="preserve">بأهلها و قلعوا بها، و جاشت جیش المرجل، و قامت الفتنة علی القطب</w:t>
      </w:r>
      <w:r>
        <w:rPr>
          <w:rStyle w:val="FootnoteReference"/>
        </w:rPr>
        <w:footnoteReference w:id="167"/>
      </w:r>
      <w:r>
        <w:rPr>
          <w:rFonts w:ascii="IRNazanin" w:hAnsi="IRNazanin" w:eastAsia="IRNazanin" w:cs="IRNazanin"/>
          <w:lang w:bidi="fa-IR"/>
          <w:color w:val="111111"/>
          <w:sz w:val="28"/>
          <w:szCs w:val="28"/>
          <w:rtl/>
        </w:rPr>
        <w:t xml:space="preserve">.
و کانت فاعلة یوم ما فعلت.</w:t>
      </w:r>
    </w:p>
    <w:p>
      <w:pPr>
        <w:pStyle w:val="BookText"/>
      </w:pPr>
      <w:r>
        <w:rPr>
          <w:rFonts w:ascii="IRNazanin" w:hAnsi="IRNazanin" w:eastAsia="IRNazanin" w:cs="IRNazanin"/>
          <w:lang w:bidi="fa-IR"/>
          <w:color w:val="111111"/>
          <w:sz w:val="28"/>
          <w:szCs w:val="28"/>
          <w:rtl/>
        </w:rPr>
        <w:t xml:space="preserve">و قد رکبت المرأة الجمل، و نبحتها کلاب الحوأب.</w:t>
      </w:r>
    </w:p>
    <w:p>
      <w:pPr>
        <w:pStyle w:val="BookText"/>
      </w:pPr>
      <w:r>
        <w:rPr>
          <w:rFonts w:ascii="IRNazanin" w:hAnsi="IRNazanin" w:eastAsia="IRNazanin" w:cs="IRNazanin"/>
          <w:lang w:bidi="fa-IR"/>
          <w:color w:val="111111"/>
          <w:sz w:val="28"/>
          <w:szCs w:val="28"/>
          <w:rtl/>
        </w:rPr>
        <w:t xml:space="preserve">و قامت الفئة الباغیة بقودها.</w:t>
      </w:r>
    </w:p>
    <w:p>
      <w:pPr>
        <w:pStyle w:val="BookText"/>
      </w:pPr>
      <w:r>
        <w:rPr>
          <w:rFonts w:ascii="IRNazanin" w:hAnsi="IRNazanin" w:eastAsia="IRNazanin" w:cs="IRNazanin"/>
          <w:lang w:bidi="fa-IR"/>
          <w:color w:val="111111"/>
          <w:sz w:val="28"/>
          <w:szCs w:val="28"/>
          <w:rtl/>
        </w:rPr>
        <w:t xml:space="preserve">یطلبون بدم هم سفکوه، و عرض هم شتموه، و حرمة [هم] انتهکوها، و أباحوا ما أباحوا.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13962_143785"/>
    <w:bookmarkEnd w:id="38"/>
    <w:p>
      <w:pPr>
        <w:pStyle w:val="BookText"/>
      </w:pPr>
      <w:r>
        <w:rPr>
          <w:rFonts w:ascii="Amiri" w:hAnsi="Amiri" w:eastAsia="Amiri" w:cs="Amiri"/>
          <w:lang w:bidi="ar-SA"/>
          <w:color w:val="111111"/>
          <w:sz w:val="28"/>
          <w:szCs w:val="28"/>
          <w:rtl/>
        </w:rPr>
        <w:t xml:space="preserve">یعتذرون إلی النّاس دون اللّه، یَحْلِفُونَ لَکُمْ لِتَرْضَوْا عَنْهُمْ فَإِنْ تَرْضَوْا عَنْهُمْ فَإِنَّ اللّهَ لا یَرْضی عَنِ الْقَوْمِ الْفاسِقِینَ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5"/>
      </w:pPr>
      <w:bookmarkStart w:id="539" w:name="_Toc54"/>
      <w:r>
        <w:t>حثّه (علیه السلام) أهل الکوفة علی جهاد أصحاب الجمل</w:t>
      </w:r>
      <w:bookmarkEnd w:id="539"/>
    </w:p>
    <w:p>
      <w:pPr>
        <w:pStyle w:val="BookText"/>
      </w:pPr>
      <w:r>
        <w:rPr>
          <w:rFonts w:ascii="IRNazanin" w:hAnsi="IRNazanin" w:eastAsia="IRNazanin" w:cs="IRNazanin"/>
          <w:lang w:bidi="fa-IR"/>
          <w:color w:val="111111"/>
          <w:sz w:val="28"/>
          <w:szCs w:val="28"/>
          <w:rtl/>
        </w:rPr>
        <w:t xml:space="preserve">إعلموا، رحمکم اللّه، أنّ الجهاد مفترض علی العباد، فقد جاءکم فی دارکم من یحثّکم علیه، و یعرض علیکم رشدکم.</w:t>
      </w:r>
    </w:p>
    <w:p>
      <w:pPr>
        <w:pStyle w:val="BookText"/>
      </w:pPr>
      <w:r>
        <w:rPr>
          <w:rFonts w:ascii="IRNazanin" w:hAnsi="IRNazanin" w:eastAsia="IRNazanin" w:cs="IRNazanin"/>
          <w:lang w:bidi="fa-IR"/>
          <w:color w:val="111111"/>
          <w:sz w:val="28"/>
          <w:szCs w:val="28"/>
          <w:rtl/>
        </w:rPr>
        <w:t xml:space="preserve">و قد بعثت إلیکم ابنی الحسن، و ابن عمّی عبد اللّه بن عبّاس، و عمّار بن یاسر، و قیس بن سعد، مستنفرین لکم</w:t>
      </w:r>
      <w:r>
        <w:rPr>
          <w:rStyle w:val="FootnoteReference"/>
        </w:rPr>
        <w:footnoteReference w:id="169"/>
      </w:r>
      <w:r>
        <w:rPr>
          <w:rFonts w:ascii="IRNazanin" w:hAnsi="IRNazanin" w:eastAsia="IRNazanin" w:cs="IRNazanin"/>
          <w:lang w:bidi="fa-IR"/>
          <w:color w:val="111111"/>
          <w:sz w:val="28"/>
          <w:szCs w:val="28"/>
          <w:rtl/>
        </w:rPr>
        <w:t xml:space="preserve">؛ </w:t>
      </w:r>
      <w:r>
        <w:rPr>
          <w:rStyle w:val="FootnoteReference"/>
        </w:rPr>
        <w:footnoteReference w:id="170"/>
      </w:r>
      <w:r>
        <w:rPr>
          <w:rFonts w:ascii="IRNazanin" w:hAnsi="IRNazanin" w:eastAsia="IRNazanin" w:cs="IRNazanin"/>
          <w:lang w:bidi="fa-IR"/>
          <w:color w:val="111111"/>
          <w:sz w:val="28"/>
          <w:szCs w:val="28"/>
          <w:rtl/>
        </w:rPr>
        <w:t xml:space="preserve">فأسرعوا إلی أمیرکم، و بادروا جهاد عدوّکم، [و] کونوا عند حسن ظنّی بکم.</w:t>
      </w:r>
    </w:p>
    <w:p>
      <w:pPr>
        <w:pStyle w:val="BookText"/>
      </w:pPr>
      <w:r>
        <w:rPr>
          <w:rFonts w:ascii="IRNazanin" w:hAnsi="IRNazanin" w:eastAsia="IRNazanin" w:cs="IRNazanin"/>
          <w:lang w:bidi="fa-IR"/>
          <w:color w:val="111111"/>
          <w:sz w:val="28"/>
          <w:szCs w:val="28"/>
          <w:rtl/>
        </w:rPr>
        <w:t xml:space="preserve">فحسبی بکم إخوانا، و لدین اللّه أعوانا و أنصارا </w:t>
      </w:r>
      <w:r>
        <w:rPr>
          <w:rStyle w:val="FootnoteReference"/>
        </w:rPr>
        <w:footnoteReference w:id="171"/>
      </w:r>
      <w:r>
        <w:rPr>
          <w:rFonts w:ascii="Amiri" w:hAnsi="Amiri" w:eastAsia="Amiri" w:cs="Amiri"/>
          <w:lang w:bidi="ar-SA"/>
          <w:color w:val="111111"/>
          <w:sz w:val="28"/>
          <w:szCs w:val="28"/>
          <w:rtl/>
        </w:rPr>
        <w:t xml:space="preserve">إن شاء اللّه - عزّ و جلّ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فانفروا خفافا و ثقالا و جاهدوا بأموالکم و أنفسکم فی سبیل اللّه لعلّکم تفلحون</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أیّدونا، و انهضوا إلینا، فالإصلاح ما نرید، لتعود الأمّة إخوانا.</w:t>
      </w:r>
    </w:p>
    <w:p>
      <w:pPr>
        <w:pStyle w:val="BookText"/>
      </w:pPr>
      <w:r>
        <w:rPr>
          <w:rFonts w:ascii="IRNazanin" w:hAnsi="IRNazanin" w:eastAsia="IRNazanin" w:cs="IRNazanin"/>
          <w:lang w:bidi="fa-IR"/>
          <w:color w:val="111111"/>
          <w:sz w:val="28"/>
          <w:szCs w:val="28"/>
          <w:rtl/>
        </w:rPr>
        <w:t xml:space="preserve">و من أحبّ ذلک و آثره فقد أحبّ الحقّ و آثره، و من أبغض ذلک فقد أبغض الحقّ و غمصه.</w:t>
      </w:r>
    </w:p>
    <w:p>
      <w:pPr>
        <w:pStyle w:val="BookText"/>
      </w:pPr>
      <w:r>
        <w:rPr>
          <w:rFonts w:ascii="Amiri" w:hAnsi="Amiri" w:eastAsia="Amiri" w:cs="Amiri"/>
          <w:lang w:bidi="ar-SA"/>
          <w:color w:val="111111"/>
          <w:sz w:val="28"/>
          <w:szCs w:val="28"/>
          <w:rtl/>
        </w:rPr>
        <w:t xml:space="preserve">و لا حول و لا قوّة إلاّ باللّه.</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13962_143787"/>
    <w:bookmarkEnd w:id="39"/>
    <w:p>
      <w:pPr>
        <w:pStyle w:val="Heading4"/>
      </w:pPr>
      <w:bookmarkStart w:id="540" w:name="_Toc55"/>
      <w:r>
        <w:t>17- کتاب له علیه السّلام إلی أهل الکوفة</w:t>
      </w:r>
      <w:bookmarkEnd w:id="540"/>
    </w:p>
    <w:p>
      <w:pPr>
        <w:pStyle w:val="Heading5"/>
      </w:pPr>
      <w:bookmarkStart w:id="541" w:name="_Toc56"/>
      <w:r>
        <w:t>اشارة</w:t>
      </w:r>
      <w:bookmarkEnd w:id="541"/>
    </w:p>
    <w:p>
      <w:pPr>
        <w:pStyle w:val="BookText"/>
      </w:pPr>
      <w:r>
        <w:rPr>
          <w:rFonts w:ascii="IRNazanin" w:hAnsi="IRNazanin" w:eastAsia="IRNazanin" w:cs="IRNazanin"/>
          <w:lang w:bidi="fa-IR"/>
          <w:color w:val="111111"/>
          <w:sz w:val="28"/>
          <w:szCs w:val="28"/>
          <w:rtl/>
        </w:rPr>
        <w:t xml:space="preserve">کتاب له علیه السّلام إلی أهل الکوفة أیضا</w:t>
      </w:r>
    </w:p>
    <w:p>
      <w:pPr>
        <w:pStyle w:val="BookText"/>
      </w:pPr>
      <w:r>
        <w:rPr>
          <w:rFonts w:ascii="IRNazanin" w:hAnsi="IRNazanin" w:eastAsia="IRNazanin" w:cs="IRNazanin"/>
          <w:lang w:bidi="fa-IR"/>
          <w:color w:val="111111"/>
          <w:sz w:val="28"/>
          <w:szCs w:val="28"/>
          <w:rtl/>
        </w:rPr>
        <w:t xml:space="preserve">لمّا استبطأ خبر رسله إلیهم</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من بالکوفة من المؤمنین و المسلمین</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Style w:val="FootnoteReference"/>
        </w:rPr>
        <w:footnoteReference w:id="175"/>
      </w:r>
      <w:r>
        <w:rPr>
          <w:rFonts w:ascii="IRNazanin" w:hAnsi="IRNazanin" w:eastAsia="IRNazanin" w:cs="IRNazanin"/>
          <w:lang w:bidi="fa-IR"/>
          <w:color w:val="111111"/>
          <w:sz w:val="28"/>
          <w:szCs w:val="28"/>
          <w:rtl/>
        </w:rPr>
        <w:t xml:space="preserve">أمّا بعد؛ فإنّی، عند من شکّ فی أمری، قد </w:t>
      </w:r>
      <w:r>
        <w:rPr>
          <w:rStyle w:val="FootnoteReference"/>
        </w:rPr>
        <w:footnoteReference w:id="176"/>
      </w:r>
      <w:r>
        <w:rPr>
          <w:rFonts w:ascii="IRNazanin" w:hAnsi="IRNazanin" w:eastAsia="IRNazanin" w:cs="IRNazanin"/>
          <w:lang w:bidi="fa-IR"/>
          <w:color w:val="111111"/>
          <w:sz w:val="28"/>
          <w:szCs w:val="28"/>
          <w:rtl/>
        </w:rPr>
        <w:t xml:space="preserve">خرجت مخرجی </w:t>
      </w:r>
      <w:r>
        <w:rPr>
          <w:rStyle w:val="FootnoteReference"/>
        </w:rPr>
        <w:footnoteReference w:id="177"/>
      </w:r>
      <w:r>
        <w:rPr>
          <w:rFonts w:ascii="Amiri" w:hAnsi="Amiri" w:eastAsia="Amiri" w:cs="Amiri"/>
          <w:lang w:bidi="ar-SA"/>
          <w:color w:val="111111"/>
          <w:sz w:val="28"/>
          <w:szCs w:val="28"/>
          <w:rtl/>
        </w:rPr>
        <w:t xml:space="preserve">هذا إمّا ظالما و إمّا مظلوما، و إمّا باغیا و إمّا مبغیّا علیه.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13962_143788"/>
    <w:bookmarkEnd w:id="40"/>
    <w:p>
      <w:pPr>
        <w:pStyle w:val="BookText"/>
      </w:pPr>
      <w:r>
        <w:rPr>
          <w:rFonts w:ascii="IRNazanin" w:hAnsi="IRNazanin" w:eastAsia="IRNazanin" w:cs="IRNazanin"/>
          <w:lang w:bidi="fa-IR"/>
          <w:color w:val="111111"/>
          <w:sz w:val="28"/>
          <w:szCs w:val="28"/>
          <w:rtl/>
        </w:rPr>
        <w:t xml:space="preserve">و أنا</w:t>
      </w:r>
      <w:r>
        <w:rPr>
          <w:rStyle w:val="FootnoteReference"/>
        </w:rPr>
        <w:footnoteReference w:id="178"/>
      </w:r>
      <w:r>
        <w:rPr>
          <w:rFonts w:ascii="Amiri" w:hAnsi="Amiri" w:eastAsia="Amiri" w:cs="Amiri"/>
          <w:lang w:bidi="ar-SA"/>
          <w:color w:val="111111"/>
          <w:sz w:val="28"/>
          <w:szCs w:val="28"/>
          <w:rtl/>
        </w:rPr>
        <w:t xml:space="preserve">أذکّر</w:t>
      </w:r>
      <w:r>
        <w:rPr>
          <w:rStyle w:val="FootnoteReference"/>
        </w:rPr>
        <w:footnoteReference w:id="179"/>
      </w:r>
      <w:r>
        <w:rPr>
          <w:rFonts w:ascii="Amiri" w:hAnsi="Amiri" w:eastAsia="Amiri" w:cs="Amiri"/>
          <w:lang w:bidi="ar-SA"/>
          <w:color w:val="111111"/>
          <w:sz w:val="28"/>
          <w:szCs w:val="28"/>
          <w:rtl/>
        </w:rPr>
        <w:t xml:space="preserve">اللّه - عزّ و جلّ - </w:t>
      </w:r>
      <w:r>
        <w:rPr>
          <w:rStyle w:val="FootnoteReference"/>
        </w:rPr>
        <w:footnoteReference w:id="180"/>
      </w:r>
      <w:r>
        <w:rPr>
          <w:rFonts w:ascii="IRNazanin" w:hAnsi="IRNazanin" w:eastAsia="IRNazanin" w:cs="IRNazanin"/>
          <w:lang w:bidi="fa-IR"/>
          <w:color w:val="111111"/>
          <w:sz w:val="28"/>
          <w:szCs w:val="28"/>
          <w:rtl/>
        </w:rPr>
        <w:t xml:space="preserve">من بلغه کتابی هذا لمّا نفر إلیّ؛ فإن کنت باغیا ردّنی، و إن کنت مبغیّا علیّ نصرنی، و إن کنت </w:t>
      </w:r>
      <w:r>
        <w:rPr>
          <w:rStyle w:val="FootnoteReference"/>
        </w:rPr>
        <w:footnoteReference w:id="181"/>
      </w:r>
      <w:r>
        <w:rPr>
          <w:rFonts w:ascii="IRNazanin" w:hAnsi="IRNazanin" w:eastAsia="IRNazanin" w:cs="IRNazanin"/>
          <w:lang w:bidi="fa-IR"/>
          <w:color w:val="111111"/>
          <w:sz w:val="28"/>
          <w:szCs w:val="28"/>
          <w:rtl/>
        </w:rPr>
        <w:t xml:space="preserve">محسنا</w:t>
      </w:r>
      <w:r>
        <w:rPr>
          <w:rStyle w:val="FootnoteReference"/>
        </w:rPr>
        <w:footnoteReference w:id="182"/>
      </w:r>
      <w:r>
        <w:rPr>
          <w:rFonts w:ascii="IRNazanin" w:hAnsi="IRNazanin" w:eastAsia="IRNazanin" w:cs="IRNazanin"/>
          <w:lang w:bidi="fa-IR"/>
          <w:color w:val="111111"/>
          <w:sz w:val="28"/>
          <w:szCs w:val="28"/>
          <w:rtl/>
        </w:rPr>
        <w:t xml:space="preserve">أعاننی، و إن کنت مسیئا استعتبنی</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اللّه إنّ طلحة و الزّبیر لأوّل من بایعنی، و أوّل من نکثا [بیعتی]؛ و لم أستأثر بمال، و لا بدّلت حکما؟.</w:t>
      </w:r>
    </w:p>
    <w:p>
      <w:pPr>
        <w:pStyle w:val="Heading5"/>
      </w:pPr>
      <w:bookmarkStart w:id="542" w:name="_Toc57"/>
      <w:r>
        <w:t>مناشدته (علیه السلام) الناس اللحاق به لقتال أهل الجمل</w:t>
      </w:r>
      <w:bookmarkEnd w:id="542"/>
    </w:p>
    <w:p>
      <w:pPr>
        <w:pStyle w:val="BookText"/>
      </w:pPr>
      <w:r>
        <w:rPr>
          <w:rFonts w:ascii="IRNazanin" w:hAnsi="IRNazanin" w:eastAsia="IRNazanin" w:cs="IRNazanin"/>
          <w:lang w:bidi="fa-IR"/>
          <w:color w:val="111111"/>
          <w:sz w:val="28"/>
          <w:szCs w:val="28"/>
          <w:rtl/>
        </w:rPr>
        <w:t xml:space="preserve">فانفروا؛ فمروا بمعروف، و انهوا عن منکر.</w:t>
      </w:r>
    </w:p>
    <w:p>
      <w:pPr>
        <w:pStyle w:val="BookText"/>
      </w:pPr>
      <w:r>
        <w:rPr>
          <w:rFonts w:ascii="Amiri" w:hAnsi="Amiri" w:eastAsia="Amiri" w:cs="Amiri"/>
          <w:lang w:bidi="ar-SA"/>
          <w:color w:val="111111"/>
          <w:sz w:val="28"/>
          <w:szCs w:val="28"/>
          <w:rtl/>
        </w:rPr>
        <w:t xml:space="preserve">و السّلام.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13962_143789"/>
    <w:bookmarkEnd w:id="41"/>
    <w:p>
      <w:pPr>
        <w:pStyle w:val="BookText"/>
      </w:pPr>
      <w:r>
        <w:rPr>
          <w:rFonts w:ascii="IRNazanin" w:hAnsi="IRNazanin" w:eastAsia="IRNazanin" w:cs="IRNazanin"/>
          <w:lang w:bidi="fa-IR"/>
          <w:color w:val="111111"/>
          <w:sz w:val="28"/>
          <w:szCs w:val="28"/>
          <w:rtl/>
        </w:rPr>
        <w:t xml:space="preserve">قال الراوی: فخرج إلیه علیه السّلام من الکوفة إثنا عشر ألف رجل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Heading4"/>
      </w:pPr>
      <w:bookmarkStart w:id="543" w:name="_Toc58"/>
      <w:r>
        <w:t>18- کتاب له علیه السّلام إلی أبی موسی الأشعری عامله علی الکوفة</w:t>
      </w:r>
      <w:bookmarkEnd w:id="543"/>
    </w:p>
    <w:p>
      <w:pPr>
        <w:pStyle w:val="BookText"/>
      </w:pPr>
      <w:r>
        <w:rPr>
          <w:rFonts w:ascii="IRNazanin" w:hAnsi="IRNazanin" w:eastAsia="IRNazanin" w:cs="IRNazanin"/>
          <w:lang w:bidi="fa-IR"/>
          <w:color w:val="111111"/>
          <w:sz w:val="28"/>
          <w:szCs w:val="28"/>
          <w:rtl/>
        </w:rPr>
        <w:t xml:space="preserve">کتاب له علیه السّلام إلی أبی موسی الأشعری عامله علی الکوفة</w:t>
      </w:r>
    </w:p>
    <w:p>
      <w:pPr>
        <w:pStyle w:val="BookText"/>
      </w:pPr>
      <w:r>
        <w:rPr>
          <w:rFonts w:ascii="IRNazanin" w:hAnsi="IRNazanin" w:eastAsia="IRNazanin" w:cs="IRNazanin"/>
          <w:lang w:bidi="fa-IR"/>
          <w:color w:val="111111"/>
          <w:sz w:val="28"/>
          <w:szCs w:val="28"/>
          <w:rtl/>
        </w:rPr>
        <w:t xml:space="preserve">مع هاشم بن عتبة بن أبی وقاص یحضّه فیه علی حشد الناس</w:t>
      </w:r>
    </w:p>
    <w:p>
      <w:pPr>
        <w:pStyle w:val="BookText"/>
      </w:pPr>
      <w:r>
        <w:rPr>
          <w:rFonts w:ascii="IRNazanin" w:hAnsi="IRNazanin" w:eastAsia="IRNazanin" w:cs="IRNazanin"/>
          <w:lang w:bidi="fa-IR"/>
          <w:color w:val="111111"/>
          <w:sz w:val="28"/>
          <w:szCs w:val="28"/>
          <w:rtl/>
        </w:rPr>
        <w:t xml:space="preserve">لحرب الناکثین</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عبد اللّه بن قیس.</w:t>
      </w:r>
    </w:p>
    <w:p>
      <w:pPr>
        <w:pStyle w:val="BookText"/>
      </w:pPr>
      <w:r>
        <w:rPr>
          <w:rFonts w:ascii="IRNazanin" w:hAnsi="IRNazanin" w:eastAsia="IRNazanin" w:cs="IRNazanin"/>
          <w:lang w:bidi="fa-IR"/>
          <w:color w:val="111111"/>
          <w:sz w:val="28"/>
          <w:szCs w:val="28"/>
          <w:rtl/>
        </w:rPr>
        <w:t xml:space="preserve">السّلام علیک.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بعد؛ فإنّی قد بعثت إلیک هاشم بن عتبة لتشخص إلیّ من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2" w:name="pg13962_143790"/>
    <w:bookmarkEnd w:id="42"/>
    <w:p>
      <w:pPr>
        <w:pStyle w:val="BookText"/>
      </w:pPr>
      <w:r>
        <w:rPr>
          <w:rFonts w:ascii="IRNazanin" w:hAnsi="IRNazanin" w:eastAsia="IRNazanin" w:cs="IRNazanin"/>
          <w:lang w:bidi="fa-IR"/>
          <w:color w:val="111111"/>
          <w:sz w:val="28"/>
          <w:szCs w:val="28"/>
          <w:rtl/>
        </w:rPr>
        <w:t xml:space="preserve">قبلک من المؤمنین و المسلمین، لنتوجّه إلی قوم نکثوا بیعتی، و قتلوا شیعتی، و أحدثوا فی الإسلام هذا الحدث العظیم.</w:t>
      </w:r>
    </w:p>
    <w:p>
      <w:pPr>
        <w:pStyle w:val="BookText"/>
      </w:pPr>
      <w:r>
        <w:rPr>
          <w:rFonts w:ascii="IRNazanin" w:hAnsi="IRNazanin" w:eastAsia="IRNazanin" w:cs="IRNazanin"/>
          <w:lang w:bidi="fa-IR"/>
          <w:color w:val="111111"/>
          <w:sz w:val="28"/>
          <w:szCs w:val="28"/>
          <w:rtl/>
        </w:rPr>
        <w:t xml:space="preserve">فأشخص إلیّ بالنّاس معه حین یقدم علیک و یقدّم الکتاب إلیک، و لا تحبسه؛ فإنّی لم أولّک المصر الّذی أنت فیه، و لم أقرّک علی عملک، إلاّ لأن تکون من أعوانی علی الحقّ، و أنصاری علی هذا الأمر.</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4"/>
      </w:pPr>
      <w:bookmarkStart w:id="544" w:name="_Toc59"/>
      <w:r>
        <w:t>19- کتاب له علیه السّلام إلی أبی موسی الأشعری</w:t>
      </w:r>
      <w:bookmarkEnd w:id="544"/>
    </w:p>
    <w:p>
      <w:pPr>
        <w:pStyle w:val="BookText"/>
      </w:pPr>
      <w:r>
        <w:rPr>
          <w:rFonts w:ascii="IRNazanin" w:hAnsi="IRNazanin" w:eastAsia="IRNazanin" w:cs="IRNazanin"/>
          <w:lang w:bidi="fa-IR"/>
          <w:color w:val="111111"/>
          <w:sz w:val="28"/>
          <w:szCs w:val="28"/>
          <w:rtl/>
        </w:rPr>
        <w:t xml:space="preserve">کتاب له علیه السّلام إلی أبی موسی الأشعری</w:t>
      </w:r>
    </w:p>
    <w:p>
      <w:pPr>
        <w:pStyle w:val="BookText"/>
      </w:pPr>
      <w:r>
        <w:rPr>
          <w:rFonts w:ascii="IRNazanin" w:hAnsi="IRNazanin" w:eastAsia="IRNazanin" w:cs="IRNazanin"/>
          <w:lang w:bidi="fa-IR"/>
          <w:color w:val="111111"/>
          <w:sz w:val="28"/>
          <w:szCs w:val="28"/>
          <w:rtl/>
        </w:rPr>
        <w:t xml:space="preserve">و قد بلغه عنه تثبیطه الناس عن الخروج إلیه لمّا ندبهم لحرب</w:t>
      </w:r>
    </w:p>
    <w:p>
      <w:pPr>
        <w:pStyle w:val="BookText"/>
      </w:pPr>
      <w:r>
        <w:rPr>
          <w:rFonts w:ascii="IRNazanin" w:hAnsi="IRNazanin" w:eastAsia="IRNazanin" w:cs="IRNazanin"/>
          <w:lang w:bidi="fa-IR"/>
          <w:color w:val="111111"/>
          <w:sz w:val="28"/>
          <w:szCs w:val="28"/>
          <w:rtl/>
        </w:rPr>
        <w:t xml:space="preserve">أصحاب الجمل</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186"/>
      </w:r>
      <w:r>
        <w:rPr>
          <w:rFonts w:ascii="IRNazanin" w:hAnsi="IRNazanin" w:eastAsia="IRNazanin" w:cs="IRNazanin"/>
          <w:lang w:bidi="fa-IR"/>
          <w:color w:val="111111"/>
          <w:sz w:val="28"/>
          <w:szCs w:val="28"/>
          <w:rtl/>
        </w:rPr>
        <w:t xml:space="preserve">من عبد اللّه علیّ أمیر المؤمنین إلی عبد اللّه بن قیس.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فقد بلغنی عنک قول هو لک و علیک.</w:t>
      </w:r>
    </w:p>
    <w:p>
      <w:pPr>
        <w:pStyle w:val="BookText"/>
      </w:pPr>
      <w:r>
        <w:rPr>
          <w:rFonts w:ascii="IRNazanin" w:hAnsi="IRNazanin" w:eastAsia="IRNazanin" w:cs="IRNazanin"/>
          <w:lang w:bidi="fa-IR"/>
          <w:color w:val="111111"/>
          <w:sz w:val="28"/>
          <w:szCs w:val="28"/>
          <w:rtl/>
        </w:rPr>
        <w:t xml:space="preserve">فإذا قدم رسولی علیک فارفع ذیلک، و اشدد مئزرک، و اخرج من جحرک، و اندب من معک؛ فإن حقّقت</w:t>
      </w:r>
      <w:r>
        <w:rPr>
          <w:rStyle w:val="FootnoteReference"/>
        </w:rPr>
        <w:footnoteReference w:id="187"/>
      </w:r>
      <w:r>
        <w:rPr>
          <w:rFonts w:ascii="IRNazanin" w:hAnsi="IRNazanin" w:eastAsia="IRNazanin" w:cs="IRNazanin"/>
          <w:lang w:bidi="fa-IR"/>
          <w:color w:val="111111"/>
          <w:sz w:val="28"/>
          <w:szCs w:val="28"/>
          <w:rtl/>
        </w:rPr>
        <w:t xml:space="preserve">فانفذ، و إن تفشّلت فابعد.</w:t>
      </w:r>
    </w:p>
    <w:p>
      <w:pPr>
        <w:pStyle w:val="BookText"/>
      </w:pPr>
      <w:r>
        <w:rPr>
          <w:rFonts w:ascii="IRNazanin" w:hAnsi="IRNazanin" w:eastAsia="IRNazanin" w:cs="IRNazanin"/>
          <w:lang w:bidi="fa-IR"/>
          <w:color w:val="111111"/>
          <w:sz w:val="28"/>
          <w:szCs w:val="28"/>
          <w:rtl/>
        </w:rPr>
        <w:t xml:space="preserve">و أیم اللّه، لتؤتینّ حیث أنت، و لا تترک حتّی یخلط زبدک بخاثرک، و ذائبک بجامدک؛ و حتّی تعجل عن قعدتک، و تحذر من أمامک کحذرک من خلفک.</w:t>
      </w:r>
    </w:p>
    <w:p>
      <w:pPr>
        <w:pStyle w:val="BookText"/>
      </w:pPr>
      <w:r>
        <w:rPr>
          <w:rFonts w:ascii="IRNazanin" w:hAnsi="IRNazanin" w:eastAsia="IRNazanin" w:cs="IRNazanin"/>
          <w:lang w:bidi="fa-IR"/>
          <w:color w:val="111111"/>
          <w:sz w:val="28"/>
          <w:szCs w:val="28"/>
          <w:rtl/>
        </w:rPr>
        <w:t xml:space="preserve">و ما هی بالهوینا الّتی ترجو، و لکنّها الدّاهیة الکبری، یرکب جملها، و یذلّ صعبها، و یسهّل جبلها.</w:t>
      </w:r>
    </w:p>
    <w:p>
      <w:pPr>
        <w:pStyle w:val="BookText"/>
      </w:pPr>
      <w:r>
        <w:rPr>
          <w:rFonts w:ascii="IRNazanin" w:hAnsi="IRNazanin" w:eastAsia="IRNazanin" w:cs="IRNazanin"/>
          <w:lang w:bidi="fa-IR"/>
          <w:color w:val="111111"/>
          <w:sz w:val="28"/>
          <w:szCs w:val="28"/>
          <w:rtl/>
        </w:rPr>
        <w:t xml:space="preserve">فاعقل عقلک، و املک أمرک، و خذ نصیبک و حظّک؛ فإن کرهت فتنحّ إلی غیر رحب و لا فی نجاة.</w:t>
      </w:r>
    </w:p>
    <w:p>
      <w:pPr>
        <w:pStyle w:val="BookText"/>
      </w:pPr>
      <w:r>
        <w:rPr>
          <w:rFonts w:ascii="IRNazanin" w:hAnsi="IRNazanin" w:eastAsia="IRNazanin" w:cs="IRNazanin"/>
          <w:lang w:bidi="fa-IR"/>
          <w:color w:val="111111"/>
          <w:sz w:val="28"/>
          <w:szCs w:val="28"/>
          <w:rtl/>
        </w:rPr>
        <w:t xml:space="preserve">فبالحریّ لتکفیّنّ و أنت نائم حتّی لا یقال: أین فلان؟.</w:t>
      </w:r>
    </w:p>
    <w:p>
      <w:pPr>
        <w:pStyle w:val="BookText"/>
      </w:pPr>
      <w:r>
        <w:rPr>
          <w:rFonts w:ascii="Amiri" w:hAnsi="Amiri" w:eastAsia="Amiri" w:cs="Amiri"/>
          <w:lang w:bidi="ar-SA"/>
          <w:color w:val="111111"/>
          <w:sz w:val="28"/>
          <w:szCs w:val="28"/>
          <w:rtl/>
        </w:rPr>
        <w:t xml:space="preserve">و اللّه إنّه لحقّ مع محقّ، و ما أبالی</w:t>
      </w:r>
      <w:r>
        <w:rPr>
          <w:rStyle w:val="FootnoteReference"/>
        </w:rPr>
        <w:footnoteReference w:id="188"/>
      </w:r>
      <w:r>
        <w:rPr>
          <w:rFonts w:ascii="IRNazanin" w:hAnsi="IRNazanin" w:eastAsia="IRNazanin" w:cs="IRNazanin"/>
          <w:lang w:bidi="fa-IR"/>
          <w:color w:val="111111"/>
          <w:sz w:val="28"/>
          <w:szCs w:val="28"/>
          <w:rtl/>
        </w:rPr>
        <w:t xml:space="preserve">ما صنع الملحدون.</w:t>
      </w:r>
    </w:p>
    <w:p>
      <w:pPr>
        <w:pStyle w:val="BookText"/>
      </w:pPr>
      <w:r>
        <w:rPr>
          <w:rFonts w:ascii="Amiri" w:hAnsi="Amiri" w:eastAsia="Amiri" w:cs="Amiri"/>
          <w:lang w:bidi="ar-SA"/>
          <w:color w:val="111111"/>
          <w:sz w:val="28"/>
          <w:szCs w:val="28"/>
          <w:rtl/>
        </w:rPr>
        <w:t xml:space="preserve">و السّلام.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13962_143792"/>
    <w:bookmarkEnd w:id="43"/>
    <w:p>
      <w:pPr>
        <w:pStyle w:val="Heading4"/>
      </w:pPr>
      <w:bookmarkStart w:id="545" w:name="_Toc60"/>
      <w:r>
        <w:t>20- کتاب له علیه السّلام إلی الأشعری</w:t>
      </w:r>
      <w:bookmarkEnd w:id="545"/>
    </w:p>
    <w:p>
      <w:pPr>
        <w:pStyle w:val="BookText"/>
      </w:pPr>
      <w:r>
        <w:rPr>
          <w:rFonts w:ascii="IRNazanin" w:hAnsi="IRNazanin" w:eastAsia="IRNazanin" w:cs="IRNazanin"/>
          <w:lang w:bidi="fa-IR"/>
          <w:color w:val="111111"/>
          <w:sz w:val="28"/>
          <w:szCs w:val="28"/>
          <w:rtl/>
        </w:rPr>
        <w:t xml:space="preserve">کتاب له علیه السّلام إلی الأشعری</w:t>
      </w:r>
    </w:p>
    <w:p>
      <w:pPr>
        <w:pStyle w:val="BookText"/>
      </w:pPr>
      <w:r>
        <w:rPr>
          <w:rFonts w:ascii="IRNazanin" w:hAnsi="IRNazanin" w:eastAsia="IRNazanin" w:cs="IRNazanin"/>
          <w:lang w:bidi="fa-IR"/>
          <w:color w:val="111111"/>
          <w:sz w:val="28"/>
          <w:szCs w:val="28"/>
          <w:rtl/>
        </w:rPr>
        <w:t xml:space="preserve">مع عبد اللّه بن عباس و محمد بن أبی بکر</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عبد اللّه بن قیس.</w:t>
      </w:r>
    </w:p>
    <w:p>
      <w:pPr>
        <w:pStyle w:val="BookText"/>
      </w:pPr>
      <w:r>
        <w:rPr>
          <w:rFonts w:ascii="IRNazanin" w:hAnsi="IRNazanin" w:eastAsia="IRNazanin" w:cs="IRNazanin"/>
          <w:lang w:bidi="fa-IR"/>
          <w:color w:val="111111"/>
          <w:sz w:val="28"/>
          <w:szCs w:val="28"/>
          <w:rtl/>
        </w:rPr>
        <w:t xml:space="preserve">أمّا بعد؛ یا ابن الحائک، فو اللّه إنی کنت لأری أنّ بعدک من هذا الأمر الّذی لم یجعلک اللّه - عزّ و جلّ - له أهلا، و لا جعل لک فیه نصیبا، سیمنعک من ردّ أمری، و الانتزاء علیّ.</w:t>
      </w:r>
    </w:p>
    <w:p>
      <w:pPr>
        <w:pStyle w:val="BookText"/>
      </w:pPr>
      <w:r>
        <w:rPr>
          <w:rFonts w:ascii="IRNazanin" w:hAnsi="IRNazanin" w:eastAsia="IRNazanin" w:cs="IRNazanin"/>
          <w:lang w:bidi="fa-IR"/>
          <w:color w:val="111111"/>
          <w:sz w:val="28"/>
          <w:szCs w:val="28"/>
          <w:rtl/>
        </w:rPr>
        <w:t xml:space="preserve">و قد بعثت إلیک ابن عبّاس و ابن أبی بکر، فخلّهما و المصر و أهله، و اعتزل عملنا مذؤوما مدحورا.</w:t>
      </w:r>
    </w:p>
    <w:p>
      <w:pPr>
        <w:pStyle w:val="BookText"/>
      </w:pPr>
      <w:r>
        <w:rPr>
          <w:rFonts w:ascii="IRNazanin" w:hAnsi="IRNazanin" w:eastAsia="IRNazanin" w:cs="IRNazanin"/>
          <w:lang w:bidi="fa-IR"/>
          <w:color w:val="111111"/>
          <w:sz w:val="28"/>
          <w:szCs w:val="28"/>
          <w:rtl/>
        </w:rPr>
        <w:t xml:space="preserve">فإن فعلت؛ و إلاّ فإنّی قد أمرتهما أن ینابذاک علی سواء إنّ اللّه لا یهدی کید الخائنین.</w:t>
      </w:r>
    </w:p>
    <w:p>
      <w:pPr>
        <w:pStyle w:val="BookText"/>
      </w:pPr>
      <w:r>
        <w:rPr>
          <w:rFonts w:ascii="IRNazanin" w:hAnsi="IRNazanin" w:eastAsia="IRNazanin" w:cs="IRNazanin"/>
          <w:lang w:bidi="fa-IR"/>
          <w:color w:val="111111"/>
          <w:sz w:val="28"/>
          <w:szCs w:val="28"/>
          <w:rtl/>
        </w:rPr>
        <w:t xml:space="preserve">فإذا ظهرا علیک قطّعاک إربا إربا.</w:t>
      </w:r>
    </w:p>
    <w:p>
      <w:pPr>
        <w:pStyle w:val="BookText"/>
      </w:pPr>
      <w:r>
        <w:rPr>
          <w:rFonts w:ascii="IRNazanin" w:hAnsi="IRNazanin" w:eastAsia="IRNazanin" w:cs="IRNazanin"/>
          <w:lang w:bidi="fa-IR"/>
          <w:color w:val="111111"/>
          <w:sz w:val="28"/>
          <w:szCs w:val="28"/>
          <w:rtl/>
        </w:rPr>
        <w:t xml:space="preserve">و السّلام علی من شکر النّعمة، و وفی بالبیعة، و عمل برجاء العافیة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4" w:name="pg13962_143793"/>
    <w:bookmarkEnd w:id="44"/>
    <w:p>
      <w:pPr>
        <w:pStyle w:val="Heading4"/>
      </w:pPr>
      <w:bookmarkStart w:id="546" w:name="_Toc61"/>
      <w:r>
        <w:t>21- کتاب له علیه السّلام إلی أهل الکوفة بعد فتح البصرة مع زحر بن قیس الجعفی</w:t>
      </w:r>
      <w:bookmarkEnd w:id="546"/>
    </w:p>
    <w:p>
      <w:pPr>
        <w:pStyle w:val="Heading5"/>
      </w:pPr>
      <w:bookmarkStart w:id="547" w:name="_Toc62"/>
      <w:r>
        <w:t>اشارة</w:t>
      </w:r>
      <w:bookmarkEnd w:id="547"/>
    </w:p>
    <w:p>
      <w:pPr>
        <w:pStyle w:val="BookText"/>
      </w:pPr>
      <w:r>
        <w:rPr>
          <w:rFonts w:ascii="IRNazanin" w:hAnsi="IRNazanin" w:eastAsia="IRNazanin" w:cs="IRNazanin"/>
          <w:lang w:bidi="fa-IR"/>
          <w:color w:val="111111"/>
          <w:sz w:val="28"/>
          <w:szCs w:val="28"/>
          <w:rtl/>
        </w:rPr>
        <w:t xml:space="preserve">کتاب له علیه السّلام إلی أهل الکوفة بعد فتح البصرة مع زحر بن قیس الجعفی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بن أبی طالب أمیر المؤمنین إلی أهل الکوفة.</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Amiri" w:hAnsi="Amiri" w:eastAsia="Amiri" w:cs="Amiri"/>
          <w:lang w:bidi="ar-SA"/>
          <w:color w:val="111111"/>
          <w:sz w:val="28"/>
          <w:szCs w:val="28"/>
          <w:rtl/>
        </w:rPr>
        <w:t xml:space="preserve">فإنّی أحمد إلیکم اللّه الّذی لا إله إلاّ هو.</w:t>
      </w:r>
    </w:p>
    <w:p>
      <w:pPr>
        <w:pStyle w:val="BookText"/>
      </w:pPr>
      <w:r>
        <w:rPr>
          <w:rFonts w:ascii="Amiri" w:hAnsi="Amiri" w:eastAsia="Amiri" w:cs="Amiri"/>
          <w:lang w:bidi="ar-SA"/>
          <w:color w:val="111111"/>
          <w:sz w:val="28"/>
          <w:szCs w:val="28"/>
          <w:rtl/>
        </w:rPr>
        <w:t xml:space="preserve">أمّا بعد؛ فإنّ اللّه بمنّه و فضله و حسن بلائه عندی و عندکم حکم عدل، و قد قال اللّه - سبحانه - فی کتابه و قوله الحقّ: إِنَّ اللّهَ لا یُغَیِّرُ ما بِقَوْمٍ حَتّی یُغَیِّرُوا ما بِأَنْفُسِهِمْ وَ إِذا أَرادَ اللّهُ بِقَوْمٍ سُوْءاً فَلا مَرَدَّ لَهُ وَ ما لَهُمْ مِنْ دُونِهِ مِنْ والٍ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5"/>
      </w:pPr>
      <w:bookmarkStart w:id="548" w:name="_Toc63"/>
      <w:r>
        <w:t>سرده (علیه السلام) ملابسات حرب الجمل و دور أهل الکوفة</w:t>
      </w:r>
      <w:bookmarkEnd w:id="548"/>
    </w:p>
    <w:p>
      <w:pPr>
        <w:pStyle w:val="BookText"/>
      </w:pPr>
      <w:r>
        <w:rPr>
          <w:rFonts w:ascii="IRNazanin" w:hAnsi="IRNazanin" w:eastAsia="IRNazanin" w:cs="IRNazanin"/>
          <w:lang w:bidi="fa-IR"/>
          <w:color w:val="111111"/>
          <w:sz w:val="28"/>
          <w:szCs w:val="28"/>
          <w:rtl/>
        </w:rPr>
        <w:t xml:space="preserve">ثمّ إنّی أخبرکم عنّا و عمّن سرنا إلیهم من جموع طلحة و الزّبیر بعد نکثهما، علی ما قد علمتم، من صفقة أیمانهما و هما طائعان غیر مکرهین، و تنکّبهما عن الحقّ.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فخرجت من المدینة حین انتهی إلیّ خبرهم بمن خرجت، ممّن سارع إلی بیعتی و إلی الحقّ [من] المهاجرین و الأنصار، حتّی أتینا "ذا قار".</w:t>
      </w:r>
    </w:p>
    <w:p>
      <w:pPr>
        <w:pStyle w:val="BookText"/>
      </w:pPr>
      <w:r>
        <w:rPr>
          <w:rFonts w:ascii="IRNazanin" w:hAnsi="IRNazanin" w:eastAsia="IRNazanin" w:cs="IRNazanin"/>
          <w:lang w:bidi="fa-IR"/>
          <w:color w:val="111111"/>
          <w:sz w:val="28"/>
          <w:szCs w:val="28"/>
          <w:rtl/>
        </w:rPr>
        <w:t xml:space="preserve">فبعثت ابنی الحسن، و عبد اللّه بن العبّاس ابن عمّی، و عمّار بن یاسر، و قیس بن سعد بن عبادة، فاستنفروکم لحقّ اللّه و حقّ رسوله صلّی اللّه علیه و آله و سلّم و حقّنا.</w:t>
      </w:r>
    </w:p>
    <w:p>
      <w:pPr>
        <w:pStyle w:val="BookText"/>
      </w:pPr>
      <w:r>
        <w:rPr>
          <w:rFonts w:ascii="IRNazanin" w:hAnsi="IRNazanin" w:eastAsia="IRNazanin" w:cs="IRNazanin"/>
          <w:lang w:bidi="fa-IR"/>
          <w:color w:val="111111"/>
          <w:sz w:val="28"/>
          <w:szCs w:val="28"/>
          <w:rtl/>
        </w:rPr>
        <w:t xml:space="preserve">فأجابنی إخوانکم سراعا حتّی قدموا علیّ، فسرت بهم و بالمسارعین منهم إلی طاعة اللّه حتّی نزلت ظهر البصرة.</w:t>
      </w:r>
    </w:p>
    <w:p>
      <w:pPr>
        <w:pStyle w:val="BookText"/>
      </w:pPr>
      <w:r>
        <w:rPr>
          <w:rFonts w:ascii="IRNazanin" w:hAnsi="IRNazanin" w:eastAsia="IRNazanin" w:cs="IRNazanin"/>
          <w:lang w:bidi="fa-IR"/>
          <w:color w:val="111111"/>
          <w:sz w:val="28"/>
          <w:szCs w:val="28"/>
          <w:rtl/>
        </w:rPr>
        <w:t xml:space="preserve">و قدم طلحة و الزّبیر البصرة، و صنعا بعاملی عثمان بن حنیف ما صنعا؛ فقدّمت إلیهم الرّسل، و أعذرت کلّ الاعذار، و أقمت الحجّة، و أقلت العثرة و الزّلّة من أهل الرّدّة من قریش و غیرهم، و استتبتهما و من معهما من نکثهم بیعتی و نقضهم عهد اللّه لی علیهم، و ناشدتهم عقد بیعتهم. فأبوا إلاّ قتالی و قتال من معی، و التّمادی فی الغیّ.</w:t>
      </w:r>
    </w:p>
    <w:p>
      <w:pPr>
        <w:pStyle w:val="BookText"/>
      </w:pPr>
      <w:r>
        <w:rPr>
          <w:rFonts w:ascii="IRNazanin" w:hAnsi="IRNazanin" w:eastAsia="IRNazanin" w:cs="IRNazanin"/>
          <w:lang w:bidi="fa-IR"/>
          <w:color w:val="111111"/>
          <w:sz w:val="28"/>
          <w:szCs w:val="28"/>
          <w:rtl/>
        </w:rPr>
        <w:t xml:space="preserve">فلقینا القوم النّاکثین لبیعتنا، المفرّقین لجماعتنا، الباغین علینا من أمّتنا، فلم أجد بدّا من مناصفتهم لی.</w:t>
      </w:r>
    </w:p>
    <w:p>
      <w:pPr>
        <w:pStyle w:val="BookText"/>
      </w:pPr>
      <w:r>
        <w:rPr>
          <w:rFonts w:ascii="IRNazanin" w:hAnsi="IRNazanin" w:eastAsia="IRNazanin" w:cs="IRNazanin"/>
          <w:lang w:bidi="fa-IR"/>
          <w:color w:val="111111"/>
          <w:sz w:val="28"/>
          <w:szCs w:val="28"/>
          <w:rtl/>
        </w:rPr>
        <w:t xml:space="preserve">فاستعنت اللّه علیهم، و ناهضتهم بالجهاد فی النّصف من جمادی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5" w:name="pg13962_143795"/>
    <w:bookmarkEnd w:id="45"/>
    <w:p>
      <w:pPr>
        <w:pStyle w:val="BookText"/>
      </w:pPr>
      <w:r>
        <w:rPr>
          <w:rFonts w:ascii="IRNazanin" w:hAnsi="IRNazanin" w:eastAsia="IRNazanin" w:cs="IRNazanin"/>
          <w:lang w:bidi="fa-IR"/>
          <w:color w:val="111111"/>
          <w:sz w:val="28"/>
          <w:szCs w:val="28"/>
          <w:rtl/>
        </w:rPr>
        <w:t xml:space="preserve">الآخرة بالخریبة فناء من أفنیة البصرة.</w:t>
      </w:r>
    </w:p>
    <w:p>
      <w:pPr>
        <w:pStyle w:val="Heading5"/>
      </w:pPr>
      <w:bookmarkStart w:id="549" w:name="_Toc64"/>
      <w:r>
        <w:t>بیانه (علیه السلام) عاقبة أمر طلحة و الزبیر و عائشة و من معهما</w:t>
      </w:r>
      <w:bookmarkEnd w:id="549"/>
    </w:p>
    <w:p>
      <w:pPr>
        <w:pStyle w:val="BookText"/>
      </w:pPr>
      <w:r>
        <w:rPr>
          <w:rFonts w:ascii="IRNazanin" w:hAnsi="IRNazanin" w:eastAsia="IRNazanin" w:cs="IRNazanin"/>
          <w:lang w:bidi="fa-IR"/>
          <w:color w:val="111111"/>
          <w:sz w:val="28"/>
          <w:szCs w:val="28"/>
          <w:rtl/>
        </w:rPr>
        <w:t xml:space="preserve">فقتل اللّه - تعالی - من قتل منهم ناکثا، و نصرنا اللّه علیهم.</w:t>
      </w:r>
    </w:p>
    <w:p>
      <w:pPr>
        <w:pStyle w:val="BookText"/>
      </w:pPr>
      <w:r>
        <w:rPr>
          <w:rFonts w:ascii="IRNazanin" w:hAnsi="IRNazanin" w:eastAsia="IRNazanin" w:cs="IRNazanin"/>
          <w:lang w:bidi="fa-IR"/>
          <w:color w:val="111111"/>
          <w:sz w:val="28"/>
          <w:szCs w:val="28"/>
          <w:rtl/>
        </w:rPr>
        <w:t xml:space="preserve">و قتل طلحة و الزّبیر علی بغیهما و شقاقهما، و هزم جمعهما.</w:t>
      </w:r>
    </w:p>
    <w:p>
      <w:pPr>
        <w:pStyle w:val="BookText"/>
      </w:pPr>
      <w:r>
        <w:rPr>
          <w:rFonts w:ascii="IRNazanin" w:hAnsi="IRNazanin" w:eastAsia="IRNazanin" w:cs="IRNazanin"/>
          <w:lang w:bidi="fa-IR"/>
          <w:color w:val="111111"/>
          <w:sz w:val="28"/>
          <w:szCs w:val="28"/>
          <w:rtl/>
        </w:rPr>
        <w:t xml:space="preserve">و قد تقدّمت إلیهما بالمعذرة، و أبلغت إلیهما بالنّصیحة، و أشهدت علیهما صلحاء الأمّة، و مکّنتهما فی البیعة؛ فما أطاعا المرشدین، و لا أجابا النّاصحین.</w:t>
      </w:r>
    </w:p>
    <w:p>
      <w:pPr>
        <w:pStyle w:val="BookText"/>
      </w:pPr>
      <w:r>
        <w:rPr>
          <w:rFonts w:ascii="IRNazanin" w:hAnsi="IRNazanin" w:eastAsia="IRNazanin" w:cs="IRNazanin"/>
          <w:lang w:bidi="fa-IR"/>
          <w:color w:val="111111"/>
          <w:sz w:val="28"/>
          <w:szCs w:val="28"/>
          <w:rtl/>
        </w:rPr>
        <w:t xml:space="preserve">و لاذ أهل البغی بعائشة؛ فقتل حولها من أهل البصرة عالم جمّ لا یحصی عددهم إلاّ اللّه.</w:t>
      </w:r>
    </w:p>
    <w:p>
      <w:pPr>
        <w:pStyle w:val="BookText"/>
      </w:pPr>
      <w:r>
        <w:rPr>
          <w:rFonts w:ascii="Amiri" w:hAnsi="Amiri" w:eastAsia="Amiri" w:cs="Amiri"/>
          <w:lang w:bidi="ar-SA"/>
          <w:color w:val="111111"/>
          <w:sz w:val="28"/>
          <w:szCs w:val="28"/>
          <w:rtl/>
        </w:rPr>
        <w:t xml:space="preserve">ثمّ ضرب اللّه وجه بقیّتهم فأدبروا، و ولّی من ولّی إلی مصره.</w:t>
      </w:r>
    </w:p>
    <w:p>
      <w:pPr>
        <w:pStyle w:val="BookText"/>
      </w:pPr>
      <w:r>
        <w:rPr>
          <w:rFonts w:ascii="IRNazanin" w:hAnsi="IRNazanin" w:eastAsia="IRNazanin" w:cs="IRNazanin"/>
          <w:lang w:bidi="fa-IR"/>
          <w:color w:val="111111"/>
          <w:sz w:val="28"/>
          <w:szCs w:val="28"/>
          <w:rtl/>
        </w:rPr>
        <w:t xml:space="preserve">فکانت المرأة أشأم من ناقة الحجر علی أهل ذلک المصر، مع ما جاءت به من الحوب الکبیر فی معصیتها لربّها و نبیّه؛ من الحرب، و اغترار من اغترّ بها، و ما صنعته من التّفرقة بین المؤمنین، و سفک دماء المسلمین، بلا بیّنة و لا معذرة و لا حجّة لها.</w:t>
      </w:r>
    </w:p>
    <w:p>
      <w:pPr>
        <w:pStyle w:val="BookText"/>
      </w:pPr>
      <w:r>
        <w:rPr>
          <w:rFonts w:ascii="IRNazanin" w:hAnsi="IRNazanin" w:eastAsia="IRNazanin" w:cs="IRNazanin"/>
          <w:lang w:bidi="fa-IR"/>
          <w:color w:val="111111"/>
          <w:sz w:val="28"/>
          <w:szCs w:val="28"/>
          <w:rtl/>
        </w:rPr>
        <w:t xml:space="preserve">فلمّا هزمهم اللّه [و] خذلوا و أدبروا، و تقطّعت بهم الأسباب، و لمّا رأوا ما حلّ بهم، سألونی ما کنت دعوتهم إلیه قبل اللّقاء من کفّ القتال.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فقبلت منهم، و أغمدت السّیف عنهم، و أخذت بالعفو فیهم، و أجریت الحقّ و السّنّة بینهم؛ فأمرت أن لا یقتل مدبر، و لا یجهز علی جریح، و لا تکشف عورة، و لا یهتک ستر، و لا یدخل دار إلاّ بإذن أهلها، و قد آمنت النّاس.</w:t>
      </w:r>
    </w:p>
    <w:p>
      <w:pPr>
        <w:pStyle w:val="BookText"/>
      </w:pPr>
      <w:r>
        <w:rPr>
          <w:rFonts w:ascii="IRNazanin" w:hAnsi="IRNazanin" w:eastAsia="IRNazanin" w:cs="IRNazanin"/>
          <w:lang w:bidi="fa-IR"/>
          <w:color w:val="111111"/>
          <w:sz w:val="28"/>
          <w:szCs w:val="28"/>
          <w:rtl/>
        </w:rPr>
        <w:t xml:space="preserve">و قد استشهد منّا رجال صالحون، ضاعف اللّه حسناتهم، و رفع درجاتهم، و أثابهم ثواب الصّادقین الصّابرین.</w:t>
      </w:r>
    </w:p>
    <w:p>
      <w:pPr>
        <w:pStyle w:val="BookText"/>
      </w:pPr>
      <w:r>
        <w:rPr>
          <w:rFonts w:ascii="IRNazanin" w:hAnsi="IRNazanin" w:eastAsia="IRNazanin" w:cs="IRNazanin"/>
          <w:lang w:bidi="fa-IR"/>
          <w:color w:val="111111"/>
          <w:sz w:val="28"/>
          <w:szCs w:val="28"/>
          <w:rtl/>
        </w:rPr>
        <w:t xml:space="preserve">و أصیب ممّن أصیب منّا: ثمامة بن المثنّی، و هند بن عمرو، و علباء بن الهیثم، و سیحان و زید ابنا صوحان و محدوج</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2"/>
      </w:r>
      <w:r>
        <w:rPr>
          <w:rFonts w:ascii="IRNazanin" w:hAnsi="IRNazanin" w:eastAsia="IRNazanin" w:cs="IRNazanin"/>
          <w:lang w:bidi="fa-IR"/>
          <w:color w:val="111111"/>
          <w:sz w:val="28"/>
          <w:szCs w:val="28"/>
          <w:rtl/>
        </w:rPr>
        <w:t xml:space="preserve">و جزاکم اللّه، من أهل مصر، عن أهل بیت نبیّکم أحسن 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یجزی العاملین بطاعته، و الشّاکرین لنعمته.</w:t>
      </w:r>
    </w:p>
    <w:p>
      <w:pPr>
        <w:pStyle w:val="BookText"/>
      </w:pPr>
      <w:r>
        <w:rPr>
          <w:rFonts w:ascii="IRNazanin" w:hAnsi="IRNazanin" w:eastAsia="IRNazanin" w:cs="IRNazanin"/>
          <w:lang w:bidi="fa-IR"/>
          <w:color w:val="111111"/>
          <w:sz w:val="28"/>
          <w:szCs w:val="28"/>
          <w:rtl/>
        </w:rPr>
        <w:t xml:space="preserve">فقد سمعتم و أطعتم، و دعیتم فأجبتم.</w:t>
      </w:r>
    </w:p>
    <w:p>
      <w:pPr>
        <w:pStyle w:val="BookText"/>
      </w:pPr>
      <w:r>
        <w:rPr>
          <w:rFonts w:ascii="IRNazanin" w:hAnsi="IRNazanin" w:eastAsia="IRNazanin" w:cs="IRNazanin"/>
          <w:lang w:bidi="fa-IR"/>
          <w:color w:val="111111"/>
          <w:sz w:val="28"/>
          <w:szCs w:val="28"/>
          <w:rtl/>
        </w:rPr>
        <w:t xml:space="preserve">فنعم الإخوان و الأعوان علی الحقّ أنتم.</w:t>
      </w:r>
    </w:p>
    <w:p>
      <w:pPr>
        <w:pStyle w:val="BookText"/>
      </w:pPr>
      <w:r>
        <w:rPr>
          <w:rFonts w:ascii="IRNazanin" w:hAnsi="IRNazanin" w:eastAsia="IRNazanin" w:cs="IRNazanin"/>
          <w:lang w:bidi="fa-IR"/>
          <w:color w:val="111111"/>
          <w:sz w:val="28"/>
          <w:szCs w:val="28"/>
          <w:rtl/>
        </w:rPr>
        <w:t xml:space="preserve">و قد اخترت علی البصرة عاملا استعملته علیهم، و هو عبد اللّه بن العبّاس.</w:t>
      </w:r>
    </w:p>
    <w:p>
      <w:pPr>
        <w:pStyle w:val="BookText"/>
      </w:pPr>
      <w:r>
        <w:rPr>
          <w:rFonts w:ascii="IRNazanin" w:hAnsi="IRNazanin" w:eastAsia="IRNazanin" w:cs="IRNazanin"/>
          <w:lang w:bidi="fa-IR"/>
          <w:color w:val="111111"/>
          <w:sz w:val="28"/>
          <w:szCs w:val="28"/>
          <w:rtl/>
        </w:rPr>
        <w:t xml:space="preserve">و أنا سائر إلی الکوفة إن شاء اللّه - تعالی -.</w:t>
      </w:r>
    </w:p>
    <w:p>
      <w:pPr>
        <w:pStyle w:val="BookText"/>
      </w:pPr>
      <w:r>
        <w:rPr>
          <w:rFonts w:ascii="IRNazanin" w:hAnsi="IRNazanin" w:eastAsia="IRNazanin" w:cs="IRNazanin"/>
          <w:lang w:bidi="fa-IR"/>
          <w:color w:val="111111"/>
          <w:sz w:val="28"/>
          <w:szCs w:val="28"/>
          <w:rtl/>
        </w:rPr>
        <w:t xml:space="preserve">و قد بعثت إلیکم زحر بن قیس الجعفیّ بالبشارة لتسألوه، فیخبرکم عنّا و عنهم، و ردّهم الحقّ علینا، و ردّ اللّه لهم و هم کارهون.</w:t>
      </w:r>
    </w:p>
    <w:p>
      <w:pPr>
        <w:pStyle w:val="BookText"/>
      </w:pPr>
      <w:r>
        <w:rPr>
          <w:rFonts w:ascii="IRNazanin" w:hAnsi="IRNazanin" w:eastAsia="IRNazanin" w:cs="IRNazanin"/>
          <w:lang w:bidi="fa-IR"/>
          <w:color w:val="111111"/>
          <w:sz w:val="28"/>
          <w:szCs w:val="28"/>
          <w:rtl/>
        </w:rPr>
        <w:t xml:space="preserve">و السّلام علیکم و رحمة اللّه و برکاته.</w:t>
      </w:r>
    </w:p>
    <w:p>
      <w:pPr>
        <w:pStyle w:val="BookText"/>
      </w:pPr>
      <w:r>
        <w:rPr>
          <w:rFonts w:ascii="IRNazanin" w:hAnsi="IRNazanin" w:eastAsia="IRNazanin" w:cs="IRNazanin"/>
          <w:lang w:bidi="fa-IR"/>
          <w:color w:val="111111"/>
          <w:sz w:val="28"/>
          <w:szCs w:val="28"/>
          <w:rtl/>
        </w:rPr>
        <w:t xml:space="preserve">کتب عبید اللّه بن أبی رافع فی رجب من سنة ست و ثلاثین من الهجرة</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6" w:name="pg13962_143798"/>
    <w:bookmarkEnd w:id="46"/>
    <w:p>
      <w:pPr>
        <w:pStyle w:val="Heading4"/>
      </w:pPr>
      <w:bookmarkStart w:id="550" w:name="_Toc65"/>
      <w:r>
        <w:t>22- کتاب له علیه السّلام إلی عبد اللّه بن عباس و هو عامله علی البصرة</w:t>
      </w:r>
      <w:bookmarkEnd w:id="550"/>
    </w:p>
    <w:p>
      <w:pPr>
        <w:pStyle w:val="Heading5"/>
      </w:pPr>
      <w:bookmarkStart w:id="551" w:name="_Toc66"/>
      <w:r>
        <w:t>اشارة</w:t>
      </w:r>
      <w:bookmarkEnd w:id="551"/>
    </w:p>
    <w:p>
      <w:pPr>
        <w:pStyle w:val="BookText"/>
      </w:pPr>
      <w:r>
        <w:rPr>
          <w:rFonts w:ascii="IRNazanin" w:hAnsi="IRNazanin" w:eastAsia="IRNazanin" w:cs="IRNazanin"/>
          <w:lang w:bidi="fa-IR"/>
          <w:color w:val="111111"/>
          <w:sz w:val="28"/>
          <w:szCs w:val="28"/>
          <w:rtl/>
        </w:rPr>
        <w:t xml:space="preserve">کتاب له علیه السّلام إلی عبد اللّه بن عباس و هو عامله علی البصرة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عبد اللّه بن عبّاس.</w:t>
      </w:r>
    </w:p>
    <w:p>
      <w:pPr>
        <w:pStyle w:val="BookText"/>
      </w:pPr>
      <w:r>
        <w:rPr>
          <w:rFonts w:ascii="Amiri" w:hAnsi="Amiri" w:eastAsia="Amiri" w:cs="Amiri"/>
          <w:lang w:bidi="ar-SA"/>
          <w:color w:val="111111"/>
          <w:sz w:val="28"/>
          <w:szCs w:val="28"/>
          <w:rtl/>
        </w:rPr>
        <w:t xml:space="preserve">الحمد للّه ربّ العالمین، و صلّی اللّه علی سیّدنا محمّد عبده و رسوله.</w:t>
      </w:r>
    </w:p>
    <w:p>
      <w:pPr>
        <w:pStyle w:val="BookText"/>
      </w:pPr>
      <w:r>
        <w:rPr>
          <w:rFonts w:ascii="IRNazanin" w:hAnsi="IRNazanin" w:eastAsia="IRNazanin" w:cs="IRNazanin"/>
          <w:lang w:bidi="fa-IR"/>
          <w:color w:val="111111"/>
          <w:sz w:val="28"/>
          <w:szCs w:val="28"/>
          <w:rtl/>
        </w:rPr>
        <w:t xml:space="preserve">أمّا بعد؛ فقد قدم علیّ رسولک، و قرأت کتابک، تذکر فیه حال أهل البصرة و اختلافهم بعد انصرافی عنهم.</w:t>
      </w:r>
    </w:p>
    <w:p>
      <w:pPr>
        <w:pStyle w:val="BookText"/>
      </w:pPr>
      <w:r>
        <w:rPr>
          <w:rFonts w:ascii="IRNazanin" w:hAnsi="IRNazanin" w:eastAsia="IRNazanin" w:cs="IRNazanin"/>
          <w:lang w:bidi="fa-IR"/>
          <w:color w:val="111111"/>
          <w:sz w:val="28"/>
          <w:szCs w:val="28"/>
          <w:rtl/>
        </w:rPr>
        <w:t xml:space="preserve">و سأخبرک عن القوم:</w:t>
      </w:r>
    </w:p>
    <w:p>
      <w:pPr>
        <w:pStyle w:val="BookText"/>
      </w:pPr>
      <w:r>
        <w:rPr>
          <w:rFonts w:ascii="IRNazanin" w:hAnsi="IRNazanin" w:eastAsia="IRNazanin" w:cs="IRNazanin"/>
          <w:lang w:bidi="fa-IR"/>
          <w:color w:val="111111"/>
          <w:sz w:val="28"/>
          <w:szCs w:val="28"/>
          <w:rtl/>
        </w:rPr>
        <w:t xml:space="preserve">هم بین مقیم لرغبة یرجوها، أو خائف من عقوبة یخشاها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5"/>
      </w:r>
      <w:r>
        <w:rPr>
          <w:rFonts w:ascii="IRNazanin" w:hAnsi="IRNazanin" w:eastAsia="IRNazanin" w:cs="IRNazanin"/>
          <w:lang w:bidi="fa-IR"/>
          <w:color w:val="111111"/>
          <w:sz w:val="28"/>
          <w:szCs w:val="28"/>
          <w:rtl/>
        </w:rPr>
        <w:t xml:space="preserve">فحادث أهلها بالإحسان إلیهم، و احلل عقدة الخوف عن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7" w:name="pg13962_143799"/>
    <w:bookmarkEnd w:id="47"/>
    <w:p>
      <w:pPr>
        <w:pStyle w:val="BookText"/>
      </w:pPr>
      <w:r>
        <w:rPr>
          <w:rFonts w:ascii="IRNazanin" w:hAnsi="IRNazanin" w:eastAsia="IRNazanin" w:cs="IRNazanin"/>
          <w:lang w:bidi="fa-IR"/>
          <w:color w:val="111111"/>
          <w:sz w:val="28"/>
          <w:szCs w:val="28"/>
          <w:rtl/>
        </w:rPr>
        <w:t xml:space="preserve">قلوبهم، و أرغب راغبهم بالعدل علیه و الإنصاف إلیه، فإنّه لیس لأمراء أهل البصرة فی قلوبهم عظم إلاّ قلیل منهم</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5"/>
      </w:pPr>
      <w:bookmarkStart w:id="552" w:name="_Toc67"/>
      <w:r>
        <w:t>تأکیده (علیه السلام) لابن عباس علی العدل و الإنصاف</w:t>
      </w:r>
      <w:bookmarkEnd w:id="552"/>
    </w:p>
    <w:p>
      <w:pPr>
        <w:pStyle w:val="BookText"/>
      </w:pPr>
      <w:r>
        <w:rPr>
          <w:rStyle w:val="FootnoteReference"/>
        </w:rPr>
        <w:footnoteReference w:id="197"/>
      </w:r>
      <w:r>
        <w:rPr>
          <w:rFonts w:ascii="IRNazanin" w:hAnsi="IRNazanin" w:eastAsia="IRNazanin" w:cs="IRNazanin"/>
          <w:lang w:bidi="fa-IR"/>
          <w:color w:val="111111"/>
          <w:sz w:val="28"/>
          <w:szCs w:val="28"/>
          <w:rtl/>
        </w:rPr>
        <w:t xml:space="preserve">و قد بلغنی تنمّرک لبنی</w:t>
      </w:r>
      <w:r>
        <w:rPr>
          <w:rStyle w:val="FootnoteReference"/>
        </w:rPr>
        <w:footnoteReference w:id="198"/>
      </w:r>
      <w:r>
        <w:rPr>
          <w:rFonts w:ascii="IRNazanin" w:hAnsi="IRNazanin" w:eastAsia="IRNazanin" w:cs="IRNazanin"/>
          <w:lang w:bidi="fa-IR"/>
          <w:color w:val="111111"/>
          <w:sz w:val="28"/>
          <w:szCs w:val="28"/>
          <w:rtl/>
        </w:rPr>
        <w:t xml:space="preserve">تمیم و غلظتک علیهم.
و إنّ بنی تمیم لم یغب لهم</w:t>
      </w:r>
      <w:r>
        <w:rPr>
          <w:rStyle w:val="FootnoteReference"/>
        </w:rPr>
        <w:footnoteReference w:id="199"/>
      </w:r>
      <w:r>
        <w:rPr>
          <w:rFonts w:ascii="IRNazanin" w:hAnsi="IRNazanin" w:eastAsia="IRNazanin" w:cs="IRNazanin"/>
          <w:lang w:bidi="fa-IR"/>
          <w:color w:val="111111"/>
          <w:sz w:val="28"/>
          <w:szCs w:val="28"/>
          <w:rtl/>
        </w:rPr>
        <w:t xml:space="preserve">نجم إلاّ طلع لهم آخر.</w:t>
      </w:r>
    </w:p>
    <w:p>
      <w:pPr>
        <w:pStyle w:val="BookText"/>
      </w:pPr>
      <w:r>
        <w:rPr>
          <w:rFonts w:ascii="IRNazanin" w:hAnsi="IRNazanin" w:eastAsia="IRNazanin" w:cs="IRNazanin"/>
          <w:lang w:bidi="fa-IR"/>
          <w:color w:val="111111"/>
          <w:sz w:val="28"/>
          <w:szCs w:val="28"/>
          <w:rtl/>
        </w:rPr>
        <w:t xml:space="preserve">و إنّهم لم یسبقوا بوغم فی جاهلیّة و لا إسلام.</w:t>
      </w:r>
    </w:p>
    <w:p>
      <w:pPr>
        <w:pStyle w:val="BookText"/>
      </w:pPr>
      <w:r>
        <w:rPr>
          <w:rFonts w:ascii="IRNazanin" w:hAnsi="IRNazanin" w:eastAsia="IRNazanin" w:cs="IRNazanin"/>
          <w:lang w:bidi="fa-IR"/>
          <w:color w:val="111111"/>
          <w:sz w:val="28"/>
          <w:szCs w:val="28"/>
          <w:rtl/>
        </w:rPr>
        <w:t xml:space="preserve">و إنّ لهم بنا رحما ماسّة، و قرابة خاصّة، نحن مأجورون علی صلتها، و مأزورون علی قطیعتها.</w:t>
      </w:r>
    </w:p>
    <w:p>
      <w:pPr>
        <w:pStyle w:val="BookText"/>
      </w:pPr>
      <w:r>
        <w:rPr>
          <w:rFonts w:ascii="IRNazanin" w:hAnsi="IRNazanin" w:eastAsia="IRNazanin" w:cs="IRNazanin"/>
          <w:lang w:bidi="fa-IR"/>
          <w:color w:val="111111"/>
          <w:sz w:val="28"/>
          <w:szCs w:val="28"/>
          <w:rtl/>
        </w:rPr>
        <w:t xml:space="preserve">فاربع أبا العبّاس، رحمک اللّه، فیما جری علی لسانک و یدک من خیر و شرّ، فإنّا شریکان فی ذلک؛ و انته إلی أمری و لا تعده.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8" w:name="pg13962_143800"/>
    <w:bookmarkEnd w:id="48"/>
    <w:p>
      <w:pPr>
        <w:pStyle w:val="BookText"/>
      </w:pPr>
      <w:r>
        <w:rPr>
          <w:rFonts w:ascii="IRNazanin" w:hAnsi="IRNazanin" w:eastAsia="IRNazanin" w:cs="IRNazanin"/>
          <w:lang w:bidi="fa-IR"/>
          <w:color w:val="111111"/>
          <w:sz w:val="28"/>
          <w:szCs w:val="28"/>
          <w:rtl/>
        </w:rPr>
        <w:t xml:space="preserve">و أخصّ إلی هذا الحیّ من ربیعة.</w:t>
      </w:r>
    </w:p>
    <w:p>
      <w:pPr>
        <w:pStyle w:val="BookText"/>
      </w:pPr>
      <w:r>
        <w:rPr>
          <w:rFonts w:ascii="IRNazanin" w:hAnsi="IRNazanin" w:eastAsia="IRNazanin" w:cs="IRNazanin"/>
          <w:lang w:bidi="fa-IR"/>
          <w:color w:val="111111"/>
          <w:sz w:val="28"/>
          <w:szCs w:val="28"/>
          <w:rtl/>
        </w:rPr>
        <w:t xml:space="preserve">و کلّ من قبلک، فأحسن إلیهم ما استطعت</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1"/>
      </w:r>
      <w:r>
        <w:rPr>
          <w:rFonts w:ascii="IRNazanin" w:hAnsi="IRNazanin" w:eastAsia="IRNazanin" w:cs="IRNazanin"/>
          <w:lang w:bidi="fa-IR"/>
          <w:color w:val="111111"/>
          <w:sz w:val="28"/>
          <w:szCs w:val="28"/>
          <w:rtl/>
        </w:rPr>
        <w:t xml:space="preserve">و کن عند صالح ظنّی بک، و لا تفیلنّ‌</w:t>
      </w:r>
      <w:r>
        <w:rPr>
          <w:rStyle w:val="FootnoteReference"/>
        </w:rPr>
        <w:footnoteReference w:id="202"/>
      </w:r>
      <w:r>
        <w:rPr>
          <w:rFonts w:ascii="IRNazanin" w:hAnsi="IRNazanin" w:eastAsia="IRNazanin" w:cs="IRNazanin"/>
          <w:lang w:bidi="fa-IR"/>
          <w:color w:val="111111"/>
          <w:sz w:val="28"/>
          <w:szCs w:val="28"/>
          <w:rtl/>
        </w:rPr>
        <w:t xml:space="preserve">رأیی فیک إن شاء اللّه</w:t>
      </w:r>
      <w:r>
        <w:rPr>
          <w:rStyle w:val="FootnoteReference"/>
        </w:rPr>
        <w:footnoteReference w:id="203"/>
      </w:r>
      <w:r>
        <w:rPr>
          <w:rFonts w:ascii="Amiri" w:hAnsi="Amiri" w:eastAsia="Amiri" w:cs="Amiri"/>
          <w:lang w:bidi="ar-SA"/>
          <w:color w:val="111111"/>
          <w:sz w:val="28"/>
          <w:szCs w:val="28"/>
          <w:rtl/>
        </w:rPr>
        <w:t xml:space="preserve">.
و السّلام.</w:t>
      </w:r>
    </w:p>
    <w:p>
      <w:pPr>
        <w:pStyle w:val="Heading4"/>
      </w:pPr>
      <w:bookmarkStart w:id="553" w:name="_Toc68"/>
      <w:r>
        <w:t>23- کتاب له علیه السّلام إلی عبد اللّه بن عباس أیضا</w:t>
      </w:r>
      <w:bookmarkEnd w:id="553"/>
    </w:p>
    <w:p>
      <w:pPr>
        <w:pStyle w:val="Heading5"/>
      </w:pPr>
      <w:bookmarkStart w:id="554" w:name="_Toc69"/>
      <w:r>
        <w:t>اشارة</w:t>
      </w:r>
      <w:bookmarkEnd w:id="554"/>
    </w:p>
    <w:p>
      <w:pPr>
        <w:pStyle w:val="BookText"/>
      </w:pPr>
      <w:r>
        <w:rPr>
          <w:rFonts w:ascii="IRNazanin" w:hAnsi="IRNazanin" w:eastAsia="IRNazanin" w:cs="IRNazanin"/>
          <w:lang w:bidi="fa-IR"/>
          <w:color w:val="111111"/>
          <w:sz w:val="28"/>
          <w:szCs w:val="28"/>
          <w:rtl/>
        </w:rPr>
        <w:t xml:space="preserve">کتاب له علیه السّلام إلی عبد اللّه بن عباس أیضا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عبد اللّه بن عبّاس.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9" w:name="pg13962_143801"/>
    <w:bookmarkEnd w:id="49"/>
    <w:p>
      <w:pPr>
        <w:pStyle w:val="Heading5"/>
      </w:pPr>
      <w:bookmarkStart w:id="555" w:name="_Toc70"/>
      <w:r>
        <w:t>حثّه (علیه السلام) علی العمل بطاعة اللّه و قول الحق</w:t>
      </w:r>
      <w:bookmarkEnd w:id="555"/>
    </w:p>
    <w:p>
      <w:pPr>
        <w:pStyle w:val="BookText"/>
      </w:pPr>
      <w:r>
        <w:rPr>
          <w:rFonts w:ascii="Amiri" w:hAnsi="Amiri" w:eastAsia="Amiri" w:cs="Amiri"/>
          <w:lang w:bidi="ar-SA"/>
          <w:color w:val="111111"/>
          <w:sz w:val="28"/>
          <w:szCs w:val="28"/>
          <w:rtl/>
        </w:rPr>
        <w:t xml:space="preserve">أمّا بعد؛ فإنّ خیر النّاس عند اللّه - عزّ و جلّ - غدا أعملهم بطاعته</w:t>
      </w:r>
      <w:r>
        <w:rPr>
          <w:rStyle w:val="FootnoteReference"/>
        </w:rPr>
        <w:footnoteReference w:id="204"/>
      </w:r>
      <w:r>
        <w:rPr>
          <w:rFonts w:ascii="IRNazanin" w:hAnsi="IRNazanin" w:eastAsia="IRNazanin" w:cs="IRNazanin"/>
          <w:lang w:bidi="fa-IR"/>
          <w:color w:val="111111"/>
          <w:sz w:val="28"/>
          <w:szCs w:val="28"/>
          <w:rtl/>
        </w:rPr>
        <w:t xml:space="preserve">فیما له و علیه، و أقولهم بالحقّ و إن کان مرّا.</w:t>
      </w:r>
    </w:p>
    <w:p>
      <w:pPr>
        <w:pStyle w:val="BookText"/>
      </w:pPr>
      <w:r>
        <w:rPr>
          <w:rFonts w:ascii="Amiri" w:hAnsi="Amiri" w:eastAsia="Amiri" w:cs="Amiri"/>
          <w:lang w:bidi="ar-SA"/>
          <w:color w:val="111111"/>
          <w:sz w:val="28"/>
          <w:szCs w:val="28"/>
          <w:rtl/>
        </w:rPr>
        <w:t xml:space="preserve">فإنّ بالحقّ قامت السّماوات و الأرض.</w:t>
      </w:r>
    </w:p>
    <w:p>
      <w:pPr>
        <w:pStyle w:val="BookText"/>
      </w:pPr>
      <w:r>
        <w:rPr>
          <w:rFonts w:ascii="IRNazanin" w:hAnsi="IRNazanin" w:eastAsia="IRNazanin" w:cs="IRNazanin"/>
          <w:lang w:bidi="fa-IR"/>
          <w:color w:val="111111"/>
          <w:sz w:val="28"/>
          <w:szCs w:val="28"/>
          <w:rtl/>
        </w:rPr>
        <w:t xml:space="preserve">و لتکن سریرتک کعلانیتک.</w:t>
      </w:r>
    </w:p>
    <w:p>
      <w:pPr>
        <w:pStyle w:val="BookText"/>
      </w:pPr>
      <w:r>
        <w:rPr>
          <w:rFonts w:ascii="IRNazanin" w:hAnsi="IRNazanin" w:eastAsia="IRNazanin" w:cs="IRNazanin"/>
          <w:lang w:bidi="fa-IR"/>
          <w:color w:val="111111"/>
          <w:sz w:val="28"/>
          <w:szCs w:val="28"/>
          <w:rtl/>
        </w:rPr>
        <w:t xml:space="preserve">و لیکن حکمک واحدا، و طریقتک مستقیمة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6"/>
      </w:r>
      <w:r>
        <w:rPr>
          <w:rFonts w:ascii="IRNazanin" w:hAnsi="IRNazanin" w:eastAsia="IRNazanin" w:cs="IRNazanin"/>
          <w:lang w:bidi="fa-IR"/>
          <w:color w:val="111111"/>
          <w:sz w:val="28"/>
          <w:szCs w:val="28"/>
          <w:rtl/>
        </w:rPr>
        <w:t xml:space="preserve">و اعلم أنّ البصرة مهبط إبلیس</w:t>
      </w:r>
      <w:r>
        <w:rPr>
          <w:rStyle w:val="FootnoteReference"/>
        </w:rPr>
        <w:footnoteReference w:id="207"/>
      </w:r>
      <w:r>
        <w:rPr>
          <w:rFonts w:ascii="IRNazanin" w:hAnsi="IRNazanin" w:eastAsia="IRNazanin" w:cs="IRNazanin"/>
          <w:lang w:bidi="fa-IR"/>
          <w:color w:val="111111"/>
          <w:sz w:val="28"/>
          <w:szCs w:val="28"/>
          <w:rtl/>
        </w:rPr>
        <w:t xml:space="preserve">، و مغرس الفتن.
فلا تفتحنّ علی ید أحد منهم بابا لا نطیق سدّه نحن و لا أنت.</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0" w:name="pg13962_143802"/>
    <w:bookmarkEnd w:id="50"/>
    <w:p>
      <w:pPr>
        <w:pStyle w:val="Heading4"/>
      </w:pPr>
      <w:bookmarkStart w:id="556" w:name="_Toc71"/>
      <w:r>
        <w:t>24- کتاب له علیه السّلام إلی عبد اللّه بن عباس فی کیفیة تقسیم بیت المال</w:t>
      </w:r>
      <w:bookmarkEnd w:id="556"/>
    </w:p>
    <w:p>
      <w:pPr>
        <w:pStyle w:val="BookText"/>
      </w:pPr>
      <w:r>
        <w:rPr>
          <w:rFonts w:ascii="IRNazanin" w:hAnsi="IRNazanin" w:eastAsia="IRNazanin" w:cs="IRNazanin"/>
          <w:lang w:bidi="fa-IR"/>
          <w:color w:val="111111"/>
          <w:sz w:val="28"/>
          <w:szCs w:val="28"/>
          <w:rtl/>
        </w:rPr>
        <w:t xml:space="preserve">کتاب له علیه السّلام إلی عبد اللّه بن عباس فی کیفیة تقسیم بیت المال</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عبد اللّه بن عبّاس.</w:t>
      </w:r>
    </w:p>
    <w:p>
      <w:pPr>
        <w:pStyle w:val="BookText"/>
      </w:pPr>
      <w:r>
        <w:rPr>
          <w:rFonts w:ascii="IRNazanin" w:hAnsi="IRNazanin" w:eastAsia="IRNazanin" w:cs="IRNazanin"/>
          <w:lang w:bidi="fa-IR"/>
          <w:color w:val="111111"/>
          <w:sz w:val="28"/>
          <w:szCs w:val="28"/>
          <w:rtl/>
        </w:rPr>
        <w:t xml:space="preserve">أمّا بعد؛ فانظر ما اجتمع عندک من غلاّت المسلمین و فیئهم فاقسمه علی من قبلک حتّی تغنیهم، و ابعث إلینا بما فضل نقسمه فیمن قبلنا.</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1" w:name="pg13962_143803"/>
    <w:bookmarkEnd w:id="51"/>
    <w:p>
      <w:pPr>
        <w:pStyle w:val="Heading4"/>
      </w:pPr>
      <w:bookmarkStart w:id="557" w:name="_Toc72"/>
      <w:r>
        <w:t>25- کتاب له علیه السّلام إلی بعض عمّاله</w:t>
      </w:r>
      <w:bookmarkEnd w:id="557"/>
    </w:p>
    <w:p>
      <w:pPr>
        <w:pStyle w:val="BookText"/>
      </w:pPr>
      <w:r>
        <w:rPr>
          <w:rFonts w:ascii="IRNazanin" w:hAnsi="IRNazanin" w:eastAsia="IRNazanin" w:cs="IRNazanin"/>
          <w:lang w:bidi="fa-IR"/>
          <w:color w:val="111111"/>
          <w:sz w:val="28"/>
          <w:szCs w:val="28"/>
          <w:rtl/>
        </w:rPr>
        <w:t xml:space="preserve">کتاب له علیه السّلام إلی بعض عمّاله</w:t>
      </w:r>
    </w:p>
    <w:p>
      <w:pPr>
        <w:pStyle w:val="BookText"/>
      </w:pPr>
      <w:r>
        <w:rPr>
          <w:rFonts w:ascii="IRNazanin" w:hAnsi="IRNazanin" w:eastAsia="IRNazanin" w:cs="IRNazanin"/>
          <w:lang w:bidi="fa-IR"/>
          <w:color w:val="111111"/>
          <w:sz w:val="28"/>
          <w:szCs w:val="28"/>
          <w:rtl/>
        </w:rPr>
        <w:t xml:space="preserve">[یمکن أن یکون عبد اللّه بن العباس لمّا کان والیا علی البصرة]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11"/>
      </w:r>
      <w:r>
        <w:rPr>
          <w:rFonts w:ascii="IRNazanin" w:hAnsi="IRNazanin" w:eastAsia="IRNazanin" w:cs="IRNazanin"/>
          <w:lang w:bidi="fa-IR"/>
          <w:color w:val="111111"/>
          <w:sz w:val="28"/>
          <w:szCs w:val="28"/>
          <w:rtl/>
        </w:rPr>
        <w:t xml:space="preserve">أمّا بعد؛ فقد بلغنی عنک أمر إن کنت فعلته فقد أسخطت ربّک، و عصیت إمامک، و أخزیت أمانتک، و خنت المسلمین</w:t>
      </w:r>
      <w:r>
        <w:rPr>
          <w:rStyle w:val="FootnoteReference"/>
        </w:rPr>
        <w:footnoteReference w:id="212"/>
      </w:r>
      <w:r>
        <w:rPr>
          <w:rFonts w:ascii="IRNazanin" w:hAnsi="IRNazanin" w:eastAsia="IRNazanin" w:cs="IRNazanin"/>
          <w:lang w:bidi="fa-IR"/>
          <w:color w:val="111111"/>
          <w:sz w:val="28"/>
          <w:szCs w:val="28"/>
          <w:rtl/>
        </w:rPr>
        <w:t xml:space="preserve">.
بلغنی أنّک جرّدت الأرض فأخذت ما تحت قدمیک، و أکلت ما تحت یدیک.</w:t>
      </w:r>
    </w:p>
    <w:p>
      <w:pPr>
        <w:pStyle w:val="BookText"/>
      </w:pPr>
      <w:r>
        <w:rPr>
          <w:rFonts w:ascii="IRNazanin" w:hAnsi="IRNazanin" w:eastAsia="IRNazanin" w:cs="IRNazanin"/>
          <w:lang w:bidi="fa-IR"/>
          <w:color w:val="111111"/>
          <w:sz w:val="28"/>
          <w:szCs w:val="28"/>
          <w:rtl/>
        </w:rPr>
        <w:t xml:space="preserve">فارفع إلیّ حسابک.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2" w:name="pg13962_143804"/>
    <w:bookmarkEnd w:id="52"/>
    <w:p>
      <w:pPr>
        <w:pStyle w:val="BookText"/>
      </w:pPr>
      <w:r>
        <w:rPr>
          <w:rFonts w:ascii="IRNazanin" w:hAnsi="IRNazanin" w:eastAsia="IRNazanin" w:cs="IRNazanin"/>
          <w:lang w:bidi="fa-IR"/>
          <w:color w:val="111111"/>
          <w:sz w:val="28"/>
          <w:szCs w:val="28"/>
          <w:rtl/>
        </w:rPr>
        <w:t xml:space="preserve">و اعلم أنّ حساب اللّه أعظم من حساب النّاس.</w:t>
      </w:r>
    </w:p>
    <w:p>
      <w:pPr>
        <w:pStyle w:val="BookText"/>
      </w:pPr>
      <w:r>
        <w:rPr>
          <w:rFonts w:ascii="Amiri" w:hAnsi="Amiri" w:eastAsia="Amiri" w:cs="Amiri"/>
          <w:lang w:bidi="ar-SA"/>
          <w:color w:val="111111"/>
          <w:sz w:val="28"/>
          <w:szCs w:val="28"/>
          <w:rtl/>
        </w:rPr>
        <w:t xml:space="preserve">و السّلام.</w:t>
      </w:r>
    </w:p>
    <w:p>
      <w:pPr>
        <w:pStyle w:val="Heading4"/>
      </w:pPr>
      <w:bookmarkStart w:id="558" w:name="_Toc73"/>
      <w:r>
        <w:t>26- کتاب له علیه السّلام إلی أحد عماله و هو عبد اللّه بن عباس</w:t>
      </w:r>
      <w:bookmarkEnd w:id="558"/>
    </w:p>
    <w:p>
      <w:pPr>
        <w:pStyle w:val="Heading5"/>
      </w:pPr>
      <w:bookmarkStart w:id="559" w:name="_Toc74"/>
      <w:r>
        <w:t>اشارة</w:t>
      </w:r>
      <w:bookmarkEnd w:id="559"/>
    </w:p>
    <w:p>
      <w:pPr>
        <w:pStyle w:val="BookText"/>
      </w:pPr>
      <w:r>
        <w:rPr>
          <w:rFonts w:ascii="IRNazanin" w:hAnsi="IRNazanin" w:eastAsia="IRNazanin" w:cs="IRNazanin"/>
          <w:lang w:bidi="fa-IR"/>
          <w:color w:val="111111"/>
          <w:sz w:val="28"/>
          <w:szCs w:val="28"/>
          <w:rtl/>
        </w:rPr>
        <w:t xml:space="preserve">کتاب له علیه السّلام إلی أحد عماله و هو عبد اللّه بن عباس</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عبد اللّه بن عبّاس.</w:t>
      </w:r>
    </w:p>
    <w:p>
      <w:pPr>
        <w:pStyle w:val="BookText"/>
      </w:pPr>
      <w:r>
        <w:rPr>
          <w:rFonts w:ascii="IRNazanin" w:hAnsi="IRNazanin" w:eastAsia="IRNazanin" w:cs="IRNazanin"/>
          <w:lang w:bidi="fa-IR"/>
          <w:color w:val="111111"/>
          <w:sz w:val="28"/>
          <w:szCs w:val="28"/>
          <w:rtl/>
        </w:rPr>
        <w:t xml:space="preserve">سلام علیک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5"/>
      </w:pPr>
      <w:bookmarkStart w:id="560" w:name="_Toc75"/>
      <w:r>
        <w:t>توبیخه (علیه السلام) ابن عباس علی تخلّیه عنه</w:t>
      </w:r>
      <w:bookmarkEnd w:id="560"/>
    </w:p>
    <w:p>
      <w:pPr>
        <w:pStyle w:val="BookText"/>
      </w:pPr>
      <w:r>
        <w:rPr>
          <w:rStyle w:val="FootnoteReference"/>
        </w:rPr>
        <w:footnoteReference w:id="214"/>
      </w:r>
      <w:r>
        <w:rPr>
          <w:rFonts w:ascii="IRNazanin" w:hAnsi="IRNazanin" w:eastAsia="IRNazanin" w:cs="IRNazanin"/>
          <w:lang w:bidi="fa-IR"/>
          <w:color w:val="111111"/>
          <w:sz w:val="28"/>
          <w:szCs w:val="28"/>
          <w:rtl/>
        </w:rPr>
        <w:t xml:space="preserve">أمّا بعد؛ فإنّی کنت أشرکتک فی أمانتی، و جعلتک شعاری و بطانتی؛ و لم یکن فی أهلی</w:t>
      </w:r>
      <w:r>
        <w:rPr>
          <w:rStyle w:val="FootnoteReference"/>
        </w:rPr>
        <w:footnoteReference w:id="215"/>
      </w:r>
      <w:r>
        <w:rPr>
          <w:rFonts w:ascii="IRNazanin" w:hAnsi="IRNazanin" w:eastAsia="IRNazanin" w:cs="IRNazanin"/>
          <w:lang w:bidi="fa-IR"/>
          <w:color w:val="111111"/>
          <w:sz w:val="28"/>
          <w:szCs w:val="28"/>
          <w:rtl/>
        </w:rPr>
        <w:t xml:space="preserve">رجل أوثق منک فی نفسی، و لا أرجی </w:t>
      </w:r>
      <w:r>
        <w:rPr>
          <w:rStyle w:val="FootnoteReference"/>
        </w:rPr>
        <w:footnoteReference w:id="216"/>
      </w:r>
      <w:r>
        <w:rPr>
          <w:rFonts w:ascii="IRNazanin" w:hAnsi="IRNazanin" w:eastAsia="IRNazanin" w:cs="IRNazanin"/>
          <w:lang w:bidi="fa-IR"/>
          <w:color w:val="111111"/>
          <w:sz w:val="28"/>
          <w:szCs w:val="28"/>
          <w:rtl/>
        </w:rPr>
        <w:t xml:space="preserve">لمواساتی و مؤازرتی و أداء الأمانة إلیّ.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3" w:name="pg13962_143805"/>
    <w:bookmarkEnd w:id="53"/>
    <w:p>
      <w:pPr>
        <w:pStyle w:val="BookText"/>
      </w:pPr>
      <w:r>
        <w:rPr>
          <w:rFonts w:ascii="IRNazanin" w:hAnsi="IRNazanin" w:eastAsia="IRNazanin" w:cs="IRNazanin"/>
          <w:lang w:bidi="fa-IR"/>
          <w:color w:val="111111"/>
          <w:sz w:val="28"/>
          <w:szCs w:val="28"/>
          <w:rtl/>
        </w:rPr>
        <w:t xml:space="preserve">فلمّا رأیت الزمان علی ابن عمّک قد کلب، و العدوّ علیه</w:t>
      </w:r>
      <w:r>
        <w:rPr>
          <w:rStyle w:val="FootnoteReference"/>
        </w:rPr>
        <w:footnoteReference w:id="217"/>
      </w:r>
      <w:r>
        <w:rPr>
          <w:rFonts w:ascii="IRNazanin" w:hAnsi="IRNazanin" w:eastAsia="IRNazanin" w:cs="IRNazanin"/>
          <w:lang w:bidi="fa-IR"/>
          <w:color w:val="111111"/>
          <w:sz w:val="28"/>
          <w:szCs w:val="28"/>
          <w:rtl/>
        </w:rPr>
        <w:t xml:space="preserve">قد حرب، و أمانة النّاس قد خزیت، و هذه الأمّة قد فتکت</w:t>
      </w:r>
      <w:r>
        <w:rPr>
          <w:rStyle w:val="FootnoteReference"/>
        </w:rPr>
        <w:footnoteReference w:id="218"/>
      </w:r>
      <w:r>
        <w:rPr>
          <w:rFonts w:ascii="IRNazanin" w:hAnsi="IRNazanin" w:eastAsia="IRNazanin" w:cs="IRNazanin"/>
          <w:lang w:bidi="fa-IR"/>
          <w:color w:val="111111"/>
          <w:sz w:val="28"/>
          <w:szCs w:val="28"/>
          <w:rtl/>
        </w:rPr>
        <w:t xml:space="preserve">و شغرت، قلبت لابن عمّک ظهر المجنّ.</w:t>
      </w:r>
    </w:p>
    <w:p>
      <w:pPr>
        <w:pStyle w:val="BookText"/>
      </w:pPr>
      <w:r>
        <w:rPr>
          <w:rFonts w:ascii="IRNazanin" w:hAnsi="IRNazanin" w:eastAsia="IRNazanin" w:cs="IRNazanin"/>
          <w:lang w:bidi="fa-IR"/>
          <w:color w:val="111111"/>
          <w:sz w:val="28"/>
          <w:szCs w:val="28"/>
          <w:rtl/>
        </w:rPr>
        <w:t xml:space="preserve">ففارقته مع الفارقین</w:t>
      </w:r>
      <w:r>
        <w:rPr>
          <w:rStyle w:val="FootnoteReference"/>
        </w:rPr>
        <w:footnoteReference w:id="219"/>
      </w:r>
      <w:r>
        <w:rPr>
          <w:rFonts w:ascii="IRNazanin" w:hAnsi="IRNazanin" w:eastAsia="IRNazanin" w:cs="IRNazanin"/>
          <w:lang w:bidi="fa-IR"/>
          <w:color w:val="111111"/>
          <w:sz w:val="28"/>
          <w:szCs w:val="28"/>
          <w:rtl/>
        </w:rPr>
        <w:t xml:space="preserve">، و خذلته مع الخاذلین، و خنته مع الخائنین!!!.</w:t>
      </w:r>
    </w:p>
    <w:p>
      <w:pPr>
        <w:pStyle w:val="Heading5"/>
      </w:pPr>
      <w:bookmarkStart w:id="561" w:name="_Toc76"/>
      <w:r>
        <w:t>تأنیبه (علیه السلام) ابن عباس لاختلاسه أموال بیت المال</w:t>
      </w:r>
      <w:bookmarkEnd w:id="561"/>
    </w:p>
    <w:p>
      <w:pPr>
        <w:pStyle w:val="BookText"/>
      </w:pPr>
      <w:r>
        <w:rPr>
          <w:rFonts w:ascii="Amiri" w:hAnsi="Amiri" w:eastAsia="Amiri" w:cs="Amiri"/>
          <w:lang w:bidi="ar-SA"/>
          <w:color w:val="111111"/>
          <w:sz w:val="28"/>
          <w:szCs w:val="28"/>
          <w:rtl/>
        </w:rPr>
        <w:t xml:space="preserve">فلا ابن عمّک</w:t>
      </w:r>
      <w:r>
        <w:rPr>
          <w:rStyle w:val="FootnoteReference"/>
        </w:rPr>
        <w:footnoteReference w:id="220"/>
      </w:r>
      <w:r>
        <w:rPr>
          <w:rFonts w:ascii="IRNazanin" w:hAnsi="IRNazanin" w:eastAsia="IRNazanin" w:cs="IRNazanin"/>
          <w:lang w:bidi="fa-IR"/>
          <w:color w:val="111111"/>
          <w:sz w:val="28"/>
          <w:szCs w:val="28"/>
          <w:rtl/>
        </w:rPr>
        <w:t xml:space="preserve">آسیت، و لا الأمانة أدّیت.</w:t>
      </w:r>
    </w:p>
    <w:p>
      <w:pPr>
        <w:pStyle w:val="BookText"/>
      </w:pPr>
      <w:r>
        <w:rPr>
          <w:rFonts w:ascii="IRNazanin" w:hAnsi="IRNazanin" w:eastAsia="IRNazanin" w:cs="IRNazanin"/>
          <w:lang w:bidi="fa-IR"/>
          <w:color w:val="111111"/>
          <w:sz w:val="28"/>
          <w:szCs w:val="28"/>
          <w:rtl/>
        </w:rPr>
        <w:t xml:space="preserve">فکأنّک لم تکن اللّه ترید بجهادک</w:t>
      </w:r>
      <w:r>
        <w:rPr>
          <w:rStyle w:val="FootnoteReference"/>
        </w:rPr>
        <w:footnoteReference w:id="22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کأنّک لم تکن علی بیّنة من ربّک!.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کأنّک إنّما کنت تکید هذه الأمّة</w:t>
      </w:r>
      <w:r>
        <w:rPr>
          <w:rStyle w:val="FootnoteReference"/>
        </w:rPr>
        <w:footnoteReference w:id="222"/>
      </w:r>
      <w:r>
        <w:rPr>
          <w:rFonts w:ascii="IRNazanin" w:hAnsi="IRNazanin" w:eastAsia="IRNazanin" w:cs="IRNazanin"/>
          <w:lang w:bidi="fa-IR"/>
          <w:color w:val="111111"/>
          <w:sz w:val="28"/>
          <w:szCs w:val="28"/>
          <w:rtl/>
        </w:rPr>
        <w:t xml:space="preserve">عن دنیاهم، و تنوی غرّتهم عن فیئهم؛ فلمّا أمکنتک الشّدّة</w:t>
      </w:r>
      <w:r>
        <w:rPr>
          <w:rStyle w:val="FootnoteReference"/>
        </w:rPr>
        <w:footnoteReference w:id="223"/>
      </w:r>
      <w:r>
        <w:rPr>
          <w:rFonts w:ascii="IRNazanin" w:hAnsi="IRNazanin" w:eastAsia="IRNazanin" w:cs="IRNazanin"/>
          <w:lang w:bidi="fa-IR"/>
          <w:color w:val="111111"/>
          <w:sz w:val="28"/>
          <w:szCs w:val="28"/>
          <w:rtl/>
        </w:rPr>
        <w:t xml:space="preserve">فی خیانة الأمّة أسرعت الکرّة</w:t>
      </w:r>
      <w:r>
        <w:rPr>
          <w:rStyle w:val="FootnoteReference"/>
        </w:rPr>
        <w:footnoteReference w:id="224"/>
      </w:r>
      <w:r>
        <w:rPr>
          <w:rFonts w:ascii="Amiri" w:hAnsi="Amiri" w:eastAsia="Amiri" w:cs="Amiri"/>
          <w:lang w:bidi="ar-SA"/>
          <w:color w:val="111111"/>
          <w:sz w:val="28"/>
          <w:szCs w:val="28"/>
          <w:rtl/>
        </w:rPr>
        <w:t xml:space="preserve">، و عاجلت الوثبة، و انتهزت الفرصة</w:t>
      </w:r>
      <w:r>
        <w:rPr>
          <w:rStyle w:val="FootnoteReference"/>
        </w:rPr>
        <w:footnoteReference w:id="225"/>
      </w:r>
      <w:r>
        <w:rPr>
          <w:rFonts w:ascii="IRNazanin" w:hAnsi="IRNazanin" w:eastAsia="IRNazanin" w:cs="IRNazanin"/>
          <w:lang w:bidi="fa-IR"/>
          <w:color w:val="111111"/>
          <w:sz w:val="28"/>
          <w:szCs w:val="28"/>
          <w:rtl/>
        </w:rPr>
        <w:t xml:space="preserve">، و اختطفت ما قدرت علیه من أموالهم المصونة لأراملهم و أیتامهم، اختطاف الذّئب الأزلّ دامیة</w:t>
      </w:r>
      <w:r>
        <w:rPr>
          <w:rStyle w:val="FootnoteReference"/>
        </w:rPr>
        <w:footnoteReference w:id="226"/>
      </w:r>
      <w:r>
        <w:rPr>
          <w:rFonts w:ascii="IRNazanin" w:hAnsi="IRNazanin" w:eastAsia="IRNazanin" w:cs="IRNazanin"/>
          <w:lang w:bidi="fa-IR"/>
          <w:color w:val="111111"/>
          <w:sz w:val="28"/>
          <w:szCs w:val="28"/>
          <w:rtl/>
        </w:rPr>
        <w:t xml:space="preserve">المعزی الکسیرة</w:t>
      </w:r>
      <w:r>
        <w:rPr>
          <w:rStyle w:val="FootnoteReference"/>
        </w:rPr>
        <w:footnoteReference w:id="227"/>
      </w:r>
      <w:r>
        <w:rPr>
          <w:rFonts w:ascii="IRNazanin" w:hAnsi="IRNazanin" w:eastAsia="IRNazanin" w:cs="IRNazanin"/>
          <w:lang w:bidi="fa-IR"/>
          <w:color w:val="111111"/>
          <w:sz w:val="28"/>
          <w:szCs w:val="28"/>
          <w:rtl/>
        </w:rPr>
        <w:t xml:space="preserve">؛ فحملته و انقلبت به </w:t>
      </w:r>
      <w:r>
        <w:rPr>
          <w:rStyle w:val="FootnoteReference"/>
        </w:rPr>
        <w:footnoteReference w:id="228"/>
      </w:r>
      <w:r>
        <w:rPr>
          <w:rFonts w:ascii="IRNazanin" w:hAnsi="IRNazanin" w:eastAsia="IRNazanin" w:cs="IRNazanin"/>
          <w:lang w:bidi="fa-IR"/>
          <w:color w:val="111111"/>
          <w:sz w:val="28"/>
          <w:szCs w:val="28"/>
          <w:rtl/>
        </w:rPr>
        <w:t xml:space="preserve">إلی الحجاز، رحیب الصّدر بحمله، غیر متأثّم من أخذه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کأنّک، لا أبا لغیرک، حدرت إلی أهلک تراثک من أبیک و أمّک!!!.</w:t>
      </w:r>
    </w:p>
    <w:p>
      <w:pPr>
        <w:pStyle w:val="BookText"/>
      </w:pPr>
      <w:r>
        <w:rPr>
          <w:rFonts w:ascii="IRNazanin" w:hAnsi="IRNazanin" w:eastAsia="IRNazanin" w:cs="IRNazanin"/>
          <w:lang w:bidi="fa-IR"/>
          <w:color w:val="111111"/>
          <w:sz w:val="28"/>
          <w:szCs w:val="28"/>
          <w:rtl/>
        </w:rPr>
        <w:t xml:space="preserve">فسبحان اللّه، أ ما تؤمن بالمعاد؟!.</w:t>
      </w:r>
    </w:p>
    <w:p>
      <w:pPr>
        <w:pStyle w:val="BookText"/>
      </w:pPr>
      <w:r>
        <w:rPr>
          <w:rFonts w:ascii="IRNazanin" w:hAnsi="IRNazanin" w:eastAsia="IRNazanin" w:cs="IRNazanin"/>
          <w:lang w:bidi="fa-IR"/>
          <w:color w:val="111111"/>
          <w:sz w:val="28"/>
          <w:szCs w:val="28"/>
          <w:rtl/>
        </w:rPr>
        <w:t xml:space="preserve">أ و ما تخاف نقاش</w:t>
      </w:r>
      <w:r>
        <w:rPr>
          <w:rStyle w:val="FootnoteReference"/>
        </w:rPr>
        <w:footnoteReference w:id="230"/>
      </w:r>
      <w:r>
        <w:rPr>
          <w:rFonts w:ascii="IRNazanin" w:hAnsi="IRNazanin" w:eastAsia="IRNazanin" w:cs="IRNazanin"/>
          <w:lang w:bidi="fa-IR"/>
          <w:color w:val="111111"/>
          <w:sz w:val="28"/>
          <w:szCs w:val="28"/>
          <w:rtl/>
        </w:rPr>
        <w:t xml:space="preserve">یوم </w:t>
      </w:r>
      <w:r>
        <w:rPr>
          <w:rStyle w:val="FootnoteReference"/>
        </w:rPr>
        <w:footnoteReference w:id="231"/>
      </w:r>
      <w:r>
        <w:rPr>
          <w:rFonts w:ascii="IRNazanin" w:hAnsi="IRNazanin" w:eastAsia="IRNazanin" w:cs="IRNazanin"/>
          <w:lang w:bidi="fa-IR"/>
          <w:color w:val="111111"/>
          <w:sz w:val="28"/>
          <w:szCs w:val="28"/>
          <w:rtl/>
        </w:rPr>
        <w:t xml:space="preserve">الحساب؟!.</w:t>
      </w:r>
    </w:p>
    <w:p>
      <w:pPr>
        <w:pStyle w:val="BookText"/>
      </w:pPr>
      <w:r>
        <w:rPr>
          <w:rFonts w:ascii="IRNazanin" w:hAnsi="IRNazanin" w:eastAsia="IRNazanin" w:cs="IRNazanin"/>
          <w:lang w:bidi="fa-IR"/>
          <w:color w:val="111111"/>
          <w:sz w:val="28"/>
          <w:szCs w:val="28"/>
          <w:rtl/>
        </w:rPr>
        <w:t xml:space="preserve">أیّها المعدود کان عندنا من أولی</w:t>
      </w:r>
      <w:r>
        <w:rPr>
          <w:rStyle w:val="FootnoteReference"/>
        </w:rPr>
        <w:footnoteReference w:id="232"/>
      </w:r>
      <w:r>
        <w:rPr>
          <w:rFonts w:ascii="IRNazanin" w:hAnsi="IRNazanin" w:eastAsia="IRNazanin" w:cs="IRNazanin"/>
          <w:lang w:bidi="fa-IR"/>
          <w:color w:val="111111"/>
          <w:sz w:val="28"/>
          <w:szCs w:val="28"/>
          <w:rtl/>
        </w:rPr>
        <w:t xml:space="preserve">الألباب؛</w:t>
      </w:r>
    </w:p>
    <w:p>
      <w:pPr>
        <w:pStyle w:val="BookText"/>
      </w:pPr>
      <w:r>
        <w:rPr>
          <w:rFonts w:ascii="IRNazanin" w:hAnsi="IRNazanin" w:eastAsia="IRNazanin" w:cs="IRNazanin"/>
          <w:lang w:bidi="fa-IR"/>
          <w:color w:val="111111"/>
          <w:sz w:val="28"/>
          <w:szCs w:val="28"/>
          <w:rtl/>
        </w:rPr>
        <w:t xml:space="preserve">کیف تسیغ طعاما و شرابا، و أنت تعلم أنّک تأکل حراما، و تشرب حراما، و تبتاع الإماء، و تنکح النّساء، من أموال</w:t>
      </w:r>
      <w:r>
        <w:rPr>
          <w:rStyle w:val="FootnoteReference"/>
        </w:rPr>
        <w:footnoteReference w:id="233"/>
      </w:r>
      <w:r>
        <w:rPr>
          <w:rFonts w:ascii="IRNazanin" w:hAnsi="IRNazanin" w:eastAsia="IRNazanin" w:cs="IRNazanin"/>
          <w:lang w:bidi="fa-IR"/>
          <w:color w:val="111111"/>
          <w:sz w:val="28"/>
          <w:szCs w:val="28"/>
          <w:rtl/>
        </w:rPr>
        <w:t xml:space="preserve">الیتامی و الأرامل </w:t>
      </w:r>
      <w:r>
        <w:rPr>
          <w:rStyle w:val="FootnoteReference"/>
        </w:rPr>
        <w:footnoteReference w:id="234"/>
      </w:r>
      <w:r>
        <w:rPr>
          <w:rFonts w:ascii="IRNazanin" w:hAnsi="IRNazanin" w:eastAsia="IRNazanin" w:cs="IRNazanin"/>
          <w:lang w:bidi="fa-IR"/>
          <w:color w:val="111111"/>
          <w:sz w:val="28"/>
          <w:szCs w:val="28"/>
          <w:rtl/>
        </w:rPr>
        <w:t xml:space="preserve">و المساکین و المؤمنین و المجاهدین</w:t>
      </w:r>
      <w:r>
        <w:rPr>
          <w:rStyle w:val="FootnoteReference"/>
        </w:rPr>
        <w:footnoteReference w:id="235"/>
      </w:r>
      <w:r>
        <w:rPr>
          <w:rFonts w:ascii="IRNazanin" w:hAnsi="IRNazanin" w:eastAsia="IRNazanin" w:cs="IRNazanin"/>
          <w:lang w:bidi="fa-IR"/>
          <w:color w:val="111111"/>
          <w:sz w:val="28"/>
          <w:szCs w:val="28"/>
          <w:rtl/>
        </w:rPr>
        <w:t xml:space="preserve">فی سبیل اللّه</w:t>
      </w:r>
      <w:r>
        <w:rPr>
          <w:rStyle w:val="FootnoteReference"/>
        </w:rPr>
        <w:footnoteReference w:id="236"/>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4" w:name="pg13962_143808"/>
    <w:bookmarkEnd w:id="54"/>
    <w:p>
      <w:pPr>
        <w:pStyle w:val="BookText"/>
      </w:pPr>
      <w:r>
        <w:rPr>
          <w:rFonts w:ascii="IRNazanin" w:hAnsi="IRNazanin" w:eastAsia="IRNazanin" w:cs="IRNazanin"/>
          <w:lang w:bidi="fa-IR"/>
          <w:color w:val="111111"/>
          <w:sz w:val="28"/>
          <w:szCs w:val="28"/>
          <w:rtl/>
        </w:rPr>
        <w:t xml:space="preserve">الّذین أفاء اللّه علیهم هذه الأموال، و أحرز بهم هذه البلاد؟!.</w:t>
      </w:r>
    </w:p>
    <w:p>
      <w:pPr>
        <w:pStyle w:val="Heading5"/>
      </w:pPr>
      <w:bookmarkStart w:id="562" w:name="_Toc77"/>
      <w:r>
        <w:t>حثّه (علیه السلام) ابن عباس علی التقوی و إعادة الأموال</w:t>
      </w:r>
      <w:bookmarkEnd w:id="562"/>
    </w:p>
    <w:p>
      <w:pPr>
        <w:pStyle w:val="BookText"/>
      </w:pPr>
      <w:r>
        <w:rPr>
          <w:rFonts w:ascii="IRNazanin" w:hAnsi="IRNazanin" w:eastAsia="IRNazanin" w:cs="IRNazanin"/>
          <w:lang w:bidi="fa-IR"/>
          <w:color w:val="111111"/>
          <w:sz w:val="28"/>
          <w:szCs w:val="28"/>
          <w:rtl/>
        </w:rPr>
        <w:t xml:space="preserve">فاتّق اللّه، و اردد إلی هؤلاء القوم أموالهم.</w:t>
      </w:r>
    </w:p>
    <w:p>
      <w:pPr>
        <w:pStyle w:val="BookText"/>
      </w:pPr>
      <w:r>
        <w:rPr>
          <w:rFonts w:ascii="Amiri" w:hAnsi="Amiri" w:eastAsia="Amiri" w:cs="Amiri"/>
          <w:lang w:bidi="ar-SA"/>
          <w:color w:val="111111"/>
          <w:sz w:val="28"/>
          <w:szCs w:val="28"/>
          <w:rtl/>
        </w:rPr>
        <w:t xml:space="preserve">فإنّک و اللّه </w:t>
      </w:r>
      <w:r>
        <w:rPr>
          <w:rStyle w:val="FootnoteReference"/>
        </w:rPr>
        <w:footnoteReference w:id="237"/>
      </w:r>
      <w:r>
        <w:rPr>
          <w:rFonts w:ascii="IRNazanin" w:hAnsi="IRNazanin" w:eastAsia="IRNazanin" w:cs="IRNazanin"/>
          <w:lang w:bidi="fa-IR"/>
          <w:color w:val="111111"/>
          <w:sz w:val="28"/>
          <w:szCs w:val="28"/>
          <w:rtl/>
        </w:rPr>
        <w:t xml:space="preserve">إن لم تفعل ذلک</w:t>
      </w:r>
      <w:r>
        <w:rPr>
          <w:rStyle w:val="FootnoteReference"/>
        </w:rPr>
        <w:footnoteReference w:id="238"/>
      </w:r>
      <w:r>
        <w:rPr>
          <w:rFonts w:ascii="Amiri" w:hAnsi="Amiri" w:eastAsia="Amiri" w:cs="Amiri"/>
          <w:lang w:bidi="ar-SA"/>
          <w:color w:val="111111"/>
          <w:sz w:val="28"/>
          <w:szCs w:val="28"/>
          <w:rtl/>
        </w:rPr>
        <w:t xml:space="preserve">، ثمّ أمکننی اللّه منک، لأعذرنّ إلی اللّه</w:t>
      </w:r>
      <w:r>
        <w:rPr>
          <w:rStyle w:val="FootnoteReference"/>
        </w:rPr>
        <w:footnoteReference w:id="239"/>
      </w:r>
      <w:r>
        <w:rPr>
          <w:rFonts w:ascii="IRNazanin" w:hAnsi="IRNazanin" w:eastAsia="IRNazanin" w:cs="IRNazanin"/>
          <w:lang w:bidi="fa-IR"/>
          <w:color w:val="111111"/>
          <w:sz w:val="28"/>
          <w:szCs w:val="28"/>
          <w:rtl/>
        </w:rPr>
        <w:t xml:space="preserve">فیک، و لأضربنّک بسیفی الّذی ما ضربت به أحدا إلاّ دخل النّار.</w:t>
      </w:r>
    </w:p>
    <w:p>
      <w:pPr>
        <w:pStyle w:val="BookText"/>
      </w:pPr>
      <w:r>
        <w:rPr>
          <w:rFonts w:ascii="IRNazanin" w:hAnsi="IRNazanin" w:eastAsia="IRNazanin" w:cs="IRNazanin"/>
          <w:lang w:bidi="fa-IR"/>
          <w:color w:val="111111"/>
          <w:sz w:val="28"/>
          <w:szCs w:val="28"/>
          <w:rtl/>
        </w:rPr>
        <w:t xml:space="preserve">و و اللّه لو أنّ الحسن و الحسین فعلا مثل الّذی فعلت، ما کانت لهما عندی هوادة، و لا ظفرا منّی بإرادة؛ و لما ترکتهما </w:t>
      </w:r>
      <w:r>
        <w:rPr>
          <w:rStyle w:val="FootnoteReference"/>
        </w:rPr>
        <w:footnoteReference w:id="240"/>
      </w:r>
      <w:r>
        <w:rPr>
          <w:rFonts w:ascii="IRNazanin" w:hAnsi="IRNazanin" w:eastAsia="IRNazanin" w:cs="IRNazanin"/>
          <w:lang w:bidi="fa-IR"/>
          <w:color w:val="111111"/>
          <w:sz w:val="28"/>
          <w:szCs w:val="28"/>
          <w:rtl/>
        </w:rPr>
        <w:t xml:space="preserve">حتّی آخذ الحقّ منهما، و أزیح الباطل عن مظلمتهما.</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5" w:name="pg13962_143809"/>
    <w:bookmarkEnd w:id="55"/>
    <w:p>
      <w:pPr>
        <w:pStyle w:val="Heading4"/>
      </w:pPr>
      <w:bookmarkStart w:id="563" w:name="_Toc78"/>
      <w:r>
        <w:t>27- کتاب له علیه السّلام إلی عبد اللّه بن عباس</w:t>
      </w:r>
      <w:bookmarkEnd w:id="563"/>
    </w:p>
    <w:p>
      <w:pPr>
        <w:pStyle w:val="Heading5"/>
      </w:pPr>
      <w:bookmarkStart w:id="564" w:name="_Toc79"/>
      <w:r>
        <w:t>اشارة</w:t>
      </w:r>
      <w:bookmarkEnd w:id="564"/>
    </w:p>
    <w:p>
      <w:pPr>
        <w:pStyle w:val="BookText"/>
      </w:pPr>
      <w:r>
        <w:rPr>
          <w:rFonts w:ascii="IRNazanin" w:hAnsi="IRNazanin" w:eastAsia="IRNazanin" w:cs="IRNazanin"/>
          <w:lang w:bidi="fa-IR"/>
          <w:color w:val="111111"/>
          <w:sz w:val="28"/>
          <w:szCs w:val="28"/>
          <w:rtl/>
        </w:rPr>
        <w:t xml:space="preserve">کتاب له علیه السّلام إلی عبد اللّه بن عباس</w:t>
      </w:r>
    </w:p>
    <w:p>
      <w:pPr>
        <w:pStyle w:val="BookText"/>
      </w:pPr>
      <w:r>
        <w:rPr>
          <w:rFonts w:ascii="IRNazanin" w:hAnsi="IRNazanin" w:eastAsia="IRNazanin" w:cs="IRNazanin"/>
          <w:lang w:bidi="fa-IR"/>
          <w:color w:val="111111"/>
          <w:sz w:val="28"/>
          <w:szCs w:val="28"/>
          <w:rtl/>
        </w:rPr>
        <w:t xml:space="preserve">و ذلک لمّا کتب إلیه أن حقّه فی مال اللّه أکثر ممّا أخذه من بیت</w:t>
      </w:r>
    </w:p>
    <w:p>
      <w:pPr>
        <w:pStyle w:val="BookText"/>
      </w:pPr>
      <w:r>
        <w:rPr>
          <w:rFonts w:ascii="IRNazanin" w:hAnsi="IRNazanin" w:eastAsia="IRNazanin" w:cs="IRNazanin"/>
          <w:lang w:bidi="fa-IR"/>
          <w:color w:val="111111"/>
          <w:sz w:val="28"/>
          <w:szCs w:val="28"/>
          <w:rtl/>
        </w:rPr>
        <w:t xml:space="preserve">المال فی البصرة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عبد اللّه بن عبّاس.</w:t>
      </w:r>
    </w:p>
    <w:p>
      <w:pPr>
        <w:pStyle w:val="BookText"/>
      </w:pPr>
      <w:r>
        <w:rPr>
          <w:rFonts w:ascii="IRNazanin" w:hAnsi="IRNazanin" w:eastAsia="IRNazanin" w:cs="IRNazanin"/>
          <w:lang w:bidi="fa-IR"/>
          <w:color w:val="111111"/>
          <w:sz w:val="28"/>
          <w:szCs w:val="28"/>
          <w:rtl/>
        </w:rPr>
        <w:t xml:space="preserve">سلام علیک.</w:t>
      </w:r>
    </w:p>
    <w:p>
      <w:pPr>
        <w:pStyle w:val="BookText"/>
      </w:pPr>
      <w:r>
        <w:rPr>
          <w:rFonts w:ascii="IRNazanin" w:hAnsi="IRNazanin" w:eastAsia="IRNazanin" w:cs="IRNazanin"/>
          <w:lang w:bidi="fa-IR"/>
          <w:color w:val="111111"/>
          <w:sz w:val="28"/>
          <w:szCs w:val="28"/>
          <w:rtl/>
        </w:rPr>
        <w:t xml:space="preserve">أمّا بعد؛ فإنّ العجب کلّ العجب منک إذ تری لنفسک فی بیت مال اللّه من الحقّ أکثر ممّا لرجل واحد من المسلمین!.</w:t>
      </w:r>
    </w:p>
    <w:p>
      <w:pPr>
        <w:pStyle w:val="BookText"/>
      </w:pPr>
      <w:r>
        <w:rPr>
          <w:rFonts w:ascii="IRNazanin" w:hAnsi="IRNazanin" w:eastAsia="IRNazanin" w:cs="IRNazanin"/>
          <w:lang w:bidi="fa-IR"/>
          <w:color w:val="111111"/>
          <w:sz w:val="28"/>
          <w:szCs w:val="28"/>
          <w:rtl/>
        </w:rPr>
        <w:t xml:space="preserve">و قد علمت بسوابق أهل بدر؛ و ما کانوا یأخذون غیر ما فرض لهم.</w:t>
      </w:r>
    </w:p>
    <w:p>
      <w:pPr>
        <w:pStyle w:val="BookText"/>
      </w:pPr>
      <w:r>
        <w:rPr>
          <w:rFonts w:ascii="IRNazanin" w:hAnsi="IRNazanin" w:eastAsia="IRNazanin" w:cs="IRNazanin"/>
          <w:lang w:bidi="fa-IR"/>
          <w:color w:val="111111"/>
          <w:sz w:val="28"/>
          <w:szCs w:val="28"/>
          <w:rtl/>
        </w:rPr>
        <w:t xml:space="preserve">فلقد أفلحت إن کان تمنّیک الباطل، و ادّعاؤک ما لا یکون، ینجیک من المآثم، و یحلّ لک ما حرّم اللّه علیک. إنّک لأنت المهتدی السّعید إذن!.</w:t>
      </w:r>
    </w:p>
    <w:p>
      <w:pPr>
        <w:pStyle w:val="Heading5"/>
      </w:pPr>
      <w:bookmarkStart w:id="565" w:name="_Toc80"/>
      <w:r>
        <w:t>بیانه (علیه السلام) المعلومات التی وصلته عن حال ابن عباس</w:t>
      </w:r>
      <w:bookmarkEnd w:id="565"/>
    </w:p>
    <w:p>
      <w:pPr>
        <w:pStyle w:val="BookText"/>
      </w:pPr>
      <w:r>
        <w:rPr>
          <w:rFonts w:ascii="IRNazanin" w:hAnsi="IRNazanin" w:eastAsia="IRNazanin" w:cs="IRNazanin"/>
          <w:lang w:bidi="fa-IR"/>
          <w:color w:val="111111"/>
          <w:sz w:val="28"/>
          <w:szCs w:val="28"/>
          <w:rtl/>
        </w:rPr>
        <w:t xml:space="preserve">عمّرک اللّه، إنّک لأنت البعید البعید.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بلغنی أنّک اتّخذت مکّة وطنا، و ضربت بها عطنا، تشتری المولّدات من المدینة و الطّائف؛ تختارهنّ علی عینک، و تعطی فیهنّ مال غیرک.</w:t>
      </w:r>
    </w:p>
    <w:p>
      <w:pPr>
        <w:pStyle w:val="BookText"/>
      </w:pPr>
      <w:r>
        <w:rPr>
          <w:rFonts w:ascii="IRNazanin" w:hAnsi="IRNazanin" w:eastAsia="IRNazanin" w:cs="IRNazanin"/>
          <w:lang w:bidi="fa-IR"/>
          <w:color w:val="111111"/>
          <w:sz w:val="28"/>
          <w:szCs w:val="28"/>
          <w:rtl/>
        </w:rPr>
        <w:t xml:space="preserve">فارجع، هداک اللّه، إلی رشدک، و تب إلی اللّه ربّک، و اخرج إلی المسلمین من أموالهم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43"/>
      </w:r>
      <w:r>
        <w:rPr>
          <w:rFonts w:ascii="Amiri" w:hAnsi="Amiri" w:eastAsia="Amiri" w:cs="Amiri"/>
          <w:lang w:bidi="ar-SA"/>
          <w:color w:val="111111"/>
          <w:sz w:val="28"/>
          <w:szCs w:val="28"/>
          <w:rtl/>
        </w:rPr>
        <w:t xml:space="preserve">و إنّی </w:t>
      </w:r>
      <w:r>
        <w:rPr>
          <w:rStyle w:val="FootnoteReference"/>
        </w:rPr>
        <w:footnoteReference w:id="244"/>
      </w:r>
      <w:r>
        <w:rPr>
          <w:rFonts w:ascii="Amiri" w:hAnsi="Amiri" w:eastAsia="Amiri" w:cs="Amiri"/>
          <w:lang w:bidi="ar-SA"/>
          <w:color w:val="111111"/>
          <w:sz w:val="28"/>
          <w:szCs w:val="28"/>
          <w:rtl/>
        </w:rPr>
        <w:t xml:space="preserve">أقسم باللّه ربّی و ربّک و </w:t>
      </w:r>
      <w:r>
        <w:rPr>
          <w:rStyle w:val="FootnoteReference"/>
        </w:rPr>
        <w:footnoteReference w:id="245"/>
      </w:r>
      <w:r>
        <w:rPr>
          <w:rFonts w:ascii="IRNazanin" w:hAnsi="IRNazanin" w:eastAsia="IRNazanin" w:cs="IRNazanin"/>
          <w:lang w:bidi="fa-IR"/>
          <w:color w:val="111111"/>
          <w:sz w:val="28"/>
          <w:szCs w:val="28"/>
          <w:rtl/>
        </w:rPr>
        <w:t xml:space="preserve">ربّ العالمین</w:t>
      </w:r>
      <w:r>
        <w:rPr>
          <w:rStyle w:val="FootnoteReference"/>
        </w:rPr>
        <w:footnoteReference w:id="246"/>
      </w:r>
      <w:r>
        <w:rPr>
          <w:rFonts w:ascii="IRNazanin" w:hAnsi="IRNazanin" w:eastAsia="IRNazanin" w:cs="IRNazanin"/>
          <w:lang w:bidi="fa-IR"/>
          <w:color w:val="111111"/>
          <w:sz w:val="28"/>
          <w:szCs w:val="28"/>
          <w:rtl/>
        </w:rPr>
        <w:t xml:space="preserve">؛ ما یسرّنی أنّ ما أخذته من أموالهم حلال لی أترکه میراثا لمن بعدی</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13962_143811"/>
    <w:bookmarkEnd w:id="56"/>
    <w:p>
      <w:pPr>
        <w:pStyle w:val="BookText"/>
      </w:pPr>
      <w:r>
        <w:rPr>
          <w:rFonts w:ascii="IRNazanin" w:hAnsi="IRNazanin" w:eastAsia="IRNazanin" w:cs="IRNazanin"/>
          <w:lang w:bidi="fa-IR"/>
          <w:color w:val="111111"/>
          <w:sz w:val="28"/>
          <w:szCs w:val="28"/>
          <w:rtl/>
        </w:rPr>
        <w:t xml:space="preserve">فما بال اغتباطک به تأکله حراما؟!!!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5"/>
      </w:pPr>
      <w:bookmarkStart w:id="566" w:name="_Toc81"/>
      <w:r>
        <w:t>تحذیره (علیه السلام) ابن عباس من القبر و یوم القیامة</w:t>
      </w:r>
      <w:bookmarkEnd w:id="566"/>
    </w:p>
    <w:p>
      <w:pPr>
        <w:pStyle w:val="BookText"/>
      </w:pPr>
      <w:r>
        <w:rPr>
          <w:rStyle w:val="FootnoteReference"/>
        </w:rPr>
        <w:footnoteReference w:id="249"/>
      </w:r>
      <w:r>
        <w:rPr>
          <w:rFonts w:ascii="IRNazanin" w:hAnsi="IRNazanin" w:eastAsia="IRNazanin" w:cs="IRNazanin"/>
          <w:lang w:bidi="fa-IR"/>
          <w:color w:val="111111"/>
          <w:sz w:val="28"/>
          <w:szCs w:val="28"/>
          <w:rtl/>
        </w:rPr>
        <w:t xml:space="preserve">فضحّ رویدا.
فکأنّک قد بلغت المدی، و دفنت تحت الثّری، غیر موسّد و لا ممهّد.</w:t>
      </w:r>
    </w:p>
    <w:p>
      <w:pPr>
        <w:pStyle w:val="BookText"/>
      </w:pPr>
      <w:r>
        <w:rPr>
          <w:rFonts w:ascii="IRNazanin" w:hAnsi="IRNazanin" w:eastAsia="IRNazanin" w:cs="IRNazanin"/>
          <w:lang w:bidi="fa-IR"/>
          <w:color w:val="111111"/>
          <w:sz w:val="28"/>
          <w:szCs w:val="28"/>
          <w:rtl/>
        </w:rPr>
        <w:t xml:space="preserve">قد فارقت الأحباب، و واجهت الحساب</w:t>
      </w:r>
      <w:r>
        <w:rPr>
          <w:rStyle w:val="FootnoteReference"/>
        </w:rPr>
        <w:footnoteReference w:id="250"/>
      </w:r>
      <w:r>
        <w:rPr>
          <w:rFonts w:ascii="IRNazanin" w:hAnsi="IRNazanin" w:eastAsia="IRNazanin" w:cs="IRNazanin"/>
          <w:lang w:bidi="fa-IR"/>
          <w:color w:val="111111"/>
          <w:sz w:val="28"/>
          <w:szCs w:val="28"/>
          <w:rtl/>
        </w:rPr>
        <w:t xml:space="preserve">، و عرضت علیک أعمالک بالمحلّ الّذی ینادی الظّالم المغترّ </w:t>
      </w:r>
      <w:r>
        <w:rPr>
          <w:rStyle w:val="FootnoteReference"/>
        </w:rPr>
        <w:footnoteReference w:id="251"/>
      </w:r>
      <w:r>
        <w:rPr>
          <w:rFonts w:ascii="IRNazanin" w:hAnsi="IRNazanin" w:eastAsia="IRNazanin" w:cs="IRNazanin"/>
          <w:lang w:bidi="fa-IR"/>
          <w:color w:val="111111"/>
          <w:sz w:val="28"/>
          <w:szCs w:val="28"/>
          <w:rtl/>
        </w:rPr>
        <w:t xml:space="preserve">فیه بالحسرة، و یتمنّی المضیّع فیه الرّجعة...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13962_143812"/>
    <w:bookmarkEnd w:id="57"/>
    <w:p>
      <w:pPr>
        <w:pStyle w:val="BookText"/>
      </w:pPr>
      <w:r>
        <w:rPr>
          <w:rFonts w:ascii="Amiri" w:hAnsi="Amiri" w:eastAsia="Amiri" w:cs="Amiri"/>
          <w:lang w:bidi="ar-SA"/>
          <w:color w:val="111111"/>
          <w:sz w:val="28"/>
          <w:szCs w:val="28"/>
          <w:rtl/>
        </w:rPr>
        <w:t xml:space="preserve">[و] التّوبة</w:t>
      </w:r>
      <w:r>
        <w:rPr>
          <w:rStyle w:val="FootnoteReference"/>
        </w:rPr>
        <w:footnoteReference w:id="252"/>
      </w:r>
      <w:r>
        <w:rPr>
          <w:rFonts w:ascii="Amiri" w:hAnsi="Amiri" w:eastAsia="Amiri" w:cs="Amiri"/>
          <w:lang w:bidi="ar-SA"/>
          <w:color w:val="111111"/>
          <w:sz w:val="28"/>
          <w:szCs w:val="28"/>
          <w:rtl/>
        </w:rPr>
        <w:t xml:space="preserve">، وَ لاتَ حِینَ مَناصٍ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السّلام.</w:t>
      </w:r>
    </w:p>
    <w:p>
      <w:pPr>
        <w:pStyle w:val="Heading4"/>
      </w:pPr>
      <w:bookmarkStart w:id="567" w:name="_Toc82"/>
      <w:r>
        <w:t>28- کتاب له علیه السّلام إلی زیاد بن أبیه</w:t>
      </w:r>
      <w:bookmarkEnd w:id="567"/>
    </w:p>
    <w:p>
      <w:pPr>
        <w:pStyle w:val="BookText"/>
      </w:pPr>
      <w:r>
        <w:rPr>
          <w:rFonts w:ascii="IRNazanin" w:hAnsi="IRNazanin" w:eastAsia="IRNazanin" w:cs="IRNazanin"/>
          <w:lang w:bidi="fa-IR"/>
          <w:color w:val="111111"/>
          <w:sz w:val="28"/>
          <w:szCs w:val="28"/>
          <w:rtl/>
        </w:rPr>
        <w:t xml:space="preserve">کتاب له علیه السّلام إلی زیاد بن أبیه</w:t>
      </w:r>
    </w:p>
    <w:p>
      <w:pPr>
        <w:pStyle w:val="BookText"/>
      </w:pPr>
      <w:r>
        <w:rPr>
          <w:rFonts w:ascii="IRNazanin" w:hAnsi="IRNazanin" w:eastAsia="IRNazanin" w:cs="IRNazanin"/>
          <w:lang w:bidi="fa-IR"/>
          <w:color w:val="111111"/>
          <w:sz w:val="28"/>
          <w:szCs w:val="28"/>
          <w:rtl/>
        </w:rPr>
        <w:t xml:space="preserve">و هو خلیفة عامله عبد اللّه بن عباس علی خراج و دیوان البصرة</w:t>
      </w:r>
    </w:p>
    <w:p>
      <w:pPr>
        <w:pStyle w:val="BookText"/>
      </w:pPr>
      <w:r>
        <w:rPr>
          <w:rFonts w:ascii="IRNazanin" w:hAnsi="IRNazanin" w:eastAsia="IRNazanin" w:cs="IRNazanin"/>
          <w:lang w:bidi="fa-IR"/>
          <w:color w:val="111111"/>
          <w:sz w:val="28"/>
          <w:szCs w:val="28"/>
          <w:rtl/>
        </w:rPr>
        <w:t xml:space="preserve">و عبد اللّه عامل أمیر المؤمنین یومئذ علیها و علی کور الأهواز</w:t>
      </w:r>
    </w:p>
    <w:p>
      <w:pPr>
        <w:pStyle w:val="BookText"/>
      </w:pPr>
      <w:r>
        <w:rPr>
          <w:rFonts w:ascii="IRNazanin" w:hAnsi="IRNazanin" w:eastAsia="IRNazanin" w:cs="IRNazanin"/>
          <w:lang w:bidi="fa-IR"/>
          <w:color w:val="111111"/>
          <w:sz w:val="28"/>
          <w:szCs w:val="28"/>
          <w:rtl/>
        </w:rPr>
        <w:t xml:space="preserve">و فارس و کرمان و غیرها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زیاد بن أبیه.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فإنّ رسولی أخبرنی بعجب.</w:t>
      </w:r>
    </w:p>
    <w:p>
      <w:pPr>
        <w:pStyle w:val="BookText"/>
      </w:pPr>
      <w:r>
        <w:rPr>
          <w:rFonts w:ascii="IRNazanin" w:hAnsi="IRNazanin" w:eastAsia="IRNazanin" w:cs="IRNazanin"/>
          <w:lang w:bidi="fa-IR"/>
          <w:color w:val="111111"/>
          <w:sz w:val="28"/>
          <w:szCs w:val="28"/>
          <w:rtl/>
        </w:rPr>
        <w:t xml:space="preserve">زعم أنّک قلت له فیما بینک و بینه: إنّ الأکراد هاجت بک فکسرت علیک کثیرا من الخراج.</w:t>
      </w:r>
    </w:p>
    <w:p>
      <w:pPr>
        <w:pStyle w:val="BookText"/>
      </w:pPr>
      <w:r>
        <w:rPr>
          <w:rFonts w:ascii="IRNazanin" w:hAnsi="IRNazanin" w:eastAsia="IRNazanin" w:cs="IRNazanin"/>
          <w:lang w:bidi="fa-IR"/>
          <w:color w:val="111111"/>
          <w:sz w:val="28"/>
          <w:szCs w:val="28"/>
          <w:rtl/>
        </w:rPr>
        <w:t xml:space="preserve">و قلت له: لا تعلم بذلک أمیر المؤمنین!.</w:t>
      </w:r>
    </w:p>
    <w:p>
      <w:pPr>
        <w:pStyle w:val="BookText"/>
      </w:pPr>
      <w:r>
        <w:rPr>
          <w:rFonts w:ascii="IRNazanin" w:hAnsi="IRNazanin" w:eastAsia="IRNazanin" w:cs="IRNazanin"/>
          <w:lang w:bidi="fa-IR"/>
          <w:color w:val="111111"/>
          <w:sz w:val="28"/>
          <w:szCs w:val="28"/>
          <w:rtl/>
        </w:rPr>
        <w:t xml:space="preserve">یا زیاد</w:t>
      </w:r>
      <w:r>
        <w:rPr>
          <w:rStyle w:val="FootnoteReference"/>
        </w:rPr>
        <w:footnoteReference w:id="254"/>
      </w:r>
      <w:r>
        <w:rPr>
          <w:rFonts w:ascii="IRNazanin" w:hAnsi="IRNazanin" w:eastAsia="IRNazanin" w:cs="IRNazanin"/>
          <w:lang w:bidi="fa-IR"/>
          <w:color w:val="111111"/>
          <w:sz w:val="28"/>
          <w:szCs w:val="28"/>
          <w:rtl/>
        </w:rPr>
        <w:t xml:space="preserve">؛ </w:t>
      </w:r>
      <w:r>
        <w:rPr>
          <w:rStyle w:val="FootnoteReference"/>
        </w:rPr>
        <w:footnoteReference w:id="255"/>
      </w:r>
      <w:r>
        <w:rPr>
          <w:rFonts w:ascii="Amiri" w:hAnsi="Amiri" w:eastAsia="Amiri" w:cs="Amiri"/>
          <w:lang w:bidi="ar-SA"/>
          <w:color w:val="111111"/>
          <w:sz w:val="28"/>
          <w:szCs w:val="28"/>
          <w:rtl/>
        </w:rPr>
        <w:t xml:space="preserve">إنّی أقسم باللّه - عزّ و جلّ - </w:t>
      </w:r>
      <w:r>
        <w:rPr>
          <w:rStyle w:val="FootnoteReference"/>
        </w:rPr>
        <w:footnoteReference w:id="256"/>
      </w:r>
      <w:r>
        <w:rPr>
          <w:rFonts w:ascii="IRNazanin" w:hAnsi="IRNazanin" w:eastAsia="IRNazanin" w:cs="IRNazanin"/>
          <w:lang w:bidi="fa-IR"/>
          <w:color w:val="111111"/>
          <w:sz w:val="28"/>
          <w:szCs w:val="28"/>
          <w:rtl/>
        </w:rPr>
        <w:t xml:space="preserve">قسما صادقا، لئن بلغنی أنّک خنت من فیء المسلمین شیئا صغیرا أو کبیرا، لأشدّنّ علیک شدّة تدعک</w:t>
      </w:r>
      <w:r>
        <w:rPr>
          <w:rStyle w:val="FootnoteReference"/>
        </w:rPr>
        <w:footnoteReference w:id="257"/>
      </w:r>
      <w:r>
        <w:rPr>
          <w:rFonts w:ascii="IRNazanin" w:hAnsi="IRNazanin" w:eastAsia="IRNazanin" w:cs="IRNazanin"/>
          <w:lang w:bidi="fa-IR"/>
          <w:color w:val="111111"/>
          <w:sz w:val="28"/>
          <w:szCs w:val="28"/>
          <w:rtl/>
        </w:rPr>
        <w:t xml:space="preserve">قلیل الوفر، ثقیل الظّهر، ضئیل الأمر.</w:t>
      </w:r>
    </w:p>
    <w:p>
      <w:pPr>
        <w:pStyle w:val="BookText"/>
      </w:pPr>
      <w:r>
        <w:rPr>
          <w:rFonts w:ascii="IRNazanin" w:hAnsi="IRNazanin" w:eastAsia="IRNazanin" w:cs="IRNazanin"/>
          <w:lang w:bidi="fa-IR"/>
          <w:color w:val="111111"/>
          <w:sz w:val="28"/>
          <w:szCs w:val="28"/>
          <w:rtl/>
        </w:rPr>
        <w:t xml:space="preserve">إلاّ أن تکون لما کسرت من الخراج محتملا</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السّلام.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8" w:name="pg13962_143814"/>
    <w:bookmarkEnd w:id="58"/>
    <w:p>
      <w:pPr>
        <w:pStyle w:val="Heading4"/>
      </w:pPr>
      <w:bookmarkStart w:id="568" w:name="_Toc83"/>
      <w:r>
        <w:t>29- کتاب له علیه السّلام إلی زیاد بن أبیه أیضا</w:t>
      </w:r>
      <w:bookmarkEnd w:id="568"/>
    </w:p>
    <w:p>
      <w:pPr>
        <w:pStyle w:val="BookText"/>
      </w:pPr>
      <w:r>
        <w:rPr>
          <w:rFonts w:ascii="IRNazanin" w:hAnsi="IRNazanin" w:eastAsia="IRNazanin" w:cs="IRNazanin"/>
          <w:lang w:bidi="fa-IR"/>
          <w:color w:val="111111"/>
          <w:sz w:val="28"/>
          <w:szCs w:val="28"/>
          <w:rtl/>
        </w:rPr>
        <w:t xml:space="preserve">کتاب له علیه السّلام إلی زیاد بن أبیه أیضا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زیاد بن أبیه.</w:t>
      </w:r>
    </w:p>
    <w:p>
      <w:pPr>
        <w:pStyle w:val="BookText"/>
      </w:pPr>
      <w:r>
        <w:rPr>
          <w:rFonts w:ascii="IRNazanin" w:hAnsi="IRNazanin" w:eastAsia="IRNazanin" w:cs="IRNazanin"/>
          <w:lang w:bidi="fa-IR"/>
          <w:color w:val="111111"/>
          <w:sz w:val="28"/>
          <w:szCs w:val="28"/>
          <w:rtl/>
        </w:rPr>
        <w:t xml:space="preserve">أمّا بعد؛ فإنّ سعدا ذکر لی أنّک شتمته ظلما، و تهدّدته و جبهته تجبّرا و تکبّرا.</w:t>
      </w:r>
    </w:p>
    <w:p>
      <w:pPr>
        <w:pStyle w:val="BookText"/>
      </w:pPr>
      <w:r>
        <w:rPr>
          <w:rFonts w:ascii="IRNazanin" w:hAnsi="IRNazanin" w:eastAsia="IRNazanin" w:cs="IRNazanin"/>
          <w:lang w:bidi="fa-IR"/>
          <w:color w:val="111111"/>
          <w:sz w:val="28"/>
          <w:szCs w:val="28"/>
          <w:rtl/>
        </w:rPr>
        <w:t xml:space="preserve">فما دعاک إلی التّکبّر؛ و قد قال رسول اللّه صلّی اللّه علیه و آله و سلّم: الکبریاء و العظمة رداء اللّه، فمن نازع اللّه رداءه قصمه؟!!.</w:t>
      </w:r>
    </w:p>
    <w:p>
      <w:pPr>
        <w:pStyle w:val="BookText"/>
      </w:pPr>
      <w:r>
        <w:rPr>
          <w:rFonts w:ascii="IRNazanin" w:hAnsi="IRNazanin" w:eastAsia="IRNazanin" w:cs="IRNazanin"/>
          <w:lang w:bidi="fa-IR"/>
          <w:color w:val="111111"/>
          <w:sz w:val="28"/>
          <w:szCs w:val="28"/>
          <w:rtl/>
        </w:rPr>
        <w:t xml:space="preserve">و قد أخبرنی أنّک تکثر من الألوان المختلفة فی الطّعام فی الیوم الواحد، و أنّک تبخّر و تدّهن کلّ یوم.</w:t>
      </w:r>
    </w:p>
    <w:p>
      <w:pPr>
        <w:pStyle w:val="BookText"/>
      </w:pPr>
      <w:r>
        <w:rPr>
          <w:rFonts w:ascii="IRNazanin" w:hAnsi="IRNazanin" w:eastAsia="IRNazanin" w:cs="IRNazanin"/>
          <w:lang w:bidi="fa-IR"/>
          <w:color w:val="111111"/>
          <w:sz w:val="28"/>
          <w:szCs w:val="28"/>
          <w:rtl/>
        </w:rPr>
        <w:t xml:space="preserve">فما علیک، ثکلتک أمّک، لو صمت للّه أیّاما، و تصدّقت بطائفة من طعامک محتسبا، و أکلت طعامک مرارا قفارا</w:t>
      </w:r>
      <w:r>
        <w:rPr>
          <w:rStyle w:val="FootnoteReference"/>
        </w:rPr>
        <w:footnoteReference w:id="259"/>
      </w:r>
      <w:r>
        <w:rPr>
          <w:rFonts w:ascii="IRNazanin" w:hAnsi="IRNazanin" w:eastAsia="IRNazanin" w:cs="IRNazanin"/>
          <w:lang w:bidi="fa-IR"/>
          <w:color w:val="111111"/>
          <w:sz w:val="28"/>
          <w:szCs w:val="28"/>
          <w:rtl/>
        </w:rPr>
        <w:t xml:space="preserve">؛ فإنّ ذلک سیرة الأنبیاء و آداب الصّالحین؟.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ادّهن غبّا، فإنّی سمعت رسول اللّه صلّی اللّه علیه و آله و سلّم یقول: ادّهنوا غبّا، و لا تدّهنوا رفها</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61"/>
      </w:r>
      <w:r>
        <w:rPr>
          <w:rFonts w:ascii="IRNazanin" w:hAnsi="IRNazanin" w:eastAsia="IRNazanin" w:cs="IRNazanin"/>
          <w:lang w:bidi="fa-IR"/>
          <w:color w:val="111111"/>
          <w:sz w:val="28"/>
          <w:szCs w:val="28"/>
          <w:rtl/>
        </w:rPr>
        <w:t xml:space="preserve">فدع الإسراف مقتصدا، و اذکر فی الیوم غدا.
و أمسک من المال بقدر ضرورتک، و قدّم الفضل لیوم حاجتک</w:t>
      </w:r>
      <w:r>
        <w:rPr>
          <w:rStyle w:val="FootnoteReference"/>
        </w:rPr>
        <w:footnoteReference w:id="262"/>
      </w:r>
      <w:r>
        <w:rPr>
          <w:rFonts w:ascii="IRNazanin" w:hAnsi="IRNazanin" w:eastAsia="IRNazanin" w:cs="IRNazanin"/>
          <w:lang w:bidi="fa-IR"/>
          <w:color w:val="111111"/>
          <w:sz w:val="28"/>
          <w:szCs w:val="28"/>
          <w:rtl/>
        </w:rPr>
        <w:t xml:space="preserve">إن کنت من المؤمنین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ترجو أن یعطیک</w:t>
      </w:r>
      <w:r>
        <w:rPr>
          <w:rStyle w:val="FootnoteReference"/>
        </w:rPr>
        <w:footnoteReference w:id="264"/>
      </w:r>
      <w:r>
        <w:rPr>
          <w:rFonts w:ascii="IRNazanin" w:hAnsi="IRNazanin" w:eastAsia="IRNazanin" w:cs="IRNazanin"/>
          <w:lang w:bidi="fa-IR"/>
          <w:color w:val="111111"/>
          <w:sz w:val="28"/>
          <w:szCs w:val="28"/>
          <w:rtl/>
        </w:rPr>
        <w:t xml:space="preserve">اللّه أجر المتواضعین و أنت عنده من المتکبّرین؟.</w:t>
      </w:r>
    </w:p>
    <w:p>
      <w:pPr>
        <w:pStyle w:val="BookText"/>
      </w:pPr>
      <w:r>
        <w:rPr>
          <w:rFonts w:ascii="IRNazanin" w:hAnsi="IRNazanin" w:eastAsia="IRNazanin" w:cs="IRNazanin"/>
          <w:lang w:bidi="fa-IR"/>
          <w:color w:val="111111"/>
          <w:sz w:val="28"/>
          <w:szCs w:val="28"/>
          <w:rtl/>
        </w:rPr>
        <w:t xml:space="preserve">و تطمع، و أنت متمرّغ فی النّعیم تستأثر به علی الجار و المسکین و الفقیر، و </w:t>
      </w:r>
      <w:r>
        <w:rPr>
          <w:rStyle w:val="FootnoteReference"/>
        </w:rPr>
        <w:footnoteReference w:id="265"/>
      </w:r>
      <w:r>
        <w:rPr>
          <w:rFonts w:ascii="IRNazanin" w:hAnsi="IRNazanin" w:eastAsia="IRNazanin" w:cs="IRNazanin"/>
          <w:lang w:bidi="fa-IR"/>
          <w:color w:val="111111"/>
          <w:sz w:val="28"/>
          <w:szCs w:val="28"/>
          <w:rtl/>
        </w:rPr>
        <w:t xml:space="preserve">تمنعه الضّعیف و الأرملة و الیتیم</w:t>
      </w:r>
      <w:r>
        <w:rPr>
          <w:rStyle w:val="FootnoteReference"/>
        </w:rPr>
        <w:footnoteReference w:id="266"/>
      </w:r>
      <w:r>
        <w:rPr>
          <w:rFonts w:ascii="IRNazanin" w:hAnsi="IRNazanin" w:eastAsia="IRNazanin" w:cs="IRNazanin"/>
          <w:lang w:bidi="fa-IR"/>
          <w:color w:val="111111"/>
          <w:sz w:val="28"/>
          <w:szCs w:val="28"/>
          <w:rtl/>
        </w:rPr>
        <w:t xml:space="preserve">، أن یوجب لک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ثواب المتصدّقین؟!.</w:t>
      </w:r>
    </w:p>
    <w:p>
      <w:pPr>
        <w:pStyle w:val="BookText"/>
      </w:pPr>
      <w:r>
        <w:rPr>
          <w:rFonts w:ascii="IRNazanin" w:hAnsi="IRNazanin" w:eastAsia="IRNazanin" w:cs="IRNazanin"/>
          <w:lang w:bidi="fa-IR"/>
          <w:color w:val="111111"/>
          <w:sz w:val="28"/>
          <w:szCs w:val="28"/>
          <w:rtl/>
        </w:rPr>
        <w:t xml:space="preserve">و أخبرنی أنّک تتکلّم علی المنبر بکلام الصّدّیقین، و تعمل إذا نزلت عمل الخطّائین.</w:t>
      </w:r>
    </w:p>
    <w:p>
      <w:pPr>
        <w:pStyle w:val="BookText"/>
      </w:pPr>
      <w:r>
        <w:rPr>
          <w:rFonts w:ascii="IRNazanin" w:hAnsi="IRNazanin" w:eastAsia="IRNazanin" w:cs="IRNazanin"/>
          <w:lang w:bidi="fa-IR"/>
          <w:color w:val="111111"/>
          <w:sz w:val="28"/>
          <w:szCs w:val="28"/>
          <w:rtl/>
        </w:rPr>
        <w:t xml:space="preserve">فإن کنت تفعل ذلک فنفسک ظلمت، و عملک أحبطت.</w:t>
      </w:r>
    </w:p>
    <w:p>
      <w:pPr>
        <w:pStyle w:val="BookText"/>
      </w:pPr>
      <w:r>
        <w:rPr>
          <w:rFonts w:ascii="IRNazanin" w:hAnsi="IRNazanin" w:eastAsia="IRNazanin" w:cs="IRNazanin"/>
          <w:lang w:bidi="fa-IR"/>
          <w:color w:val="111111"/>
          <w:sz w:val="28"/>
          <w:szCs w:val="28"/>
          <w:rtl/>
        </w:rPr>
        <w:t xml:space="preserve">فتب إلی ربّک، و أصلح عملک</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68"/>
      </w:r>
      <w:r>
        <w:rPr>
          <w:rFonts w:ascii="Amiri" w:hAnsi="Amiri" w:eastAsia="Amiri" w:cs="Amiri"/>
          <w:lang w:bidi="ar-SA"/>
          <w:color w:val="111111"/>
          <w:sz w:val="28"/>
          <w:szCs w:val="28"/>
          <w:rtl/>
        </w:rPr>
        <w:t xml:space="preserve">و إنّما المرء مجزیّ بما سلّف</w:t>
      </w:r>
      <w:r>
        <w:rPr>
          <w:rStyle w:val="FootnoteReference"/>
        </w:rPr>
        <w:footnoteReference w:id="269"/>
      </w:r>
      <w:r>
        <w:rPr>
          <w:rFonts w:ascii="IRNazanin" w:hAnsi="IRNazanin" w:eastAsia="IRNazanin" w:cs="IRNazanin"/>
          <w:lang w:bidi="fa-IR"/>
          <w:color w:val="111111"/>
          <w:sz w:val="28"/>
          <w:szCs w:val="28"/>
          <w:rtl/>
        </w:rPr>
        <w:t xml:space="preserve">، و قادم علی ما قدّم.
و السّلام.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9" w:name="pg13962_143817"/>
    <w:bookmarkEnd w:id="59"/>
    <w:p>
      <w:pPr>
        <w:pStyle w:val="Heading4"/>
      </w:pPr>
      <w:bookmarkStart w:id="569" w:name="_Toc84"/>
      <w:r>
        <w:t>30- کتاب له علیه السّلام إلی عثمان بن حنیف الأنصاری عامله علی البصرة</w:t>
      </w:r>
      <w:bookmarkEnd w:id="569"/>
    </w:p>
    <w:p>
      <w:pPr>
        <w:pStyle w:val="Heading5"/>
      </w:pPr>
      <w:bookmarkStart w:id="570" w:name="_Toc85"/>
      <w:r>
        <w:t>اشارة</w:t>
      </w:r>
      <w:bookmarkEnd w:id="570"/>
    </w:p>
    <w:p>
      <w:pPr>
        <w:pStyle w:val="BookText"/>
      </w:pPr>
      <w:r>
        <w:rPr>
          <w:rFonts w:ascii="IRNazanin" w:hAnsi="IRNazanin" w:eastAsia="IRNazanin" w:cs="IRNazanin"/>
          <w:lang w:bidi="fa-IR"/>
          <w:color w:val="111111"/>
          <w:sz w:val="28"/>
          <w:szCs w:val="28"/>
          <w:rtl/>
        </w:rPr>
        <w:t xml:space="preserve">کتاب له علیه السّلام إلی عثمان بن حنیف الأنصاری عامله علی البصرة</w:t>
      </w:r>
    </w:p>
    <w:p>
      <w:pPr>
        <w:pStyle w:val="BookText"/>
      </w:pPr>
      <w:r>
        <w:rPr>
          <w:rFonts w:ascii="IRNazanin" w:hAnsi="IRNazanin" w:eastAsia="IRNazanin" w:cs="IRNazanin"/>
          <w:lang w:bidi="fa-IR"/>
          <w:color w:val="111111"/>
          <w:sz w:val="28"/>
          <w:szCs w:val="28"/>
          <w:rtl/>
        </w:rPr>
        <w:t xml:space="preserve">و قد بلغه أنه دعی إلی ولیمة رجل من أهلها فمضی إلیها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عثمان بن حنیف.</w:t>
      </w:r>
    </w:p>
    <w:p>
      <w:pPr>
        <w:pStyle w:val="BookText"/>
      </w:pPr>
      <w:r>
        <w:rPr>
          <w:rFonts w:ascii="IRNazanin" w:hAnsi="IRNazanin" w:eastAsia="IRNazanin" w:cs="IRNazanin"/>
          <w:lang w:bidi="fa-IR"/>
          <w:color w:val="111111"/>
          <w:sz w:val="28"/>
          <w:szCs w:val="28"/>
          <w:rtl/>
        </w:rPr>
        <w:t xml:space="preserve">سلام علیک</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5"/>
      </w:pPr>
      <w:bookmarkStart w:id="571" w:name="_Toc86"/>
      <w:r>
        <w:t>بیانه (علیه السلام) لزوم التدقیق فی منابع الطعام</w:t>
      </w:r>
      <w:bookmarkEnd w:id="571"/>
    </w:p>
    <w:p>
      <w:pPr>
        <w:pStyle w:val="BookText"/>
      </w:pPr>
      <w:r>
        <w:rPr>
          <w:rStyle w:val="FootnoteReference"/>
        </w:rPr>
        <w:footnoteReference w:id="271"/>
      </w:r>
      <w:r>
        <w:rPr>
          <w:rFonts w:ascii="IRNazanin" w:hAnsi="IRNazanin" w:eastAsia="IRNazanin" w:cs="IRNazanin"/>
          <w:lang w:bidi="fa-IR"/>
          <w:color w:val="111111"/>
          <w:sz w:val="28"/>
          <w:szCs w:val="28"/>
          <w:rtl/>
        </w:rPr>
        <w:t xml:space="preserve">أمّا بعد؛ یا ابن حنیف؛ فقد بلغنی أنّ رجلا من فتیة أهل</w:t>
      </w:r>
      <w:r>
        <w:rPr>
          <w:rStyle w:val="FootnoteReference"/>
        </w:rPr>
        <w:footnoteReference w:id="272"/>
      </w:r>
      <w:r>
        <w:rPr>
          <w:rFonts w:ascii="IRNazanin" w:hAnsi="IRNazanin" w:eastAsia="IRNazanin" w:cs="IRNazanin"/>
          <w:lang w:bidi="fa-IR"/>
          <w:color w:val="111111"/>
          <w:sz w:val="28"/>
          <w:szCs w:val="28"/>
          <w:rtl/>
        </w:rPr>
        <w:t xml:space="preserve">البصرة دعاک إلی مأدبة فأسرعت إلیها؛ تستطاب لک الألوان، و تنقل إلیک الجفان؛ فکرعت و أکلت أکل ذئب نهم و ضبع قرم.
و ما ظننت أنّک</w:t>
      </w:r>
      <w:r>
        <w:rPr>
          <w:rStyle w:val="FootnoteReference"/>
        </w:rPr>
        <w:footnoteReference w:id="273"/>
      </w:r>
      <w:r>
        <w:rPr>
          <w:rFonts w:ascii="IRNazanin" w:hAnsi="IRNazanin" w:eastAsia="IRNazanin" w:cs="IRNazanin"/>
          <w:lang w:bidi="fa-IR"/>
          <w:color w:val="111111"/>
          <w:sz w:val="28"/>
          <w:szCs w:val="28"/>
          <w:rtl/>
        </w:rPr>
        <w:t xml:space="preserve">تجیب إلی</w:t>
      </w:r>
      <w:r>
        <w:rPr>
          <w:rStyle w:val="FootnoteReference"/>
        </w:rPr>
        <w:footnoteReference w:id="274"/>
      </w:r>
      <w:r>
        <w:rPr>
          <w:rFonts w:ascii="IRNazanin" w:hAnsi="IRNazanin" w:eastAsia="IRNazanin" w:cs="IRNazanin"/>
          <w:lang w:bidi="fa-IR"/>
          <w:color w:val="111111"/>
          <w:sz w:val="28"/>
          <w:szCs w:val="28"/>
          <w:rtl/>
        </w:rPr>
        <w:t xml:space="preserve">طعام قوم عائلهم مجفوّ، و غنیّهم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مدعوّ.</w:t>
      </w:r>
    </w:p>
    <w:p>
      <w:pPr>
        <w:pStyle w:val="BookText"/>
      </w:pPr>
      <w:r>
        <w:rPr>
          <w:rFonts w:ascii="IRNazanin" w:hAnsi="IRNazanin" w:eastAsia="IRNazanin" w:cs="IRNazanin"/>
          <w:lang w:bidi="fa-IR"/>
          <w:color w:val="111111"/>
          <w:sz w:val="28"/>
          <w:szCs w:val="28"/>
          <w:rtl/>
        </w:rPr>
        <w:t xml:space="preserve">و ما علی هذا ترکنا رسول اللّه صلّی اللّه علیه و آله و سلّم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76"/>
      </w:r>
      <w:r>
        <w:rPr>
          <w:rFonts w:ascii="IRNazanin" w:hAnsi="IRNazanin" w:eastAsia="IRNazanin" w:cs="IRNazanin"/>
          <w:lang w:bidi="fa-IR"/>
          <w:color w:val="111111"/>
          <w:sz w:val="28"/>
          <w:szCs w:val="28"/>
          <w:rtl/>
        </w:rPr>
        <w:t xml:space="preserve">فانظر إلی ما تقضمه من هذا المقضم، فما اشتبه علیک علمه فالفظه، و ما أیقنت بطیب وجوهه</w:t>
      </w:r>
      <w:r>
        <w:rPr>
          <w:rStyle w:val="FootnoteReference"/>
        </w:rPr>
        <w:footnoteReference w:id="277"/>
      </w:r>
      <w:r>
        <w:rPr>
          <w:rFonts w:ascii="IRNazanin" w:hAnsi="IRNazanin" w:eastAsia="IRNazanin" w:cs="IRNazanin"/>
          <w:lang w:bidi="fa-IR"/>
          <w:color w:val="111111"/>
          <w:sz w:val="28"/>
          <w:szCs w:val="28"/>
          <w:rtl/>
        </w:rPr>
        <w:t xml:space="preserve">فنل منه.
ألا و إنّ لکلّ مأموم إماما یقتدی به و یستضیء بنور علمه.</w:t>
      </w:r>
    </w:p>
    <w:p>
      <w:pPr>
        <w:pStyle w:val="BookText"/>
      </w:pPr>
      <w:r>
        <w:rPr>
          <w:rFonts w:ascii="IRNazanin" w:hAnsi="IRNazanin" w:eastAsia="IRNazanin" w:cs="IRNazanin"/>
          <w:lang w:bidi="fa-IR"/>
          <w:color w:val="111111"/>
          <w:sz w:val="28"/>
          <w:szCs w:val="28"/>
          <w:rtl/>
        </w:rPr>
        <w:t xml:space="preserve">ألا و إنّ إمامکم قد اکتفی من دنیاه</w:t>
      </w:r>
      <w:r>
        <w:rPr>
          <w:rStyle w:val="FootnoteReference"/>
        </w:rPr>
        <w:footnoteReference w:id="278"/>
      </w:r>
      <w:r>
        <w:rPr>
          <w:rFonts w:ascii="IRNazanin" w:hAnsi="IRNazanin" w:eastAsia="IRNazanin" w:cs="IRNazanin"/>
          <w:lang w:bidi="fa-IR"/>
          <w:color w:val="111111"/>
          <w:sz w:val="28"/>
          <w:szCs w:val="28"/>
          <w:rtl/>
        </w:rPr>
        <w:t xml:space="preserve">بطمریه، و من طعمه</w:t>
      </w:r>
      <w:r>
        <w:rPr>
          <w:rStyle w:val="FootnoteReference"/>
        </w:rPr>
        <w:footnoteReference w:id="279"/>
      </w:r>
      <w:r>
        <w:rPr>
          <w:rFonts w:ascii="IRNazanin" w:hAnsi="IRNazanin" w:eastAsia="IRNazanin" w:cs="IRNazanin"/>
          <w:lang w:bidi="fa-IR"/>
          <w:color w:val="111111"/>
          <w:sz w:val="28"/>
          <w:szCs w:val="28"/>
          <w:rtl/>
        </w:rPr>
        <w:t xml:space="preserve">بقرصیه.</w:t>
      </w:r>
    </w:p>
    <w:p>
      <w:pPr>
        <w:pStyle w:val="BookText"/>
      </w:pPr>
      <w:r>
        <w:rPr>
          <w:rFonts w:ascii="IRNazanin" w:hAnsi="IRNazanin" w:eastAsia="IRNazanin" w:cs="IRNazanin"/>
          <w:lang w:bidi="fa-IR"/>
          <w:color w:val="111111"/>
          <w:sz w:val="28"/>
          <w:szCs w:val="28"/>
          <w:rtl/>
        </w:rPr>
        <w:t xml:space="preserve">لا یطعم الفلذة فی حوله إلاّ فی یوم أضحیته.</w:t>
      </w:r>
    </w:p>
    <w:p>
      <w:pPr>
        <w:pStyle w:val="BookText"/>
      </w:pPr>
      <w:r>
        <w:rPr>
          <w:rFonts w:ascii="IRNazanin" w:hAnsi="IRNazanin" w:eastAsia="IRNazanin" w:cs="IRNazanin"/>
          <w:lang w:bidi="fa-IR"/>
          <w:color w:val="111111"/>
          <w:sz w:val="28"/>
          <w:szCs w:val="28"/>
          <w:rtl/>
        </w:rPr>
        <w:t xml:space="preserve">یستشرق الإفطار علی أدمیه.</w:t>
      </w:r>
    </w:p>
    <w:p>
      <w:pPr>
        <w:pStyle w:val="BookText"/>
      </w:pPr>
      <w:r>
        <w:rPr>
          <w:rFonts w:ascii="IRNazanin" w:hAnsi="IRNazanin" w:eastAsia="IRNazanin" w:cs="IRNazanin"/>
          <w:lang w:bidi="fa-IR"/>
          <w:color w:val="111111"/>
          <w:sz w:val="28"/>
          <w:szCs w:val="28"/>
          <w:rtl/>
        </w:rPr>
        <w:t xml:space="preserve">و لقد آثر الیتیمة علی سبطیه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0" w:name="pg13962_143819"/>
    <w:bookmarkEnd w:id="60"/>
    <w:p>
      <w:pPr>
        <w:pStyle w:val="BookText"/>
      </w:pPr>
      <w:r>
        <w:rPr>
          <w:rStyle w:val="FootnoteReference"/>
        </w:rPr>
        <w:footnoteReference w:id="281"/>
      </w:r>
      <w:r>
        <w:rPr>
          <w:rFonts w:ascii="IRNazanin" w:hAnsi="IRNazanin" w:eastAsia="IRNazanin" w:cs="IRNazanin"/>
          <w:lang w:bidi="fa-IR"/>
          <w:color w:val="111111"/>
          <w:sz w:val="28"/>
          <w:szCs w:val="28"/>
          <w:rtl/>
        </w:rPr>
        <w:t xml:space="preserve">ألا و إنّکم لا تقدرون علی ذلک؛ و لکن أعینونی بورع و اجتهاد و عفّة و سداد.</w:t>
      </w:r>
    </w:p>
    <w:p>
      <w:pPr>
        <w:pStyle w:val="Heading5"/>
      </w:pPr>
      <w:bookmarkStart w:id="572" w:name="_Toc87"/>
      <w:r>
        <w:t>بیانه (علیه السلام) مدی زهده بالدنیا و عجز الناس عن مجاراته</w:t>
      </w:r>
      <w:bookmarkEnd w:id="572"/>
    </w:p>
    <w:p>
      <w:pPr>
        <w:pStyle w:val="BookText"/>
      </w:pPr>
      <w:r>
        <w:rPr>
          <w:rFonts w:ascii="IRNazanin" w:hAnsi="IRNazanin" w:eastAsia="IRNazanin" w:cs="IRNazanin"/>
          <w:lang w:bidi="fa-IR"/>
          <w:color w:val="111111"/>
          <w:sz w:val="28"/>
          <w:szCs w:val="28"/>
          <w:rtl/>
        </w:rPr>
        <w:t xml:space="preserve">فو اللّه ما کنزت من دنیاکم تبرا، و لا ادّخرت من غنائمها وفرا، و لا أعددت لبالی ثوبی طمرا، و لا حزت من أرضها</w:t>
      </w:r>
      <w:r>
        <w:rPr>
          <w:rStyle w:val="FootnoteReference"/>
        </w:rPr>
        <w:footnoteReference w:id="282"/>
      </w:r>
      <w:r>
        <w:rPr>
          <w:rFonts w:ascii="IRNazanin" w:hAnsi="IRNazanin" w:eastAsia="IRNazanin" w:cs="IRNazanin"/>
          <w:lang w:bidi="fa-IR"/>
          <w:color w:val="111111"/>
          <w:sz w:val="28"/>
          <w:szCs w:val="28"/>
          <w:rtl/>
        </w:rPr>
        <w:t xml:space="preserve">شبرا، و لا أخذت</w:t>
      </w:r>
      <w:r>
        <w:rPr>
          <w:rStyle w:val="FootnoteReference"/>
        </w:rPr>
        <w:footnoteReference w:id="283"/>
      </w:r>
      <w:r>
        <w:rPr>
          <w:rFonts w:ascii="IRNazanin" w:hAnsi="IRNazanin" w:eastAsia="IRNazanin" w:cs="IRNazanin"/>
          <w:lang w:bidi="fa-IR"/>
          <w:color w:val="111111"/>
          <w:sz w:val="28"/>
          <w:szCs w:val="28"/>
          <w:rtl/>
        </w:rPr>
        <w:t xml:space="preserve">منها إلاّ کقوت</w:t>
      </w:r>
      <w:r>
        <w:rPr>
          <w:rStyle w:val="FootnoteReference"/>
        </w:rPr>
        <w:footnoteReference w:id="284"/>
      </w:r>
      <w:r>
        <w:rPr>
          <w:rFonts w:ascii="Amiri" w:hAnsi="Amiri" w:eastAsia="Amiri" w:cs="Amiri"/>
          <w:lang w:bidi="ar-SA"/>
          <w:color w:val="111111"/>
          <w:sz w:val="28"/>
          <w:szCs w:val="28"/>
          <w:rtl/>
        </w:rPr>
        <w:t xml:space="preserve">أتان دبرة.</w:t>
      </w:r>
    </w:p>
    <w:p>
      <w:pPr>
        <w:pStyle w:val="BookText"/>
      </w:pPr>
      <w:r>
        <w:rPr>
          <w:rFonts w:ascii="IRNazanin" w:hAnsi="IRNazanin" w:eastAsia="IRNazanin" w:cs="IRNazanin"/>
          <w:lang w:bidi="fa-IR"/>
          <w:color w:val="111111"/>
          <w:sz w:val="28"/>
          <w:szCs w:val="28"/>
          <w:rtl/>
        </w:rPr>
        <w:t xml:space="preserve">و لهی فی عینی أوهی و أهون من عفصة مقرة.</w:t>
      </w:r>
    </w:p>
    <w:p>
      <w:pPr>
        <w:pStyle w:val="BookText"/>
      </w:pPr>
      <w:r>
        <w:rPr>
          <w:rFonts w:ascii="Amiri" w:hAnsi="Amiri" w:eastAsia="Amiri" w:cs="Amiri"/>
          <w:lang w:bidi="ar-SA"/>
          <w:color w:val="111111"/>
          <w:sz w:val="28"/>
          <w:szCs w:val="28"/>
          <w:rtl/>
        </w:rPr>
        <w:t xml:space="preserve">فصدق اللّه - جلّت عظمته - حیث یقول: تِلْکَ الدّارُ الْآخِرَةُ نَجْعَلُها لِلَّذِینَ لا یُرِیدُونَ عُلُوًّا فِی الْأَرْضِ وَ لا فَساداً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کانت فی أیدینا فدک من کلّ ما أظلّته السّماء</w:t>
      </w:r>
      <w:r>
        <w:rPr>
          <w:rStyle w:val="FootnoteReference"/>
        </w:rPr>
        <w:footnoteReference w:id="286"/>
      </w:r>
      <w:r>
        <w:rPr>
          <w:rFonts w:ascii="IRNazanin" w:hAnsi="IRNazanin" w:eastAsia="IRNazanin" w:cs="IRNazanin"/>
          <w:lang w:bidi="fa-IR"/>
          <w:color w:val="111111"/>
          <w:sz w:val="28"/>
          <w:szCs w:val="28"/>
          <w:rtl/>
        </w:rPr>
        <w:t xml:space="preserve">؛ فشحّت علیها نفوس قوم، و سخت عنها نفوس قوم آخرین، و نعم الحکم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1" w:name="pg13962_143820"/>
    <w:bookmarkEnd w:id="61"/>
    <w:p>
      <w:pPr>
        <w:pStyle w:val="BookText"/>
      </w:pPr>
      <w:r>
        <w:rPr>
          <w:rFonts w:ascii="Amiri" w:hAnsi="Amiri" w:eastAsia="Amiri" w:cs="Amiri"/>
          <w:lang w:bidi="ar-SA"/>
          <w:color w:val="111111"/>
          <w:sz w:val="28"/>
          <w:szCs w:val="28"/>
          <w:rtl/>
        </w:rPr>
        <w:t xml:space="preserve">اللّه ربّ العالمین.</w:t>
      </w:r>
    </w:p>
    <w:p>
      <w:pPr>
        <w:pStyle w:val="Heading5"/>
      </w:pPr>
      <w:bookmarkStart w:id="573" w:name="_Toc88"/>
      <w:r>
        <w:t>بیانه (علیه السلام) قصة فدک و عدم تشبثه به زهدا فی الدنیا</w:t>
      </w:r>
      <w:bookmarkEnd w:id="573"/>
    </w:p>
    <w:p>
      <w:pPr>
        <w:pStyle w:val="BookText"/>
      </w:pPr>
      <w:r>
        <w:rPr>
          <w:rFonts w:ascii="IRNazanin" w:hAnsi="IRNazanin" w:eastAsia="IRNazanin" w:cs="IRNazanin"/>
          <w:lang w:bidi="fa-IR"/>
          <w:color w:val="111111"/>
          <w:sz w:val="28"/>
          <w:szCs w:val="28"/>
          <w:rtl/>
        </w:rPr>
        <w:t xml:space="preserve">و ما أصنع بفدک و غیر فدک، و النّفس مظانّها فی غد جدث تنقطع فی ظلمته آثارها، و تغیب فیه أخبارها، و حفرة لو زید فی فسحتها، و أوسعت یدا حافرها، لأضغطها</w:t>
      </w:r>
      <w:r>
        <w:rPr>
          <w:rStyle w:val="FootnoteReference"/>
        </w:rPr>
        <w:footnoteReference w:id="287"/>
      </w:r>
      <w:r>
        <w:rPr>
          <w:rFonts w:ascii="IRNazanin" w:hAnsi="IRNazanin" w:eastAsia="IRNazanin" w:cs="IRNazanin"/>
          <w:lang w:bidi="fa-IR"/>
          <w:color w:val="111111"/>
          <w:sz w:val="28"/>
          <w:szCs w:val="28"/>
          <w:rtl/>
        </w:rPr>
        <w:t xml:space="preserve">الحجر و المدر، و سدّ فرجها التّراب المتراکم.</w:t>
      </w:r>
    </w:p>
    <w:p>
      <w:pPr>
        <w:pStyle w:val="BookText"/>
      </w:pPr>
      <w:r>
        <w:rPr>
          <w:rFonts w:ascii="IRNazanin" w:hAnsi="IRNazanin" w:eastAsia="IRNazanin" w:cs="IRNazanin"/>
          <w:lang w:bidi="fa-IR"/>
          <w:color w:val="111111"/>
          <w:sz w:val="28"/>
          <w:szCs w:val="28"/>
          <w:rtl/>
        </w:rPr>
        <w:t xml:space="preserve">و إنّما هی نفسی</w:t>
      </w:r>
      <w:r>
        <w:rPr>
          <w:rStyle w:val="FootnoteReference"/>
        </w:rPr>
        <w:footnoteReference w:id="288"/>
      </w:r>
      <w:r>
        <w:rPr>
          <w:rFonts w:ascii="IRNazanin" w:hAnsi="IRNazanin" w:eastAsia="IRNazanin" w:cs="IRNazanin"/>
          <w:lang w:bidi="fa-IR"/>
          <w:color w:val="111111"/>
          <w:sz w:val="28"/>
          <w:szCs w:val="28"/>
          <w:rtl/>
        </w:rPr>
        <w:t xml:space="preserve">أروّضها بالتّقوی لتأتی آمنة یوم الخوف الأکبر، و تثبت علی جوانب المزلق.</w:t>
      </w:r>
    </w:p>
    <w:p>
      <w:pPr>
        <w:pStyle w:val="BookText"/>
      </w:pPr>
      <w:r>
        <w:rPr>
          <w:rFonts w:ascii="IRNazanin" w:hAnsi="IRNazanin" w:eastAsia="IRNazanin" w:cs="IRNazanin"/>
          <w:lang w:bidi="fa-IR"/>
          <w:color w:val="111111"/>
          <w:sz w:val="28"/>
          <w:szCs w:val="28"/>
          <w:rtl/>
        </w:rPr>
        <w:t xml:space="preserve">و لو شئت لاهتدیت الطّریق إلی مصفّی هذا العسل، و لباب هذا القمح</w:t>
      </w:r>
      <w:r>
        <w:rPr>
          <w:rStyle w:val="FootnoteReference"/>
        </w:rPr>
        <w:footnoteReference w:id="289"/>
      </w:r>
      <w:r>
        <w:rPr>
          <w:rFonts w:ascii="IRNazanin" w:hAnsi="IRNazanin" w:eastAsia="IRNazanin" w:cs="IRNazanin"/>
          <w:lang w:bidi="fa-IR"/>
          <w:color w:val="111111"/>
          <w:sz w:val="28"/>
          <w:szCs w:val="28"/>
          <w:rtl/>
        </w:rPr>
        <w:t xml:space="preserve">، و نسائج هذا القزّ.</w:t>
      </w:r>
    </w:p>
    <w:p>
      <w:pPr>
        <w:pStyle w:val="Heading5"/>
      </w:pPr>
      <w:bookmarkStart w:id="574" w:name="_Toc89"/>
      <w:r>
        <w:t>بیانه (علیه السلام) مدی اهتمامه بالرعیّة فی القریب و البعید</w:t>
      </w:r>
      <w:bookmarkEnd w:id="574"/>
    </w:p>
    <w:p>
      <w:pPr>
        <w:pStyle w:val="BookText"/>
      </w:pPr>
      <w:r>
        <w:rPr>
          <w:rFonts w:ascii="IRNazanin" w:hAnsi="IRNazanin" w:eastAsia="IRNazanin" w:cs="IRNazanin"/>
          <w:lang w:bidi="fa-IR"/>
          <w:color w:val="111111"/>
          <w:sz w:val="28"/>
          <w:szCs w:val="28"/>
          <w:rtl/>
        </w:rPr>
        <w:t xml:space="preserve">و لکن هیهات أن یغلبنی هوای، و یقودنی جشعی إلی تخیّر الأطعمة؛ و لعلّ بالحجاز أو بالیمامة من لا طمع له فی القرص، و لا عهد له بالشّبع</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w:t>
      </w:r>
      <w:r>
        <w:rPr>
          <w:rStyle w:val="FootnoteReference"/>
        </w:rPr>
        <w:footnoteReference w:id="291"/>
      </w:r>
      <w:r>
        <w:rPr>
          <w:rFonts w:ascii="IRNazanin" w:hAnsi="IRNazanin" w:eastAsia="IRNazanin" w:cs="IRNazanin"/>
          <w:lang w:bidi="fa-IR"/>
          <w:color w:val="111111"/>
          <w:sz w:val="28"/>
          <w:szCs w:val="28"/>
          <w:rtl/>
        </w:rPr>
        <w:t xml:space="preserve">أبیت مبطانا و حولی بطون غرثی، و أکباد حرّی.</w:t>
      </w:r>
    </w:p>
    <w:p>
      <w:pPr>
        <w:pStyle w:val="BookText"/>
      </w:pPr>
      <w:r>
        <w:rPr>
          <w:rFonts w:ascii="IRNazanin" w:hAnsi="IRNazanin" w:eastAsia="IRNazanin" w:cs="IRNazanin"/>
          <w:lang w:bidi="fa-IR"/>
          <w:color w:val="111111"/>
          <w:sz w:val="28"/>
          <w:szCs w:val="28"/>
          <w:rtl/>
        </w:rPr>
        <w:t xml:space="preserve">أو أکون کما قال القائل:</w:t>
      </w:r>
    </w:p>
    <w:p>
      <w:pPr>
        <w:pStyle w:val="BookText"/>
      </w:pPr>
      <w:r>
        <w:rPr>
          <w:rFonts w:ascii="IRNazanin" w:hAnsi="IRNazanin" w:eastAsia="IRNazanin" w:cs="IRNazanin"/>
          <w:lang w:bidi="fa-IR"/>
          <w:color w:val="111111"/>
          <w:sz w:val="28"/>
          <w:szCs w:val="28"/>
          <w:rtl/>
        </w:rPr>
        <w:t xml:space="preserve">و حسبک داء</w:t>
      </w:r>
      <w:r>
        <w:rPr>
          <w:rStyle w:val="FootnoteReference"/>
        </w:rPr>
        <w:footnoteReference w:id="292"/>
      </w:r>
      <w:r>
        <w:rPr>
          <w:rFonts w:ascii="IRNazanin" w:hAnsi="IRNazanin" w:eastAsia="IRNazanin" w:cs="IRNazanin"/>
          <w:lang w:bidi="fa-IR"/>
          <w:color w:val="111111"/>
          <w:sz w:val="28"/>
          <w:szCs w:val="28"/>
          <w:rtl/>
        </w:rPr>
        <w:t xml:space="preserve">أن تبیت ببطنة و حولک أکباد تحنّ إلی القدّ أ أقنع من نفسی بأن یقال لی:</w:t>
      </w:r>
      <w:r>
        <w:rPr>
          <w:rStyle w:val="FootnoteReference"/>
        </w:rPr>
        <w:footnoteReference w:id="293"/>
      </w:r>
      <w:r>
        <w:rPr>
          <w:rFonts w:ascii="IRNazanin" w:hAnsi="IRNazanin" w:eastAsia="IRNazanin" w:cs="IRNazanin"/>
          <w:lang w:bidi="fa-IR"/>
          <w:color w:val="111111"/>
          <w:sz w:val="28"/>
          <w:szCs w:val="28"/>
          <w:rtl/>
        </w:rPr>
        <w:t xml:space="preserve">أمیر المؤمنین، و لا أشارکهم فی مکاره الدّهر، أو أکون أسوة لهم فی جشوبة</w:t>
      </w:r>
      <w:r>
        <w:rPr>
          <w:rStyle w:val="FootnoteReference"/>
        </w:rPr>
        <w:footnoteReference w:id="294"/>
      </w:r>
      <w:r>
        <w:rPr>
          <w:rFonts w:ascii="IRNazanin" w:hAnsi="IRNazanin" w:eastAsia="IRNazanin" w:cs="IRNazanin"/>
          <w:lang w:bidi="fa-IR"/>
          <w:color w:val="111111"/>
          <w:sz w:val="28"/>
          <w:szCs w:val="28"/>
          <w:rtl/>
        </w:rPr>
        <w:t xml:space="preserve">العیش؟!.</w:t>
      </w:r>
    </w:p>
    <w:p>
      <w:pPr>
        <w:pStyle w:val="BookText"/>
      </w:pPr>
      <w:r>
        <w:rPr>
          <w:rFonts w:ascii="IRNazanin" w:hAnsi="IRNazanin" w:eastAsia="IRNazanin" w:cs="IRNazanin"/>
          <w:lang w:bidi="fa-IR"/>
          <w:color w:val="111111"/>
          <w:sz w:val="28"/>
          <w:szCs w:val="28"/>
          <w:rtl/>
        </w:rPr>
        <w:t xml:space="preserve">فما خلقت لیشغلنی أکل الطّیّبات، کالبهیمة المربوطة همّها علفها، أو المرسلة شغلها تقمّمها؛ تکترش من أعلافها، و تلهو عمّا یراد بها.</w:t>
      </w:r>
    </w:p>
    <w:p>
      <w:pPr>
        <w:pStyle w:val="BookText"/>
      </w:pPr>
      <w:r>
        <w:rPr>
          <w:rFonts w:ascii="IRNazanin" w:hAnsi="IRNazanin" w:eastAsia="IRNazanin" w:cs="IRNazanin"/>
          <w:lang w:bidi="fa-IR"/>
          <w:color w:val="111111"/>
          <w:sz w:val="28"/>
          <w:szCs w:val="28"/>
          <w:rtl/>
        </w:rPr>
        <w:t xml:space="preserve">أو أترک سدی، أو أهمل عابثا.</w:t>
      </w:r>
    </w:p>
    <w:p>
      <w:pPr>
        <w:pStyle w:val="BookText"/>
      </w:pPr>
      <w:r>
        <w:rPr>
          <w:rFonts w:ascii="IRNazanin" w:hAnsi="IRNazanin" w:eastAsia="IRNazanin" w:cs="IRNazanin"/>
          <w:lang w:bidi="fa-IR"/>
          <w:color w:val="111111"/>
          <w:sz w:val="28"/>
          <w:szCs w:val="28"/>
          <w:rtl/>
        </w:rPr>
        <w:t xml:space="preserve">أو أجرّ حبل الضّلالة، أو أعتسف طریق المتاهة.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2" w:name="pg13962_143822"/>
    <w:bookmarkEnd w:id="62"/>
    <w:p>
      <w:pPr>
        <w:pStyle w:val="Heading5"/>
      </w:pPr>
      <w:bookmarkStart w:id="575" w:name="_Toc90"/>
      <w:r>
        <w:t>بیانه (علیه السلام) سبب ما کان یتمتع به من قوة خارقة</w:t>
      </w:r>
      <w:bookmarkEnd w:id="575"/>
    </w:p>
    <w:p>
      <w:pPr>
        <w:pStyle w:val="BookText"/>
      </w:pPr>
      <w:r>
        <w:rPr>
          <w:rFonts w:ascii="IRNazanin" w:hAnsi="IRNazanin" w:eastAsia="IRNazanin" w:cs="IRNazanin"/>
          <w:lang w:bidi="fa-IR"/>
          <w:color w:val="111111"/>
          <w:sz w:val="28"/>
          <w:szCs w:val="28"/>
          <w:rtl/>
        </w:rPr>
        <w:t xml:space="preserve">و کأنّی بقائلکم یقول: إذا کان هذا قوت ابن أبی طالب فقد قعد به الضّعف عن قتال الأقران، و منازلة الشّجعان!!!.</w:t>
      </w:r>
    </w:p>
    <w:p>
      <w:pPr>
        <w:pStyle w:val="BookText"/>
      </w:pPr>
      <w:r>
        <w:rPr>
          <w:rFonts w:ascii="Amiri" w:hAnsi="Amiri" w:eastAsia="Amiri" w:cs="Amiri"/>
          <w:lang w:bidi="ar-SA"/>
          <w:color w:val="111111"/>
          <w:sz w:val="28"/>
          <w:szCs w:val="28"/>
          <w:rtl/>
        </w:rPr>
        <w:t xml:space="preserve">أ لم تسمعوا اللّه یقول: فَما وَهَنُوا لِما أَصابَهُمْ فِی سَبِیلِ اللّهِ وَ ما ضَعُفُوا وَ مَا اسْتَکانُوا وَ اللّهُ یُحِبُّ الصّابِرِینَ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96"/>
      </w:r>
      <w:r>
        <w:rPr>
          <w:rFonts w:ascii="Amiri" w:hAnsi="Amiri" w:eastAsia="Amiri" w:cs="Amiri"/>
          <w:lang w:bidi="ar-SA"/>
          <w:color w:val="111111"/>
          <w:sz w:val="28"/>
          <w:szCs w:val="28"/>
          <w:rtl/>
        </w:rPr>
        <w:t xml:space="preserve">ألا و إنّ الشّجرة البرّیّة أصلب عودا، و الرّوائع الخضرة أرقّ جلودا، و النّابتات البدویّة</w:t>
      </w:r>
      <w:r>
        <w:rPr>
          <w:rStyle w:val="FootnoteReference"/>
        </w:rPr>
        <w:footnoteReference w:id="297"/>
      </w:r>
      <w:r>
        <w:rPr>
          <w:rFonts w:ascii="IRNazanin" w:hAnsi="IRNazanin" w:eastAsia="IRNazanin" w:cs="IRNazanin"/>
          <w:lang w:bidi="fa-IR"/>
          <w:color w:val="111111"/>
          <w:sz w:val="28"/>
          <w:szCs w:val="28"/>
          <w:rtl/>
        </w:rPr>
        <w:t xml:space="preserve">أقوی وقودا، و أبطأ خمودا.
و اللّه</w:t>
      </w:r>
      <w:r>
        <w:rPr>
          <w:rStyle w:val="FootnoteReference"/>
        </w:rPr>
        <w:footnoteReference w:id="298"/>
      </w:r>
      <w:r>
        <w:rPr>
          <w:rFonts w:ascii="IRNazanin" w:hAnsi="IRNazanin" w:eastAsia="IRNazanin" w:cs="IRNazanin"/>
          <w:lang w:bidi="fa-IR"/>
          <w:color w:val="111111"/>
          <w:sz w:val="28"/>
          <w:szCs w:val="28"/>
          <w:rtl/>
        </w:rPr>
        <w:t xml:space="preserve">ما قلعت باب خیبر، و رمیت بها ورائی</w:t>
      </w:r>
      <w:r>
        <w:rPr>
          <w:rStyle w:val="FootnoteReference"/>
        </w:rPr>
        <w:footnoteReference w:id="299"/>
      </w:r>
      <w:r>
        <w:rPr>
          <w:rFonts w:ascii="IRNazanin" w:hAnsi="IRNazanin" w:eastAsia="IRNazanin" w:cs="IRNazanin"/>
          <w:lang w:bidi="fa-IR"/>
          <w:color w:val="111111"/>
          <w:sz w:val="28"/>
          <w:szCs w:val="28"/>
          <w:rtl/>
        </w:rPr>
        <w:t xml:space="preserve">أربعین ذراعا، و دکدکت حصن یهود، بقوّة جسمانیّة، و لا بحرکة بشریّة غذائیّة؛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3" w:name="pg13962_143823"/>
    <w:bookmarkEnd w:id="63"/>
    <w:p>
      <w:pPr>
        <w:pStyle w:val="BookText"/>
      </w:pPr>
      <w:r>
        <w:rPr>
          <w:rFonts w:ascii="Amiri" w:hAnsi="Amiri" w:eastAsia="Amiri" w:cs="Amiri"/>
          <w:lang w:bidi="ar-SA"/>
          <w:color w:val="111111"/>
          <w:sz w:val="28"/>
          <w:szCs w:val="28"/>
          <w:rtl/>
        </w:rPr>
        <w:t xml:space="preserve">و لکنّی أیّدت بقوّة رحمانیّة ملکوتیّة، و نفس بنور ربّها</w:t>
      </w:r>
      <w:r>
        <w:rPr>
          <w:rStyle w:val="FootnoteReference"/>
        </w:rPr>
        <w:footnoteReference w:id="300"/>
      </w:r>
      <w:r>
        <w:rPr>
          <w:rFonts w:ascii="IRNazanin" w:hAnsi="IRNazanin" w:eastAsia="IRNazanin" w:cs="IRNazanin"/>
          <w:lang w:bidi="fa-IR"/>
          <w:color w:val="111111"/>
          <w:sz w:val="28"/>
          <w:szCs w:val="28"/>
          <w:rtl/>
        </w:rPr>
        <w:t xml:space="preserve">مضیئة.</w:t>
      </w:r>
    </w:p>
    <w:p>
      <w:pPr>
        <w:pStyle w:val="BookText"/>
      </w:pPr>
      <w:r>
        <w:rPr>
          <w:rFonts w:ascii="IRNazanin" w:hAnsi="IRNazanin" w:eastAsia="IRNazanin" w:cs="IRNazanin"/>
          <w:lang w:bidi="fa-IR"/>
          <w:color w:val="111111"/>
          <w:sz w:val="28"/>
          <w:szCs w:val="28"/>
          <w:rtl/>
        </w:rPr>
        <w:t xml:space="preserve">ألا إنّ الذّرّیّة أفنان أنا شجرتها، و دوحة أنا ساقتها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5"/>
      </w:pPr>
      <w:bookmarkStart w:id="576" w:name="_Toc91"/>
      <w:r>
        <w:t>بیانه (علیه السلام) المبدء الواحد بینه و بین النبی (صلی الله علیه و آله)</w:t>
      </w:r>
      <w:bookmarkEnd w:id="576"/>
    </w:p>
    <w:p>
      <w:pPr>
        <w:pStyle w:val="BookText"/>
      </w:pPr>
      <w:r>
        <w:rPr>
          <w:rStyle w:val="FootnoteReference"/>
        </w:rPr>
        <w:footnoteReference w:id="302"/>
      </w:r>
      <w:r>
        <w:rPr>
          <w:rFonts w:ascii="IRNazanin" w:hAnsi="IRNazanin" w:eastAsia="IRNazanin" w:cs="IRNazanin"/>
          <w:lang w:bidi="fa-IR"/>
          <w:color w:val="111111"/>
          <w:sz w:val="28"/>
          <w:szCs w:val="28"/>
          <w:rtl/>
        </w:rPr>
        <w:t xml:space="preserve">و أنا</w:t>
      </w:r>
      <w:r>
        <w:rPr>
          <w:rStyle w:val="FootnoteReference"/>
        </w:rPr>
        <w:footnoteReference w:id="303"/>
      </w:r>
      <w:r>
        <w:rPr>
          <w:rFonts w:ascii="IRNazanin" w:hAnsi="IRNazanin" w:eastAsia="IRNazanin" w:cs="IRNazanin"/>
          <w:lang w:bidi="fa-IR"/>
          <w:color w:val="111111"/>
          <w:sz w:val="28"/>
          <w:szCs w:val="28"/>
          <w:rtl/>
        </w:rPr>
        <w:t xml:space="preserve">من أحمد </w:t>
      </w:r>
      <w:r>
        <w:rPr>
          <w:rStyle w:val="FootnoteReference"/>
        </w:rPr>
        <w:footnoteReference w:id="304"/>
      </w:r>
      <w:r>
        <w:rPr>
          <w:rFonts w:ascii="Amiri" w:hAnsi="Amiri" w:eastAsia="Amiri" w:cs="Amiri"/>
          <w:lang w:bidi="ar-SA"/>
          <w:color w:val="111111"/>
          <w:sz w:val="28"/>
          <w:szCs w:val="28"/>
          <w:rtl/>
        </w:rPr>
        <w:t xml:space="preserve">رسول اللّه صلّی اللّه علیه و آله و سلّم کالصّنو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الصّنو، و الکفّ من الید</w:t>
      </w:r>
      <w:r>
        <w:rPr>
          <w:rStyle w:val="FootnoteReference"/>
        </w:rPr>
        <w:footnoteReference w:id="305"/>
      </w:r>
      <w:r>
        <w:rPr>
          <w:rFonts w:ascii="IRNazanin" w:hAnsi="IRNazanin" w:eastAsia="IRNazanin" w:cs="IRNazanin"/>
          <w:lang w:bidi="fa-IR"/>
          <w:color w:val="111111"/>
          <w:sz w:val="28"/>
          <w:szCs w:val="28"/>
          <w:rtl/>
        </w:rPr>
        <w:t xml:space="preserve">، و الذّراع من العضد.</w:t>
      </w:r>
    </w:p>
    <w:p>
      <w:pPr>
        <w:pStyle w:val="BookText"/>
      </w:pPr>
      <w:r>
        <w:rPr>
          <w:rFonts w:ascii="IRNazanin" w:hAnsi="IRNazanin" w:eastAsia="IRNazanin" w:cs="IRNazanin"/>
          <w:lang w:bidi="fa-IR"/>
          <w:color w:val="111111"/>
          <w:sz w:val="28"/>
          <w:szCs w:val="28"/>
          <w:rtl/>
        </w:rPr>
        <w:t xml:space="preserve">کنّا ظلالا تحت العرش قبل خلق البشر، و قبل خلق الطّینة الّتی کان منها البشر، أشباحا عالیة</w:t>
      </w:r>
      <w:r>
        <w:rPr>
          <w:rStyle w:val="FootnoteReference"/>
        </w:rPr>
        <w:footnoteReference w:id="306"/>
      </w:r>
      <w:r>
        <w:rPr>
          <w:rFonts w:ascii="IRNazanin" w:hAnsi="IRNazanin" w:eastAsia="IRNazanin" w:cs="IRNazanin"/>
          <w:lang w:bidi="fa-IR"/>
          <w:color w:val="111111"/>
          <w:sz w:val="28"/>
          <w:szCs w:val="28"/>
          <w:rtl/>
        </w:rPr>
        <w:t xml:space="preserve">، لا أجساما نامیة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08"/>
      </w:r>
      <w:r>
        <w:rPr>
          <w:rFonts w:ascii="IRNazanin" w:hAnsi="IRNazanin" w:eastAsia="IRNazanin" w:cs="IRNazanin"/>
          <w:lang w:bidi="fa-IR"/>
          <w:color w:val="111111"/>
          <w:sz w:val="28"/>
          <w:szCs w:val="28"/>
          <w:rtl/>
        </w:rPr>
        <w:t xml:space="preserve">و اللّه لو تظاهرت العرب علی قتالی لما ولّیت عنها؛ و لو أمکنت</w:t>
      </w:r>
      <w:r>
        <w:rPr>
          <w:rStyle w:val="FootnoteReference"/>
        </w:rPr>
        <w:footnoteReference w:id="309"/>
      </w:r>
      <w:r>
        <w:rPr>
          <w:rFonts w:ascii="IRNazanin" w:hAnsi="IRNazanin" w:eastAsia="IRNazanin" w:cs="IRNazanin"/>
          <w:lang w:bidi="fa-IR"/>
          <w:color w:val="111111"/>
          <w:sz w:val="28"/>
          <w:szCs w:val="28"/>
          <w:rtl/>
        </w:rPr>
        <w:t xml:space="preserve">الفرص من رقابها لسارعت إلیها، و ما أبقیت علیها.
و من لم یبال متی حتفه علیه ساقط فجنانه فی الملمّات رابط.</w:t>
      </w:r>
    </w:p>
    <w:p>
      <w:pPr>
        <w:pStyle w:val="BookText"/>
      </w:pPr>
      <w:r>
        <w:rPr>
          <w:rFonts w:ascii="IRNazanin" w:hAnsi="IRNazanin" w:eastAsia="IRNazanin" w:cs="IRNazanin"/>
          <w:lang w:bidi="fa-IR"/>
          <w:color w:val="111111"/>
          <w:sz w:val="28"/>
          <w:szCs w:val="28"/>
          <w:rtl/>
        </w:rPr>
        <w:t xml:space="preserve">و اللّه لو ارتدّت العرب عن حنیفیّة أحمد لخضت إلیها خیاض المنون بنفسی، و لضربتها ضربا یقدّ الهام، و یرضّ العظام، حتّی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4" w:name="pg13962_143825"/>
    <w:bookmarkEnd w:id="64"/>
    <w:p>
      <w:pPr>
        <w:pStyle w:val="BookText"/>
      </w:pPr>
      <w:r>
        <w:rPr>
          <w:rFonts w:ascii="IRNazanin" w:hAnsi="IRNazanin" w:eastAsia="IRNazanin" w:cs="IRNazanin"/>
          <w:lang w:bidi="fa-IR"/>
          <w:color w:val="111111"/>
          <w:sz w:val="28"/>
          <w:szCs w:val="28"/>
          <w:rtl/>
        </w:rPr>
        <w:t xml:space="preserve">یحکم اللّه و هو خیر الحاکمین</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5"/>
      </w:pPr>
      <w:bookmarkStart w:id="577" w:name="_Toc92"/>
      <w:r>
        <w:t>بیانه (علیه السلام) غایته من الصراع مع معاویة</w:t>
      </w:r>
      <w:bookmarkEnd w:id="577"/>
    </w:p>
    <w:p>
      <w:pPr>
        <w:pStyle w:val="BookText"/>
      </w:pPr>
      <w:r>
        <w:rPr>
          <w:rStyle w:val="FootnoteReference"/>
        </w:rPr>
        <w:footnoteReference w:id="311"/>
      </w:r>
      <w:r>
        <w:rPr>
          <w:rFonts w:ascii="IRNazanin" w:hAnsi="IRNazanin" w:eastAsia="IRNazanin" w:cs="IRNazanin"/>
          <w:lang w:bidi="fa-IR"/>
          <w:color w:val="111111"/>
          <w:sz w:val="28"/>
          <w:szCs w:val="28"/>
          <w:rtl/>
        </w:rPr>
        <w:t xml:space="preserve">و سأجهد فی أن أطهّر الأرض من هذا الشّخص المعکوس، و الجسم المرکوس</w:t>
      </w:r>
      <w:r>
        <w:rPr>
          <w:rStyle w:val="FootnoteReference"/>
        </w:rPr>
        <w:footnoteReference w:id="312"/>
      </w:r>
      <w:r>
        <w:rPr>
          <w:rFonts w:ascii="Amiri" w:hAnsi="Amiri" w:eastAsia="Amiri" w:cs="Amiri"/>
          <w:lang w:bidi="ar-SA"/>
          <w:color w:val="111111"/>
          <w:sz w:val="28"/>
          <w:szCs w:val="28"/>
          <w:rtl/>
        </w:rPr>
        <w:t xml:space="preserve">، حتّی تخرج المدرة من بین حبّ الحصید.
وَ سَیَعْلَمُ الَّذِینَ ظَلَمُوا أَیَّ مُنْقَلَبٍ یَنْقَلِبُونَ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إلیک عنّی، یا دنیا؛ فحبلک علی غاربک.</w:t>
      </w:r>
    </w:p>
    <w:p>
      <w:pPr>
        <w:pStyle w:val="BookText"/>
      </w:pPr>
      <w:r>
        <w:rPr>
          <w:rFonts w:ascii="IRNazanin" w:hAnsi="IRNazanin" w:eastAsia="IRNazanin" w:cs="IRNazanin"/>
          <w:lang w:bidi="fa-IR"/>
          <w:color w:val="111111"/>
          <w:sz w:val="28"/>
          <w:szCs w:val="28"/>
          <w:rtl/>
        </w:rPr>
        <w:t xml:space="preserve">قد انسللت من مخالبک، و أفلتّ من حبائلک، و رأیت آثار مکائدک، ف </w:t>
      </w:r>
      <w:r>
        <w:rPr>
          <w:rStyle w:val="FootnoteReference"/>
        </w:rPr>
        <w:footnoteReference w:id="314"/>
      </w:r>
      <w:r>
        <w:rPr>
          <w:rFonts w:ascii="IRNazanin" w:hAnsi="IRNazanin" w:eastAsia="IRNazanin" w:cs="IRNazanin"/>
          <w:lang w:bidi="fa-IR"/>
          <w:color w:val="111111"/>
          <w:sz w:val="28"/>
          <w:szCs w:val="28"/>
          <w:rtl/>
        </w:rPr>
        <w:t xml:space="preserve">اجتنبت الذّهاب فی مداحضک.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5" w:name="pg13962_143826"/>
    <w:bookmarkEnd w:id="65"/>
    <w:p>
      <w:pPr>
        <w:pStyle w:val="Heading5"/>
      </w:pPr>
      <w:bookmarkStart w:id="578" w:name="_Toc93"/>
      <w:r>
        <w:t>نذکیره (علیه السلام) بالأمم الغابرة و تخلی الدنیا عن أحبائها</w:t>
      </w:r>
      <w:bookmarkEnd w:id="578"/>
    </w:p>
    <w:p>
      <w:pPr>
        <w:pStyle w:val="BookText"/>
      </w:pPr>
      <w:r>
        <w:rPr>
          <w:rFonts w:ascii="IRNazanin" w:hAnsi="IRNazanin" w:eastAsia="IRNazanin" w:cs="IRNazanin"/>
          <w:lang w:bidi="fa-IR"/>
          <w:color w:val="111111"/>
          <w:sz w:val="28"/>
          <w:szCs w:val="28"/>
          <w:rtl/>
        </w:rPr>
        <w:t xml:space="preserve">أین القرون الّذین غررتهم بمداعبک</w:t>
      </w:r>
      <w:r>
        <w:rPr>
          <w:rStyle w:val="FootnoteReference"/>
        </w:rPr>
        <w:footnoteReference w:id="31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أین الأمم الّذین فتنتهم بزخارفک</w:t>
      </w:r>
      <w:r>
        <w:rPr>
          <w:rStyle w:val="FootnoteReference"/>
        </w:rPr>
        <w:footnoteReference w:id="3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 هم رهائن القبور، و مضامین اللّحود.</w:t>
      </w:r>
    </w:p>
    <w:p>
      <w:pPr>
        <w:pStyle w:val="Heading5"/>
      </w:pPr>
      <w:bookmarkStart w:id="579" w:name="_Toc94"/>
      <w:r>
        <w:t>مخاطبته (علیه السلام) الدنیا و بیان مساوئها</w:t>
      </w:r>
      <w:bookmarkEnd w:id="579"/>
    </w:p>
    <w:p>
      <w:pPr>
        <w:pStyle w:val="BookText"/>
      </w:pPr>
      <w:r>
        <w:rPr>
          <w:rFonts w:ascii="IRNazanin" w:hAnsi="IRNazanin" w:eastAsia="IRNazanin" w:cs="IRNazanin"/>
          <w:lang w:bidi="fa-IR"/>
          <w:color w:val="111111"/>
          <w:sz w:val="28"/>
          <w:szCs w:val="28"/>
          <w:rtl/>
        </w:rPr>
        <w:t xml:space="preserve">و اللّه لو کنت شخصا مرئیّا، و قالبا حسّیّا، لأقمت علیک حدود اللّه - تعالی - </w:t>
      </w:r>
      <w:r>
        <w:rPr>
          <w:rStyle w:val="FootnoteReference"/>
        </w:rPr>
        <w:footnoteReference w:id="317"/>
      </w:r>
      <w:r>
        <w:rPr>
          <w:rFonts w:ascii="IRNazanin" w:hAnsi="IRNazanin" w:eastAsia="IRNazanin" w:cs="IRNazanin"/>
          <w:lang w:bidi="fa-IR"/>
          <w:color w:val="111111"/>
          <w:sz w:val="28"/>
          <w:szCs w:val="28"/>
          <w:rtl/>
        </w:rPr>
        <w:t xml:space="preserve">فی عباد غررتهم بالأمانیّ‌</w:t>
      </w:r>
      <w:r>
        <w:rPr>
          <w:rStyle w:val="FootnoteReference"/>
        </w:rPr>
        <w:footnoteReference w:id="318"/>
      </w:r>
      <w:r>
        <w:rPr>
          <w:rFonts w:ascii="IRNazanin" w:hAnsi="IRNazanin" w:eastAsia="IRNazanin" w:cs="IRNazanin"/>
          <w:lang w:bidi="fa-IR"/>
          <w:color w:val="111111"/>
          <w:sz w:val="28"/>
          <w:szCs w:val="28"/>
          <w:rtl/>
        </w:rPr>
        <w:t xml:space="preserve">، و أمم ألقیتهم فی المهاوی، و ملوک أسلمتهم إلی المتالف</w:t>
      </w:r>
      <w:r>
        <w:rPr>
          <w:rStyle w:val="FootnoteReference"/>
        </w:rPr>
        <w:footnoteReference w:id="319"/>
      </w:r>
      <w:r>
        <w:rPr>
          <w:rFonts w:ascii="IRNazanin" w:hAnsi="IRNazanin" w:eastAsia="IRNazanin" w:cs="IRNazanin"/>
          <w:lang w:bidi="fa-IR"/>
          <w:color w:val="111111"/>
          <w:sz w:val="28"/>
          <w:szCs w:val="28"/>
          <w:rtl/>
        </w:rPr>
        <w:t xml:space="preserve">، و أوردتهم موارد البلاء</w:t>
      </w:r>
      <w:r>
        <w:rPr>
          <w:rStyle w:val="FootnoteReference"/>
        </w:rPr>
        <w:footnoteReference w:id="320"/>
      </w:r>
      <w:r>
        <w:rPr>
          <w:rFonts w:ascii="IRNazanin" w:hAnsi="IRNazanin" w:eastAsia="IRNazanin" w:cs="IRNazanin"/>
          <w:lang w:bidi="fa-IR"/>
          <w:color w:val="111111"/>
          <w:sz w:val="28"/>
          <w:szCs w:val="28"/>
          <w:rtl/>
        </w:rPr>
        <w:t xml:space="preserve">، إذ لا ورد و لا صدر.</w:t>
      </w:r>
    </w:p>
    <w:p>
      <w:pPr>
        <w:pStyle w:val="BookText"/>
      </w:pPr>
      <w:r>
        <w:rPr>
          <w:rFonts w:ascii="IRNazanin" w:hAnsi="IRNazanin" w:eastAsia="IRNazanin" w:cs="IRNazanin"/>
          <w:lang w:bidi="fa-IR"/>
          <w:color w:val="111111"/>
          <w:sz w:val="28"/>
          <w:szCs w:val="28"/>
          <w:rtl/>
        </w:rPr>
        <w:t xml:space="preserve">هیهات هیهات</w:t>
      </w:r>
      <w:r>
        <w:rPr>
          <w:rStyle w:val="FootnoteReference"/>
        </w:rPr>
        <w:footnoteReference w:id="321"/>
      </w:r>
      <w:r>
        <w:rPr>
          <w:rFonts w:ascii="IRNazanin" w:hAnsi="IRNazanin" w:eastAsia="IRNazanin" w:cs="IRNazanin"/>
          <w:lang w:bidi="fa-IR"/>
          <w:color w:val="111111"/>
          <w:sz w:val="28"/>
          <w:szCs w:val="28"/>
          <w:rtl/>
        </w:rPr>
        <w:t xml:space="preserve">، من وطئ دحضک زلق، و من رکب لججک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6" w:name="pg13962_143827"/>
    <w:bookmarkEnd w:id="66"/>
    <w:p>
      <w:pPr>
        <w:pStyle w:val="BookText"/>
      </w:pPr>
      <w:r>
        <w:rPr>
          <w:rFonts w:ascii="IRNazanin" w:hAnsi="IRNazanin" w:eastAsia="IRNazanin" w:cs="IRNazanin"/>
          <w:lang w:bidi="fa-IR"/>
          <w:color w:val="111111"/>
          <w:sz w:val="28"/>
          <w:szCs w:val="28"/>
          <w:rtl/>
        </w:rPr>
        <w:t xml:space="preserve">غرق، و من ازورّ عن حبائلک</w:t>
      </w:r>
      <w:r>
        <w:rPr>
          <w:rStyle w:val="FootnoteReference"/>
        </w:rPr>
        <w:footnoteReference w:id="322"/>
      </w:r>
      <w:r>
        <w:rPr>
          <w:rFonts w:ascii="Amiri" w:hAnsi="Amiri" w:eastAsia="Amiri" w:cs="Amiri"/>
          <w:lang w:bidi="ar-SA"/>
          <w:color w:val="111111"/>
          <w:sz w:val="28"/>
          <w:szCs w:val="28"/>
          <w:rtl/>
        </w:rPr>
        <w:t xml:space="preserve">وفّق.</w:t>
      </w:r>
    </w:p>
    <w:p>
      <w:pPr>
        <w:pStyle w:val="BookText"/>
      </w:pPr>
      <w:r>
        <w:rPr>
          <w:rFonts w:ascii="IRNazanin" w:hAnsi="IRNazanin" w:eastAsia="IRNazanin" w:cs="IRNazanin"/>
          <w:lang w:bidi="fa-IR"/>
          <w:color w:val="111111"/>
          <w:sz w:val="28"/>
          <w:szCs w:val="28"/>
          <w:rtl/>
        </w:rPr>
        <w:t xml:space="preserve">و السّالم منک لا یبالی إن</w:t>
      </w:r>
      <w:r>
        <w:rPr>
          <w:rStyle w:val="FootnoteReference"/>
        </w:rPr>
        <w:footnoteReference w:id="323"/>
      </w:r>
      <w:r>
        <w:rPr>
          <w:rFonts w:ascii="IRNazanin" w:hAnsi="IRNazanin" w:eastAsia="IRNazanin" w:cs="IRNazanin"/>
          <w:lang w:bidi="fa-IR"/>
          <w:color w:val="111111"/>
          <w:sz w:val="28"/>
          <w:szCs w:val="28"/>
          <w:rtl/>
        </w:rPr>
        <w:t xml:space="preserve">ضاق به مناخه، و الدّنیا عنده کیوم حان انسلاخه.</w:t>
      </w:r>
    </w:p>
    <w:p>
      <w:pPr>
        <w:pStyle w:val="BookText"/>
      </w:pPr>
      <w:r>
        <w:rPr>
          <w:rFonts w:ascii="IRNazanin" w:hAnsi="IRNazanin" w:eastAsia="IRNazanin" w:cs="IRNazanin"/>
          <w:lang w:bidi="fa-IR"/>
          <w:color w:val="111111"/>
          <w:sz w:val="28"/>
          <w:szCs w:val="28"/>
          <w:rtl/>
        </w:rPr>
        <w:t xml:space="preserve">إغربی</w:t>
      </w:r>
      <w:r>
        <w:rPr>
          <w:rStyle w:val="FootnoteReference"/>
        </w:rPr>
        <w:footnoteReference w:id="324"/>
      </w:r>
      <w:r>
        <w:rPr>
          <w:rFonts w:ascii="Amiri" w:hAnsi="Amiri" w:eastAsia="Amiri" w:cs="Amiri"/>
          <w:lang w:bidi="ar-SA"/>
          <w:color w:val="111111"/>
          <w:sz w:val="28"/>
          <w:szCs w:val="28"/>
          <w:rtl/>
        </w:rPr>
        <w:t xml:space="preserve">عنّی؛ فو اللّه لا أذلّ لک فتذلّینی، و لا أسلس</w:t>
      </w:r>
      <w:r>
        <w:rPr>
          <w:rStyle w:val="FootnoteReference"/>
        </w:rPr>
        <w:footnoteReference w:id="325"/>
      </w:r>
      <w:r>
        <w:rPr>
          <w:rFonts w:ascii="IRNazanin" w:hAnsi="IRNazanin" w:eastAsia="IRNazanin" w:cs="IRNazanin"/>
          <w:lang w:bidi="fa-IR"/>
          <w:color w:val="111111"/>
          <w:sz w:val="28"/>
          <w:szCs w:val="28"/>
          <w:rtl/>
        </w:rPr>
        <w:t xml:space="preserve">لک فتقودینی.</w:t>
      </w:r>
    </w:p>
    <w:p>
      <w:pPr>
        <w:pStyle w:val="BookText"/>
      </w:pPr>
      <w:r>
        <w:rPr>
          <w:rFonts w:ascii="IRNazanin" w:hAnsi="IRNazanin" w:eastAsia="IRNazanin" w:cs="IRNazanin"/>
          <w:lang w:bidi="fa-IR"/>
          <w:color w:val="111111"/>
          <w:sz w:val="28"/>
          <w:szCs w:val="28"/>
          <w:rtl/>
        </w:rPr>
        <w:t xml:space="preserve">أ تغرّینی بأن أنام فی القباطیّ من الیمن، و أتمرّغ فی مفروش من منقوش الأرمن، و أغذّی نفسی بحلوها و مرّها لتسمن.</w:t>
      </w:r>
    </w:p>
    <w:p>
      <w:pPr>
        <w:pStyle w:val="BookText"/>
      </w:pPr>
      <w:r>
        <w:rPr>
          <w:rFonts w:ascii="IRNazanin" w:hAnsi="IRNazanin" w:eastAsia="IRNazanin" w:cs="IRNazanin"/>
          <w:lang w:bidi="fa-IR"/>
          <w:color w:val="111111"/>
          <w:sz w:val="28"/>
          <w:szCs w:val="28"/>
          <w:rtl/>
        </w:rPr>
        <w:t xml:space="preserve">إذن أکون کإبل ترعی و تبعر!!!</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5"/>
      </w:pPr>
      <w:bookmarkStart w:id="580" w:name="_Toc95"/>
      <w:r>
        <w:t>بیانه (علیه السلام) طریقته فی الریاضة الروحیة</w:t>
      </w:r>
      <w:bookmarkEnd w:id="580"/>
    </w:p>
    <w:p>
      <w:pPr>
        <w:pStyle w:val="BookText"/>
      </w:pPr>
      <w:r>
        <w:rPr>
          <w:rStyle w:val="FootnoteReference"/>
        </w:rPr>
        <w:footnoteReference w:id="327"/>
      </w:r>
      <w:r>
        <w:rPr>
          <w:rFonts w:ascii="Amiri" w:hAnsi="Amiri" w:eastAsia="Amiri" w:cs="Amiri"/>
          <w:lang w:bidi="ar-SA"/>
          <w:color w:val="111111"/>
          <w:sz w:val="28"/>
          <w:szCs w:val="28"/>
          <w:rtl/>
        </w:rPr>
        <w:t xml:space="preserve">و أیم اللّه، یمینا برّة أستثنی فیها بمشیئة اللّه - عزّ و جلّ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لأروّضنّ نفسی ریاضة تهشّ معها إلی القرص إذا قدرت علیه مطعوما، و تقنع بالملح مأدوما؛ و تستلین الصّوف ملبوسا</w:t>
      </w:r>
      <w:r>
        <w:rPr>
          <w:rStyle w:val="FootnoteReference"/>
        </w:rPr>
        <w:footnoteReference w:id="328"/>
      </w:r>
      <w:r>
        <w:rPr>
          <w:rFonts w:ascii="IRNazanin" w:hAnsi="IRNazanin" w:eastAsia="IRNazanin" w:cs="IRNazanin"/>
          <w:lang w:bidi="fa-IR"/>
          <w:color w:val="111111"/>
          <w:sz w:val="28"/>
          <w:szCs w:val="28"/>
          <w:rtl/>
        </w:rPr>
        <w:t xml:space="preserve">، و لأدعنّ مقلتی کعین ماء نضب معینها، مستفرغة دموعها.</w:t>
      </w:r>
    </w:p>
    <w:p>
      <w:pPr>
        <w:pStyle w:val="BookText"/>
      </w:pPr>
      <w:r>
        <w:rPr>
          <w:rFonts w:ascii="IRNazanin" w:hAnsi="IRNazanin" w:eastAsia="IRNazanin" w:cs="IRNazanin"/>
          <w:lang w:bidi="fa-IR"/>
          <w:color w:val="111111"/>
          <w:sz w:val="28"/>
          <w:szCs w:val="28"/>
          <w:rtl/>
        </w:rPr>
        <w:t xml:space="preserve">هیهات هیهات</w:t>
      </w:r>
      <w:r>
        <w:rPr>
          <w:rStyle w:val="FootnoteReference"/>
        </w:rPr>
        <w:footnoteReference w:id="329"/>
      </w:r>
      <w:r>
        <w:rPr>
          <w:rFonts w:ascii="IRNazanin" w:hAnsi="IRNazanin" w:eastAsia="IRNazanin" w:cs="IRNazanin"/>
          <w:lang w:bidi="fa-IR"/>
          <w:color w:val="111111"/>
          <w:sz w:val="28"/>
          <w:szCs w:val="28"/>
          <w:rtl/>
        </w:rPr>
        <w:t xml:space="preserve">، أ تمتلئ السّائمة من رعیها فتبرک، و تشبع الرّبیضة من عشبها فتربض، و یأکل علیّ من زاده فیهجع؟!!.</w:t>
      </w:r>
    </w:p>
    <w:p>
      <w:pPr>
        <w:pStyle w:val="BookText"/>
      </w:pPr>
      <w:r>
        <w:rPr>
          <w:rFonts w:ascii="IRNazanin" w:hAnsi="IRNazanin" w:eastAsia="IRNazanin" w:cs="IRNazanin"/>
          <w:lang w:bidi="fa-IR"/>
          <w:color w:val="111111"/>
          <w:sz w:val="28"/>
          <w:szCs w:val="28"/>
          <w:rtl/>
        </w:rPr>
        <w:t xml:space="preserve">قرّت إذن عینه إذا اقتدی بعد السّنین المتطاولة بالبهیمة الهاملة، و السّائمة المرعیّة!.</w:t>
      </w:r>
    </w:p>
    <w:p>
      <w:pPr>
        <w:pStyle w:val="BookText"/>
      </w:pPr>
      <w:r>
        <w:rPr>
          <w:rFonts w:ascii="IRNazanin" w:hAnsi="IRNazanin" w:eastAsia="IRNazanin" w:cs="IRNazanin"/>
          <w:lang w:bidi="fa-IR"/>
          <w:color w:val="111111"/>
          <w:sz w:val="28"/>
          <w:szCs w:val="28"/>
          <w:rtl/>
        </w:rPr>
        <w:t xml:space="preserve">طوبی لنفس أدّت إلی ربّها فرضها، و عرکت بجنبها بؤسها، و هجرت فی اللّیل غمضها؛ حتّی إذا غلب الکری علیها</w:t>
      </w:r>
      <w:r>
        <w:rPr>
          <w:rStyle w:val="FootnoteReference"/>
        </w:rPr>
        <w:footnoteReference w:id="330"/>
      </w:r>
      <w:r>
        <w:rPr>
          <w:rFonts w:ascii="IRNazanin" w:hAnsi="IRNazanin" w:eastAsia="IRNazanin" w:cs="IRNazanin"/>
          <w:lang w:bidi="fa-IR"/>
          <w:color w:val="111111"/>
          <w:sz w:val="28"/>
          <w:szCs w:val="28"/>
          <w:rtl/>
        </w:rPr>
        <w:t xml:space="preserve">افترشت أرضها، و توسّدت کفّها؛ فی معشر أسهر عیونهم خوف معادهم، و تجافت عن مضاجعهم جنوبهم، و همهمت بذکر ربّهم شفاههم، و تقشّعت بطول استغفارهم ذنوبهم.</w:t>
      </w:r>
    </w:p>
    <w:p>
      <w:pPr>
        <w:pStyle w:val="BookText"/>
      </w:pPr>
      <w:r>
        <w:rPr>
          <w:rFonts w:ascii="Amiri" w:hAnsi="Amiri" w:eastAsia="Amiri" w:cs="Amiri"/>
          <w:lang w:bidi="ar-SA"/>
          <w:color w:val="111111"/>
          <w:sz w:val="28"/>
          <w:szCs w:val="28"/>
          <w:rtl/>
        </w:rPr>
        <w:t xml:space="preserve">أُولئِکَ حِزْبُ اللّهِ أَلا إِنَّ حِزْبَ اللّهِ هُمُ الْمُفْلِحُونَ </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7" w:name="pg13962_143829"/>
    <w:bookmarkEnd w:id="67"/>
    <w:p>
      <w:pPr>
        <w:pStyle w:val="BookText"/>
      </w:pPr>
      <w:r>
        <w:rPr>
          <w:rFonts w:ascii="IRNazanin" w:hAnsi="IRNazanin" w:eastAsia="IRNazanin" w:cs="IRNazanin"/>
          <w:lang w:bidi="fa-IR"/>
          <w:color w:val="111111"/>
          <w:sz w:val="28"/>
          <w:szCs w:val="28"/>
          <w:rtl/>
        </w:rPr>
        <w:t xml:space="preserve">فاتّق اللّه، یا ابن حنیف، و لتکفک</w:t>
      </w:r>
      <w:r>
        <w:rPr>
          <w:rStyle w:val="FootnoteReference"/>
        </w:rPr>
        <w:footnoteReference w:id="332"/>
      </w:r>
      <w:r>
        <w:rPr>
          <w:rFonts w:ascii="IRNazanin" w:hAnsi="IRNazanin" w:eastAsia="IRNazanin" w:cs="IRNazanin"/>
          <w:lang w:bidi="fa-IR"/>
          <w:color w:val="111111"/>
          <w:sz w:val="28"/>
          <w:szCs w:val="28"/>
          <w:rtl/>
        </w:rPr>
        <w:t xml:space="preserve">أقراصک لیکون من النّار خلاصک.</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4"/>
      </w:pPr>
      <w:bookmarkStart w:id="581" w:name="_Toc96"/>
      <w:r>
        <w:t>31- کتاب له علیه السّلام إلی الأشعث بن قیس عامله علی آذربیجان</w:t>
      </w:r>
      <w:bookmarkEnd w:id="581"/>
    </w:p>
    <w:p>
      <w:pPr>
        <w:pStyle w:val="Heading5"/>
      </w:pPr>
      <w:bookmarkStart w:id="582" w:name="_Toc97"/>
      <w:r>
        <w:t>اشارة</w:t>
      </w:r>
      <w:bookmarkEnd w:id="582"/>
    </w:p>
    <w:p>
      <w:pPr>
        <w:pStyle w:val="BookText"/>
      </w:pPr>
      <w:r>
        <w:rPr>
          <w:rFonts w:ascii="IRNazanin" w:hAnsi="IRNazanin" w:eastAsia="IRNazanin" w:cs="IRNazanin"/>
          <w:lang w:bidi="fa-IR"/>
          <w:color w:val="111111"/>
          <w:sz w:val="28"/>
          <w:szCs w:val="28"/>
          <w:rtl/>
        </w:rPr>
        <w:t xml:space="preserve">کتاب له علیه السّلام إلی الأشعث بن قیس عامله علی آذربیجان</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الأشعث بن قیس.</w:t>
      </w:r>
    </w:p>
    <w:p>
      <w:pPr>
        <w:pStyle w:val="BookText"/>
      </w:pPr>
      <w:r>
        <w:rPr>
          <w:rFonts w:ascii="IRNazanin" w:hAnsi="IRNazanin" w:eastAsia="IRNazanin" w:cs="IRNazanin"/>
          <w:lang w:bidi="fa-IR"/>
          <w:color w:val="111111"/>
          <w:sz w:val="28"/>
          <w:szCs w:val="28"/>
          <w:rtl/>
        </w:rPr>
        <w:t xml:space="preserve">أمّا بعد؛ فلو لا هنات و هنات کانت منک</w:t>
      </w:r>
      <w:r>
        <w:rPr>
          <w:rStyle w:val="FootnoteReference"/>
        </w:rPr>
        <w:footnoteReference w:id="334"/>
      </w:r>
      <w:r>
        <w:rPr>
          <w:rFonts w:ascii="IRNazanin" w:hAnsi="IRNazanin" w:eastAsia="IRNazanin" w:cs="IRNazanin"/>
          <w:lang w:bidi="fa-IR"/>
          <w:color w:val="111111"/>
          <w:sz w:val="28"/>
          <w:szCs w:val="28"/>
          <w:rtl/>
        </w:rPr>
        <w:t xml:space="preserve">لکنت أنت المقدّم فی هذا الأمر قبل النّاس.</w:t>
      </w:r>
    </w:p>
    <w:p>
      <w:pPr>
        <w:pStyle w:val="BookText"/>
      </w:pPr>
      <w:r>
        <w:rPr>
          <w:rFonts w:ascii="IRNazanin" w:hAnsi="IRNazanin" w:eastAsia="IRNazanin" w:cs="IRNazanin"/>
          <w:lang w:bidi="fa-IR"/>
          <w:color w:val="111111"/>
          <w:sz w:val="28"/>
          <w:szCs w:val="28"/>
          <w:rtl/>
        </w:rPr>
        <w:t xml:space="preserve">و لعلّ آخر أمرک یحمد أوّله، و یحمل بعضه بعضا، إن اتّقیت اللّه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8" w:name="pg13962_143830"/>
    <w:bookmarkEnd w:id="6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 و جلّ -.</w:t>
      </w:r>
    </w:p>
    <w:p>
      <w:pPr>
        <w:pStyle w:val="Heading5"/>
      </w:pPr>
      <w:bookmarkStart w:id="583" w:name="_Toc98"/>
      <w:r>
        <w:t>بیانه (علیه السلام) تتالی الأحداث بعد قتل عثمان</w:t>
      </w:r>
      <w:bookmarkEnd w:id="583"/>
    </w:p>
    <w:p>
      <w:pPr>
        <w:pStyle w:val="BookText"/>
      </w:pPr>
      <w:r>
        <w:rPr>
          <w:rFonts w:ascii="IRNazanin" w:hAnsi="IRNazanin" w:eastAsia="IRNazanin" w:cs="IRNazanin"/>
          <w:lang w:bidi="fa-IR"/>
          <w:color w:val="111111"/>
          <w:sz w:val="28"/>
          <w:szCs w:val="28"/>
          <w:rtl/>
        </w:rPr>
        <w:t xml:space="preserve">ثمّ إنّه قد مضی عثمان لسبیله کما بلغک، و کان من بیعة النّاس إیّای ما قد علمت.</w:t>
      </w:r>
    </w:p>
    <w:p>
      <w:pPr>
        <w:pStyle w:val="BookText"/>
      </w:pPr>
      <w:r>
        <w:rPr>
          <w:rFonts w:ascii="IRNazanin" w:hAnsi="IRNazanin" w:eastAsia="IRNazanin" w:cs="IRNazanin"/>
          <w:lang w:bidi="fa-IR"/>
          <w:color w:val="111111"/>
          <w:sz w:val="28"/>
          <w:szCs w:val="28"/>
          <w:rtl/>
        </w:rPr>
        <w:t xml:space="preserve">و کان طلحة و الزّبیر أوّل من</w:t>
      </w:r>
      <w:r>
        <w:rPr>
          <w:rStyle w:val="FootnoteReference"/>
        </w:rPr>
        <w:footnoteReference w:id="335"/>
      </w:r>
      <w:r>
        <w:rPr>
          <w:rFonts w:ascii="IRNazanin" w:hAnsi="IRNazanin" w:eastAsia="IRNazanin" w:cs="IRNazanin"/>
          <w:lang w:bidi="fa-IR"/>
          <w:color w:val="111111"/>
          <w:sz w:val="28"/>
          <w:szCs w:val="28"/>
          <w:rtl/>
        </w:rPr>
        <w:t xml:space="preserve">بایعنی.</w:t>
      </w:r>
    </w:p>
    <w:p>
      <w:pPr>
        <w:pStyle w:val="BookText"/>
      </w:pPr>
      <w:r>
        <w:rPr>
          <w:rFonts w:ascii="IRNazanin" w:hAnsi="IRNazanin" w:eastAsia="IRNazanin" w:cs="IRNazanin"/>
          <w:lang w:bidi="fa-IR"/>
          <w:color w:val="111111"/>
          <w:sz w:val="28"/>
          <w:szCs w:val="28"/>
          <w:rtl/>
        </w:rPr>
        <w:t xml:space="preserve">ثمّ نکثا بیعتی علی غیر حدث.</w:t>
      </w:r>
    </w:p>
    <w:p>
      <w:pPr>
        <w:pStyle w:val="BookText"/>
      </w:pPr>
      <w:r>
        <w:rPr>
          <w:rFonts w:ascii="IRNazanin" w:hAnsi="IRNazanin" w:eastAsia="IRNazanin" w:cs="IRNazanin"/>
          <w:lang w:bidi="fa-IR"/>
          <w:color w:val="111111"/>
          <w:sz w:val="28"/>
          <w:szCs w:val="28"/>
          <w:rtl/>
        </w:rPr>
        <w:t xml:space="preserve">و أخرجا أمّ المؤمنین، و سارا بها إلی البصرة.</w:t>
      </w:r>
    </w:p>
    <w:p>
      <w:pPr>
        <w:pStyle w:val="BookText"/>
      </w:pPr>
      <w:r>
        <w:rPr>
          <w:rFonts w:ascii="IRNazanin" w:hAnsi="IRNazanin" w:eastAsia="IRNazanin" w:cs="IRNazanin"/>
          <w:lang w:bidi="fa-IR"/>
          <w:color w:val="111111"/>
          <w:sz w:val="28"/>
          <w:szCs w:val="28"/>
          <w:rtl/>
        </w:rPr>
        <w:t xml:space="preserve">فسرت إلیهم فی المهاجرین و الأنصار.</w:t>
      </w:r>
    </w:p>
    <w:p>
      <w:pPr>
        <w:pStyle w:val="BookText"/>
      </w:pPr>
      <w:r>
        <w:rPr>
          <w:rFonts w:ascii="IRNazanin" w:hAnsi="IRNazanin" w:eastAsia="IRNazanin" w:cs="IRNazanin"/>
          <w:lang w:bidi="fa-IR"/>
          <w:color w:val="111111"/>
          <w:sz w:val="28"/>
          <w:szCs w:val="28"/>
          <w:rtl/>
        </w:rPr>
        <w:t xml:space="preserve">فالتقینا؛ فدعوتهم إلی أن یرجعوا إلی ما خرجوا منه. فأبوا.</w:t>
      </w:r>
    </w:p>
    <w:p>
      <w:pPr>
        <w:pStyle w:val="BookText"/>
      </w:pPr>
      <w:r>
        <w:rPr>
          <w:rFonts w:ascii="IRNazanin" w:hAnsi="IRNazanin" w:eastAsia="IRNazanin" w:cs="IRNazanin"/>
          <w:lang w:bidi="fa-IR"/>
          <w:color w:val="111111"/>
          <w:sz w:val="28"/>
          <w:szCs w:val="28"/>
          <w:rtl/>
        </w:rPr>
        <w:t xml:space="preserve">فأبلغت فی الدّعاء، و أحسنت فی اللّقاء</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أمرت أن لا یذفّف علی جریح، و لا یتبع منهزم، و لا یسلب قتیل؛ و من ألقی سلاحه و أغلق بابه فهو آمن</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38"/>
      </w:r>
      <w:r>
        <w:rPr>
          <w:rFonts w:ascii="IRNazanin" w:hAnsi="IRNazanin" w:eastAsia="IRNazanin" w:cs="IRNazanin"/>
          <w:lang w:bidi="fa-IR"/>
          <w:color w:val="111111"/>
          <w:sz w:val="28"/>
          <w:szCs w:val="28"/>
          <w:rtl/>
        </w:rPr>
        <w:t xml:space="preserve">و اعلم </w:t>
      </w:r>
      <w:r>
        <w:rPr>
          <w:rStyle w:val="FootnoteReference"/>
        </w:rPr>
        <w:footnoteReference w:id="339"/>
      </w:r>
      <w:r>
        <w:rPr>
          <w:rFonts w:ascii="IRNazanin" w:hAnsi="IRNazanin" w:eastAsia="IRNazanin" w:cs="IRNazanin"/>
          <w:lang w:bidi="fa-IR"/>
          <w:color w:val="111111"/>
          <w:sz w:val="28"/>
          <w:szCs w:val="28"/>
          <w:rtl/>
        </w:rPr>
        <w:t xml:space="preserve">أنّ عملک لیس لک بطعمة</w:t>
      </w:r>
      <w:r>
        <w:rPr>
          <w:rStyle w:val="FootnoteReference"/>
        </w:rPr>
        <w:footnoteReference w:id="340"/>
      </w:r>
      <w:r>
        <w:rPr>
          <w:rFonts w:ascii="IRNazanin" w:hAnsi="IRNazanin" w:eastAsia="IRNazanin" w:cs="IRNazanin"/>
          <w:lang w:bidi="fa-IR"/>
          <w:color w:val="111111"/>
          <w:sz w:val="28"/>
          <w:szCs w:val="28"/>
          <w:rtl/>
        </w:rPr>
        <w:t xml:space="preserve">، و لکنّه فی عنقک أمانة.
و أنت مسترعی لمن فوقک.</w:t>
      </w:r>
    </w:p>
    <w:p>
      <w:pPr>
        <w:pStyle w:val="BookText"/>
      </w:pPr>
      <w:r>
        <w:rPr>
          <w:rFonts w:ascii="IRNazanin" w:hAnsi="IRNazanin" w:eastAsia="IRNazanin" w:cs="IRNazanin"/>
          <w:lang w:bidi="fa-IR"/>
          <w:color w:val="111111"/>
          <w:sz w:val="28"/>
          <w:szCs w:val="28"/>
          <w:rtl/>
        </w:rPr>
        <w:t xml:space="preserve">لیس لک أن تفتات</w:t>
      </w:r>
      <w:r>
        <w:rPr>
          <w:rStyle w:val="FootnoteReference"/>
        </w:rPr>
        <w:footnoteReference w:id="341"/>
      </w:r>
      <w:r>
        <w:rPr>
          <w:rFonts w:ascii="IRNazanin" w:hAnsi="IRNazanin" w:eastAsia="IRNazanin" w:cs="IRNazanin"/>
          <w:lang w:bidi="fa-IR"/>
          <w:color w:val="111111"/>
          <w:sz w:val="28"/>
          <w:szCs w:val="28"/>
          <w:rtl/>
        </w:rPr>
        <w:t xml:space="preserve">فی رعیّة، و لا تخاطر إلاّ بوثیقة.</w:t>
      </w:r>
    </w:p>
    <w:p>
      <w:pPr>
        <w:pStyle w:val="BookText"/>
      </w:pPr>
      <w:r>
        <w:rPr>
          <w:rFonts w:ascii="Amiri" w:hAnsi="Amiri" w:eastAsia="Amiri" w:cs="Amiri"/>
          <w:lang w:bidi="ar-SA"/>
          <w:color w:val="111111"/>
          <w:sz w:val="28"/>
          <w:szCs w:val="28"/>
          <w:rtl/>
        </w:rPr>
        <w:t xml:space="preserve">و إنّ </w:t>
      </w:r>
      <w:r>
        <w:rPr>
          <w:rStyle w:val="FootnoteReference"/>
        </w:rPr>
        <w:footnoteReference w:id="342"/>
      </w:r>
      <w:r>
        <w:rPr>
          <w:rFonts w:ascii="Amiri" w:hAnsi="Amiri" w:eastAsia="Amiri" w:cs="Amiri"/>
          <w:lang w:bidi="ar-SA"/>
          <w:color w:val="111111"/>
          <w:sz w:val="28"/>
          <w:szCs w:val="28"/>
          <w:rtl/>
        </w:rPr>
        <w:t xml:space="preserve">فی یدیک مال من مال اللّه - عزّ و جلّ -</w:t>
      </w:r>
      <w:r>
        <w:rPr>
          <w:rStyle w:val="FootnoteReference"/>
        </w:rPr>
        <w:footnoteReference w:id="343"/>
      </w:r>
      <w:r>
        <w:rPr>
          <w:rFonts w:ascii="IRNazanin" w:hAnsi="IRNazanin" w:eastAsia="IRNazanin" w:cs="IRNazanin"/>
          <w:lang w:bidi="fa-IR"/>
          <w:color w:val="111111"/>
          <w:sz w:val="28"/>
          <w:szCs w:val="28"/>
          <w:rtl/>
        </w:rPr>
        <w:t xml:space="preserve">،و أنت 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خزّانه</w:t>
      </w:r>
      <w:r>
        <w:rPr>
          <w:rStyle w:val="FootnoteReference"/>
        </w:rPr>
        <w:footnoteReference w:id="344"/>
      </w:r>
      <w:r>
        <w:rPr>
          <w:rFonts w:ascii="IRNazanin" w:hAnsi="IRNazanin" w:eastAsia="IRNazanin" w:cs="IRNazanin"/>
          <w:lang w:bidi="fa-IR"/>
          <w:color w:val="111111"/>
          <w:sz w:val="28"/>
          <w:szCs w:val="28"/>
          <w:rtl/>
        </w:rPr>
        <w:t xml:space="preserve">علیه </w:t>
      </w:r>
      <w:r>
        <w:rPr>
          <w:rStyle w:val="FootnoteReference"/>
        </w:rPr>
        <w:footnoteReference w:id="345"/>
      </w:r>
      <w:r>
        <w:rPr>
          <w:rFonts w:ascii="Amiri" w:hAnsi="Amiri" w:eastAsia="Amiri" w:cs="Amiri"/>
          <w:lang w:bidi="ar-SA"/>
          <w:color w:val="111111"/>
          <w:sz w:val="28"/>
          <w:szCs w:val="28"/>
          <w:rtl/>
        </w:rPr>
        <w:t xml:space="preserve">حتّی تسلّمه إلیّ إن شاء اللّه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لعلّی</w:t>
      </w:r>
      <w:r>
        <w:rPr>
          <w:rStyle w:val="FootnoteReference"/>
        </w:rPr>
        <w:footnoteReference w:id="347"/>
      </w:r>
      <w:r>
        <w:rPr>
          <w:rFonts w:ascii="IRNazanin" w:hAnsi="IRNazanin" w:eastAsia="IRNazanin" w:cs="IRNazanin"/>
          <w:lang w:bidi="fa-IR"/>
          <w:color w:val="111111"/>
          <w:sz w:val="28"/>
          <w:szCs w:val="28"/>
          <w:rtl/>
        </w:rPr>
        <w:t xml:space="preserve">أن لا أکون شرّ ولاتک لک إن استقمت إن شاء اللّه، و لا قوّة إلاّ باللّه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49"/>
      </w:r>
      <w:r>
        <w:rPr>
          <w:rFonts w:ascii="Amiri" w:hAnsi="Amiri" w:eastAsia="Amiri" w:cs="Amiri"/>
          <w:lang w:bidi="ar-SA"/>
          <w:color w:val="111111"/>
          <w:sz w:val="28"/>
          <w:szCs w:val="28"/>
          <w:rtl/>
        </w:rPr>
        <w:t xml:space="preserve">و السّلام.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9" w:name="pg13962_143833"/>
    <w:bookmarkEnd w:id="69"/>
    <w:p>
      <w:pPr>
        <w:pStyle w:val="Heading4"/>
      </w:pPr>
      <w:bookmarkStart w:id="584" w:name="_Toc99"/>
      <w:r>
        <w:t>32- کتاب له علیه السّلام لشریح بن الحارث</w:t>
      </w:r>
      <w:bookmarkEnd w:id="584"/>
    </w:p>
    <w:p>
      <w:pPr>
        <w:pStyle w:val="Heading5"/>
      </w:pPr>
      <w:bookmarkStart w:id="585" w:name="_Toc100"/>
      <w:r>
        <w:t>اشارة</w:t>
      </w:r>
      <w:bookmarkEnd w:id="585"/>
    </w:p>
    <w:p>
      <w:pPr>
        <w:pStyle w:val="BookText"/>
      </w:pPr>
      <w:r>
        <w:rPr>
          <w:rFonts w:ascii="IRNazanin" w:hAnsi="IRNazanin" w:eastAsia="IRNazanin" w:cs="IRNazanin"/>
          <w:lang w:bidi="fa-IR"/>
          <w:color w:val="111111"/>
          <w:sz w:val="28"/>
          <w:szCs w:val="28"/>
          <w:rtl/>
        </w:rPr>
        <w:t xml:space="preserve">کتاب له علیه السّلام لشریح بن الحارث</w:t>
      </w:r>
      <w:r>
        <w:rPr>
          <w:rStyle w:val="FootnoteReference"/>
        </w:rPr>
        <w:footnoteReference w:id="350"/>
      </w:r>
      <w:r>
        <w:rPr>
          <w:rFonts w:ascii="IRNazanin" w:hAnsi="IRNazanin" w:eastAsia="IRNazanin" w:cs="IRNazanin"/>
          <w:lang w:bidi="fa-IR"/>
          <w:color w:val="111111"/>
          <w:sz w:val="28"/>
          <w:szCs w:val="28"/>
          <w:rtl/>
        </w:rPr>
        <w:t xml:space="preserve">روی أن شریح بن الحارث قاضی أمیر المؤمنین علیه السّلام فی الکوفة اشتری علی عهده دارا بثمانین دینارا، فبلغ ذلک أمیر المؤمنین علیه السّلام، فاستدعی شریحا و قال له:</w:t>
      </w:r>
    </w:p>
    <w:p>
      <w:pPr>
        <w:pStyle w:val="BookText"/>
      </w:pPr>
      <w:r>
        <w:rPr>
          <w:rFonts w:ascii="IRNazanin" w:hAnsi="IRNazanin" w:eastAsia="IRNazanin" w:cs="IRNazanin"/>
          <w:lang w:bidi="fa-IR"/>
          <w:color w:val="111111"/>
          <w:sz w:val="28"/>
          <w:szCs w:val="28"/>
          <w:rtl/>
        </w:rPr>
        <w:t xml:space="preserve">یا شریح</w:t>
      </w:r>
      <w:r>
        <w:rPr>
          <w:rStyle w:val="FootnoteReference"/>
        </w:rPr>
        <w:footnoteReference w:id="351"/>
      </w:r>
      <w:r>
        <w:rPr>
          <w:rFonts w:ascii="IRNazanin" w:hAnsi="IRNazanin" w:eastAsia="IRNazanin" w:cs="IRNazanin"/>
          <w:lang w:bidi="fa-IR"/>
          <w:color w:val="111111"/>
          <w:sz w:val="28"/>
          <w:szCs w:val="28"/>
          <w:rtl/>
        </w:rPr>
        <w:t xml:space="preserve">؛ بلغنی أنّک ابتعت دارا بثمانین دینارا، و کتبت لها کتابا، و أشهدت فیه شهودا</w:t>
      </w:r>
      <w:r>
        <w:rPr>
          <w:rStyle w:val="FootnoteReference"/>
        </w:rPr>
        <w:footnoteReference w:id="35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شریح: قد کان ذلک یا أمیر المؤمنین.</w:t>
      </w:r>
    </w:p>
    <w:p>
      <w:pPr>
        <w:pStyle w:val="BookText"/>
      </w:pPr>
      <w:r>
        <w:rPr>
          <w:rFonts w:ascii="IRNazanin" w:hAnsi="IRNazanin" w:eastAsia="IRNazanin" w:cs="IRNazanin"/>
          <w:lang w:bidi="fa-IR"/>
          <w:color w:val="111111"/>
          <w:sz w:val="28"/>
          <w:szCs w:val="28"/>
          <w:rtl/>
        </w:rPr>
        <w:t xml:space="preserve">فنظر علیه السّلام إلیه نظر المغضب ثم قال: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شریح؛ اتّق اللّه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إنّه سیأتیک من لا ینظر فی کتابک، و لا یسألک عن بیّنتک، حتّی یخرجک منها</w:t>
      </w:r>
      <w:r>
        <w:rPr>
          <w:rStyle w:val="FootnoteReference"/>
        </w:rPr>
        <w:footnoteReference w:id="354"/>
      </w:r>
      <w:r>
        <w:rPr>
          <w:rFonts w:ascii="IRNazanin" w:hAnsi="IRNazanin" w:eastAsia="IRNazanin" w:cs="IRNazanin"/>
          <w:lang w:bidi="fa-IR"/>
          <w:color w:val="111111"/>
          <w:sz w:val="28"/>
          <w:szCs w:val="28"/>
          <w:rtl/>
        </w:rPr>
        <w:t xml:space="preserve">شاخصا، و یسلمک إلی قبرک خالصا.</w:t>
      </w:r>
    </w:p>
    <w:p>
      <w:pPr>
        <w:pStyle w:val="BookText"/>
      </w:pPr>
      <w:r>
        <w:rPr>
          <w:rFonts w:ascii="IRNazanin" w:hAnsi="IRNazanin" w:eastAsia="IRNazanin" w:cs="IRNazanin"/>
          <w:lang w:bidi="fa-IR"/>
          <w:color w:val="111111"/>
          <w:sz w:val="28"/>
          <w:szCs w:val="28"/>
          <w:rtl/>
        </w:rPr>
        <w:t xml:space="preserve">فانظر، یا شریح، أن </w:t>
      </w:r>
      <w:r>
        <w:rPr>
          <w:rStyle w:val="FootnoteReference"/>
        </w:rPr>
        <w:footnoteReference w:id="355"/>
      </w:r>
      <w:r>
        <w:rPr>
          <w:rFonts w:ascii="IRNazanin" w:hAnsi="IRNazanin" w:eastAsia="IRNazanin" w:cs="IRNazanin"/>
          <w:lang w:bidi="fa-IR"/>
          <w:color w:val="111111"/>
          <w:sz w:val="28"/>
          <w:szCs w:val="28"/>
          <w:rtl/>
        </w:rPr>
        <w:t xml:space="preserve">لا تکون ابتعت هذه الدّار من غیر مالک</w:t>
      </w:r>
      <w:r>
        <w:rPr>
          <w:rStyle w:val="FootnoteReference"/>
        </w:rPr>
        <w:footnoteReference w:id="356"/>
      </w:r>
      <w:r>
        <w:rPr>
          <w:rFonts w:ascii="IRNazanin" w:hAnsi="IRNazanin" w:eastAsia="IRNazanin" w:cs="IRNazanin"/>
          <w:lang w:bidi="fa-IR"/>
          <w:color w:val="111111"/>
          <w:sz w:val="28"/>
          <w:szCs w:val="28"/>
          <w:rtl/>
        </w:rPr>
        <w:t xml:space="preserve">، أو نقدت الثّمن من غیر حلالک</w:t>
      </w:r>
      <w:r>
        <w:rPr>
          <w:rStyle w:val="FootnoteReference"/>
        </w:rPr>
        <w:footnoteReference w:id="357"/>
      </w:r>
      <w:r>
        <w:rPr>
          <w:rFonts w:ascii="IRNazanin" w:hAnsi="IRNazanin" w:eastAsia="IRNazanin" w:cs="IRNazanin"/>
          <w:lang w:bidi="fa-IR"/>
          <w:color w:val="111111"/>
          <w:sz w:val="28"/>
          <w:szCs w:val="28"/>
          <w:rtl/>
        </w:rPr>
        <w:t xml:space="preserve">؛ فإذن أنت قد خسرت دار الدّنیا و دار الآخرة جمیعا</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إنّک لو کنت أتیتنی عند شرائک ما اشتریت لکتبت لک کتابا علی هذه النّسخة، فلم ترغب فی شراء هذه الدّار بالدّرهم فما فوقه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شریح: و ما کنت تکتب یا أمیر المؤمنین؟.</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IRNazanin" w:hAnsi="IRNazanin" w:eastAsia="IRNazanin" w:cs="IRNazanin"/>
          <w:lang w:bidi="fa-IR"/>
          <w:color w:val="111111"/>
          <w:sz w:val="28"/>
          <w:szCs w:val="28"/>
          <w:rtl/>
        </w:rPr>
        <w:t xml:space="preserve">کنت أکتب لک هذا الکتاب</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361"/>
      </w:r>
      <w:r>
        <w:rPr>
          <w:rFonts w:ascii="IRNazanin" w:hAnsi="IRNazanin" w:eastAsia="IRNazanin" w:cs="IRNazanin"/>
          <w:lang w:bidi="fa-IR"/>
          <w:color w:val="111111"/>
          <w:sz w:val="28"/>
          <w:szCs w:val="28"/>
          <w:rtl/>
        </w:rPr>
        <w:t xml:space="preserve">هذا ما اشتری عبد ذلیل، من میّت قد أزعج للرّحیل</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0" w:name="pg13962_143836"/>
    <w:bookmarkEnd w:id="70"/>
    <w:p>
      <w:pPr>
        <w:pStyle w:val="BookText"/>
      </w:pPr>
      <w:r>
        <w:rPr>
          <w:rFonts w:ascii="IRNazanin" w:hAnsi="IRNazanin" w:eastAsia="IRNazanin" w:cs="IRNazanin"/>
          <w:lang w:bidi="fa-IR"/>
          <w:color w:val="111111"/>
          <w:sz w:val="28"/>
          <w:szCs w:val="28"/>
          <w:rtl/>
        </w:rPr>
        <w:t xml:space="preserve">اشتری منه دارا من</w:t>
      </w:r>
      <w:r>
        <w:rPr>
          <w:rStyle w:val="FootnoteReference"/>
        </w:rPr>
        <w:footnoteReference w:id="363"/>
      </w:r>
      <w:r>
        <w:rPr>
          <w:rFonts w:ascii="IRNazanin" w:hAnsi="IRNazanin" w:eastAsia="IRNazanin" w:cs="IRNazanin"/>
          <w:lang w:bidi="fa-IR"/>
          <w:color w:val="111111"/>
          <w:sz w:val="28"/>
          <w:szCs w:val="28"/>
          <w:rtl/>
        </w:rPr>
        <w:t xml:space="preserve">دار الغرور، من جانب الفانین، و خطّة الهالکین، و سکّة الغافلین</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5"/>
      </w:pPr>
      <w:bookmarkStart w:id="586" w:name="_Toc101"/>
      <w:r>
        <w:t>بیانه (علیه السلام) الحدود الاربعة لدار الدنیا</w:t>
      </w:r>
      <w:bookmarkEnd w:id="586"/>
    </w:p>
    <w:p>
      <w:pPr>
        <w:pStyle w:val="BookText"/>
      </w:pPr>
      <w:r>
        <w:rPr>
          <w:rFonts w:ascii="Amiri" w:hAnsi="Amiri" w:eastAsia="Amiri" w:cs="Amiri"/>
          <w:lang w:bidi="ar-SA"/>
          <w:color w:val="111111"/>
          <w:sz w:val="28"/>
          <w:szCs w:val="28"/>
          <w:rtl/>
        </w:rPr>
        <w:t xml:space="preserve">و تجمع هذه الدّار حدود أربعة:</w:t>
      </w:r>
    </w:p>
    <w:p>
      <w:pPr>
        <w:pStyle w:val="BookText"/>
      </w:pPr>
      <w:r>
        <w:rPr>
          <w:rFonts w:ascii="Amiri" w:hAnsi="Amiri" w:eastAsia="Amiri" w:cs="Amiri"/>
          <w:lang w:bidi="ar-SA"/>
          <w:color w:val="111111"/>
          <w:sz w:val="28"/>
          <w:szCs w:val="28"/>
          <w:rtl/>
        </w:rPr>
        <w:t xml:space="preserve">الحدّ الأوّل منها </w:t>
      </w:r>
      <w:r>
        <w:rPr>
          <w:rStyle w:val="FootnoteReference"/>
        </w:rPr>
        <w:footnoteReference w:id="365"/>
      </w:r>
      <w:r>
        <w:rPr>
          <w:rFonts w:ascii="IRNazanin" w:hAnsi="IRNazanin" w:eastAsia="IRNazanin" w:cs="IRNazanin"/>
          <w:lang w:bidi="fa-IR"/>
          <w:color w:val="111111"/>
          <w:sz w:val="28"/>
          <w:szCs w:val="28"/>
          <w:rtl/>
        </w:rPr>
        <w:t xml:space="preserve">ینتهی إلی دواهی </w:t>
      </w:r>
      <w:r>
        <w:rPr>
          <w:rStyle w:val="FootnoteReference"/>
        </w:rPr>
        <w:footnoteReference w:id="366"/>
      </w:r>
      <w:r>
        <w:rPr>
          <w:rFonts w:ascii="IRNazanin" w:hAnsi="IRNazanin" w:eastAsia="IRNazanin" w:cs="IRNazanin"/>
          <w:lang w:bidi="fa-IR"/>
          <w:color w:val="111111"/>
          <w:sz w:val="28"/>
          <w:szCs w:val="28"/>
          <w:rtl/>
        </w:rPr>
        <w:t xml:space="preserve">الآفات.</w:t>
      </w:r>
    </w:p>
    <w:p>
      <w:pPr>
        <w:pStyle w:val="BookText"/>
      </w:pPr>
      <w:r>
        <w:rPr>
          <w:rFonts w:ascii="Amiri" w:hAnsi="Amiri" w:eastAsia="Amiri" w:cs="Amiri"/>
          <w:lang w:bidi="ar-SA"/>
          <w:color w:val="111111"/>
          <w:sz w:val="28"/>
          <w:szCs w:val="28"/>
          <w:rtl/>
        </w:rPr>
        <w:t xml:space="preserve">و الحدّ الثّانی منها </w:t>
      </w:r>
      <w:r>
        <w:rPr>
          <w:rStyle w:val="FootnoteReference"/>
        </w:rPr>
        <w:footnoteReference w:id="367"/>
      </w:r>
      <w:r>
        <w:rPr>
          <w:rFonts w:ascii="IRNazanin" w:hAnsi="IRNazanin" w:eastAsia="IRNazanin" w:cs="IRNazanin"/>
          <w:lang w:bidi="fa-IR"/>
          <w:color w:val="111111"/>
          <w:sz w:val="28"/>
          <w:szCs w:val="28"/>
          <w:rtl/>
        </w:rPr>
        <w:t xml:space="preserve">ینتهی إلی عظم </w:t>
      </w:r>
      <w:r>
        <w:rPr>
          <w:rStyle w:val="FootnoteReference"/>
        </w:rPr>
        <w:footnoteReference w:id="368"/>
      </w:r>
      <w:r>
        <w:rPr>
          <w:rFonts w:ascii="IRNazanin" w:hAnsi="IRNazanin" w:eastAsia="IRNazanin" w:cs="IRNazanin"/>
          <w:lang w:bidi="fa-IR"/>
          <w:color w:val="111111"/>
          <w:sz w:val="28"/>
          <w:szCs w:val="28"/>
          <w:rtl/>
        </w:rPr>
        <w:t xml:space="preserve">المصیبات.</w:t>
      </w:r>
    </w:p>
    <w:p>
      <w:pPr>
        <w:pStyle w:val="BookText"/>
      </w:pPr>
      <w:r>
        <w:rPr>
          <w:rFonts w:ascii="Amiri" w:hAnsi="Amiri" w:eastAsia="Amiri" w:cs="Amiri"/>
          <w:lang w:bidi="ar-SA"/>
          <w:color w:val="111111"/>
          <w:sz w:val="28"/>
          <w:szCs w:val="28"/>
          <w:rtl/>
        </w:rPr>
        <w:t xml:space="preserve">و الحدّ الثّالث منها </w:t>
      </w:r>
      <w:r>
        <w:rPr>
          <w:rStyle w:val="FootnoteReference"/>
        </w:rPr>
        <w:footnoteReference w:id="369"/>
      </w:r>
      <w:r>
        <w:rPr>
          <w:rFonts w:ascii="IRNazanin" w:hAnsi="IRNazanin" w:eastAsia="IRNazanin" w:cs="IRNazanin"/>
          <w:lang w:bidi="fa-IR"/>
          <w:color w:val="111111"/>
          <w:sz w:val="28"/>
          <w:szCs w:val="28"/>
          <w:rtl/>
        </w:rPr>
        <w:t xml:space="preserve">ینتهی إلی الهوی المردی.</w:t>
      </w:r>
    </w:p>
    <w:p>
      <w:pPr>
        <w:pStyle w:val="BookText"/>
      </w:pPr>
      <w:r>
        <w:rPr>
          <w:rFonts w:ascii="Amiri" w:hAnsi="Amiri" w:eastAsia="Amiri" w:cs="Amiri"/>
          <w:lang w:bidi="ar-SA"/>
          <w:color w:val="111111"/>
          <w:sz w:val="28"/>
          <w:szCs w:val="28"/>
          <w:rtl/>
        </w:rPr>
        <w:t xml:space="preserve">و الحدّ الرّابع منها </w:t>
      </w:r>
      <w:r>
        <w:rPr>
          <w:rStyle w:val="FootnoteReference"/>
        </w:rPr>
        <w:footnoteReference w:id="370"/>
      </w:r>
      <w:r>
        <w:rPr>
          <w:rFonts w:ascii="IRNazanin" w:hAnsi="IRNazanin" w:eastAsia="IRNazanin" w:cs="IRNazanin"/>
          <w:lang w:bidi="fa-IR"/>
          <w:color w:val="111111"/>
          <w:sz w:val="28"/>
          <w:szCs w:val="28"/>
          <w:rtl/>
        </w:rPr>
        <w:t xml:space="preserve">ینتهی إلی الشّیطان المغوی؛ و فیه یشرع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1" w:name="pg13962_143837"/>
    <w:bookmarkEnd w:id="71"/>
    <w:p>
      <w:pPr>
        <w:pStyle w:val="BookText"/>
      </w:pPr>
      <w:r>
        <w:rPr>
          <w:rFonts w:ascii="IRNazanin" w:hAnsi="IRNazanin" w:eastAsia="IRNazanin" w:cs="IRNazanin"/>
          <w:lang w:bidi="fa-IR"/>
          <w:color w:val="111111"/>
          <w:sz w:val="28"/>
          <w:szCs w:val="28"/>
          <w:rtl/>
        </w:rPr>
        <w:t xml:space="preserve">باب هذه الدّار.</w:t>
      </w:r>
    </w:p>
    <w:p>
      <w:pPr>
        <w:pStyle w:val="Heading5"/>
      </w:pPr>
      <w:bookmarkStart w:id="587" w:name="_Toc102"/>
      <w:r>
        <w:t>بیانه (علیه السلام) عاقبة المتعلقین بالدنیا من الملوک الفراعنة</w:t>
      </w:r>
      <w:bookmarkEnd w:id="587"/>
    </w:p>
    <w:p>
      <w:pPr>
        <w:pStyle w:val="BookText"/>
      </w:pPr>
      <w:r>
        <w:rPr>
          <w:rFonts w:ascii="IRNazanin" w:hAnsi="IRNazanin" w:eastAsia="IRNazanin" w:cs="IRNazanin"/>
          <w:lang w:bidi="fa-IR"/>
          <w:color w:val="111111"/>
          <w:sz w:val="28"/>
          <w:szCs w:val="28"/>
          <w:rtl/>
        </w:rPr>
        <w:t xml:space="preserve">إشتری هذا المغترّ</w:t>
      </w:r>
      <w:r>
        <w:rPr>
          <w:rStyle w:val="FootnoteReference"/>
        </w:rPr>
        <w:footnoteReference w:id="371"/>
      </w:r>
      <w:r>
        <w:rPr>
          <w:rFonts w:ascii="IRNazanin" w:hAnsi="IRNazanin" w:eastAsia="IRNazanin" w:cs="IRNazanin"/>
          <w:lang w:bidi="fa-IR"/>
          <w:color w:val="111111"/>
          <w:sz w:val="28"/>
          <w:szCs w:val="28"/>
          <w:rtl/>
        </w:rPr>
        <w:t xml:space="preserve">بالأمل، من هذا المزعج</w:t>
      </w:r>
      <w:r>
        <w:rPr>
          <w:rStyle w:val="FootnoteReference"/>
        </w:rPr>
        <w:footnoteReference w:id="372"/>
      </w:r>
      <w:r>
        <w:rPr>
          <w:rFonts w:ascii="IRNazanin" w:hAnsi="IRNazanin" w:eastAsia="IRNazanin" w:cs="IRNazanin"/>
          <w:lang w:bidi="fa-IR"/>
          <w:color w:val="111111"/>
          <w:sz w:val="28"/>
          <w:szCs w:val="28"/>
          <w:rtl/>
        </w:rPr>
        <w:t xml:space="preserve">بالأجل، هذه الدّار بالخروج من عزّ القناعة، و الدّخول فی ذلّ الطّلب و الضّراعة.</w:t>
      </w:r>
    </w:p>
    <w:p>
      <w:pPr>
        <w:pStyle w:val="BookText"/>
      </w:pPr>
      <w:r>
        <w:rPr>
          <w:rFonts w:ascii="IRNazanin" w:hAnsi="IRNazanin" w:eastAsia="IRNazanin" w:cs="IRNazanin"/>
          <w:lang w:bidi="fa-IR"/>
          <w:color w:val="111111"/>
          <w:sz w:val="28"/>
          <w:szCs w:val="28"/>
          <w:rtl/>
        </w:rPr>
        <w:t xml:space="preserve">فما أدرک هذا المشتری فیما اشتری منه من درک، فعلی مبلبل</w:t>
      </w:r>
      <w:r>
        <w:rPr>
          <w:rStyle w:val="FootnoteReference"/>
        </w:rPr>
        <w:footnoteReference w:id="373"/>
      </w:r>
      <w:r>
        <w:rPr>
          <w:rFonts w:ascii="IRNazanin" w:hAnsi="IRNazanin" w:eastAsia="IRNazanin" w:cs="IRNazanin"/>
          <w:lang w:bidi="fa-IR"/>
          <w:color w:val="111111"/>
          <w:sz w:val="28"/>
          <w:szCs w:val="28"/>
          <w:rtl/>
        </w:rPr>
        <w:t xml:space="preserve">أجسام الملوک، و سالب نفوس الجبابرة، و مزیل ملک الفراعنة؛ مثل کسری و قیصر، و تبّع و حمیر، و من جمع المال علی المال فأکثر، و من بنی و شیّد، و زخرف و نجّد، و ادّخر و اعتقد، و نظر بزعمه للولد.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2" w:name="pg13962_143838"/>
    <w:bookmarkEnd w:id="72"/>
    <w:p>
      <w:pPr>
        <w:pStyle w:val="BookText"/>
      </w:pPr>
      <w:r>
        <w:rPr>
          <w:rFonts w:ascii="IRNazanin" w:hAnsi="IRNazanin" w:eastAsia="IRNazanin" w:cs="IRNazanin"/>
          <w:lang w:bidi="fa-IR"/>
          <w:color w:val="111111"/>
          <w:sz w:val="28"/>
          <w:szCs w:val="28"/>
          <w:rtl/>
        </w:rPr>
        <w:t xml:space="preserve">إشخاصهم، و اللّه</w:t>
      </w:r>
      <w:r>
        <w:rPr>
          <w:rStyle w:val="FootnoteReference"/>
        </w:rPr>
        <w:footnoteReference w:id="374"/>
      </w:r>
      <w:r>
        <w:rPr>
          <w:rFonts w:ascii="IRNazanin" w:hAnsi="IRNazanin" w:eastAsia="IRNazanin" w:cs="IRNazanin"/>
          <w:lang w:bidi="fa-IR"/>
          <w:color w:val="111111"/>
          <w:sz w:val="28"/>
          <w:szCs w:val="28"/>
          <w:rtl/>
        </w:rPr>
        <w:t xml:space="preserve">، جمیعا إلی موقف العرض و الحساب، و موضع الثّواب و العقاب؛ إذا وقع الأمر بفصل</w:t>
      </w:r>
      <w:r>
        <w:rPr>
          <w:rStyle w:val="FootnoteReference"/>
        </w:rPr>
        <w:footnoteReference w:id="375"/>
      </w:r>
      <w:r>
        <w:rPr>
          <w:rFonts w:ascii="Amiri" w:hAnsi="Amiri" w:eastAsia="Amiri" w:cs="Amiri"/>
          <w:lang w:bidi="ar-SA"/>
          <w:color w:val="111111"/>
          <w:sz w:val="28"/>
          <w:szCs w:val="28"/>
          <w:rtl/>
        </w:rPr>
        <w:t xml:space="preserve">القضاء، وَ خَسِرَ هُنالِکَ الْمُبْطِلُونَ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5"/>
      </w:pPr>
      <w:bookmarkStart w:id="588" w:name="_Toc103"/>
      <w:r>
        <w:t>بیانه (علیه السلام) وصف الشهود علی شراء بیت الدنیا</w:t>
      </w:r>
      <w:bookmarkEnd w:id="588"/>
    </w:p>
    <w:p>
      <w:pPr>
        <w:pStyle w:val="BookText"/>
      </w:pPr>
      <w:r>
        <w:rPr>
          <w:rFonts w:ascii="IRNazanin" w:hAnsi="IRNazanin" w:eastAsia="IRNazanin" w:cs="IRNazanin"/>
          <w:lang w:bidi="fa-IR"/>
          <w:color w:val="111111"/>
          <w:sz w:val="28"/>
          <w:szCs w:val="28"/>
          <w:rtl/>
        </w:rPr>
        <w:t xml:space="preserve">شهد علی ذلک التّوانی ابن الفاقة، و الغرور ابن الأمل، و الحرص ابن الرّغبة، و اللّهو ابن اللّعب، و من أخلد إلی محلّ الثوی، و مال إلی الدّنیا عن الأخری و المعرفة إذا تخلّصت عن قید المنی</w:t>
      </w:r>
      <w:r>
        <w:rPr>
          <w:rStyle w:val="FootnoteReference"/>
        </w:rPr>
        <w:footnoteReference w:id="377"/>
      </w:r>
      <w:r>
        <w:rPr>
          <w:rFonts w:ascii="IRNazanin" w:hAnsi="IRNazanin" w:eastAsia="IRNazanin" w:cs="IRNazanin"/>
          <w:lang w:bidi="fa-IR"/>
          <w:color w:val="111111"/>
          <w:sz w:val="28"/>
          <w:szCs w:val="28"/>
          <w:rtl/>
        </w:rPr>
        <w:t xml:space="preserve">، [و] </w:t>
      </w:r>
      <w:r>
        <w:rPr>
          <w:rStyle w:val="FootnoteReference"/>
        </w:rPr>
        <w:footnoteReference w:id="378"/>
      </w:r>
      <w:r>
        <w:rPr>
          <w:rFonts w:ascii="IRNazanin" w:hAnsi="IRNazanin" w:eastAsia="IRNazanin" w:cs="IRNazanin"/>
          <w:lang w:bidi="fa-IR"/>
          <w:color w:val="111111"/>
          <w:sz w:val="28"/>
          <w:szCs w:val="28"/>
          <w:rtl/>
        </w:rPr>
        <w:t xml:space="preserve">العقل إذا خرج من أسر الهوی، و سلم من علائق الدّنیا</w:t>
      </w:r>
      <w:r>
        <w:rPr>
          <w:rStyle w:val="FootnoteReference"/>
        </w:rPr>
        <w:footnoteReference w:id="379"/>
      </w:r>
      <w:r>
        <w:rPr>
          <w:rFonts w:ascii="IRNazanin" w:hAnsi="IRNazanin" w:eastAsia="IRNazanin" w:cs="IRNazanin"/>
          <w:lang w:bidi="fa-IR"/>
          <w:color w:val="111111"/>
          <w:sz w:val="28"/>
          <w:szCs w:val="28"/>
          <w:rtl/>
        </w:rPr>
        <w:t xml:space="preserve">، و سمع المنادی المرهب ینادی فی عرصاتها: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3" w:name="pg13962_143839"/>
    <w:bookmarkEnd w:id="73"/>
    <w:p>
      <w:pPr>
        <w:pStyle w:val="BookText"/>
      </w:pPr>
      <w:r>
        <w:rPr>
          <w:rFonts w:ascii="IRNazanin" w:hAnsi="IRNazanin" w:eastAsia="IRNazanin" w:cs="IRNazanin"/>
          <w:lang w:bidi="fa-IR"/>
          <w:color w:val="111111"/>
          <w:sz w:val="28"/>
          <w:szCs w:val="28"/>
          <w:rtl/>
        </w:rPr>
        <w:t xml:space="preserve">ما أبین</w:t>
      </w:r>
      <w:r>
        <w:rPr>
          <w:rStyle w:val="FootnoteReference"/>
        </w:rPr>
        <w:footnoteReference w:id="380"/>
      </w:r>
      <w:r>
        <w:rPr>
          <w:rFonts w:ascii="Amiri" w:hAnsi="Amiri" w:eastAsia="Amiri" w:cs="Amiri"/>
          <w:lang w:bidi="ar-SA"/>
          <w:color w:val="111111"/>
          <w:sz w:val="28"/>
          <w:szCs w:val="28"/>
          <w:rtl/>
        </w:rPr>
        <w:t xml:space="preserve">الحقّ لذی عینین إنّ الرّحیل حقّ أحد الیومین</w:t>
      </w:r>
    </w:p>
    <w:p>
      <w:pPr>
        <w:pStyle w:val="Heading5"/>
      </w:pPr>
      <w:bookmarkStart w:id="589" w:name="_Toc104"/>
      <w:r>
        <w:t>حثّه (علیه السلام) علی التزود من الدنیا بصالح الأعمال</w:t>
      </w:r>
      <w:bookmarkEnd w:id="589"/>
    </w:p>
    <w:p>
      <w:pPr>
        <w:pStyle w:val="BookText"/>
      </w:pPr>
      <w:r>
        <w:rPr>
          <w:rFonts w:ascii="IRNazanin" w:hAnsi="IRNazanin" w:eastAsia="IRNazanin" w:cs="IRNazanin"/>
          <w:lang w:bidi="fa-IR"/>
          <w:color w:val="111111"/>
          <w:sz w:val="28"/>
          <w:szCs w:val="28"/>
          <w:rtl/>
        </w:rPr>
        <w:t xml:space="preserve">تزوّدوا من صالح الأعمال، و قرّبوا</w:t>
      </w:r>
      <w:r>
        <w:rPr>
          <w:rStyle w:val="FootnoteReference"/>
        </w:rPr>
        <w:footnoteReference w:id="381"/>
      </w:r>
      <w:r>
        <w:rPr>
          <w:rFonts w:ascii="Amiri" w:hAnsi="Amiri" w:eastAsia="Amiri" w:cs="Amiri"/>
          <w:lang w:bidi="ar-SA"/>
          <w:color w:val="111111"/>
          <w:sz w:val="28"/>
          <w:szCs w:val="28"/>
          <w:rtl/>
        </w:rPr>
        <w:t xml:space="preserve">الآمال بالآجال، فقد دنا الرّحلة</w:t>
      </w:r>
      <w:r>
        <w:rPr>
          <w:rStyle w:val="FootnoteReference"/>
        </w:rPr>
        <w:footnoteReference w:id="382"/>
      </w:r>
      <w:r>
        <w:rPr>
          <w:rFonts w:ascii="Amiri" w:hAnsi="Amiri" w:eastAsia="Amiri" w:cs="Amiri"/>
          <w:lang w:bidi="ar-SA"/>
          <w:color w:val="111111"/>
          <w:sz w:val="28"/>
          <w:szCs w:val="28"/>
          <w:rtl/>
        </w:rPr>
        <w:t xml:space="preserve">و الزّوال.</w:t>
      </w:r>
    </w:p>
    <w:p>
      <w:pPr>
        <w:pStyle w:val="BookText"/>
      </w:pPr>
      <w:r>
        <w:rPr>
          <w:rFonts w:ascii="IRNazanin" w:hAnsi="IRNazanin" w:eastAsia="IRNazanin" w:cs="IRNazanin"/>
          <w:lang w:bidi="fa-IR"/>
          <w:color w:val="111111"/>
          <w:sz w:val="28"/>
          <w:szCs w:val="28"/>
          <w:rtl/>
        </w:rPr>
        <w:t xml:space="preserve">النّفس تبکی علی الدّنیا و قد علمت أنّ السّلامة فیها ترک ما فیها</w:t>
      </w:r>
    </w:p>
    <w:p>
      <w:pPr>
        <w:pStyle w:val="BookText"/>
      </w:pPr>
      <w:r>
        <w:rPr>
          <w:rFonts w:ascii="IRNazanin" w:hAnsi="IRNazanin" w:eastAsia="IRNazanin" w:cs="IRNazanin"/>
          <w:lang w:bidi="fa-IR"/>
          <w:color w:val="111111"/>
          <w:sz w:val="28"/>
          <w:szCs w:val="28"/>
          <w:rtl/>
        </w:rPr>
        <w:t xml:space="preserve">لا دار للمرء بعد الموت یسکنها إلاّ الّتی کان قبل الموت بانیها</w:t>
      </w:r>
    </w:p>
    <w:p>
      <w:pPr>
        <w:pStyle w:val="BookText"/>
      </w:pPr>
      <w:r>
        <w:rPr>
          <w:rFonts w:ascii="IRNazanin" w:hAnsi="IRNazanin" w:eastAsia="IRNazanin" w:cs="IRNazanin"/>
          <w:lang w:bidi="fa-IR"/>
          <w:color w:val="111111"/>
          <w:sz w:val="28"/>
          <w:szCs w:val="28"/>
          <w:rtl/>
        </w:rPr>
        <w:t xml:space="preserve">فإن بناها بخیر طاب مسکنها و إن بناها بشرّ خاب ثاویها</w:t>
      </w:r>
    </w:p>
    <w:p>
      <w:pPr>
        <w:pStyle w:val="BookText"/>
      </w:pPr>
      <w:r>
        <w:rPr>
          <w:rFonts w:ascii="IRNazanin" w:hAnsi="IRNazanin" w:eastAsia="IRNazanin" w:cs="IRNazanin"/>
          <w:lang w:bidi="fa-IR"/>
          <w:color w:val="111111"/>
          <w:sz w:val="28"/>
          <w:szCs w:val="28"/>
          <w:rtl/>
        </w:rPr>
        <w:t xml:space="preserve">أین الملوک الّتی عن خطبها غفلت حتّی سقاها بکأس الموت ساقیها</w:t>
      </w:r>
    </w:p>
    <w:p>
      <w:pPr>
        <w:pStyle w:val="BookText"/>
      </w:pPr>
      <w:r>
        <w:rPr>
          <w:rFonts w:ascii="IRNazanin" w:hAnsi="IRNazanin" w:eastAsia="IRNazanin" w:cs="IRNazanin"/>
          <w:lang w:bidi="fa-IR"/>
          <w:color w:val="111111"/>
          <w:sz w:val="28"/>
          <w:szCs w:val="28"/>
          <w:rtl/>
        </w:rPr>
        <w:t xml:space="preserve">کم من مدائن فی الآفاق قد بنیت أمست خرابا و دان الموت أهلیها</w:t>
      </w:r>
    </w:p>
    <w:p>
      <w:pPr>
        <w:pStyle w:val="BookText"/>
      </w:pPr>
      <w:r>
        <w:rPr>
          <w:rFonts w:ascii="IRNazanin" w:hAnsi="IRNazanin" w:eastAsia="IRNazanin" w:cs="IRNazanin"/>
          <w:lang w:bidi="fa-IR"/>
          <w:color w:val="111111"/>
          <w:sz w:val="28"/>
          <w:szCs w:val="28"/>
          <w:rtl/>
        </w:rPr>
        <w:t xml:space="preserve">لکلّ نفس و إن کانت علی وجل من المنیّة آمال تقوّیها</w:t>
      </w:r>
    </w:p>
    <w:p>
      <w:pPr>
        <w:pStyle w:val="BookText"/>
      </w:pPr>
      <w:r>
        <w:rPr>
          <w:rFonts w:ascii="IRNazanin" w:hAnsi="IRNazanin" w:eastAsia="IRNazanin" w:cs="IRNazanin"/>
          <w:lang w:bidi="fa-IR"/>
          <w:color w:val="111111"/>
          <w:sz w:val="28"/>
          <w:szCs w:val="28"/>
          <w:rtl/>
        </w:rPr>
        <w:t xml:space="preserve">فالمرء یبسطها و الدّهر یقبضها و النّفس تنشرها و الموت یطویها</w:t>
      </w:r>
      <w:r>
        <w:rPr>
          <w:rStyle w:val="FootnoteReference"/>
        </w:rPr>
        <w:footnoteReference w:id="383"/>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4" w:name="pg13962_143840"/>
    <w:bookmarkEnd w:id="74"/>
    <w:p>
      <w:pPr>
        <w:pStyle w:val="Heading4"/>
      </w:pPr>
      <w:bookmarkStart w:id="590" w:name="_Toc105"/>
      <w:r>
        <w:t>33- کتاب له علیه السّلام إلی معاویة أرسله مع جریر بن عبد اللّه البجلی</w:t>
      </w:r>
      <w:bookmarkEnd w:id="590"/>
    </w:p>
    <w:p>
      <w:pPr>
        <w:pStyle w:val="Heading5"/>
      </w:pPr>
      <w:bookmarkStart w:id="591" w:name="_Toc106"/>
      <w:r>
        <w:t>اشارة</w:t>
      </w:r>
      <w:bookmarkEnd w:id="591"/>
    </w:p>
    <w:p>
      <w:pPr>
        <w:pStyle w:val="BookText"/>
      </w:pPr>
      <w:r>
        <w:rPr>
          <w:rFonts w:ascii="IRNazanin" w:hAnsi="IRNazanin" w:eastAsia="IRNazanin" w:cs="IRNazanin"/>
          <w:lang w:bidi="fa-IR"/>
          <w:color w:val="111111"/>
          <w:sz w:val="28"/>
          <w:szCs w:val="28"/>
          <w:rtl/>
        </w:rPr>
        <w:t xml:space="preserve">کتاب له علیه السّلام إلی معاویة أرسله مع جریر بن عبد اللّه البجلی</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592" w:name="_Toc107"/>
      <w:r>
        <w:t>بیانه (علیه السلام) المؤهلین لانتخاب والی أمر المسلمین</w:t>
      </w:r>
      <w:bookmarkEnd w:id="592"/>
    </w:p>
    <w:p>
      <w:pPr>
        <w:pStyle w:val="BookText"/>
      </w:pPr>
      <w:r>
        <w:rPr>
          <w:rFonts w:ascii="IRNazanin" w:hAnsi="IRNazanin" w:eastAsia="IRNazanin" w:cs="IRNazanin"/>
          <w:lang w:bidi="fa-IR"/>
          <w:color w:val="111111"/>
          <w:sz w:val="28"/>
          <w:szCs w:val="28"/>
          <w:rtl/>
        </w:rPr>
        <w:t xml:space="preserve">من عبد اللّه علیّ أمیر المؤمنین إلی معاویة بن أبی سفیان.</w:t>
      </w:r>
    </w:p>
    <w:p>
      <w:pPr>
        <w:pStyle w:val="BookText"/>
      </w:pPr>
      <w:r>
        <w:rPr>
          <w:rFonts w:ascii="IRNazanin" w:hAnsi="IRNazanin" w:eastAsia="IRNazanin" w:cs="IRNazanin"/>
          <w:lang w:bidi="fa-IR"/>
          <w:color w:val="111111"/>
          <w:sz w:val="28"/>
          <w:szCs w:val="28"/>
          <w:rtl/>
        </w:rPr>
        <w:t xml:space="preserve">أمّا بعد؛ فإنّ بیعتی و أنا بالمدینة قد لزمتک و من قبلک من المسلمین و أنتم بالشّام، ل </w:t>
      </w:r>
      <w:r>
        <w:rPr>
          <w:rStyle w:val="FootnoteReference"/>
        </w:rPr>
        <w:footnoteReference w:id="384"/>
      </w:r>
      <w:r>
        <w:rPr>
          <w:rStyle w:val="FootnoteReference"/>
        </w:rPr>
        <w:footnoteReference w:id="385"/>
      </w:r>
      <w:r>
        <w:rPr>
          <w:rFonts w:ascii="IRNazanin" w:hAnsi="IRNazanin" w:eastAsia="IRNazanin" w:cs="IRNazanin"/>
          <w:lang w:bidi="fa-IR"/>
          <w:color w:val="111111"/>
          <w:sz w:val="28"/>
          <w:szCs w:val="28"/>
          <w:rtl/>
        </w:rPr>
        <w:t xml:space="preserve">أنّه بایعنی القوم الّذین بایعوا أبا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 و عمر و عثمان علی ما بایعوهم علیه.</w:t>
      </w:r>
    </w:p>
    <w:p>
      <w:pPr>
        <w:pStyle w:val="BookText"/>
      </w:pPr>
      <w:r>
        <w:rPr>
          <w:rFonts w:ascii="IRNazanin" w:hAnsi="IRNazanin" w:eastAsia="IRNazanin" w:cs="IRNazanin"/>
          <w:lang w:bidi="fa-IR"/>
          <w:color w:val="111111"/>
          <w:sz w:val="28"/>
          <w:szCs w:val="28"/>
          <w:rtl/>
        </w:rPr>
        <w:t xml:space="preserve">فلم یکن للشّاهد أن یختار، و لا للغائب أن یردّ.</w:t>
      </w:r>
    </w:p>
    <w:p>
      <w:pPr>
        <w:pStyle w:val="BookText"/>
      </w:pPr>
      <w:r>
        <w:rPr>
          <w:rFonts w:ascii="IRNazanin" w:hAnsi="IRNazanin" w:eastAsia="IRNazanin" w:cs="IRNazanin"/>
          <w:lang w:bidi="fa-IR"/>
          <w:color w:val="111111"/>
          <w:sz w:val="28"/>
          <w:szCs w:val="28"/>
          <w:rtl/>
        </w:rPr>
        <w:t xml:space="preserve">و إنّما الأمر فی ذلک و </w:t>
      </w:r>
      <w:r>
        <w:rPr>
          <w:rStyle w:val="FootnoteReference"/>
        </w:rPr>
        <w:footnoteReference w:id="386"/>
      </w:r>
      <w:r>
        <w:rPr>
          <w:rFonts w:ascii="IRNazanin" w:hAnsi="IRNazanin" w:eastAsia="IRNazanin" w:cs="IRNazanin"/>
          <w:lang w:bidi="fa-IR"/>
          <w:color w:val="111111"/>
          <w:sz w:val="28"/>
          <w:szCs w:val="28"/>
          <w:rtl/>
        </w:rPr>
        <w:t xml:space="preserve">الشّوری للمهاجرین و الأنصار دون غیرهم</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اجتمعوا علی رجل و سمّوه إماما کان ذلک للّه - عزّ و جلّ -</w:t>
      </w:r>
      <w:r>
        <w:rPr>
          <w:rStyle w:val="FootnoteReference"/>
        </w:rPr>
        <w:footnoteReference w:id="388"/>
      </w:r>
      <w:r>
        <w:rPr>
          <w:rFonts w:ascii="IRNazanin" w:hAnsi="IRNazanin" w:eastAsia="IRNazanin" w:cs="IRNazanin"/>
          <w:lang w:bidi="fa-IR"/>
          <w:color w:val="111111"/>
          <w:sz w:val="28"/>
          <w:szCs w:val="28"/>
          <w:rtl/>
        </w:rPr>
        <w:t xml:space="preserve">رضی.</w:t>
      </w:r>
    </w:p>
    <w:p>
      <w:pPr>
        <w:pStyle w:val="BookText"/>
      </w:pPr>
      <w:r>
        <w:rPr>
          <w:rFonts w:ascii="Amiri" w:hAnsi="Amiri" w:eastAsia="Amiri" w:cs="Amiri"/>
          <w:lang w:bidi="ar-SA"/>
          <w:color w:val="111111"/>
          <w:sz w:val="28"/>
          <w:szCs w:val="28"/>
          <w:rtl/>
        </w:rPr>
        <w:t xml:space="preserve">فإن خرج عن أمرهم خارج بطعن أو بدعة</w:t>
      </w:r>
      <w:r>
        <w:rPr>
          <w:rStyle w:val="FootnoteReference"/>
        </w:rPr>
        <w:footnoteReference w:id="389"/>
      </w:r>
      <w:r>
        <w:rPr>
          <w:rFonts w:ascii="IRNazanin" w:hAnsi="IRNazanin" w:eastAsia="IRNazanin" w:cs="IRNazanin"/>
          <w:lang w:bidi="fa-IR"/>
          <w:color w:val="111111"/>
          <w:sz w:val="28"/>
          <w:szCs w:val="28"/>
          <w:rtl/>
        </w:rPr>
        <w:t xml:space="preserve">ردّوه إلی ما خرج منه.</w:t>
      </w:r>
    </w:p>
    <w:p>
      <w:pPr>
        <w:pStyle w:val="BookText"/>
      </w:pPr>
      <w:r>
        <w:rPr>
          <w:rFonts w:ascii="IRNazanin" w:hAnsi="IRNazanin" w:eastAsia="IRNazanin" w:cs="IRNazanin"/>
          <w:lang w:bidi="fa-IR"/>
          <w:color w:val="111111"/>
          <w:sz w:val="28"/>
          <w:szCs w:val="28"/>
          <w:rtl/>
        </w:rPr>
        <w:t xml:space="preserve">فإن أبی قاتلوه علی اتّباعه غیر سبیل المؤمنین، و ولاّه اللّه ما تولّی، و أصلاه جهنّم و ساءت مصیرا.</w:t>
      </w:r>
    </w:p>
    <w:p>
      <w:pPr>
        <w:pStyle w:val="BookText"/>
      </w:pPr>
      <w:r>
        <w:rPr>
          <w:rFonts w:ascii="IRNazanin" w:hAnsi="IRNazanin" w:eastAsia="IRNazanin" w:cs="IRNazanin"/>
          <w:lang w:bidi="fa-IR"/>
          <w:color w:val="111111"/>
          <w:sz w:val="28"/>
          <w:szCs w:val="28"/>
          <w:rtl/>
        </w:rPr>
        <w:t xml:space="preserve">ثمّ إنّ طلحة و الزّبیر بایعانی فی المدینة، ثمّ نقضا بیعتهما.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5" w:name="pg13962_143842"/>
    <w:bookmarkEnd w:id="75"/>
    <w:p>
      <w:pPr>
        <w:pStyle w:val="BookText"/>
      </w:pPr>
      <w:r>
        <w:rPr>
          <w:rFonts w:ascii="IRNazanin" w:hAnsi="IRNazanin" w:eastAsia="IRNazanin" w:cs="IRNazanin"/>
          <w:lang w:bidi="fa-IR"/>
          <w:color w:val="111111"/>
          <w:sz w:val="28"/>
          <w:szCs w:val="28"/>
          <w:rtl/>
        </w:rPr>
        <w:t xml:space="preserve">و کان نقضهما کردّتهما.</w:t>
      </w:r>
    </w:p>
    <w:p>
      <w:pPr>
        <w:pStyle w:val="BookText"/>
      </w:pPr>
      <w:r>
        <w:rPr>
          <w:rFonts w:ascii="Amiri" w:hAnsi="Amiri" w:eastAsia="Amiri" w:cs="Amiri"/>
          <w:lang w:bidi="ar-SA"/>
          <w:color w:val="111111"/>
          <w:sz w:val="28"/>
          <w:szCs w:val="28"/>
          <w:rtl/>
        </w:rPr>
        <w:t xml:space="preserve">فجاهدتهما علی ذلک بعد ما أعذرت إلیهما، حتّی جاءَ الْحَقُّ وَ ظَهَرَ أَمْرُ اللّهِ وَ هُمْ کارِهُونَ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5"/>
      </w:pPr>
      <w:bookmarkStart w:id="593" w:name="_Toc108"/>
      <w:r>
        <w:t>بیانه (علیه السلام) حکم الناقضین للبیعة فی الإسلام</w:t>
      </w:r>
      <w:bookmarkEnd w:id="593"/>
    </w:p>
    <w:p>
      <w:pPr>
        <w:pStyle w:val="BookText"/>
      </w:pPr>
      <w:r>
        <w:rPr>
          <w:rFonts w:ascii="IRNazanin" w:hAnsi="IRNazanin" w:eastAsia="IRNazanin" w:cs="IRNazanin"/>
          <w:lang w:bidi="fa-IR"/>
          <w:color w:val="111111"/>
          <w:sz w:val="28"/>
          <w:szCs w:val="28"/>
          <w:rtl/>
        </w:rPr>
        <w:t xml:space="preserve">و اعلم، یا معاویة؛ أنّک من الطّلقاء الّذین لا تحلّ لهم الخلافة، و لا تعقد معهم الإمامة، و لا یدخلون فی الشّوری.</w:t>
      </w:r>
    </w:p>
    <w:p>
      <w:pPr>
        <w:pStyle w:val="BookText"/>
      </w:pPr>
      <w:r>
        <w:rPr>
          <w:rFonts w:ascii="IRNazanin" w:hAnsi="IRNazanin" w:eastAsia="IRNazanin" w:cs="IRNazanin"/>
          <w:lang w:bidi="fa-IR"/>
          <w:color w:val="111111"/>
          <w:sz w:val="28"/>
          <w:szCs w:val="28"/>
          <w:rtl/>
        </w:rPr>
        <w:t xml:space="preserve">فادخل فیما دخل فیه المهاجرون و الأنصار؛ فإنّ أحبّ الأمور إلیّ فیک و فیمن قبلک قبولک العافیة إلاّ أن تتعرّض للبلاء.</w:t>
      </w:r>
    </w:p>
    <w:p>
      <w:pPr>
        <w:pStyle w:val="BookText"/>
      </w:pPr>
      <w:r>
        <w:rPr>
          <w:rFonts w:ascii="IRNazanin" w:hAnsi="IRNazanin" w:eastAsia="IRNazanin" w:cs="IRNazanin"/>
          <w:lang w:bidi="fa-IR"/>
          <w:color w:val="111111"/>
          <w:sz w:val="28"/>
          <w:szCs w:val="28"/>
          <w:rtl/>
        </w:rPr>
        <w:t xml:space="preserve">فإن تعرّضت له قاتلتک، و استعنت باللّه علیک</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92"/>
      </w:r>
      <w:r>
        <w:rPr>
          <w:rFonts w:ascii="IRNazanin" w:hAnsi="IRNazanin" w:eastAsia="IRNazanin" w:cs="IRNazanin"/>
          <w:lang w:bidi="fa-IR"/>
          <w:color w:val="111111"/>
          <w:sz w:val="28"/>
          <w:szCs w:val="28"/>
          <w:rtl/>
        </w:rPr>
        <w:t xml:space="preserve">و قد أکثرت الکلام </w:t>
      </w:r>
      <w:r>
        <w:rPr>
          <w:rStyle w:val="FootnoteReference"/>
        </w:rPr>
        <w:footnoteReference w:id="393"/>
      </w:r>
      <w:r>
        <w:rPr>
          <w:rFonts w:ascii="IRNazanin" w:hAnsi="IRNazanin" w:eastAsia="IRNazanin" w:cs="IRNazanin"/>
          <w:lang w:bidi="fa-IR"/>
          <w:color w:val="111111"/>
          <w:sz w:val="28"/>
          <w:szCs w:val="28"/>
          <w:rtl/>
        </w:rPr>
        <w:t xml:space="preserve">فی قتلة عثمان.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فادخل فیما دخل فیه النّاس من بیعتی</w:t>
      </w:r>
      <w:r>
        <w:rPr>
          <w:rStyle w:val="FootnoteReference"/>
        </w:rPr>
        <w:footnoteReference w:id="394"/>
      </w:r>
      <w:r>
        <w:rPr>
          <w:rFonts w:ascii="Amiri" w:hAnsi="Amiri" w:eastAsia="Amiri" w:cs="Amiri"/>
          <w:lang w:bidi="ar-SA"/>
          <w:color w:val="111111"/>
          <w:sz w:val="28"/>
          <w:szCs w:val="28"/>
          <w:rtl/>
        </w:rPr>
        <w:t xml:space="preserve">، ثمّ حاکم القوم إلیّ؛ أحملک و إیّاهم علی کتاب اللّه - تعالی - و سنّة نبیّه محمّد صلّی اللّه علیه و آله و سلّم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تلک الّتی ترید فإنّها خدعة الصّبیّ عن اللّبن فی أوّل الفصال.</w:t>
      </w:r>
    </w:p>
    <w:p>
      <w:pPr>
        <w:pStyle w:val="BookText"/>
      </w:pPr>
      <w:r>
        <w:rPr>
          <w:rStyle w:val="FootnoteReference"/>
        </w:rPr>
        <w:footnoteReference w:id="396"/>
      </w:r>
      <w:r>
        <w:rPr>
          <w:rFonts w:ascii="IRNazanin" w:hAnsi="IRNazanin" w:eastAsia="IRNazanin" w:cs="IRNazanin"/>
          <w:lang w:bidi="fa-IR"/>
          <w:color w:val="111111"/>
          <w:sz w:val="28"/>
          <w:szCs w:val="28"/>
          <w:rtl/>
        </w:rPr>
        <w:t xml:space="preserve">و لعمری، یا معاویة؛ لئن نظرت بعقلک دون هواک لتجدنّی أبرأ النّاس</w:t>
      </w:r>
      <w:r>
        <w:rPr>
          <w:rStyle w:val="FootnoteReference"/>
        </w:rPr>
        <w:footnoteReference w:id="397"/>
      </w:r>
      <w:r>
        <w:rPr>
          <w:rFonts w:ascii="IRNazanin" w:hAnsi="IRNazanin" w:eastAsia="IRNazanin" w:cs="IRNazanin"/>
          <w:lang w:bidi="fa-IR"/>
          <w:color w:val="111111"/>
          <w:sz w:val="28"/>
          <w:szCs w:val="28"/>
          <w:rtl/>
        </w:rPr>
        <w:t xml:space="preserve">من دم عثمان.
و لتعلمنّ أنّی کنت فی عزلة عنه.</w:t>
      </w:r>
    </w:p>
    <w:p>
      <w:pPr>
        <w:pStyle w:val="BookText"/>
      </w:pPr>
      <w:r>
        <w:rPr>
          <w:rFonts w:ascii="Amiri" w:hAnsi="Amiri" w:eastAsia="Amiri" w:cs="Amiri"/>
          <w:lang w:bidi="ar-SA"/>
          <w:color w:val="111111"/>
          <w:sz w:val="28"/>
          <w:szCs w:val="28"/>
          <w:rtl/>
        </w:rPr>
        <w:t xml:space="preserve">إلاّ أن تتجنّی؛ فتجنّ ما بدا لک.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6" w:name="pg13962_143844"/>
    <w:bookmarkEnd w:id="76"/>
    <w:p>
      <w:pPr>
        <w:pStyle w:val="BookText"/>
      </w:pPr>
      <w:r>
        <w:rPr>
          <w:rFonts w:ascii="IRNazanin" w:hAnsi="IRNazanin" w:eastAsia="IRNazanin" w:cs="IRNazanin"/>
          <w:lang w:bidi="fa-IR"/>
          <w:color w:val="111111"/>
          <w:sz w:val="28"/>
          <w:szCs w:val="28"/>
          <w:rtl/>
        </w:rPr>
        <w:t xml:space="preserve">و قد أرسلت إلیک و إلی من قبلک جریر بن عبد اللّه البجلیّ، و هو من أهل الإیمان و الهجرة السّابقة، فبایعه.</w:t>
      </w:r>
    </w:p>
    <w:p>
      <w:pPr>
        <w:pStyle w:val="BookText"/>
      </w:pPr>
      <w:r>
        <w:rPr>
          <w:rFonts w:ascii="Amiri" w:hAnsi="Amiri" w:eastAsia="Amiri" w:cs="Amiri"/>
          <w:lang w:bidi="ar-SA"/>
          <w:color w:val="111111"/>
          <w:sz w:val="28"/>
          <w:szCs w:val="28"/>
          <w:rtl/>
        </w:rPr>
        <w:t xml:space="preserve">و لا قوّة إلاّ باللّه العلیّ العظیم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99"/>
      </w:r>
      <w:r>
        <w:rPr>
          <w:rFonts w:ascii="Amiri" w:hAnsi="Amiri" w:eastAsia="Amiri" w:cs="Amiri"/>
          <w:lang w:bidi="ar-SA"/>
          <w:color w:val="111111"/>
          <w:sz w:val="28"/>
          <w:szCs w:val="28"/>
          <w:rtl/>
        </w:rPr>
        <w:t xml:space="preserve">و السّلام.</w:t>
      </w:r>
    </w:p>
    <w:p>
      <w:pPr>
        <w:pStyle w:val="Heading4"/>
      </w:pPr>
      <w:bookmarkStart w:id="594" w:name="_Toc109"/>
      <w:r>
        <w:t>34- کتاب له علیه السّلام إلی جریر بن عبد اللّه البجلی بعد ما تأخر فی أخذ البیعة من معاویة</w:t>
      </w:r>
      <w:bookmarkEnd w:id="594"/>
    </w:p>
    <w:p>
      <w:pPr>
        <w:pStyle w:val="BookText"/>
      </w:pPr>
      <w:r>
        <w:rPr>
          <w:rFonts w:ascii="IRNazanin" w:hAnsi="IRNazanin" w:eastAsia="IRNazanin" w:cs="IRNazanin"/>
          <w:lang w:bidi="fa-IR"/>
          <w:color w:val="111111"/>
          <w:sz w:val="28"/>
          <w:szCs w:val="28"/>
          <w:rtl/>
        </w:rPr>
        <w:t xml:space="preserve">کتاب له علیه السّلام إلی جریر بن عبد اللّه البجلی بعد ما تأخر فی أخذ البیعة من معاویة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جریر بن عبد اللّه.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علیک</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01"/>
      </w:r>
      <w:r>
        <w:rPr>
          <w:rFonts w:ascii="IRNazanin" w:hAnsi="IRNazanin" w:eastAsia="IRNazanin" w:cs="IRNazanin"/>
          <w:lang w:bidi="fa-IR"/>
          <w:color w:val="111111"/>
          <w:sz w:val="28"/>
          <w:szCs w:val="28"/>
          <w:rtl/>
        </w:rPr>
        <w:t xml:space="preserve">أمّا بعد؛ فإذا أتاک کتابی هذا فاحمل معاویة علی الفصل، و خذه بالأمر الجزم</w:t>
      </w:r>
      <w:r>
        <w:rPr>
          <w:rStyle w:val="FootnoteReference"/>
        </w:rPr>
        <w:footnoteReference w:id="402"/>
      </w:r>
      <w:r>
        <w:rPr>
          <w:rFonts w:ascii="IRNazanin" w:hAnsi="IRNazanin" w:eastAsia="IRNazanin" w:cs="IRNazanin"/>
          <w:lang w:bidi="fa-IR"/>
          <w:color w:val="111111"/>
          <w:sz w:val="28"/>
          <w:szCs w:val="28"/>
          <w:rtl/>
        </w:rPr>
        <w:t xml:space="preserve">.
ثمّ خیّره بین حرب مجلیة، أو سلم مخزیة</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اختار الحرب فانبذ إلیه.</w:t>
      </w:r>
    </w:p>
    <w:p>
      <w:pPr>
        <w:pStyle w:val="BookText"/>
      </w:pPr>
      <w:r>
        <w:rPr>
          <w:rFonts w:ascii="IRNazanin" w:hAnsi="IRNazanin" w:eastAsia="IRNazanin" w:cs="IRNazanin"/>
          <w:lang w:bidi="fa-IR"/>
          <w:color w:val="111111"/>
          <w:sz w:val="28"/>
          <w:szCs w:val="28"/>
          <w:rtl/>
        </w:rPr>
        <w:t xml:space="preserve">و إن اختار السّلم فخذ بیعته، و أقبل إلیّ‌</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السّلام.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7" w:name="pg13962_143846"/>
    <w:bookmarkEnd w:id="77"/>
    <w:p>
      <w:pPr>
        <w:pStyle w:val="Heading4"/>
      </w:pPr>
      <w:bookmarkStart w:id="595" w:name="_Toc110"/>
      <w:r>
        <w:t>35- کتاب له علیه السّلام إلی عمر بن أبی سلمة المخزومی</w:t>
      </w:r>
      <w:bookmarkEnd w:id="595"/>
    </w:p>
    <w:p>
      <w:pPr>
        <w:pStyle w:val="BookText"/>
      </w:pPr>
      <w:r>
        <w:rPr>
          <w:rFonts w:ascii="IRNazanin" w:hAnsi="IRNazanin" w:eastAsia="IRNazanin" w:cs="IRNazanin"/>
          <w:lang w:bidi="fa-IR"/>
          <w:color w:val="111111"/>
          <w:sz w:val="28"/>
          <w:szCs w:val="28"/>
          <w:rtl/>
        </w:rPr>
        <w:t xml:space="preserve">کتاب له علیه السّلام إلی عمر بن أبی سلمة المخزومی</w:t>
      </w:r>
    </w:p>
    <w:p>
      <w:pPr>
        <w:pStyle w:val="BookText"/>
      </w:pPr>
      <w:r>
        <w:rPr>
          <w:rFonts w:ascii="IRNazanin" w:hAnsi="IRNazanin" w:eastAsia="IRNazanin" w:cs="IRNazanin"/>
          <w:lang w:bidi="fa-IR"/>
          <w:color w:val="111111"/>
          <w:sz w:val="28"/>
          <w:szCs w:val="28"/>
          <w:rtl/>
        </w:rPr>
        <w:t xml:space="preserve">و کان عامله علی البحرین؛ فعزله و استعمل نعمان بن عجلان مکانه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عمر بن أبی سلمة المخزومیّ.</w:t>
      </w:r>
    </w:p>
    <w:p>
      <w:pPr>
        <w:pStyle w:val="BookText"/>
      </w:pPr>
      <w:r>
        <w:rPr>
          <w:rFonts w:ascii="IRNazanin" w:hAnsi="IRNazanin" w:eastAsia="IRNazanin" w:cs="IRNazanin"/>
          <w:lang w:bidi="fa-IR"/>
          <w:color w:val="111111"/>
          <w:sz w:val="28"/>
          <w:szCs w:val="28"/>
          <w:rtl/>
        </w:rPr>
        <w:t xml:space="preserve">سلام علیک.</w:t>
      </w:r>
    </w:p>
    <w:p>
      <w:pPr>
        <w:pStyle w:val="BookText"/>
      </w:pPr>
      <w:r>
        <w:rPr>
          <w:rFonts w:ascii="Amiri" w:hAnsi="Amiri" w:eastAsia="Amiri" w:cs="Amiri"/>
          <w:lang w:bidi="ar-SA"/>
          <w:color w:val="111111"/>
          <w:sz w:val="28"/>
          <w:szCs w:val="28"/>
          <w:rtl/>
        </w:rPr>
        <w:t xml:space="preserve">فإنّی أحمد إلیک اللّه الّذی لا إله إلاّ هو</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06"/>
      </w:r>
      <w:r>
        <w:rPr>
          <w:rFonts w:ascii="IRNazanin" w:hAnsi="IRNazanin" w:eastAsia="IRNazanin" w:cs="IRNazanin"/>
          <w:lang w:bidi="fa-IR"/>
          <w:color w:val="111111"/>
          <w:sz w:val="28"/>
          <w:szCs w:val="28"/>
          <w:rtl/>
        </w:rPr>
        <w:t xml:space="preserve">أمّا بعد؛ فإنّی قد ولّیت النّعمان بن عجلان الزّرقیّ علی البحرین، و نزعت یدک بلا ذمّ لک، و لا تثریب علیک.
و لعمری </w:t>
      </w:r>
      <w:r>
        <w:rPr>
          <w:rStyle w:val="FootnoteReference"/>
        </w:rPr>
        <w:footnoteReference w:id="407"/>
      </w:r>
      <w:r>
        <w:rPr>
          <w:rFonts w:ascii="IRNazanin" w:hAnsi="IRNazanin" w:eastAsia="IRNazanin" w:cs="IRNazanin"/>
          <w:lang w:bidi="fa-IR"/>
          <w:color w:val="111111"/>
          <w:sz w:val="28"/>
          <w:szCs w:val="28"/>
          <w:rtl/>
        </w:rPr>
        <w:t xml:space="preserve">لقد أحسنت الولایة، و أدّیت الأمانة؛ فأقبل غیر ظنین و لا ملوم، و لا متّهم و لا مأثوم.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8" w:name="pg13962_143847"/>
    <w:bookmarkEnd w:id="78"/>
    <w:p>
      <w:pPr>
        <w:pStyle w:val="BookText"/>
      </w:pPr>
      <w:r>
        <w:rPr>
          <w:rFonts w:ascii="IRNazanin" w:hAnsi="IRNazanin" w:eastAsia="IRNazanin" w:cs="IRNazanin"/>
          <w:lang w:bidi="fa-IR"/>
          <w:color w:val="111111"/>
          <w:sz w:val="28"/>
          <w:szCs w:val="28"/>
          <w:rtl/>
        </w:rPr>
        <w:t xml:space="preserve">فلقد أردت المسیر</w:t>
      </w:r>
      <w:r>
        <w:rPr>
          <w:rStyle w:val="FootnoteReference"/>
        </w:rPr>
        <w:footnoteReference w:id="408"/>
      </w:r>
      <w:r>
        <w:rPr>
          <w:rFonts w:ascii="IRNazanin" w:hAnsi="IRNazanin" w:eastAsia="IRNazanin" w:cs="IRNazanin"/>
          <w:lang w:bidi="fa-IR"/>
          <w:color w:val="111111"/>
          <w:sz w:val="28"/>
          <w:szCs w:val="28"/>
          <w:rtl/>
        </w:rPr>
        <w:t xml:space="preserve">إلی ظلمة أهل الشّام و بقیّة الأحزاب</w:t>
      </w:r>
      <w:r>
        <w:rPr>
          <w:rStyle w:val="FootnoteReference"/>
        </w:rPr>
        <w:footnoteReference w:id="409"/>
      </w:r>
      <w:r>
        <w:rPr>
          <w:rFonts w:ascii="IRNazanin" w:hAnsi="IRNazanin" w:eastAsia="IRNazanin" w:cs="IRNazanin"/>
          <w:lang w:bidi="fa-IR"/>
          <w:color w:val="111111"/>
          <w:sz w:val="28"/>
          <w:szCs w:val="28"/>
          <w:rtl/>
        </w:rPr>
        <w:t xml:space="preserve">؛ و أحببت أن تشهد معی لقاءهم</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فإنّک ممّن أستظهر به علی جهاد العدوّ، و نصر الهدی</w:t>
      </w:r>
      <w:r>
        <w:rPr>
          <w:rStyle w:val="FootnoteReference"/>
        </w:rPr>
        <w:footnoteReference w:id="411"/>
      </w:r>
      <w:r>
        <w:rPr>
          <w:rFonts w:ascii="IRNazanin" w:hAnsi="IRNazanin" w:eastAsia="IRNazanin" w:cs="IRNazanin"/>
          <w:lang w:bidi="fa-IR"/>
          <w:color w:val="111111"/>
          <w:sz w:val="28"/>
          <w:szCs w:val="28"/>
          <w:rtl/>
        </w:rPr>
        <w:t xml:space="preserve">، و إقامة عمود الدّین، إن شاء اللّه - تعالی -.</w:t>
      </w:r>
    </w:p>
    <w:p>
      <w:pPr>
        <w:pStyle w:val="BookText"/>
      </w:pPr>
      <w:r>
        <w:rPr>
          <w:rFonts w:ascii="Amiri" w:hAnsi="Amiri" w:eastAsia="Amiri" w:cs="Amiri"/>
          <w:lang w:bidi="ar-SA"/>
          <w:color w:val="111111"/>
          <w:sz w:val="28"/>
          <w:szCs w:val="28"/>
          <w:rtl/>
        </w:rPr>
        <w:t xml:space="preserve">جعلنا اللّه و إیّاک من الّذین یَهْدُونَ بِالْحَقِّ وَ بِهِ یَعْدِلُونَ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4"/>
      </w:pPr>
      <w:bookmarkStart w:id="596" w:name="_Toc111"/>
      <w:r>
        <w:t>36- کتاب له علیه السّلام إلی مخنف بن سلیم الأزدی عامله علی إصبهان</w:t>
      </w:r>
      <w:bookmarkEnd w:id="596"/>
    </w:p>
    <w:p>
      <w:pPr>
        <w:pStyle w:val="BookText"/>
      </w:pPr>
      <w:r>
        <w:rPr>
          <w:rFonts w:ascii="IRNazanin" w:hAnsi="IRNazanin" w:eastAsia="IRNazanin" w:cs="IRNazanin"/>
          <w:lang w:bidi="fa-IR"/>
          <w:color w:val="111111"/>
          <w:sz w:val="28"/>
          <w:szCs w:val="28"/>
          <w:rtl/>
        </w:rPr>
        <w:t xml:space="preserve">کتاب له علیه السّلام إلی مخنف بن سلیم الأزدی عامله علی إصبهان</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أمیر المؤمنین علیّ بن أبی طالب إلی مخنف بن سلیم الأزدی.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علیک.</w:t>
      </w:r>
    </w:p>
    <w:p>
      <w:pPr>
        <w:pStyle w:val="BookText"/>
      </w:pPr>
      <w:r>
        <w:rPr>
          <w:rFonts w:ascii="Amiri" w:hAnsi="Amiri" w:eastAsia="Amiri" w:cs="Amiri"/>
          <w:lang w:bidi="ar-SA"/>
          <w:color w:val="111111"/>
          <w:sz w:val="28"/>
          <w:szCs w:val="28"/>
          <w:rtl/>
        </w:rPr>
        <w:t xml:space="preserve">فإنّی أحمد إلیک اللّه الّذی لا إله إلاّ هو.</w:t>
      </w:r>
    </w:p>
    <w:p>
      <w:pPr>
        <w:pStyle w:val="BookText"/>
      </w:pPr>
      <w:r>
        <w:rPr>
          <w:rFonts w:ascii="IRNazanin" w:hAnsi="IRNazanin" w:eastAsia="IRNazanin" w:cs="IRNazanin"/>
          <w:lang w:bidi="fa-IR"/>
          <w:color w:val="111111"/>
          <w:sz w:val="28"/>
          <w:szCs w:val="28"/>
          <w:rtl/>
        </w:rPr>
        <w:t xml:space="preserve">أمّا بعد؛ فإنّ جهاد من صدف عن الحقّ رغبة عنه، وهبّ فی نعاس العمی و الضّلال اختیارا له، فریضة علی العارفین أنّ اللّه - تبارک و تعالی - یرضی عمّن أرضاه، و یسخط علی من عصاه.</w:t>
      </w:r>
    </w:p>
    <w:p>
      <w:pPr>
        <w:pStyle w:val="BookText"/>
      </w:pPr>
      <w:r>
        <w:rPr>
          <w:rFonts w:ascii="IRNazanin" w:hAnsi="IRNazanin" w:eastAsia="IRNazanin" w:cs="IRNazanin"/>
          <w:lang w:bidi="fa-IR"/>
          <w:color w:val="111111"/>
          <w:sz w:val="28"/>
          <w:szCs w:val="28"/>
          <w:rtl/>
        </w:rPr>
        <w:t xml:space="preserve">و إنّا قد هممنا بالمسیر إلی هؤلاء القوم الّذین عملوا فی عباد اللّه بغیر ما أنزل</w:t>
      </w:r>
      <w:r>
        <w:rPr>
          <w:rStyle w:val="FootnoteReference"/>
        </w:rPr>
        <w:footnoteReference w:id="413"/>
      </w:r>
      <w:r>
        <w:rPr>
          <w:rFonts w:ascii="IRNazanin" w:hAnsi="IRNazanin" w:eastAsia="IRNazanin" w:cs="IRNazanin"/>
          <w:lang w:bidi="fa-IR"/>
          <w:color w:val="111111"/>
          <w:sz w:val="28"/>
          <w:szCs w:val="28"/>
          <w:rtl/>
        </w:rPr>
        <w:t xml:space="preserve">اللّه، و استأثروا بالفیء، و عطّلوا الحدود، و أماتوا الحقّ، و أظهروا فی الأرض الفساد، و اتّخذوا الفاسقین ولیجة من دون المؤمنین.</w:t>
      </w:r>
    </w:p>
    <w:p>
      <w:pPr>
        <w:pStyle w:val="BookText"/>
      </w:pPr>
      <w:r>
        <w:rPr>
          <w:rFonts w:ascii="IRNazanin" w:hAnsi="IRNazanin" w:eastAsia="IRNazanin" w:cs="IRNazanin"/>
          <w:lang w:bidi="fa-IR"/>
          <w:color w:val="111111"/>
          <w:sz w:val="28"/>
          <w:szCs w:val="28"/>
          <w:rtl/>
        </w:rPr>
        <w:t xml:space="preserve">فإذا ولیّ للّه أعظم أحداثهم أبغضوه و أقصوه و حرموه، و إذا ظالم ساعدهم</w:t>
      </w:r>
      <w:r>
        <w:rPr>
          <w:rStyle w:val="FootnoteReference"/>
        </w:rPr>
        <w:footnoteReference w:id="414"/>
      </w:r>
      <w:r>
        <w:rPr>
          <w:rFonts w:ascii="IRNazanin" w:hAnsi="IRNazanin" w:eastAsia="IRNazanin" w:cs="IRNazanin"/>
          <w:lang w:bidi="fa-IR"/>
          <w:color w:val="111111"/>
          <w:sz w:val="28"/>
          <w:szCs w:val="28"/>
          <w:rtl/>
        </w:rPr>
        <w:t xml:space="preserve">علی ظلمهم أحبّوه، و أدنوه، و برّوه، و آثروه.</w:t>
      </w:r>
    </w:p>
    <w:p>
      <w:pPr>
        <w:pStyle w:val="BookText"/>
      </w:pPr>
      <w:r>
        <w:rPr>
          <w:rFonts w:ascii="IRNazanin" w:hAnsi="IRNazanin" w:eastAsia="IRNazanin" w:cs="IRNazanin"/>
          <w:lang w:bidi="fa-IR"/>
          <w:color w:val="111111"/>
          <w:sz w:val="28"/>
          <w:szCs w:val="28"/>
          <w:rtl/>
        </w:rPr>
        <w:t xml:space="preserve">فقد أصرّوا علی الظّلم، و أجمعوا علی الخلاف.</w:t>
      </w:r>
    </w:p>
    <w:p>
      <w:pPr>
        <w:pStyle w:val="BookText"/>
      </w:pPr>
      <w:r>
        <w:rPr>
          <w:rFonts w:ascii="IRNazanin" w:hAnsi="IRNazanin" w:eastAsia="IRNazanin" w:cs="IRNazanin"/>
          <w:lang w:bidi="fa-IR"/>
          <w:color w:val="111111"/>
          <w:sz w:val="28"/>
          <w:szCs w:val="28"/>
          <w:rtl/>
        </w:rPr>
        <w:t xml:space="preserve">و قدیما مّا صّدّوا عن الحقّ، و تعاونوا علی الإثم، و کانوا ظالمین.</w:t>
      </w:r>
    </w:p>
    <w:p>
      <w:pPr>
        <w:pStyle w:val="BookText"/>
      </w:pPr>
      <w:r>
        <w:rPr>
          <w:rFonts w:ascii="IRNazanin" w:hAnsi="IRNazanin" w:eastAsia="IRNazanin" w:cs="IRNazanin"/>
          <w:lang w:bidi="fa-IR"/>
          <w:color w:val="111111"/>
          <w:sz w:val="28"/>
          <w:szCs w:val="28"/>
          <w:rtl/>
        </w:rPr>
        <w:t xml:space="preserve">فإذا أتیت بکتابی هذا فاستخلف علی عملک أوثق أصحابک فی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9" w:name="pg13962_143849"/>
    <w:bookmarkEnd w:id="79"/>
    <w:p>
      <w:pPr>
        <w:pStyle w:val="BookText"/>
      </w:pPr>
      <w:r>
        <w:rPr>
          <w:rFonts w:ascii="IRNazanin" w:hAnsi="IRNazanin" w:eastAsia="IRNazanin" w:cs="IRNazanin"/>
          <w:lang w:bidi="fa-IR"/>
          <w:color w:val="111111"/>
          <w:sz w:val="28"/>
          <w:szCs w:val="28"/>
          <w:rtl/>
        </w:rPr>
        <w:t xml:space="preserve">نفسک، و أقبل إلینا؛ لعلّک تلقی معنا هذا العدوّ المحلّ، فتأمر بالمعروف، و تنهی عن المنکر، و تجامع المحقّ، و تباین المبطل؛ فإنّه لا غناء بنا و لا بک عن أجر الجهاد.</w:t>
      </w:r>
    </w:p>
    <w:p>
      <w:pPr>
        <w:pStyle w:val="BookText"/>
      </w:pPr>
      <w:r>
        <w:rPr>
          <w:rFonts w:ascii="IRNazanin" w:hAnsi="IRNazanin" w:eastAsia="IRNazanin" w:cs="IRNazanin"/>
          <w:lang w:bidi="fa-IR"/>
          <w:color w:val="111111"/>
          <w:sz w:val="28"/>
          <w:szCs w:val="28"/>
          <w:rtl/>
        </w:rPr>
        <w:t xml:space="preserve">و حسبنا اللّه و نعم الوکیل.</w:t>
      </w:r>
    </w:p>
    <w:p>
      <w:pPr>
        <w:pStyle w:val="BookText"/>
      </w:pPr>
      <w:r>
        <w:rPr>
          <w:rFonts w:ascii="Amiri" w:hAnsi="Amiri" w:eastAsia="Amiri" w:cs="Amiri"/>
          <w:lang w:bidi="ar-SA"/>
          <w:color w:val="111111"/>
          <w:sz w:val="28"/>
          <w:szCs w:val="28"/>
          <w:rtl/>
        </w:rPr>
        <w:t xml:space="preserve">و لا حول و لا قوّة إلاّ باللّه العلیّ العظیم.</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4"/>
      </w:pPr>
      <w:bookmarkStart w:id="597" w:name="_Toc112"/>
      <w:r>
        <w:t>37- کتاب له علیه السّلام کان یکتبه إلی بعض أکابر أصحابه</w:t>
      </w:r>
      <w:bookmarkEnd w:id="597"/>
    </w:p>
    <w:p>
      <w:pPr>
        <w:pStyle w:val="Heading5"/>
      </w:pPr>
      <w:bookmarkStart w:id="598" w:name="_Toc113"/>
      <w:r>
        <w:t>اشارة</w:t>
      </w:r>
      <w:bookmarkEnd w:id="598"/>
    </w:p>
    <w:p>
      <w:pPr>
        <w:pStyle w:val="BookText"/>
      </w:pPr>
      <w:r>
        <w:rPr>
          <w:rFonts w:ascii="IRNazanin" w:hAnsi="IRNazanin" w:eastAsia="IRNazanin" w:cs="IRNazanin"/>
          <w:lang w:bidi="fa-IR"/>
          <w:color w:val="111111"/>
          <w:sz w:val="28"/>
          <w:szCs w:val="28"/>
          <w:rtl/>
        </w:rPr>
        <w:t xml:space="preserve">کتاب له علیه السّلام کان یکتبه إلی بعض أکابر أصحابه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إلی المقرّبین فی الأظلّة، الممتحنین بالبلیّة، المسارعین فی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0" w:name="pg13962_143850"/>
    <w:bookmarkEnd w:id="80"/>
    <w:p>
      <w:pPr>
        <w:pStyle w:val="BookText"/>
      </w:pPr>
      <w:r>
        <w:rPr>
          <w:rFonts w:ascii="IRNazanin" w:hAnsi="IRNazanin" w:eastAsia="IRNazanin" w:cs="IRNazanin"/>
          <w:lang w:bidi="fa-IR"/>
          <w:color w:val="111111"/>
          <w:sz w:val="28"/>
          <w:szCs w:val="28"/>
          <w:rtl/>
        </w:rPr>
        <w:t xml:space="preserve">الطّاعة، المستیقنین بالکرّة</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تحیّة منّا إلیکم، و سلام علیکم.</w:t>
      </w:r>
    </w:p>
    <w:p>
      <w:pPr>
        <w:pStyle w:val="Heading5"/>
      </w:pPr>
      <w:bookmarkStart w:id="599" w:name="_Toc114"/>
      <w:r>
        <w:t>بیانه (علیه السلام) فضل و منزلة الإسلام الحنیف</w:t>
      </w:r>
      <w:bookmarkEnd w:id="599"/>
    </w:p>
    <w:p>
      <w:pPr>
        <w:pStyle w:val="BookText"/>
      </w:pPr>
      <w:r>
        <w:rPr>
          <w:rFonts w:ascii="Amiri" w:hAnsi="Amiri" w:eastAsia="Amiri" w:cs="Amiri"/>
          <w:lang w:bidi="ar-SA"/>
          <w:color w:val="111111"/>
          <w:sz w:val="28"/>
          <w:szCs w:val="28"/>
          <w:rtl/>
        </w:rPr>
        <w:t xml:space="preserve">أمّا بعد؛ ف </w:t>
      </w:r>
      <w:r>
        <w:rPr>
          <w:rStyle w:val="FootnoteReference"/>
        </w:rPr>
        <w:footnoteReference w:id="417"/>
      </w:r>
      <w:r>
        <w:rPr>
          <w:rStyle w:val="FootnoteReference"/>
        </w:rPr>
        <w:footnoteReference w:id="418"/>
      </w:r>
      <w:r>
        <w:rPr>
          <w:rFonts w:ascii="IRNazanin" w:hAnsi="IRNazanin" w:eastAsia="IRNazanin" w:cs="IRNazanin"/>
          <w:lang w:bidi="fa-IR"/>
          <w:color w:val="111111"/>
          <w:sz w:val="28"/>
          <w:szCs w:val="28"/>
          <w:rtl/>
        </w:rPr>
        <w:t xml:space="preserve">إنّ اللّه - تعالی - قد خصّکم بالإسلام و استخلصکم له؛ و ذلک لأنّه اسم</w:t>
      </w:r>
      <w:r>
        <w:rPr>
          <w:rStyle w:val="FootnoteReference"/>
        </w:rPr>
        <w:footnoteReference w:id="419"/>
      </w:r>
      <w:r>
        <w:rPr>
          <w:rFonts w:ascii="Amiri" w:hAnsi="Amiri" w:eastAsia="Amiri" w:cs="Amiri"/>
          <w:lang w:bidi="ar-SA"/>
          <w:color w:val="111111"/>
          <w:sz w:val="28"/>
          <w:szCs w:val="28"/>
          <w:rtl/>
        </w:rPr>
        <w:t xml:space="preserve">سلامة، و جماع</w:t>
      </w:r>
      <w:r>
        <w:rPr>
          <w:rStyle w:val="FootnoteReference"/>
        </w:rPr>
        <w:footnoteReference w:id="420"/>
      </w:r>
      <w:r>
        <w:rPr>
          <w:rFonts w:ascii="IRNazanin" w:hAnsi="IRNazanin" w:eastAsia="IRNazanin" w:cs="IRNazanin"/>
          <w:lang w:bidi="fa-IR"/>
          <w:color w:val="111111"/>
          <w:sz w:val="28"/>
          <w:szCs w:val="28"/>
          <w:rtl/>
        </w:rPr>
        <w:t xml:space="preserve">کرامة.</w:t>
      </w:r>
    </w:p>
    <w:p>
      <w:pPr>
        <w:pStyle w:val="BookText"/>
      </w:pPr>
      <w:r>
        <w:rPr>
          <w:rFonts w:ascii="IRNazanin" w:hAnsi="IRNazanin" w:eastAsia="IRNazanin" w:cs="IRNazanin"/>
          <w:lang w:bidi="fa-IR"/>
          <w:color w:val="111111"/>
          <w:sz w:val="28"/>
          <w:szCs w:val="28"/>
          <w:rtl/>
        </w:rPr>
        <w:t xml:space="preserve">إصطفی اللّه - تعالی - منهجه، و بیّن حججه، و حدّه و وصفه و وصف أخلاقه، و جعله رصّا؛ و أرّف أرفه، و وصل أطنابه، و أکّد میثاقه.</w:t>
      </w:r>
    </w:p>
    <w:p>
      <w:pPr>
        <w:pStyle w:val="BookText"/>
      </w:pPr>
      <w:r>
        <w:rPr>
          <w:rFonts w:ascii="IRNazanin" w:hAnsi="IRNazanin" w:eastAsia="IRNazanin" w:cs="IRNazanin"/>
          <w:lang w:bidi="fa-IR"/>
          <w:color w:val="111111"/>
          <w:sz w:val="28"/>
          <w:szCs w:val="28"/>
          <w:rtl/>
        </w:rPr>
        <w:t xml:space="preserve">و فی القرآن بنیانه و بیانه، و حدوده و أرکانه، و مواضیع مقادیره،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1" w:name="pg13962_143851"/>
    <w:bookmarkEnd w:id="81"/>
    <w:p>
      <w:pPr>
        <w:pStyle w:val="BookText"/>
      </w:pPr>
      <w:r>
        <w:rPr>
          <w:rFonts w:ascii="IRNazanin" w:hAnsi="IRNazanin" w:eastAsia="IRNazanin" w:cs="IRNazanin"/>
          <w:lang w:bidi="fa-IR"/>
          <w:color w:val="111111"/>
          <w:sz w:val="28"/>
          <w:szCs w:val="28"/>
          <w:rtl/>
        </w:rPr>
        <w:t xml:space="preserve">و وزن میزانه، میزان العدل، و حکم الفصل.</w:t>
      </w:r>
    </w:p>
    <w:p>
      <w:pPr>
        <w:pStyle w:val="Heading5"/>
      </w:pPr>
      <w:bookmarkStart w:id="600" w:name="_Toc115"/>
      <w:r>
        <w:t>بیانه (علیه السلام) حال المیت بعد وضعه فی حفرته</w:t>
      </w:r>
      <w:bookmarkEnd w:id="600"/>
    </w:p>
    <w:p>
      <w:pPr>
        <w:pStyle w:val="BookText"/>
      </w:pPr>
      <w:r>
        <w:rPr>
          <w:rFonts w:ascii="IRNazanin" w:hAnsi="IRNazanin" w:eastAsia="IRNazanin" w:cs="IRNazanin"/>
          <w:lang w:bidi="fa-IR"/>
          <w:color w:val="111111"/>
          <w:sz w:val="28"/>
          <w:szCs w:val="28"/>
          <w:rtl/>
        </w:rPr>
        <w:t xml:space="preserve">قال رسول اللّه صلّی اللّه علیه و آله: إنّ العبد إذا دخل حفرته أتاه ملکان:</w:t>
      </w:r>
    </w:p>
    <w:p>
      <w:pPr>
        <w:pStyle w:val="BookText"/>
      </w:pPr>
      <w:r>
        <w:rPr>
          <w:rFonts w:ascii="IRNazanin" w:hAnsi="IRNazanin" w:eastAsia="IRNazanin" w:cs="IRNazanin"/>
          <w:lang w:bidi="fa-IR"/>
          <w:color w:val="111111"/>
          <w:sz w:val="28"/>
          <w:szCs w:val="28"/>
          <w:rtl/>
        </w:rPr>
        <w:t xml:space="preserve">أحدهما منکر، و الآخر نکیر.</w:t>
      </w:r>
    </w:p>
    <w:p>
      <w:pPr>
        <w:pStyle w:val="BookText"/>
      </w:pPr>
      <w:r>
        <w:rPr>
          <w:rFonts w:ascii="Amiri" w:hAnsi="Amiri" w:eastAsia="Amiri" w:cs="Amiri"/>
          <w:lang w:bidi="ar-SA"/>
          <w:color w:val="111111"/>
          <w:sz w:val="28"/>
          <w:szCs w:val="28"/>
          <w:rtl/>
        </w:rPr>
        <w:t xml:space="preserve">فأوّل ما یسألانه عن ربّه، ثمّ عن نبیّه، ثمّ عن ولیّه؛ فإن أجاب نجا، و إن تحیّر عذّباه.</w:t>
      </w:r>
    </w:p>
    <w:p>
      <w:pPr>
        <w:pStyle w:val="BookText"/>
      </w:pPr>
      <w:r>
        <w:rPr>
          <w:rFonts w:ascii="IRNazanin" w:hAnsi="IRNazanin" w:eastAsia="IRNazanin" w:cs="IRNazanin"/>
          <w:lang w:bidi="fa-IR"/>
          <w:color w:val="111111"/>
          <w:sz w:val="28"/>
          <w:szCs w:val="28"/>
          <w:rtl/>
        </w:rPr>
        <w:t xml:space="preserve">فقال قائل: فما حال من عرف ربّه و عرف نبیّه، و لم یعرف ولیّه؟.</w:t>
      </w:r>
    </w:p>
    <w:p>
      <w:pPr>
        <w:pStyle w:val="BookText"/>
      </w:pPr>
      <w:r>
        <w:rPr>
          <w:rFonts w:ascii="Amiri" w:hAnsi="Amiri" w:eastAsia="Amiri" w:cs="Amiri"/>
          <w:lang w:bidi="ar-SA"/>
          <w:color w:val="111111"/>
          <w:sz w:val="28"/>
          <w:szCs w:val="28"/>
          <w:rtl/>
        </w:rPr>
        <w:t xml:space="preserve">فقال صلّی اللّه علیه و آله: ذلک مذبذب، لا إِلی هؤُلاءِ وَ لا إِلی هؤُلاءِ وَ مَنْ یُضْلِلِ اللّهُ فَلَنْ تَجِدَ لَهُ سَبِیلاً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فقیل: فمن ولیّنا یا رسول اللّه؟.</w:t>
      </w:r>
    </w:p>
    <w:p>
      <w:pPr>
        <w:pStyle w:val="BookText"/>
      </w:pPr>
      <w:r>
        <w:rPr>
          <w:rFonts w:ascii="IRNazanin" w:hAnsi="IRNazanin" w:eastAsia="IRNazanin" w:cs="IRNazanin"/>
          <w:lang w:bidi="fa-IR"/>
          <w:color w:val="111111"/>
          <w:sz w:val="28"/>
          <w:szCs w:val="28"/>
          <w:rtl/>
        </w:rPr>
        <w:t xml:space="preserve">فقال: "ولیّکم فی هذا الزّمان أنا، و من بعدی وصیّی علیّ؛ و من بعده وصیّه.</w:t>
      </w:r>
    </w:p>
    <w:p>
      <w:pPr>
        <w:pStyle w:val="BookText"/>
      </w:pPr>
      <w:r>
        <w:rPr>
          <w:rFonts w:ascii="Amiri" w:hAnsi="Amiri" w:eastAsia="Amiri" w:cs="Amiri"/>
          <w:lang w:bidi="ar-SA"/>
          <w:color w:val="111111"/>
          <w:sz w:val="28"/>
          <w:szCs w:val="28"/>
          <w:rtl/>
        </w:rPr>
        <w:t xml:space="preserve">و لکلّ زمان عالم یحتجّ اللّه به، کیلا تقولوا کما قال الضّلاّل من قبلکم حین فارقهم أنبیاؤهم: رَبَّنا لَوْ لا أَرْسَلْتَ إِلَیْنا رَسُولاً فَنَتَّبِعَ آیاتِکَ مِنْ قَبْلِ أَنْ نَذِلَّ وَ نَخْزی </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کان تمام ضلالتهم جهالتهم بالآیات، و هم الأوصیاء</w:t>
      </w:r>
      <w:r>
        <w:rPr>
          <w:rStyle w:val="FootnoteReference"/>
        </w:rPr>
        <w:footnoteReference w:id="423"/>
      </w:r>
      <w:r>
        <w:rPr>
          <w:rFonts w:ascii="Amiri" w:hAnsi="Amiri" w:eastAsia="Amiri" w:cs="Amiri"/>
          <w:lang w:bidi="ar-SA"/>
          <w:color w:val="111111"/>
          <w:sz w:val="28"/>
          <w:szCs w:val="28"/>
          <w:rtl/>
        </w:rPr>
        <w:t xml:space="preserve">؛ فأجابهم اللّه - عزّ و جلّ -: قُلْ کُلٌّ مُتَرَبِّصٌ فَتَرَبَّصُوا فَسَتَعْلَمُونَ مَنْ أَصْحابُ الصِّراطِ السَّوِیِّ وَ مَنِ اهْتَدی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کان تربّصهم أن قالوا: نحن فی سعة من معرفة الأوصیاء حتّی نعرف إماما</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26"/>
      </w:r>
      <w:r>
        <w:rPr>
          <w:rFonts w:ascii="IRNazanin" w:hAnsi="IRNazanin" w:eastAsia="IRNazanin" w:cs="IRNazanin"/>
          <w:lang w:bidi="fa-IR"/>
          <w:color w:val="111111"/>
          <w:sz w:val="28"/>
          <w:szCs w:val="28"/>
          <w:rtl/>
        </w:rPr>
        <w:t xml:space="preserve">و إنّما الأئمّة قوّام اللّه علی خلقه، و عرفاؤه علی عباده.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13962_143853"/>
    <w:bookmarkEnd w:id="82"/>
    <w:p>
      <w:pPr>
        <w:pStyle w:val="BookText"/>
      </w:pPr>
      <w:r>
        <w:rPr>
          <w:rFonts w:ascii="IRNazanin" w:hAnsi="IRNazanin" w:eastAsia="IRNazanin" w:cs="IRNazanin"/>
          <w:lang w:bidi="fa-IR"/>
          <w:color w:val="111111"/>
          <w:sz w:val="28"/>
          <w:szCs w:val="28"/>
          <w:rtl/>
        </w:rPr>
        <w:t xml:space="preserve">لا یدخل الجنّة إلاّ من عرفهم و عرفوه.</w:t>
      </w:r>
    </w:p>
    <w:p>
      <w:pPr>
        <w:pStyle w:val="BookText"/>
      </w:pPr>
      <w:r>
        <w:rPr>
          <w:rFonts w:ascii="IRNazanin" w:hAnsi="IRNazanin" w:eastAsia="IRNazanin" w:cs="IRNazanin"/>
          <w:lang w:bidi="fa-IR"/>
          <w:color w:val="111111"/>
          <w:sz w:val="28"/>
          <w:szCs w:val="28"/>
          <w:rtl/>
        </w:rPr>
        <w:t xml:space="preserve">و لا یدخل النّار إلاّ من أنکرهم و أنکروه.</w:t>
      </w:r>
    </w:p>
    <w:p>
      <w:pPr>
        <w:pStyle w:val="Heading5"/>
      </w:pPr>
      <w:bookmarkStart w:id="601" w:name="_Toc116"/>
      <w:r>
        <w:t>بیانه (علیه السلام) أصحاب الأعراف المذکورین فی القرآن</w:t>
      </w:r>
      <w:bookmarkEnd w:id="601"/>
    </w:p>
    <w:p>
      <w:pPr>
        <w:pStyle w:val="BookText"/>
      </w:pPr>
      <w:r>
        <w:rPr>
          <w:rFonts w:ascii="Amiri" w:hAnsi="Amiri" w:eastAsia="Amiri" w:cs="Amiri"/>
          <w:lang w:bidi="ar-SA"/>
          <w:color w:val="111111"/>
          <w:sz w:val="28"/>
          <w:szCs w:val="28"/>
          <w:rtl/>
        </w:rPr>
        <w:t xml:space="preserve">لأنّهم عرفاء العباد، عرّفهم اللّه إیّاهم عند أخذ المواثیق علیهم بالطّاعة لهم، فوصفهم فی کتابه فقال - جلّ و عزّ -: وَ عَلَی الْأَعْرافِ رِجالٌ یَعْرِفُونَ کُلاًّ بِسِیماهُمْ </w:t>
      </w:r>
      <w:r>
        <w:rPr>
          <w:rStyle w:val="FootnoteReference"/>
        </w:rPr>
        <w:footnoteReference w:id="427"/>
      </w:r>
      <w:r>
        <w:rPr>
          <w:rFonts w:ascii="Amiri" w:hAnsi="Amiri" w:eastAsia="Amiri" w:cs="Amiri"/>
          <w:lang w:bidi="ar-SA"/>
          <w:color w:val="111111"/>
          <w:sz w:val="28"/>
          <w:szCs w:val="28"/>
          <w:rtl/>
        </w:rPr>
        <w:t xml:space="preserve">. و هم الشّهداء علی أولیائهم، و النّبیّ صلّی اللّه علیه و آله و سلّم الشّهید علیهم، بأخذه لهم مواثیق العباد بالطّاعة، و أخذ النّبیّ علیهم المیثاق بالطّاعة؛ و ذلک قول اللّه - عزّ و جلّ -: فَکَیْفَ إِذا جِئْنا مِنْ کُلِّ أُمَّةٍ بِشَهِیدٍ وَ جِئْنا بِکَ عَلی هؤُلاءِ شَهِیداً * یَوْمَئِذٍ یَوَدُّ الَّذِینَ کَفَرُوا وَ عَصَوُا الرَّسُولَ لَوْ تُسَوّی بِهِمُ الْأَرْضُ وَ لا یَکْتُمُونَ اللّهَ حَدِیثاً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أوحی اللّه - تبارک و تعالی - إلی آدم [علیه السّلام]: أن یا آدم؛ قد انقضت مدّتک، و قضیت نبوّتک، و استکملت أیّامک، و حضر أجلک؛ فخذ النّبوّة، و میراث العلم، و اسم اللّه الأکبر، فادفعه إلی ابنک هبة اللّه؛ فإنّی لم أدع الأرض بغیر علم تعرف به طاعتی و تعرف به ولایتی.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13962_143854"/>
    <w:bookmarkEnd w:id="83"/>
    <w:p>
      <w:pPr>
        <w:pStyle w:val="Heading5"/>
      </w:pPr>
      <w:bookmarkStart w:id="602" w:name="_Toc117"/>
      <w:r>
        <w:t>بیانه (علیه السلام) تسلسل توارث النبوة و الوصیة منذ آدم</w:t>
      </w:r>
      <w:bookmarkEnd w:id="602"/>
    </w:p>
    <w:p>
      <w:pPr>
        <w:pStyle w:val="BookText"/>
      </w:pPr>
      <w:r>
        <w:rPr>
          <w:rFonts w:ascii="IRNazanin" w:hAnsi="IRNazanin" w:eastAsia="IRNazanin" w:cs="IRNazanin"/>
          <w:lang w:bidi="fa-IR"/>
          <w:color w:val="111111"/>
          <w:sz w:val="28"/>
          <w:szCs w:val="28"/>
          <w:rtl/>
        </w:rPr>
        <w:t xml:space="preserve">فلم یزل الأنبیاء و الأوصیاء یتوارثون ذلک حتّی انتهی الأمر إلیّ.</w:t>
      </w:r>
    </w:p>
    <w:p>
      <w:pPr>
        <w:pStyle w:val="BookText"/>
      </w:pPr>
      <w:r>
        <w:rPr>
          <w:rFonts w:ascii="IRNazanin" w:hAnsi="IRNazanin" w:eastAsia="IRNazanin" w:cs="IRNazanin"/>
          <w:lang w:bidi="fa-IR"/>
          <w:color w:val="111111"/>
          <w:sz w:val="28"/>
          <w:szCs w:val="28"/>
          <w:rtl/>
        </w:rPr>
        <w:t xml:space="preserve">و أنا أدفع ذلک إلی علیّ بن أبی طالب وصیّی؛ و هو منّی بمنزلة هارون من موسی.</w:t>
      </w:r>
    </w:p>
    <w:p>
      <w:pPr>
        <w:pStyle w:val="BookText"/>
      </w:pPr>
      <w:r>
        <w:rPr>
          <w:rFonts w:ascii="Amiri" w:hAnsi="Amiri" w:eastAsia="Amiri" w:cs="Amiri"/>
          <w:lang w:bidi="ar-SA"/>
          <w:color w:val="111111"/>
          <w:sz w:val="28"/>
          <w:szCs w:val="28"/>
          <w:rtl/>
        </w:rPr>
        <w:t xml:space="preserve">و إنّ علیّا یورّث ولده حیّهم عن میّتهم.</w:t>
      </w:r>
    </w:p>
    <w:p>
      <w:pPr>
        <w:pStyle w:val="BookText"/>
      </w:pPr>
      <w:r>
        <w:rPr>
          <w:rFonts w:ascii="IRNazanin" w:hAnsi="IRNazanin" w:eastAsia="IRNazanin" w:cs="IRNazanin"/>
          <w:lang w:bidi="fa-IR"/>
          <w:color w:val="111111"/>
          <w:sz w:val="28"/>
          <w:szCs w:val="28"/>
          <w:rtl/>
        </w:rPr>
        <w:t xml:space="preserve">فمن سرّه أن یدخل جنّة ربّه فلیتولّ علیّا و الأوصیاء من بعده، و لیسلّم لفضلهم؛ فإنّهم الهداة بعدی.</w:t>
      </w:r>
    </w:p>
    <w:p>
      <w:pPr>
        <w:pStyle w:val="BookText"/>
      </w:pPr>
      <w:r>
        <w:rPr>
          <w:rFonts w:ascii="IRNazanin" w:hAnsi="IRNazanin" w:eastAsia="IRNazanin" w:cs="IRNazanin"/>
          <w:lang w:bidi="fa-IR"/>
          <w:color w:val="111111"/>
          <w:sz w:val="28"/>
          <w:szCs w:val="28"/>
          <w:rtl/>
        </w:rPr>
        <w:t xml:space="preserve">أعطاهم اللّه فهمی و علمی؛ فهم عترتی من لحمی و دمی؛ أشکو إلی اللّه عدوّهم، و المنکر لهم فضلهم، و القاطع عنهم صلتی.</w:t>
      </w:r>
    </w:p>
    <w:p>
      <w:pPr>
        <w:pStyle w:val="BookText"/>
      </w:pPr>
      <w:r>
        <w:rPr>
          <w:rFonts w:ascii="IRNazanin" w:hAnsi="IRNazanin" w:eastAsia="IRNazanin" w:cs="IRNazanin"/>
          <w:lang w:bidi="fa-IR"/>
          <w:color w:val="111111"/>
          <w:sz w:val="28"/>
          <w:szCs w:val="28"/>
          <w:rtl/>
        </w:rPr>
        <w:t xml:space="preserve">فنحن أهل البیت شجرة النّبوّة، و معدن الرّحمة، و مختلف الملائکة، و موضع الرّسالة.</w:t>
      </w:r>
    </w:p>
    <w:p>
      <w:pPr>
        <w:pStyle w:val="BookText"/>
      </w:pPr>
      <w:r>
        <w:rPr>
          <w:rFonts w:ascii="IRNazanin" w:hAnsi="IRNazanin" w:eastAsia="IRNazanin" w:cs="IRNazanin"/>
          <w:lang w:bidi="fa-IR"/>
          <w:color w:val="111111"/>
          <w:sz w:val="28"/>
          <w:szCs w:val="28"/>
          <w:rtl/>
        </w:rPr>
        <w:t xml:space="preserve">فمثل أهل بیتی فی هذه الأمّة کمثل سفینة نوح؛ من رکبها نجا و من تخلّف عنها هلک؛ و مثل باب حطّة فی بنی إسرائیل، من دخله غفر له.</w:t>
      </w:r>
    </w:p>
    <w:p>
      <w:pPr>
        <w:pStyle w:val="BookText"/>
      </w:pPr>
      <w:r>
        <w:rPr>
          <w:rFonts w:ascii="IRNazanin" w:hAnsi="IRNazanin" w:eastAsia="IRNazanin" w:cs="IRNazanin"/>
          <w:lang w:bidi="fa-IR"/>
          <w:color w:val="111111"/>
          <w:sz w:val="28"/>
          <w:szCs w:val="28"/>
          <w:rtl/>
        </w:rPr>
        <w:t xml:space="preserve">فأیّما رایة خرجت لیست من أهل بیتی فهی رایة دجّالیّة.</w:t>
      </w:r>
    </w:p>
    <w:p>
      <w:pPr>
        <w:pStyle w:val="BookText"/>
      </w:pPr>
      <w:r>
        <w:rPr>
          <w:rFonts w:ascii="IRNazanin" w:hAnsi="IRNazanin" w:eastAsia="IRNazanin" w:cs="IRNazanin"/>
          <w:lang w:bidi="fa-IR"/>
          <w:color w:val="111111"/>
          <w:sz w:val="28"/>
          <w:szCs w:val="28"/>
          <w:rtl/>
        </w:rPr>
        <w:t xml:space="preserve">إنّ اللّه اختار لدینه أقواما انتجبهم للقیام علیه، و النّصر له؛ طهّرهم بکلمة الإسلام، و أوحی إلیهم مفترض القرآن، و العمل بطاعته فی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13962_143855"/>
    <w:bookmarkEnd w:id="84"/>
    <w:p>
      <w:pPr>
        <w:pStyle w:val="BookText"/>
      </w:pPr>
      <w:r>
        <w:rPr>
          <w:rFonts w:ascii="IRNazanin" w:hAnsi="IRNazanin" w:eastAsia="IRNazanin" w:cs="IRNazanin"/>
          <w:lang w:bidi="fa-IR"/>
          <w:color w:val="111111"/>
          <w:sz w:val="28"/>
          <w:szCs w:val="28"/>
          <w:rtl/>
        </w:rPr>
        <w:t xml:space="preserve">مشارق الأرض و مغاربها.</w:t>
      </w:r>
    </w:p>
    <w:p>
      <w:pPr>
        <w:pStyle w:val="BookText"/>
      </w:pPr>
      <w:r>
        <w:rPr>
          <w:rFonts w:ascii="IRNazanin" w:hAnsi="IRNazanin" w:eastAsia="IRNazanin" w:cs="IRNazanin"/>
          <w:lang w:bidi="fa-IR"/>
          <w:color w:val="111111"/>
          <w:sz w:val="28"/>
          <w:szCs w:val="28"/>
          <w:rtl/>
        </w:rPr>
        <w:t xml:space="preserve">علیکم نور البصیرة روح الحیاة الّذی لا ینفع إیمان إلاّ به، مع اتّباع کلمة اللّه و التّصدیق بها.</w:t>
      </w:r>
    </w:p>
    <w:p>
      <w:pPr>
        <w:pStyle w:val="BookText"/>
      </w:pPr>
      <w:r>
        <w:rPr>
          <w:rFonts w:ascii="IRNazanin" w:hAnsi="IRNazanin" w:eastAsia="IRNazanin" w:cs="IRNazanin"/>
          <w:lang w:bidi="fa-IR"/>
          <w:color w:val="111111"/>
          <w:sz w:val="28"/>
          <w:szCs w:val="28"/>
          <w:rtl/>
        </w:rPr>
        <w:t xml:space="preserve">فالکلمة من الرّوح.</w:t>
      </w:r>
    </w:p>
    <w:p>
      <w:pPr>
        <w:pStyle w:val="Heading5"/>
      </w:pPr>
      <w:bookmarkStart w:id="603" w:name="_Toc118"/>
      <w:r>
        <w:t>بیانه (علیه السلام) معنی الروح و النور</w:t>
      </w:r>
      <w:bookmarkEnd w:id="603"/>
    </w:p>
    <w:p>
      <w:pPr>
        <w:pStyle w:val="BookText"/>
      </w:pPr>
      <w:r>
        <w:rPr>
          <w:rFonts w:ascii="Amiri" w:hAnsi="Amiri" w:eastAsia="Amiri" w:cs="Amiri"/>
          <w:lang w:bidi="ar-SA"/>
          <w:color w:val="111111"/>
          <w:sz w:val="28"/>
          <w:szCs w:val="28"/>
          <w:rtl/>
        </w:rPr>
        <w:t xml:space="preserve">و الرّوح من النّور.</w:t>
      </w:r>
    </w:p>
    <w:p>
      <w:pPr>
        <w:pStyle w:val="BookText"/>
      </w:pPr>
      <w:r>
        <w:rPr>
          <w:rFonts w:ascii="IRNazanin" w:hAnsi="IRNazanin" w:eastAsia="IRNazanin" w:cs="IRNazanin"/>
          <w:lang w:bidi="fa-IR"/>
          <w:color w:val="111111"/>
          <w:sz w:val="28"/>
          <w:szCs w:val="28"/>
          <w:rtl/>
        </w:rPr>
        <w:t xml:space="preserve">و النّور نور السّماوات و الأرض.</w:t>
      </w:r>
    </w:p>
    <w:p>
      <w:pPr>
        <w:pStyle w:val="BookText"/>
      </w:pPr>
      <w:r>
        <w:rPr>
          <w:rFonts w:ascii="Amiri" w:hAnsi="Amiri" w:eastAsia="Amiri" w:cs="Amiri"/>
          <w:lang w:bidi="ar-SA"/>
          <w:color w:val="111111"/>
          <w:sz w:val="28"/>
          <w:szCs w:val="28"/>
          <w:rtl/>
        </w:rPr>
        <w:t xml:space="preserve">فبأیدیکم سبب وصل إلیکم منه، و إیثار و اختیار نعمة من اللّه لا تبلغون شکرها؛ خصّکم بها و استخلصکم لها، وَ تِلْکَ الْأَمْثالُ نَضْرِبُها لِلنّاسِ وَ ما یَعْقِلُها إِلاَّ الْعالِمُونَ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اللّه عهد عهدا أن لن یحلّ عقده أحد سواه؛ فسارعوا إلی وفاء العهد، و امکثوا فی طلب الفضل؛ فإنّ الدّنیا عرض حاضر یأکل منها البرّ و الفاجر، و إنّ الآخرة وعد صادق یقضی فیها ملک قادر.</w:t>
      </w:r>
    </w:p>
    <w:p>
      <w:pPr>
        <w:pStyle w:val="BookText"/>
      </w:pPr>
      <w:r>
        <w:rPr>
          <w:rFonts w:ascii="IRNazanin" w:hAnsi="IRNazanin" w:eastAsia="IRNazanin" w:cs="IRNazanin"/>
          <w:lang w:bidi="fa-IR"/>
          <w:color w:val="111111"/>
          <w:sz w:val="28"/>
          <w:szCs w:val="28"/>
          <w:rtl/>
        </w:rPr>
        <w:t xml:space="preserve">ألا و إنّ الأمر کما وقّع؛ لسبع بقین من صفر، تسیر فیها الجنود، و یهلک فیها المبطل الجحود؛ خیولها عراب، و فرسانها حراب.</w:t>
      </w:r>
    </w:p>
    <w:p>
      <w:pPr>
        <w:pStyle w:val="BookText"/>
      </w:pPr>
      <w:r>
        <w:rPr>
          <w:rFonts w:ascii="IRNazanin" w:hAnsi="IRNazanin" w:eastAsia="IRNazanin" w:cs="IRNazanin"/>
          <w:lang w:bidi="fa-IR"/>
          <w:color w:val="111111"/>
          <w:sz w:val="28"/>
          <w:szCs w:val="28"/>
          <w:rtl/>
        </w:rPr>
        <w:t xml:space="preserve">و نحن بذلک واثقون، و لما ذکرنا منتظرون، انتظار المجدب المطر،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13962_143856"/>
    <w:bookmarkEnd w:id="85"/>
    <w:p>
      <w:pPr>
        <w:pStyle w:val="BookText"/>
      </w:pPr>
      <w:r>
        <w:rPr>
          <w:rFonts w:ascii="IRNazanin" w:hAnsi="IRNazanin" w:eastAsia="IRNazanin" w:cs="IRNazanin"/>
          <w:lang w:bidi="fa-IR"/>
          <w:color w:val="111111"/>
          <w:sz w:val="28"/>
          <w:szCs w:val="28"/>
          <w:rtl/>
        </w:rPr>
        <w:t xml:space="preserve">لینبت العشب و یجنی الثّمر.</w:t>
      </w:r>
    </w:p>
    <w:p>
      <w:pPr>
        <w:pStyle w:val="BookText"/>
      </w:pPr>
      <w:r>
        <w:rPr>
          <w:rFonts w:ascii="IRNazanin" w:hAnsi="IRNazanin" w:eastAsia="IRNazanin" w:cs="IRNazanin"/>
          <w:lang w:bidi="fa-IR"/>
          <w:color w:val="111111"/>
          <w:sz w:val="28"/>
          <w:szCs w:val="28"/>
          <w:rtl/>
        </w:rPr>
        <w:t xml:space="preserve">دعانی إلی الکتاب إلیکم استنقاذکم من العمی، و إرشادکم [إلی] باب الهدی؛ فاسلکوا سبیل السّلامة، فإنّها جمّاع الکرامة.</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4"/>
      </w:pPr>
      <w:bookmarkStart w:id="604" w:name="_Toc119"/>
      <w:r>
        <w:t>38- کتاب له علیه السّلام إلی العمّال الذین یطأ الجیش عملهم</w:t>
      </w:r>
      <w:bookmarkEnd w:id="604"/>
    </w:p>
    <w:p>
      <w:pPr>
        <w:pStyle w:val="BookText"/>
      </w:pPr>
      <w:r>
        <w:rPr>
          <w:rFonts w:ascii="IRNazanin" w:hAnsi="IRNazanin" w:eastAsia="IRNazanin" w:cs="IRNazanin"/>
          <w:lang w:bidi="fa-IR"/>
          <w:color w:val="111111"/>
          <w:sz w:val="28"/>
          <w:szCs w:val="28"/>
          <w:rtl/>
        </w:rPr>
        <w:t xml:space="preserve">کتاب له علیه السّلام إلی العمّال الذین یطأ الجیش عملهم</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431"/>
      </w:r>
      <w:r>
        <w:rPr>
          <w:rFonts w:ascii="IRNazanin" w:hAnsi="IRNazanin" w:eastAsia="IRNazanin" w:cs="IRNazanin"/>
          <w:lang w:bidi="fa-IR"/>
          <w:color w:val="111111"/>
          <w:sz w:val="28"/>
          <w:szCs w:val="28"/>
          <w:rtl/>
        </w:rPr>
        <w:t xml:space="preserve">من عبد اللّه علیّ أمیر المؤمنین إلی من مرّ به الجیش من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جباة الخراج و عمّال البلاد.</w:t>
      </w:r>
    </w:p>
    <w:p>
      <w:pPr>
        <w:pStyle w:val="BookText"/>
      </w:pPr>
      <w:r>
        <w:rPr>
          <w:rFonts w:ascii="IRNazanin" w:hAnsi="IRNazanin" w:eastAsia="IRNazanin" w:cs="IRNazanin"/>
          <w:lang w:bidi="fa-IR"/>
          <w:color w:val="111111"/>
          <w:sz w:val="28"/>
          <w:szCs w:val="28"/>
          <w:rtl/>
        </w:rPr>
        <w:t xml:space="preserve">أمّا بعد؛ فإنّی قد سیّرت جنودا هی مارّة بکم إن شاء اللّه - تعالی -؛ و قد أوصیتهم بما یجب للّه</w:t>
      </w:r>
      <w:r>
        <w:rPr>
          <w:rStyle w:val="FootnoteReference"/>
        </w:rPr>
        <w:footnoteReference w:id="432"/>
      </w:r>
      <w:r>
        <w:rPr>
          <w:rFonts w:ascii="IRNazanin" w:hAnsi="IRNazanin" w:eastAsia="IRNazanin" w:cs="IRNazanin"/>
          <w:lang w:bidi="fa-IR"/>
          <w:color w:val="111111"/>
          <w:sz w:val="28"/>
          <w:szCs w:val="28"/>
          <w:rtl/>
        </w:rPr>
        <w:t xml:space="preserve">علیهم من کفّ الأذی، و صرف الشّذی.</w:t>
      </w:r>
    </w:p>
    <w:p>
      <w:pPr>
        <w:pStyle w:val="BookText"/>
      </w:pPr>
      <w:r>
        <w:rPr>
          <w:rFonts w:ascii="IRNazanin" w:hAnsi="IRNazanin" w:eastAsia="IRNazanin" w:cs="IRNazanin"/>
          <w:lang w:bidi="fa-IR"/>
          <w:color w:val="111111"/>
          <w:sz w:val="28"/>
          <w:szCs w:val="28"/>
          <w:rtl/>
        </w:rPr>
        <w:t xml:space="preserve">و أنا أبرأ إلیکم و إلی أهل </w:t>
      </w:r>
      <w:r>
        <w:rPr>
          <w:rStyle w:val="FootnoteReference"/>
        </w:rPr>
        <w:footnoteReference w:id="433"/>
      </w:r>
      <w:r>
        <w:rPr>
          <w:rFonts w:ascii="IRNazanin" w:hAnsi="IRNazanin" w:eastAsia="IRNazanin" w:cs="IRNazanin"/>
          <w:lang w:bidi="fa-IR"/>
          <w:color w:val="111111"/>
          <w:sz w:val="28"/>
          <w:szCs w:val="28"/>
          <w:rtl/>
        </w:rPr>
        <w:t xml:space="preserve">ذمّتکم من معرّة الجیش، إلاّ من جوعة المضطرّ لا یجد عنها مذهبا إلی شبعه.</w:t>
      </w:r>
    </w:p>
    <w:p>
      <w:pPr>
        <w:pStyle w:val="BookText"/>
      </w:pPr>
      <w:r>
        <w:rPr>
          <w:rFonts w:ascii="Amiri" w:hAnsi="Amiri" w:eastAsia="Amiri" w:cs="Amiri"/>
          <w:lang w:bidi="ar-SA"/>
          <w:color w:val="111111"/>
          <w:sz w:val="28"/>
          <w:szCs w:val="28"/>
          <w:rtl/>
        </w:rPr>
        <w:t xml:space="preserve">فنکّلوا</w:t>
      </w:r>
      <w:r>
        <w:rPr>
          <w:rStyle w:val="FootnoteReference"/>
        </w:rPr>
        <w:footnoteReference w:id="434"/>
      </w:r>
      <w:r>
        <w:rPr>
          <w:rFonts w:ascii="IRNazanin" w:hAnsi="IRNazanin" w:eastAsia="IRNazanin" w:cs="IRNazanin"/>
          <w:lang w:bidi="fa-IR"/>
          <w:color w:val="111111"/>
          <w:sz w:val="28"/>
          <w:szCs w:val="28"/>
          <w:rtl/>
        </w:rPr>
        <w:t xml:space="preserve">من تناول منهم شیئا ظلما عن ظلمهم، و کفّوا أیدی سفهائکم عن مضارّتهم</w:t>
      </w:r>
      <w:r>
        <w:rPr>
          <w:rStyle w:val="FootnoteReference"/>
        </w:rPr>
        <w:footnoteReference w:id="435"/>
      </w:r>
      <w:r>
        <w:rPr>
          <w:rFonts w:ascii="IRNazanin" w:hAnsi="IRNazanin" w:eastAsia="IRNazanin" w:cs="IRNazanin"/>
          <w:lang w:bidi="fa-IR"/>
          <w:color w:val="111111"/>
          <w:sz w:val="28"/>
          <w:szCs w:val="28"/>
          <w:rtl/>
        </w:rPr>
        <w:t xml:space="preserve">، و التّعرّض لهم فیما استثنیناه منهم.</w:t>
      </w:r>
    </w:p>
    <w:p>
      <w:pPr>
        <w:pStyle w:val="BookText"/>
      </w:pPr>
      <w:r>
        <w:rPr>
          <w:rFonts w:ascii="IRNazanin" w:hAnsi="IRNazanin" w:eastAsia="IRNazanin" w:cs="IRNazanin"/>
          <w:lang w:bidi="fa-IR"/>
          <w:color w:val="111111"/>
          <w:sz w:val="28"/>
          <w:szCs w:val="28"/>
          <w:rtl/>
        </w:rPr>
        <w:t xml:space="preserve">و احذروا من اللّه - تعالی - من الإدهان و ترک القیام بالحقّ، فإنّ دعوة المظلوم لیس لها حجاب دون اللّه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6" w:name="pg13962_143858"/>
    <w:bookmarkEnd w:id="86"/>
    <w:p>
      <w:pPr>
        <w:pStyle w:val="BookText"/>
      </w:pPr>
      <w:r>
        <w:rPr>
          <w:rStyle w:val="FootnoteReference"/>
        </w:rPr>
        <w:footnoteReference w:id="437"/>
      </w:r>
      <w:r>
        <w:rPr>
          <w:rFonts w:ascii="IRNazanin" w:hAnsi="IRNazanin" w:eastAsia="IRNazanin" w:cs="IRNazanin"/>
          <w:lang w:bidi="fa-IR"/>
          <w:color w:val="111111"/>
          <w:sz w:val="28"/>
          <w:szCs w:val="28"/>
          <w:rtl/>
        </w:rPr>
        <w:t xml:space="preserve">و أنا بین أظهر الجیش، فارفعوا إلیّ مظالمکم، و ما عراکم ممّا یغلبکم من أمرهم و لا تطیقون دفعه إلاّ باللّه و بی، فأنا أغیّره بمعونة اللّه إن شاء اللّه.</w:t>
      </w:r>
    </w:p>
    <w:p>
      <w:pPr>
        <w:pStyle w:val="Heading4"/>
      </w:pPr>
      <w:bookmarkStart w:id="605" w:name="_Toc120"/>
      <w:r>
        <w:t>39- کتاب له علیه السّلام إلی المنذر بن الجارود العبدی</w:t>
      </w:r>
      <w:bookmarkEnd w:id="605"/>
    </w:p>
    <w:p>
      <w:pPr>
        <w:pStyle w:val="BookText"/>
      </w:pPr>
      <w:r>
        <w:rPr>
          <w:rFonts w:ascii="IRNazanin" w:hAnsi="IRNazanin" w:eastAsia="IRNazanin" w:cs="IRNazanin"/>
          <w:lang w:bidi="fa-IR"/>
          <w:color w:val="111111"/>
          <w:sz w:val="28"/>
          <w:szCs w:val="28"/>
          <w:rtl/>
        </w:rPr>
        <w:t xml:space="preserve">کتاب له علیه السّلام إلی المنذر بن الجارود العبدی</w:t>
      </w:r>
    </w:p>
    <w:p>
      <w:pPr>
        <w:pStyle w:val="BookText"/>
      </w:pPr>
      <w:r>
        <w:rPr>
          <w:rFonts w:ascii="IRNazanin" w:hAnsi="IRNazanin" w:eastAsia="IRNazanin" w:cs="IRNazanin"/>
          <w:lang w:bidi="fa-IR"/>
          <w:color w:val="111111"/>
          <w:sz w:val="28"/>
          <w:szCs w:val="28"/>
          <w:rtl/>
        </w:rPr>
        <w:t xml:space="preserve">و قد کان استعمله علی إصطخر فخان الأمانة فی بعض ما ولاّه من أعماله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المنذر بن الجارود العبدی</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39"/>
      </w:r>
      <w:r>
        <w:rPr>
          <w:rFonts w:ascii="IRNazanin" w:hAnsi="IRNazanin" w:eastAsia="IRNazanin" w:cs="IRNazanin"/>
          <w:lang w:bidi="fa-IR"/>
          <w:color w:val="111111"/>
          <w:sz w:val="28"/>
          <w:szCs w:val="28"/>
          <w:rtl/>
        </w:rPr>
        <w:t xml:space="preserve">أمّا بعد؛ فإنّ صلاح أبیک قد غرّنی منک؛ و ظننت أنّک تتّبع هدیه، و تسلک سبیله.
فإذا أنت، فیما رقّی إلیّ عنک، لا تدع لهواک انقیادا، و لا تبقی لآخرتک عتادا.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تعمر دنیاک بخراب آخرتک، و تصل عشیرتک بقطیعة دینک؛ و لا تسمع قول النّاصح و إن أخلص النّصح لک.</w:t>
      </w:r>
    </w:p>
    <w:p>
      <w:pPr>
        <w:pStyle w:val="BookText"/>
      </w:pPr>
      <w:r>
        <w:rPr>
          <w:rFonts w:ascii="IRNazanin" w:hAnsi="IRNazanin" w:eastAsia="IRNazanin" w:cs="IRNazanin"/>
          <w:lang w:bidi="fa-IR"/>
          <w:color w:val="111111"/>
          <w:sz w:val="28"/>
          <w:szCs w:val="28"/>
          <w:rtl/>
        </w:rPr>
        <w:t xml:space="preserve">بلغنی أنّک تدع عملک کثیرا، و تخرج لاهیا متنزّها؛ تطلب الصّید، و تلاعب الکلاب؛ و أنّک قد بسطت یدک فی مال اللّه لمن أتاک من أعراب قومک کأنّه تراثک عن أبیک و أمّک.</w:t>
      </w:r>
    </w:p>
    <w:p>
      <w:pPr>
        <w:pStyle w:val="BookText"/>
      </w:pPr>
      <w:r>
        <w:rPr>
          <w:rStyle w:val="FootnoteReference"/>
        </w:rPr>
        <w:footnoteReference w:id="440"/>
      </w:r>
      <w:r>
        <w:rPr>
          <w:rFonts w:ascii="Amiri" w:hAnsi="Amiri" w:eastAsia="Amiri" w:cs="Amiri"/>
          <w:lang w:bidi="ar-SA"/>
          <w:color w:val="111111"/>
          <w:sz w:val="28"/>
          <w:szCs w:val="28"/>
          <w:rtl/>
        </w:rPr>
        <w:t xml:space="preserve">و إنّی أقسم باللّه </w:t>
      </w:r>
      <w:r>
        <w:rPr>
          <w:rStyle w:val="FootnoteReference"/>
        </w:rPr>
        <w:footnoteReference w:id="441"/>
      </w:r>
      <w:r>
        <w:rPr>
          <w:rFonts w:ascii="IRNazanin" w:hAnsi="IRNazanin" w:eastAsia="IRNazanin" w:cs="IRNazanin"/>
          <w:lang w:bidi="fa-IR"/>
          <w:color w:val="111111"/>
          <w:sz w:val="28"/>
          <w:szCs w:val="28"/>
          <w:rtl/>
        </w:rPr>
        <w:t xml:space="preserve">لئن کان ما بلغنی عنک حقّا، لجمل أهلک و شسع نعلک خیر منک.
و من کان بصفتک فلیس بأهل أن یسدّ به ثغر، أو ینفّذ به أمر، أو یعلی له قدر، أو یشرک فی أمانة، أو یؤمن علی جبایة</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فأقبل إلیّ حین یصلک کتابی هذا</w:t>
      </w:r>
      <w:r>
        <w:rPr>
          <w:rStyle w:val="FootnoteReference"/>
        </w:rPr>
        <w:footnoteReference w:id="443"/>
      </w:r>
      <w:r>
        <w:rPr>
          <w:rFonts w:ascii="IRNazanin" w:hAnsi="IRNazanin" w:eastAsia="IRNazanin" w:cs="IRNazanin"/>
          <w:lang w:bidi="fa-IR"/>
          <w:color w:val="111111"/>
          <w:sz w:val="28"/>
          <w:szCs w:val="28"/>
          <w:rtl/>
        </w:rPr>
        <w:t xml:space="preserve">، إن شاء اللّه - تعالی -.</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7" w:name="pg13962_143860"/>
    <w:bookmarkEnd w:id="87"/>
    <w:p>
      <w:pPr>
        <w:pStyle w:val="Heading4"/>
      </w:pPr>
      <w:bookmarkStart w:id="606" w:name="_Toc121"/>
      <w:r>
        <w:t>40- کتاب له علیه السّلام إلی مصقلة بن هبیرة الشیبانی و هو عامله علی أردشیر خرّة</w:t>
      </w:r>
      <w:bookmarkEnd w:id="606"/>
    </w:p>
    <w:p>
      <w:pPr>
        <w:pStyle w:val="BookText"/>
      </w:pPr>
      <w:r>
        <w:rPr>
          <w:rFonts w:ascii="IRNazanin" w:hAnsi="IRNazanin" w:eastAsia="IRNazanin" w:cs="IRNazanin"/>
          <w:lang w:bidi="fa-IR"/>
          <w:color w:val="111111"/>
          <w:sz w:val="28"/>
          <w:szCs w:val="28"/>
          <w:rtl/>
        </w:rPr>
        <w:t xml:space="preserve">کتاب له علیه السّلام إلی مصقلة بن هبیرة الشیبانی و هو عامله علی أردشیر خرّة</w:t>
      </w:r>
      <w:r>
        <w:rPr>
          <w:rStyle w:val="FootnoteReference"/>
        </w:rPr>
        <w:footnoteReference w:id="445"/>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مصقلة بن هبیرة الشّیبانی.</w:t>
      </w:r>
    </w:p>
    <w:p>
      <w:pPr>
        <w:pStyle w:val="BookText"/>
      </w:pPr>
      <w:r>
        <w:rPr>
          <w:rFonts w:ascii="IRNazanin" w:hAnsi="IRNazanin" w:eastAsia="IRNazanin" w:cs="IRNazanin"/>
          <w:lang w:bidi="fa-IR"/>
          <w:color w:val="111111"/>
          <w:sz w:val="28"/>
          <w:szCs w:val="28"/>
          <w:rtl/>
        </w:rPr>
        <w:t xml:space="preserve">أمّا بعد؛ فقد </w:t>
      </w:r>
      <w:r>
        <w:rPr>
          <w:rStyle w:val="FootnoteReference"/>
        </w:rPr>
        <w:footnoteReference w:id="446"/>
      </w:r>
      <w:r>
        <w:rPr>
          <w:rStyle w:val="FootnoteReference"/>
        </w:rPr>
        <w:footnoteReference w:id="447"/>
      </w:r>
      <w:r>
        <w:rPr>
          <w:rFonts w:ascii="IRNazanin" w:hAnsi="IRNazanin" w:eastAsia="IRNazanin" w:cs="IRNazanin"/>
          <w:lang w:bidi="fa-IR"/>
          <w:color w:val="111111"/>
          <w:sz w:val="28"/>
          <w:szCs w:val="28"/>
          <w:rtl/>
        </w:rPr>
        <w:t xml:space="preserve">بلغنی عنک أمر إن کنت فعلته فقد أسخطت إلهک، و أغضبت</w:t>
      </w:r>
      <w:r>
        <w:rPr>
          <w:rStyle w:val="FootnoteReference"/>
        </w:rPr>
        <w:footnoteReference w:id="448"/>
      </w:r>
      <w:r>
        <w:rPr>
          <w:rFonts w:ascii="IRNazanin" w:hAnsi="IRNazanin" w:eastAsia="IRNazanin" w:cs="IRNazanin"/>
          <w:lang w:bidi="fa-IR"/>
          <w:color w:val="111111"/>
          <w:sz w:val="28"/>
          <w:szCs w:val="28"/>
          <w:rtl/>
        </w:rPr>
        <w:t xml:space="preserve">إمامک.</w:t>
      </w:r>
    </w:p>
    <w:p>
      <w:pPr>
        <w:pStyle w:val="BookText"/>
      </w:pPr>
      <w:r>
        <w:rPr>
          <w:rFonts w:ascii="IRNazanin" w:hAnsi="IRNazanin" w:eastAsia="IRNazanin" w:cs="IRNazanin"/>
          <w:lang w:bidi="fa-IR"/>
          <w:color w:val="111111"/>
          <w:sz w:val="28"/>
          <w:szCs w:val="28"/>
          <w:rtl/>
        </w:rPr>
        <w:t xml:space="preserve">بلغنی </w:t>
      </w:r>
      <w:r>
        <w:rPr>
          <w:rStyle w:val="FootnoteReference"/>
        </w:rPr>
        <w:footnoteReference w:id="449"/>
      </w:r>
      <w:r>
        <w:rPr>
          <w:rFonts w:ascii="IRNazanin" w:hAnsi="IRNazanin" w:eastAsia="IRNazanin" w:cs="IRNazanin"/>
          <w:lang w:bidi="fa-IR"/>
          <w:color w:val="111111"/>
          <w:sz w:val="28"/>
          <w:szCs w:val="28"/>
          <w:rtl/>
        </w:rPr>
        <w:t xml:space="preserve">أنّک تقسم فیء المسلمین الّذی حازته رماحهم و خیولهم، و أریقت علیه دماؤهم، فیمن اعتامک</w:t>
      </w:r>
      <w:r>
        <w:rPr>
          <w:rStyle w:val="FootnoteReference"/>
        </w:rPr>
        <w:footnoteReference w:id="450"/>
      </w:r>
      <w:r>
        <w:rPr>
          <w:rFonts w:ascii="IRNazanin" w:hAnsi="IRNazanin" w:eastAsia="IRNazanin" w:cs="IRNazanin"/>
          <w:lang w:bidi="fa-IR"/>
          <w:color w:val="111111"/>
          <w:sz w:val="28"/>
          <w:szCs w:val="28"/>
          <w:rtl/>
        </w:rPr>
        <w:t xml:space="preserve">من أعراب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قومک</w:t>
      </w:r>
      <w:r>
        <w:rPr>
          <w:rStyle w:val="FootnoteReference"/>
        </w:rPr>
        <w:footnoteReference w:id="451"/>
      </w:r>
      <w:r>
        <w:rPr>
          <w:rFonts w:ascii="IRNazanin" w:hAnsi="IRNazanin" w:eastAsia="IRNazanin" w:cs="IRNazanin"/>
          <w:lang w:bidi="fa-IR"/>
          <w:color w:val="111111"/>
          <w:sz w:val="28"/>
          <w:szCs w:val="28"/>
          <w:rtl/>
        </w:rPr>
        <w:t xml:space="preserve">، و من اعتراک من السّألة و الأحزاب و أهل الکذب من الشّعراء، کما تقسم الجوز</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53"/>
      </w:r>
      <w:r>
        <w:rPr>
          <w:rFonts w:ascii="IRNazanin" w:hAnsi="IRNazanin" w:eastAsia="IRNazanin" w:cs="IRNazanin"/>
          <w:lang w:bidi="fa-IR"/>
          <w:color w:val="111111"/>
          <w:sz w:val="28"/>
          <w:szCs w:val="28"/>
          <w:rtl/>
        </w:rPr>
        <w:t xml:space="preserve">فو الّذی فلق الحبّة، و برأ النّسمة، و أحاط بکلّ شیء علما لأفتّشنّ عن ذلک تفتیشا شافیا؛ ف </w:t>
      </w:r>
      <w:r>
        <w:rPr>
          <w:rStyle w:val="FootnoteReference"/>
        </w:rPr>
        <w:footnoteReference w:id="454"/>
      </w:r>
      <w:r>
        <w:rPr>
          <w:rFonts w:ascii="IRNazanin" w:hAnsi="IRNazanin" w:eastAsia="IRNazanin" w:cs="IRNazanin"/>
          <w:lang w:bidi="fa-IR"/>
          <w:color w:val="111111"/>
          <w:sz w:val="28"/>
          <w:szCs w:val="28"/>
          <w:rtl/>
        </w:rPr>
        <w:t xml:space="preserve">لئن کان ذلک حقا لتجدنّ بک</w:t>
      </w:r>
      <w:r>
        <w:rPr>
          <w:rStyle w:val="FootnoteReference"/>
        </w:rPr>
        <w:footnoteReference w:id="455"/>
      </w:r>
      <w:r>
        <w:rPr>
          <w:rFonts w:ascii="Amiri" w:hAnsi="Amiri" w:eastAsia="Amiri" w:cs="Amiri"/>
          <w:lang w:bidi="ar-SA"/>
          <w:color w:val="111111"/>
          <w:sz w:val="28"/>
          <w:szCs w:val="28"/>
          <w:rtl/>
        </w:rPr>
        <w:t xml:space="preserve">علیّ هوانا، و لتخفّنّ عندی میزانا.
فلا تستهن بحقّ ربّک، و لا تصلح دنیاک بمحق دینک، فتکون من بِالْأَخْسَرِینَ أَعْمالاً الَّذِینَ ضَلَّ سَعْیُهُمْ فِی الْحَیاةِ الدُّنْیا وَ هُمْ یَحْسَبُونَ أَنَّهُمْ یُحْسِنُونَ صُنْعاً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و إنّ حقّ من قبلک و قبلنا من المسلمین فی قسمة هذا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8" w:name="pg13962_143862"/>
    <w:bookmarkEnd w:id="88"/>
    <w:p>
      <w:pPr>
        <w:pStyle w:val="BookText"/>
      </w:pPr>
      <w:r>
        <w:rPr>
          <w:rFonts w:ascii="IRNazanin" w:hAnsi="IRNazanin" w:eastAsia="IRNazanin" w:cs="IRNazanin"/>
          <w:lang w:bidi="fa-IR"/>
          <w:color w:val="111111"/>
          <w:sz w:val="28"/>
          <w:szCs w:val="28"/>
          <w:rtl/>
        </w:rPr>
        <w:t xml:space="preserve">الفیء سواء؛ یردون عندی علیه، و یصدرون عنه.</w:t>
      </w:r>
    </w:p>
    <w:p>
      <w:pPr>
        <w:pStyle w:val="BookText"/>
      </w:pPr>
      <w:r>
        <w:rPr>
          <w:rFonts w:ascii="Amiri" w:hAnsi="Amiri" w:eastAsia="Amiri" w:cs="Amiri"/>
          <w:lang w:bidi="ar-SA"/>
          <w:color w:val="111111"/>
          <w:sz w:val="28"/>
          <w:szCs w:val="28"/>
          <w:rtl/>
        </w:rPr>
        <w:t xml:space="preserve">و السّلام.</w:t>
      </w:r>
    </w:p>
    <w:p>
      <w:pPr>
        <w:pStyle w:val="Heading4"/>
      </w:pPr>
      <w:bookmarkStart w:id="607" w:name="_Toc122"/>
      <w:r>
        <w:t>41- کتاب له علیه السّلام إلی مصقلة بن هبیرة أیضا</w:t>
      </w:r>
      <w:bookmarkEnd w:id="607"/>
    </w:p>
    <w:p>
      <w:pPr>
        <w:pStyle w:val="Heading5"/>
      </w:pPr>
      <w:bookmarkStart w:id="608" w:name="_Toc123"/>
      <w:r>
        <w:t>اشارة</w:t>
      </w:r>
      <w:bookmarkEnd w:id="608"/>
    </w:p>
    <w:p>
      <w:pPr>
        <w:pStyle w:val="BookText"/>
      </w:pPr>
      <w:r>
        <w:rPr>
          <w:rFonts w:ascii="IRNazanin" w:hAnsi="IRNazanin" w:eastAsia="IRNazanin" w:cs="IRNazanin"/>
          <w:lang w:bidi="fa-IR"/>
          <w:color w:val="111111"/>
          <w:sz w:val="28"/>
          <w:szCs w:val="28"/>
          <w:rtl/>
        </w:rPr>
        <w:t xml:space="preserve">کتاب له علیه السّلام إلی مصقلة بن هبیرة أیضا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أمیر المؤمنین علیّ بن أبی طالب إلی مصقلة بن هبیرة الشّیبانیّ.]</w:t>
      </w:r>
    </w:p>
    <w:p>
      <w:pPr>
        <w:pStyle w:val="Heading5"/>
      </w:pPr>
      <w:bookmarkStart w:id="609" w:name="_Toc124"/>
      <w:r>
        <w:t>أمره (علیه السلام) الوالی بضرورة تسلیم المال إلی رسوله</w:t>
      </w:r>
      <w:bookmarkEnd w:id="609"/>
    </w:p>
    <w:p>
      <w:pPr>
        <w:pStyle w:val="BookText"/>
      </w:pPr>
      <w:r>
        <w:rPr>
          <w:rFonts w:ascii="Amiri" w:hAnsi="Amiri" w:eastAsia="Amiri" w:cs="Amiri"/>
          <w:lang w:bidi="ar-SA"/>
          <w:color w:val="111111"/>
          <w:sz w:val="28"/>
          <w:szCs w:val="28"/>
          <w:rtl/>
        </w:rPr>
        <w:t xml:space="preserve">أمّا بعد؛ ف </w:t>
      </w:r>
      <w:r>
        <w:rPr>
          <w:rStyle w:val="FootnoteReference"/>
        </w:rPr>
        <w:footnoteReference w:id="457"/>
      </w:r>
      <w:r>
        <w:rPr>
          <w:rStyle w:val="FootnoteReference"/>
        </w:rPr>
        <w:footnoteReference w:id="458"/>
      </w:r>
      <w:r>
        <w:rPr>
          <w:rFonts w:ascii="IRNazanin" w:hAnsi="IRNazanin" w:eastAsia="IRNazanin" w:cs="IRNazanin"/>
          <w:lang w:bidi="fa-IR"/>
          <w:color w:val="111111"/>
          <w:sz w:val="28"/>
          <w:szCs w:val="28"/>
          <w:rtl/>
        </w:rPr>
        <w:t xml:space="preserve">إنّ أعظم الخیانة خیانة الأمّة، و أفظع الغشّ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أهل المصر </w:t>
      </w:r>
      <w:r>
        <w:rPr>
          <w:rStyle w:val="FootnoteReference"/>
        </w:rPr>
        <w:footnoteReference w:id="459"/>
      </w:r>
      <w:r>
        <w:rPr>
          <w:rFonts w:ascii="Amiri" w:hAnsi="Amiri" w:eastAsia="Amiri" w:cs="Amiri"/>
          <w:lang w:bidi="ar-SA"/>
          <w:color w:val="111111"/>
          <w:sz w:val="28"/>
          <w:szCs w:val="28"/>
          <w:rtl/>
        </w:rPr>
        <w:t xml:space="preserve">غشّ الأئمّة.</w:t>
      </w:r>
    </w:p>
    <w:p>
      <w:pPr>
        <w:pStyle w:val="BookText"/>
      </w:pPr>
      <w:r>
        <w:rPr>
          <w:rFonts w:ascii="IRNazanin" w:hAnsi="IRNazanin" w:eastAsia="IRNazanin" w:cs="IRNazanin"/>
          <w:lang w:bidi="fa-IR"/>
          <w:color w:val="111111"/>
          <w:sz w:val="28"/>
          <w:szCs w:val="28"/>
          <w:rtl/>
        </w:rPr>
        <w:t xml:space="preserve">و عندک من حقّ المسلمین خمسمائة ألف درهم؛ فابعث بها إلیّ ساعة یأتیک رسولی.</w:t>
      </w:r>
    </w:p>
    <w:p>
      <w:pPr>
        <w:pStyle w:val="BookText"/>
      </w:pPr>
      <w:r>
        <w:rPr>
          <w:rFonts w:ascii="IRNazanin" w:hAnsi="IRNazanin" w:eastAsia="IRNazanin" w:cs="IRNazanin"/>
          <w:lang w:bidi="fa-IR"/>
          <w:color w:val="111111"/>
          <w:sz w:val="28"/>
          <w:szCs w:val="28"/>
          <w:rtl/>
        </w:rPr>
        <w:t xml:space="preserve">و إلاّ فأقبل إلیّ حین تنظر فی کتابی.</w:t>
      </w:r>
    </w:p>
    <w:p>
      <w:pPr>
        <w:pStyle w:val="BookText"/>
      </w:pPr>
      <w:r>
        <w:rPr>
          <w:rFonts w:ascii="IRNazanin" w:hAnsi="IRNazanin" w:eastAsia="IRNazanin" w:cs="IRNazanin"/>
          <w:lang w:bidi="fa-IR"/>
          <w:color w:val="111111"/>
          <w:sz w:val="28"/>
          <w:szCs w:val="28"/>
          <w:rtl/>
        </w:rPr>
        <w:t xml:space="preserve">فإنّی قد تقدّمت إلی رسولی إلیک أن لا یدعک تقیم ساعة واحدة بعد قدومه علیک إلاّ أن تبعث بالمال.</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9" w:name="pg13962_143864"/>
    <w:bookmarkEnd w:id="89"/>
    <w:p>
      <w:pPr>
        <w:pStyle w:val="Heading4"/>
      </w:pPr>
      <w:bookmarkStart w:id="610" w:name="_Toc125"/>
      <w:r>
        <w:t>42- کتاب له علیه السّلام إلی عمر بن أبی سلمة الأرحبی</w:t>
      </w:r>
      <w:bookmarkEnd w:id="610"/>
    </w:p>
    <w:p>
      <w:pPr>
        <w:pStyle w:val="Heading5"/>
      </w:pPr>
      <w:bookmarkStart w:id="611" w:name="_Toc126"/>
      <w:r>
        <w:t>اشارة</w:t>
      </w:r>
      <w:bookmarkEnd w:id="611"/>
    </w:p>
    <w:p>
      <w:pPr>
        <w:pStyle w:val="BookText"/>
      </w:pPr>
      <w:r>
        <w:rPr>
          <w:rFonts w:ascii="IRNazanin" w:hAnsi="IRNazanin" w:eastAsia="IRNazanin" w:cs="IRNazanin"/>
          <w:lang w:bidi="fa-IR"/>
          <w:color w:val="111111"/>
          <w:sz w:val="28"/>
          <w:szCs w:val="28"/>
          <w:rtl/>
        </w:rPr>
        <w:t xml:space="preserve">کتاب له علیه السّلام إلی عمر بن أبی سلمة الأرحبی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عمر بن أبی سلمة الأرحبیّ‌</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5"/>
      </w:pPr>
      <w:bookmarkStart w:id="612" w:name="_Toc127"/>
      <w:r>
        <w:t>بیانه (علیه السلام) أسلوب التعامل مع أهل الذمة</w:t>
      </w:r>
      <w:bookmarkEnd w:id="612"/>
    </w:p>
    <w:p>
      <w:pPr>
        <w:pStyle w:val="BookText"/>
      </w:pPr>
      <w:r>
        <w:rPr>
          <w:rStyle w:val="FootnoteReference"/>
        </w:rPr>
        <w:footnoteReference w:id="462"/>
      </w:r>
      <w:r>
        <w:rPr>
          <w:rFonts w:ascii="IRNazanin" w:hAnsi="IRNazanin" w:eastAsia="IRNazanin" w:cs="IRNazanin"/>
          <w:lang w:bidi="fa-IR"/>
          <w:color w:val="111111"/>
          <w:sz w:val="28"/>
          <w:szCs w:val="28"/>
          <w:rtl/>
        </w:rPr>
        <w:t xml:space="preserve">أمّا بعد؛ فإنّ دهاقین أهل بلدک</w:t>
      </w:r>
      <w:r>
        <w:rPr>
          <w:rStyle w:val="FootnoteReference"/>
        </w:rPr>
        <w:footnoteReference w:id="463"/>
      </w:r>
      <w:r>
        <w:rPr>
          <w:rFonts w:ascii="IRNazanin" w:hAnsi="IRNazanin" w:eastAsia="IRNazanin" w:cs="IRNazanin"/>
          <w:lang w:bidi="fa-IR"/>
          <w:color w:val="111111"/>
          <w:sz w:val="28"/>
          <w:szCs w:val="28"/>
          <w:rtl/>
        </w:rPr>
        <w:t xml:space="preserve">شکوا منک غلظة و قسوة، و احتقارا و جفوة.
و نظرت فی أمرهم </w:t>
      </w:r>
      <w:r>
        <w:rPr>
          <w:rStyle w:val="FootnoteReference"/>
        </w:rPr>
        <w:footnoteReference w:id="464"/>
      </w:r>
      <w:r>
        <w:rPr>
          <w:rFonts w:ascii="IRNazanin" w:hAnsi="IRNazanin" w:eastAsia="IRNazanin" w:cs="IRNazanin"/>
          <w:lang w:bidi="fa-IR"/>
          <w:color w:val="111111"/>
          <w:sz w:val="28"/>
          <w:szCs w:val="28"/>
          <w:rtl/>
        </w:rPr>
        <w:t xml:space="preserve">فلم أرهم أهلا لأن یدنوا لشرکهم، و لا أن یقصوا و یجفوا لعهدهم.</w:t>
      </w:r>
    </w:p>
    <w:p>
      <w:pPr>
        <w:pStyle w:val="BookText"/>
      </w:pPr>
      <w:r>
        <w:rPr>
          <w:rFonts w:ascii="IRNazanin" w:hAnsi="IRNazanin" w:eastAsia="IRNazanin" w:cs="IRNazanin"/>
          <w:lang w:bidi="fa-IR"/>
          <w:color w:val="111111"/>
          <w:sz w:val="28"/>
          <w:szCs w:val="28"/>
          <w:rtl/>
        </w:rPr>
        <w:t xml:space="preserve">فالبس لهم جلبابا من اللّین تشوبه بطرف من الشّدّة، فی غیر ظلم و لا نقص</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داول لهم</w:t>
      </w:r>
      <w:r>
        <w:rPr>
          <w:rStyle w:val="FootnoteReference"/>
        </w:rPr>
        <w:footnoteReference w:id="466"/>
      </w:r>
      <w:r>
        <w:rPr>
          <w:rFonts w:ascii="IRNazanin" w:hAnsi="IRNazanin" w:eastAsia="IRNazanin" w:cs="IRNazanin"/>
          <w:lang w:bidi="fa-IR"/>
          <w:color w:val="111111"/>
          <w:sz w:val="28"/>
          <w:szCs w:val="28"/>
          <w:rtl/>
        </w:rPr>
        <w:t xml:space="preserve">بین القسوة و الرّأفة.</w:t>
      </w:r>
    </w:p>
    <w:p>
      <w:pPr>
        <w:pStyle w:val="BookText"/>
      </w:pPr>
      <w:r>
        <w:rPr>
          <w:rFonts w:ascii="IRNazanin" w:hAnsi="IRNazanin" w:eastAsia="IRNazanin" w:cs="IRNazanin"/>
          <w:lang w:bidi="fa-IR"/>
          <w:color w:val="111111"/>
          <w:sz w:val="28"/>
          <w:szCs w:val="28"/>
          <w:rtl/>
        </w:rPr>
        <w:t xml:space="preserve">و امزج لهم بین التّقریب و الإدناء، و الإبعاد و الإقصاء، إن شاء اللّه.</w:t>
      </w:r>
    </w:p>
    <w:p>
      <w:pPr>
        <w:pStyle w:val="BookText"/>
      </w:pPr>
      <w:r>
        <w:rPr>
          <w:rFonts w:ascii="Amiri" w:hAnsi="Amiri" w:eastAsia="Amiri" w:cs="Amiri"/>
          <w:lang w:bidi="ar-SA"/>
          <w:color w:val="111111"/>
          <w:sz w:val="28"/>
          <w:szCs w:val="28"/>
          <w:rtl/>
        </w:rPr>
        <w:t xml:space="preserve">فإن هم أجبونا صاغرین فخذ ما لک عندهم و هم صاغرون، و لا تتّخذ من دون اللّه ولیّا؛ فقد قال اللّه - عزّ و جلّ -: لا تَتَّخِذُوا بِطانَةً مِنْ دُونِکُمْ لا یَأْلُونَکُمْ خَبالاً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جلّ و عزّ - فی أهل الکتاب: لا تَتَّخِذُوا الْیَهُودَ وَ النَّصاری أَوْلِیاءَ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تبارک و تعالی -: وَ مَنْ یَتَوَلَّهُمْ مِنْکُمْ فَإِنَّهُ مِنْهُمْ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قرّعهم بخراجهم.</w:t>
      </w:r>
    </w:p>
    <w:p>
      <w:pPr>
        <w:pStyle w:val="BookText"/>
      </w:pPr>
      <w:r>
        <w:rPr>
          <w:rFonts w:ascii="IRNazanin" w:hAnsi="IRNazanin" w:eastAsia="IRNazanin" w:cs="IRNazanin"/>
          <w:lang w:bidi="fa-IR"/>
          <w:color w:val="111111"/>
          <w:sz w:val="28"/>
          <w:szCs w:val="28"/>
          <w:rtl/>
        </w:rPr>
        <w:t xml:space="preserve">و قاتل من وراءهم.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0" w:name="pg13962_143866"/>
    <w:bookmarkEnd w:id="90"/>
    <w:p>
      <w:pPr>
        <w:pStyle w:val="BookText"/>
      </w:pPr>
      <w:r>
        <w:rPr>
          <w:rFonts w:ascii="IRNazanin" w:hAnsi="IRNazanin" w:eastAsia="IRNazanin" w:cs="IRNazanin"/>
          <w:lang w:bidi="fa-IR"/>
          <w:color w:val="111111"/>
          <w:sz w:val="28"/>
          <w:szCs w:val="28"/>
          <w:rtl/>
        </w:rPr>
        <w:t xml:space="preserve">و إیّاک و دماءهم.</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4"/>
      </w:pPr>
      <w:bookmarkStart w:id="613" w:name="_Toc128"/>
      <w:r>
        <w:t>43- کتاب له علیه السّلام إلی سهل بن حنیف الأنصاری و هو عامله علی المدینة</w:t>
      </w:r>
      <w:bookmarkEnd w:id="613"/>
    </w:p>
    <w:p>
      <w:pPr>
        <w:pStyle w:val="Heading5"/>
      </w:pPr>
      <w:bookmarkStart w:id="614" w:name="_Toc129"/>
      <w:r>
        <w:t>اشارة</w:t>
      </w:r>
      <w:bookmarkEnd w:id="614"/>
    </w:p>
    <w:p>
      <w:pPr>
        <w:pStyle w:val="BookText"/>
      </w:pPr>
      <w:r>
        <w:rPr>
          <w:rFonts w:ascii="IRNazanin" w:hAnsi="IRNazanin" w:eastAsia="IRNazanin" w:cs="IRNazanin"/>
          <w:lang w:bidi="fa-IR"/>
          <w:color w:val="111111"/>
          <w:sz w:val="28"/>
          <w:szCs w:val="28"/>
          <w:rtl/>
        </w:rPr>
        <w:t xml:space="preserve">کتاب له علیه السّلام إلی سهل بن حنیف الأنصاری و هو عامله علی المدینة</w:t>
      </w:r>
    </w:p>
    <w:p>
      <w:pPr>
        <w:pStyle w:val="BookText"/>
      </w:pPr>
      <w:r>
        <w:rPr>
          <w:rFonts w:ascii="IRNazanin" w:hAnsi="IRNazanin" w:eastAsia="IRNazanin" w:cs="IRNazanin"/>
          <w:lang w:bidi="fa-IR"/>
          <w:color w:val="111111"/>
          <w:sz w:val="28"/>
          <w:szCs w:val="28"/>
          <w:rtl/>
        </w:rPr>
        <w:t xml:space="preserve">فی معنی قوم من أهلها لحقوا بمعاویة</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615" w:name="_Toc130"/>
      <w:r>
        <w:t>بیانه (علیه السلام) حقیقة من لحقوا بمعاویة من أهل المدینة</w:t>
      </w:r>
      <w:bookmarkEnd w:id="615"/>
    </w:p>
    <w:p>
      <w:pPr>
        <w:pStyle w:val="BookText"/>
      </w:pPr>
      <w:r>
        <w:rPr>
          <w:rFonts w:ascii="IRNazanin" w:hAnsi="IRNazanin" w:eastAsia="IRNazanin" w:cs="IRNazanin"/>
          <w:lang w:bidi="fa-IR"/>
          <w:color w:val="111111"/>
          <w:sz w:val="28"/>
          <w:szCs w:val="28"/>
          <w:rtl/>
        </w:rPr>
        <w:t xml:space="preserve">من عبد اللّه علیّ أمیر المؤمنین إلی سهل بن حنیف</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72"/>
      </w:r>
      <w:r>
        <w:rPr>
          <w:rFonts w:ascii="IRNazanin" w:hAnsi="IRNazanin" w:eastAsia="IRNazanin" w:cs="IRNazanin"/>
          <w:lang w:bidi="fa-IR"/>
          <w:color w:val="111111"/>
          <w:sz w:val="28"/>
          <w:szCs w:val="28"/>
          <w:rtl/>
        </w:rPr>
        <w:t xml:space="preserve">أمّا بعد؛ فقد بلغنی أنّ رجالا ممّن قبلک</w:t>
      </w:r>
      <w:r>
        <w:rPr>
          <w:rStyle w:val="FootnoteReference"/>
        </w:rPr>
        <w:footnoteReference w:id="473"/>
      </w:r>
      <w:r>
        <w:rPr>
          <w:rFonts w:ascii="IRNazanin" w:hAnsi="IRNazanin" w:eastAsia="IRNazanin" w:cs="IRNazanin"/>
          <w:lang w:bidi="fa-IR"/>
          <w:color w:val="111111"/>
          <w:sz w:val="28"/>
          <w:szCs w:val="28"/>
          <w:rtl/>
        </w:rPr>
        <w:t xml:space="preserve">یتسلّلون إلی معاویة.
فلا تأسف</w:t>
      </w:r>
      <w:r>
        <w:rPr>
          <w:rStyle w:val="FootnoteReference"/>
        </w:rPr>
        <w:footnoteReference w:id="474"/>
      </w:r>
      <w:r>
        <w:rPr>
          <w:rFonts w:ascii="IRNazanin" w:hAnsi="IRNazanin" w:eastAsia="IRNazanin" w:cs="IRNazanin"/>
          <w:lang w:bidi="fa-IR"/>
          <w:color w:val="111111"/>
          <w:sz w:val="28"/>
          <w:szCs w:val="28"/>
          <w:rtl/>
        </w:rPr>
        <w:t xml:space="preserve">علی ما یفوتک من عددهم، و یذهب عنک من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مددهم.</w:t>
      </w:r>
    </w:p>
    <w:p>
      <w:pPr>
        <w:pStyle w:val="BookText"/>
      </w:pPr>
      <w:r>
        <w:rPr>
          <w:rFonts w:ascii="IRNazanin" w:hAnsi="IRNazanin" w:eastAsia="IRNazanin" w:cs="IRNazanin"/>
          <w:lang w:bidi="fa-IR"/>
          <w:color w:val="111111"/>
          <w:sz w:val="28"/>
          <w:szCs w:val="28"/>
          <w:rtl/>
        </w:rPr>
        <w:t xml:space="preserve">فکفی لهم غیّا، و لک منهم شافیا، فرارهم من الهدی و الحقّ، و إیضاعهم إلی العمی و الجهل.</w:t>
      </w:r>
    </w:p>
    <w:p>
      <w:pPr>
        <w:pStyle w:val="BookText"/>
      </w:pPr>
      <w:r>
        <w:rPr>
          <w:rFonts w:ascii="Amiri" w:hAnsi="Amiri" w:eastAsia="Amiri" w:cs="Amiri"/>
          <w:lang w:bidi="ar-SA"/>
          <w:color w:val="111111"/>
          <w:sz w:val="28"/>
          <w:szCs w:val="28"/>
          <w:rtl/>
        </w:rPr>
        <w:t xml:space="preserve">و إنّما</w:t>
      </w:r>
      <w:r>
        <w:rPr>
          <w:rStyle w:val="FootnoteReference"/>
        </w:rPr>
        <w:footnoteReference w:id="475"/>
      </w:r>
      <w:r>
        <w:rPr>
          <w:rFonts w:ascii="IRNazanin" w:hAnsi="IRNazanin" w:eastAsia="IRNazanin" w:cs="IRNazanin"/>
          <w:lang w:bidi="fa-IR"/>
          <w:color w:val="111111"/>
          <w:sz w:val="28"/>
          <w:szCs w:val="28"/>
          <w:rtl/>
        </w:rPr>
        <w:t xml:space="preserve">هم أهل دنیا مقبلون</w:t>
      </w:r>
      <w:r>
        <w:rPr>
          <w:rStyle w:val="FootnoteReference"/>
        </w:rPr>
        <w:footnoteReference w:id="476"/>
      </w:r>
      <w:r>
        <w:rPr>
          <w:rFonts w:ascii="IRNazanin" w:hAnsi="IRNazanin" w:eastAsia="IRNazanin" w:cs="IRNazanin"/>
          <w:lang w:bidi="fa-IR"/>
          <w:color w:val="111111"/>
          <w:sz w:val="28"/>
          <w:szCs w:val="28"/>
          <w:rtl/>
        </w:rPr>
        <w:t xml:space="preserve">علیها، و مهطعون إلیها؛ و قد عرفوا العدل و رأوه، و سمعوه و وعوه.</w:t>
      </w:r>
    </w:p>
    <w:p>
      <w:pPr>
        <w:pStyle w:val="BookText"/>
      </w:pPr>
      <w:r>
        <w:rPr>
          <w:rFonts w:ascii="IRNazanin" w:hAnsi="IRNazanin" w:eastAsia="IRNazanin" w:cs="IRNazanin"/>
          <w:lang w:bidi="fa-IR"/>
          <w:color w:val="111111"/>
          <w:sz w:val="28"/>
          <w:szCs w:val="28"/>
          <w:rtl/>
        </w:rPr>
        <w:t xml:space="preserve">و قد </w:t>
      </w:r>
      <w:r>
        <w:rPr>
          <w:rStyle w:val="FootnoteReference"/>
        </w:rPr>
        <w:footnoteReference w:id="477"/>
      </w:r>
      <w:r>
        <w:rPr>
          <w:rFonts w:ascii="IRNazanin" w:hAnsi="IRNazanin" w:eastAsia="IRNazanin" w:cs="IRNazanin"/>
          <w:lang w:bidi="fa-IR"/>
          <w:color w:val="111111"/>
          <w:sz w:val="28"/>
          <w:szCs w:val="28"/>
          <w:rtl/>
        </w:rPr>
        <w:t xml:space="preserve">علموا أنّ النّاس عندنا فی الحقّ أسوة فهربوا إلی الأثرة؛ فبعدا لهم و سحقا.</w:t>
      </w:r>
    </w:p>
    <w:p>
      <w:pPr>
        <w:pStyle w:val="BookText"/>
      </w:pPr>
      <w:r>
        <w:rPr>
          <w:rFonts w:ascii="IRNazanin" w:hAnsi="IRNazanin" w:eastAsia="IRNazanin" w:cs="IRNazanin"/>
          <w:lang w:bidi="fa-IR"/>
          <w:color w:val="111111"/>
          <w:sz w:val="28"/>
          <w:szCs w:val="28"/>
          <w:rtl/>
        </w:rPr>
        <w:t xml:space="preserve">إنّهم، و اللّه، لم ینفروا</w:t>
      </w:r>
      <w:r>
        <w:rPr>
          <w:rStyle w:val="FootnoteReference"/>
        </w:rPr>
        <w:footnoteReference w:id="478"/>
      </w:r>
      <w:r>
        <w:rPr>
          <w:rFonts w:ascii="IRNazanin" w:hAnsi="IRNazanin" w:eastAsia="IRNazanin" w:cs="IRNazanin"/>
          <w:lang w:bidi="fa-IR"/>
          <w:color w:val="111111"/>
          <w:sz w:val="28"/>
          <w:szCs w:val="28"/>
          <w:rtl/>
        </w:rPr>
        <w:t xml:space="preserve">من جور، و لم یلحقوا بعدل.</w:t>
      </w:r>
    </w:p>
    <w:p>
      <w:pPr>
        <w:pStyle w:val="BookText"/>
      </w:pPr>
      <w:r>
        <w:rPr>
          <w:rFonts w:ascii="IRNazanin" w:hAnsi="IRNazanin" w:eastAsia="IRNazanin" w:cs="IRNazanin"/>
          <w:lang w:bidi="fa-IR"/>
          <w:color w:val="111111"/>
          <w:sz w:val="28"/>
          <w:szCs w:val="28"/>
          <w:rtl/>
        </w:rPr>
        <w:t xml:space="preserve">أما لو قد بعثرت القبور، و حصّل ما فی الصّدور، و اجتمعت الخصوم، و قضی اللّه بین العباد بالحقّ، لتبیّن للقوم ما لم یکونوا یحتسبون</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1" w:name="pg13962_143868"/>
    <w:bookmarkEnd w:id="91"/>
    <w:p>
      <w:pPr>
        <w:pStyle w:val="BookText"/>
      </w:pPr>
      <w:r>
        <w:rPr>
          <w:rStyle w:val="FootnoteReference"/>
        </w:rPr>
        <w:footnoteReference w:id="480"/>
      </w:r>
      <w:r>
        <w:rPr>
          <w:rFonts w:ascii="IRNazanin" w:hAnsi="IRNazanin" w:eastAsia="IRNazanin" w:cs="IRNazanin"/>
          <w:lang w:bidi="fa-IR"/>
          <w:color w:val="111111"/>
          <w:sz w:val="28"/>
          <w:szCs w:val="28"/>
          <w:rtl/>
        </w:rPr>
        <w:t xml:space="preserve">و إنّا لنطمع فی هذا الأمر أن یذلّل اللّه لنا أصعبه، و یسهّل لنا أحزنه</w:t>
      </w:r>
      <w:r>
        <w:rPr>
          <w:rStyle w:val="FootnoteReference"/>
        </w:rPr>
        <w:footnoteReference w:id="481"/>
      </w:r>
      <w:r>
        <w:rPr>
          <w:rFonts w:ascii="IRNazanin" w:hAnsi="IRNazanin" w:eastAsia="IRNazanin" w:cs="IRNazanin"/>
          <w:lang w:bidi="fa-IR"/>
          <w:color w:val="111111"/>
          <w:sz w:val="28"/>
          <w:szCs w:val="28"/>
          <w:rtl/>
        </w:rPr>
        <w:t xml:space="preserve">، إن شاء اللّه.
و قد أتانی کتابک تسألنی الإذن لک فی القدوم.</w:t>
      </w:r>
    </w:p>
    <w:p>
      <w:pPr>
        <w:pStyle w:val="BookText"/>
      </w:pPr>
      <w:r>
        <w:rPr>
          <w:rFonts w:ascii="IRNazanin" w:hAnsi="IRNazanin" w:eastAsia="IRNazanin" w:cs="IRNazanin"/>
          <w:lang w:bidi="fa-IR"/>
          <w:color w:val="111111"/>
          <w:sz w:val="28"/>
          <w:szCs w:val="28"/>
          <w:rtl/>
        </w:rPr>
        <w:t xml:space="preserve">فاقدم إذا شئت، عفا اللّه عنّا و عنک؛ و لا تذر خللا</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السّلام علیک و رحمة اللّه و برکاته.</w:t>
      </w:r>
    </w:p>
    <w:p>
      <w:pPr>
        <w:pStyle w:val="Heading4"/>
      </w:pPr>
      <w:bookmarkStart w:id="616" w:name="_Toc131"/>
      <w:r>
        <w:t>44- کتاب له علیه السّلام إلی عثمان بن حنیف فی قوم کانوا قد شردوا عن الطاعة</w:t>
      </w:r>
      <w:bookmarkEnd w:id="616"/>
    </w:p>
    <w:p>
      <w:pPr>
        <w:pStyle w:val="Heading5"/>
      </w:pPr>
      <w:bookmarkStart w:id="617" w:name="_Toc132"/>
      <w:r>
        <w:t>اشارة</w:t>
      </w:r>
      <w:bookmarkEnd w:id="617"/>
    </w:p>
    <w:p>
      <w:pPr>
        <w:pStyle w:val="BookText"/>
      </w:pPr>
      <w:r>
        <w:rPr>
          <w:rFonts w:ascii="IRNazanin" w:hAnsi="IRNazanin" w:eastAsia="IRNazanin" w:cs="IRNazanin"/>
          <w:lang w:bidi="fa-IR"/>
          <w:color w:val="111111"/>
          <w:sz w:val="28"/>
          <w:szCs w:val="28"/>
          <w:rtl/>
        </w:rPr>
        <w:t xml:space="preserve">کتاب له علیه السّلام إلی عثمان بن حنیف فی قوم کانوا قد شردوا عن الطاعة</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618" w:name="_Toc133"/>
      <w:r>
        <w:t>بیانه (علیه السلام) الاستغناء عن المتکاره فی الجهاد</w:t>
      </w:r>
      <w:bookmarkEnd w:id="618"/>
    </w:p>
    <w:p>
      <w:pPr>
        <w:pStyle w:val="BookText"/>
      </w:pPr>
      <w:r>
        <w:rPr>
          <w:rFonts w:ascii="IRNazanin" w:hAnsi="IRNazanin" w:eastAsia="IRNazanin" w:cs="IRNazanin"/>
          <w:lang w:bidi="fa-IR"/>
          <w:color w:val="111111"/>
          <w:sz w:val="28"/>
          <w:szCs w:val="28"/>
          <w:rtl/>
        </w:rPr>
        <w:t xml:space="preserve">من عبد اللّه علیّ أمیر المؤمنین إلی عثمان بن حنیف.</w:t>
      </w:r>
    </w:p>
    <w:p>
      <w:pPr>
        <w:pStyle w:val="BookText"/>
      </w:pPr>
      <w:r>
        <w:rPr>
          <w:rFonts w:ascii="IRNazanin" w:hAnsi="IRNazanin" w:eastAsia="IRNazanin" w:cs="IRNazanin"/>
          <w:lang w:bidi="fa-IR"/>
          <w:color w:val="111111"/>
          <w:sz w:val="28"/>
          <w:szCs w:val="28"/>
          <w:rtl/>
        </w:rPr>
        <w:t xml:space="preserve">سلام علیک.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w:t>
      </w:r>
      <w:r>
        <w:rPr>
          <w:rStyle w:val="FootnoteReference"/>
        </w:rPr>
        <w:footnoteReference w:id="483"/>
      </w:r>
      <w:r>
        <w:rPr>
          <w:rStyle w:val="FootnoteReference"/>
        </w:rPr>
        <w:footnoteReference w:id="484"/>
      </w:r>
      <w:r>
        <w:rPr>
          <w:rFonts w:ascii="IRNazanin" w:hAnsi="IRNazanin" w:eastAsia="IRNazanin" w:cs="IRNazanin"/>
          <w:lang w:bidi="fa-IR"/>
          <w:color w:val="111111"/>
          <w:sz w:val="28"/>
          <w:szCs w:val="28"/>
          <w:rtl/>
        </w:rPr>
        <w:t xml:space="preserve">فإن عادوا</w:t>
      </w:r>
      <w:r>
        <w:rPr>
          <w:rStyle w:val="FootnoteReference"/>
        </w:rPr>
        <w:footnoteReference w:id="485"/>
      </w:r>
      <w:r>
        <w:rPr>
          <w:rFonts w:ascii="Amiri" w:hAnsi="Amiri" w:eastAsia="Amiri" w:cs="Amiri"/>
          <w:lang w:bidi="ar-SA"/>
          <w:color w:val="111111"/>
          <w:sz w:val="28"/>
          <w:szCs w:val="28"/>
          <w:rtl/>
        </w:rPr>
        <w:t xml:space="preserve">إلی ظلّ الطّاعة فذاک الّذی نحبّ.</w:t>
      </w:r>
    </w:p>
    <w:p>
      <w:pPr>
        <w:pStyle w:val="BookText"/>
      </w:pPr>
      <w:r>
        <w:rPr>
          <w:rFonts w:ascii="IRNazanin" w:hAnsi="IRNazanin" w:eastAsia="IRNazanin" w:cs="IRNazanin"/>
          <w:lang w:bidi="fa-IR"/>
          <w:color w:val="111111"/>
          <w:sz w:val="28"/>
          <w:szCs w:val="28"/>
          <w:rtl/>
        </w:rPr>
        <w:t xml:space="preserve">و إن توافت</w:t>
      </w:r>
      <w:r>
        <w:rPr>
          <w:rStyle w:val="FootnoteReference"/>
        </w:rPr>
        <w:footnoteReference w:id="486"/>
      </w:r>
      <w:r>
        <w:rPr>
          <w:rFonts w:ascii="IRNazanin" w:hAnsi="IRNazanin" w:eastAsia="IRNazanin" w:cs="IRNazanin"/>
          <w:lang w:bidi="fa-IR"/>
          <w:color w:val="111111"/>
          <w:sz w:val="28"/>
          <w:szCs w:val="28"/>
          <w:rtl/>
        </w:rPr>
        <w:t xml:space="preserve">الأمور بالقوم إلی الشّقاق، و تماد [ت] بهم إلی</w:t>
      </w:r>
      <w:r>
        <w:rPr>
          <w:rStyle w:val="FootnoteReference"/>
        </w:rPr>
        <w:footnoteReference w:id="487"/>
      </w:r>
      <w:r>
        <w:rPr>
          <w:rFonts w:ascii="IRNazanin" w:hAnsi="IRNazanin" w:eastAsia="IRNazanin" w:cs="IRNazanin"/>
          <w:lang w:bidi="fa-IR"/>
          <w:color w:val="111111"/>
          <w:sz w:val="28"/>
          <w:szCs w:val="28"/>
          <w:rtl/>
        </w:rPr>
        <w:t xml:space="preserve">العصیان، فانهد بمن أطاعک إلی من عصاک، و استغن بمن انقاد معک عمّن تقاعس عنک.</w:t>
      </w:r>
    </w:p>
    <w:p>
      <w:pPr>
        <w:pStyle w:val="BookText"/>
      </w:pPr>
      <w:r>
        <w:rPr>
          <w:rFonts w:ascii="IRNazanin" w:hAnsi="IRNazanin" w:eastAsia="IRNazanin" w:cs="IRNazanin"/>
          <w:lang w:bidi="fa-IR"/>
          <w:color w:val="111111"/>
          <w:sz w:val="28"/>
          <w:szCs w:val="28"/>
          <w:rtl/>
        </w:rPr>
        <w:t xml:space="preserve">فإنّ المتکاره مغیبه خیر من مشهده</w:t>
      </w:r>
      <w:r>
        <w:rPr>
          <w:rStyle w:val="FootnoteReference"/>
        </w:rPr>
        <w:footnoteReference w:id="488"/>
      </w:r>
      <w:r>
        <w:rPr>
          <w:rFonts w:ascii="IRNazanin" w:hAnsi="IRNazanin" w:eastAsia="IRNazanin" w:cs="IRNazanin"/>
          <w:lang w:bidi="fa-IR"/>
          <w:color w:val="111111"/>
          <w:sz w:val="28"/>
          <w:szCs w:val="28"/>
          <w:rtl/>
        </w:rPr>
        <w:t xml:space="preserve">، و قعوده أغنی</w:t>
      </w:r>
      <w:r>
        <w:rPr>
          <w:rStyle w:val="FootnoteReference"/>
        </w:rPr>
        <w:footnoteReference w:id="489"/>
      </w:r>
      <w:r>
        <w:rPr>
          <w:rFonts w:ascii="IRNazanin" w:hAnsi="IRNazanin" w:eastAsia="IRNazanin" w:cs="IRNazanin"/>
          <w:lang w:bidi="fa-IR"/>
          <w:color w:val="111111"/>
          <w:sz w:val="28"/>
          <w:szCs w:val="28"/>
          <w:rtl/>
        </w:rPr>
        <w:t xml:space="preserve">من نهوضه.</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2" w:name="pg13962_143870"/>
    <w:bookmarkEnd w:id="92"/>
    <w:p>
      <w:pPr>
        <w:pStyle w:val="Heading4"/>
      </w:pPr>
      <w:bookmarkStart w:id="619" w:name="_Toc134"/>
      <w:r>
        <w:t>45- کتاب له علیه السّلام إلی مولی له سأله مالا</w:t>
      </w:r>
      <w:bookmarkEnd w:id="619"/>
    </w:p>
    <w:p>
      <w:pPr>
        <w:pStyle w:val="Heading5"/>
      </w:pPr>
      <w:bookmarkStart w:id="620" w:name="_Toc135"/>
      <w:r>
        <w:t>اشارة</w:t>
      </w:r>
      <w:bookmarkEnd w:id="620"/>
    </w:p>
    <w:p>
      <w:pPr>
        <w:pStyle w:val="BookText"/>
      </w:pPr>
      <w:r>
        <w:rPr>
          <w:rFonts w:ascii="IRNazanin" w:hAnsi="IRNazanin" w:eastAsia="IRNazanin" w:cs="IRNazanin"/>
          <w:lang w:bidi="fa-IR"/>
          <w:color w:val="111111"/>
          <w:sz w:val="28"/>
          <w:szCs w:val="28"/>
          <w:rtl/>
        </w:rPr>
        <w:t xml:space="preserve">کتاب له علیه السّلام إلی مولی له سأله مالا</w:t>
      </w:r>
    </w:p>
    <w:p>
      <w:pPr>
        <w:pStyle w:val="BookText"/>
      </w:pPr>
      <w:r>
        <w:rPr>
          <w:rFonts w:ascii="IRNazanin" w:hAnsi="IRNazanin" w:eastAsia="IRNazanin" w:cs="IRNazanin"/>
          <w:lang w:bidi="fa-IR"/>
          <w:color w:val="111111"/>
          <w:sz w:val="28"/>
          <w:szCs w:val="28"/>
          <w:rtl/>
        </w:rPr>
        <w:t xml:space="preserve">فقال له علیه السّلام یخرج عطائی فأقاسمک، فخرج إلی معاویة فأعطاه جائزة سنیّة و مالا کثیرا.</w:t>
      </w:r>
    </w:p>
    <w:p>
      <w:pPr>
        <w:pStyle w:val="BookText"/>
      </w:pPr>
      <w:r>
        <w:rPr>
          <w:rFonts w:ascii="IRNazanin" w:hAnsi="IRNazanin" w:eastAsia="IRNazanin" w:cs="IRNazanin"/>
          <w:lang w:bidi="fa-IR"/>
          <w:color w:val="111111"/>
          <w:sz w:val="28"/>
          <w:szCs w:val="28"/>
          <w:rtl/>
        </w:rPr>
        <w:t xml:space="preserve">فکتب إلی أمیر المؤمنین علیه السّلام یخبره بما أصاب من المال.</w:t>
      </w:r>
    </w:p>
    <w:p>
      <w:pPr>
        <w:pStyle w:val="BookText"/>
      </w:pPr>
      <w:r>
        <w:rPr>
          <w:rFonts w:ascii="IRNazanin" w:hAnsi="IRNazanin" w:eastAsia="IRNazanin" w:cs="IRNazanin"/>
          <w:lang w:bidi="fa-IR"/>
          <w:color w:val="111111"/>
          <w:sz w:val="28"/>
          <w:szCs w:val="28"/>
          <w:rtl/>
        </w:rPr>
        <w:t xml:space="preserve">فکتب إلیه علیه السّلام:</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621" w:name="_Toc136"/>
      <w:r>
        <w:t>بیانه (علیه السلام) الاستغناء عن المتکاره فی الجهاد</w:t>
      </w:r>
      <w:bookmarkEnd w:id="621"/>
    </w:p>
    <w:p>
      <w:pPr>
        <w:pStyle w:val="BookText"/>
      </w:pPr>
      <w:r>
        <w:rPr>
          <w:rStyle w:val="FootnoteReference"/>
        </w:rPr>
        <w:footnoteReference w:id="491"/>
      </w:r>
      <w:r>
        <w:rPr>
          <w:rFonts w:ascii="Amiri" w:hAnsi="Amiri" w:eastAsia="Amiri" w:cs="Amiri"/>
          <w:lang w:bidi="ar-SA"/>
          <w:color w:val="111111"/>
          <w:sz w:val="28"/>
          <w:szCs w:val="28"/>
          <w:rtl/>
        </w:rPr>
        <w:t xml:space="preserve">أمّا بعد؛ فإنّ الّذی فی یدیک من مال </w:t>
      </w:r>
      <w:r>
        <w:rPr>
          <w:rStyle w:val="FootnoteReference"/>
        </w:rPr>
        <w:footnoteReference w:id="492"/>
      </w:r>
      <w:r>
        <w:rPr>
          <w:rFonts w:ascii="IRNazanin" w:hAnsi="IRNazanin" w:eastAsia="IRNazanin" w:cs="IRNazanin"/>
          <w:lang w:bidi="fa-IR"/>
          <w:color w:val="111111"/>
          <w:sz w:val="28"/>
          <w:szCs w:val="28"/>
          <w:rtl/>
        </w:rPr>
        <w:t xml:space="preserve">الدّنیا قد کان له أهل قبلک، و هو صائر إلی أهل بعدک؛ و إنّما لک منه ما مهّدت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لنفسک.</w:t>
      </w:r>
    </w:p>
    <w:p>
      <w:pPr>
        <w:pStyle w:val="BookText"/>
      </w:pPr>
      <w:r>
        <w:rPr>
          <w:rFonts w:ascii="IRNazanin" w:hAnsi="IRNazanin" w:eastAsia="IRNazanin" w:cs="IRNazanin"/>
          <w:lang w:bidi="fa-IR"/>
          <w:color w:val="111111"/>
          <w:sz w:val="28"/>
          <w:szCs w:val="28"/>
          <w:rtl/>
        </w:rPr>
        <w:t xml:space="preserve">فآثر نفسک علی صلاح ولدک.</w:t>
      </w:r>
    </w:p>
    <w:p>
      <w:pPr>
        <w:pStyle w:val="BookText"/>
      </w:pPr>
      <w:r>
        <w:rPr>
          <w:rFonts w:ascii="IRNazanin" w:hAnsi="IRNazanin" w:eastAsia="IRNazanin" w:cs="IRNazanin"/>
          <w:lang w:bidi="fa-IR"/>
          <w:color w:val="111111"/>
          <w:sz w:val="28"/>
          <w:szCs w:val="28"/>
          <w:rtl/>
        </w:rPr>
        <w:t xml:space="preserve">ف </w:t>
      </w:r>
      <w:r>
        <w:rPr>
          <w:rStyle w:val="FootnoteReference"/>
        </w:rPr>
        <w:footnoteReference w:id="493"/>
      </w:r>
      <w:r>
        <w:rPr>
          <w:rStyle w:val="FootnoteReference"/>
        </w:rPr>
        <w:footnoteReference w:id="494"/>
      </w:r>
      <w:r>
        <w:rPr>
          <w:rFonts w:ascii="IRNazanin" w:hAnsi="IRNazanin" w:eastAsia="IRNazanin" w:cs="IRNazanin"/>
          <w:lang w:bidi="fa-IR"/>
          <w:color w:val="111111"/>
          <w:sz w:val="28"/>
          <w:szCs w:val="28"/>
          <w:rtl/>
        </w:rPr>
        <w:t xml:space="preserve">إنّما أنت جامع لأحد رجلین:</w:t>
      </w:r>
    </w:p>
    <w:p>
      <w:pPr>
        <w:pStyle w:val="BookText"/>
      </w:pPr>
      <w:r>
        <w:rPr>
          <w:rFonts w:ascii="IRNazanin" w:hAnsi="IRNazanin" w:eastAsia="IRNazanin" w:cs="IRNazanin"/>
          <w:lang w:bidi="fa-IR"/>
          <w:color w:val="111111"/>
          <w:sz w:val="28"/>
          <w:szCs w:val="28"/>
          <w:rtl/>
        </w:rPr>
        <w:t xml:space="preserve">رجل عمل فیما جمعته بطاعة اللّه، فسعد بما شقیت به.</w:t>
      </w:r>
    </w:p>
    <w:p>
      <w:pPr>
        <w:pStyle w:val="BookText"/>
      </w:pPr>
      <w:r>
        <w:rPr>
          <w:rFonts w:ascii="IRNazanin" w:hAnsi="IRNazanin" w:eastAsia="IRNazanin" w:cs="IRNazanin"/>
          <w:lang w:bidi="fa-IR"/>
          <w:color w:val="111111"/>
          <w:sz w:val="28"/>
          <w:szCs w:val="28"/>
          <w:rtl/>
        </w:rPr>
        <w:t xml:space="preserve">أو رجل عمل فیه بمعصیة اللّه، فشقیت بما جمعت له.</w:t>
      </w:r>
    </w:p>
    <w:p>
      <w:pPr>
        <w:pStyle w:val="BookText"/>
      </w:pPr>
      <w:r>
        <w:rPr>
          <w:rFonts w:ascii="IRNazanin" w:hAnsi="IRNazanin" w:eastAsia="IRNazanin" w:cs="IRNazanin"/>
          <w:lang w:bidi="fa-IR"/>
          <w:color w:val="111111"/>
          <w:sz w:val="28"/>
          <w:szCs w:val="28"/>
          <w:rtl/>
        </w:rPr>
        <w:t xml:space="preserve">و لیس أحد هذین أهلا أن تؤثره علی نفسک، و لا أن تحمل له علی ظهرک.</w:t>
      </w:r>
    </w:p>
    <w:p>
      <w:pPr>
        <w:pStyle w:val="BookText"/>
      </w:pPr>
      <w:r>
        <w:rPr>
          <w:rFonts w:ascii="IRNazanin" w:hAnsi="IRNazanin" w:eastAsia="IRNazanin" w:cs="IRNazanin"/>
          <w:lang w:bidi="fa-IR"/>
          <w:color w:val="111111"/>
          <w:sz w:val="28"/>
          <w:szCs w:val="28"/>
          <w:rtl/>
        </w:rPr>
        <w:t xml:space="preserve">فارج لمن مضی رحمة اللّه، و ثق </w:t>
      </w:r>
      <w:r>
        <w:rPr>
          <w:rStyle w:val="FootnoteReference"/>
        </w:rPr>
        <w:footnoteReference w:id="495"/>
      </w:r>
      <w:r>
        <w:rPr>
          <w:rFonts w:ascii="IRNazanin" w:hAnsi="IRNazanin" w:eastAsia="IRNazanin" w:cs="IRNazanin"/>
          <w:lang w:bidi="fa-IR"/>
          <w:color w:val="111111"/>
          <w:sz w:val="28"/>
          <w:szCs w:val="28"/>
          <w:rtl/>
        </w:rPr>
        <w:t xml:space="preserve">لمن بقی برزق اللّه.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3" w:name="pg13962_143872"/>
    <w:bookmarkEnd w:id="93"/>
    <w:p>
      <w:pPr>
        <w:pStyle w:val="Heading4"/>
      </w:pPr>
      <w:bookmarkStart w:id="622" w:name="_Toc137"/>
      <w:r>
        <w:t>46- کتاب له علیه السّلام إلی کمیل بن زیاد النخعی و هو عامله علی هیت</w:t>
      </w:r>
      <w:bookmarkEnd w:id="622"/>
    </w:p>
    <w:p>
      <w:pPr>
        <w:pStyle w:val="BookText"/>
      </w:pPr>
      <w:r>
        <w:rPr>
          <w:rFonts w:ascii="IRNazanin" w:hAnsi="IRNazanin" w:eastAsia="IRNazanin" w:cs="IRNazanin"/>
          <w:lang w:bidi="fa-IR"/>
          <w:color w:val="111111"/>
          <w:sz w:val="28"/>
          <w:szCs w:val="28"/>
          <w:rtl/>
        </w:rPr>
        <w:t xml:space="preserve">کتاب له علیه السّلام إلی کمیل بن زیاد النخعی و هو عامله علی هیت</w:t>
      </w:r>
    </w:p>
    <w:p>
      <w:pPr>
        <w:pStyle w:val="BookText"/>
      </w:pPr>
      <w:r>
        <w:rPr>
          <w:rFonts w:ascii="IRNazanin" w:hAnsi="IRNazanin" w:eastAsia="IRNazanin" w:cs="IRNazanin"/>
          <w:lang w:bidi="fa-IR"/>
          <w:color w:val="111111"/>
          <w:sz w:val="28"/>
          <w:szCs w:val="28"/>
          <w:rtl/>
        </w:rPr>
        <w:t xml:space="preserve">ینکر علیه ترکه دفع من یجتاز به من جیش العدو طالبا الغارة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کمیل بن زیاد النّخعیّ.</w:t>
      </w:r>
    </w:p>
    <w:p>
      <w:pPr>
        <w:pStyle w:val="BookText"/>
      </w:pPr>
      <w:r>
        <w:rPr>
          <w:rFonts w:ascii="IRNazanin" w:hAnsi="IRNazanin" w:eastAsia="IRNazanin" w:cs="IRNazanin"/>
          <w:lang w:bidi="fa-IR"/>
          <w:color w:val="111111"/>
          <w:sz w:val="28"/>
          <w:szCs w:val="28"/>
          <w:rtl/>
        </w:rPr>
        <w:t xml:space="preserve">سلام علیک</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97"/>
      </w:r>
      <w:r>
        <w:rPr>
          <w:rFonts w:ascii="IRNazanin" w:hAnsi="IRNazanin" w:eastAsia="IRNazanin" w:cs="IRNazanin"/>
          <w:lang w:bidi="fa-IR"/>
          <w:color w:val="111111"/>
          <w:sz w:val="28"/>
          <w:szCs w:val="28"/>
          <w:rtl/>
        </w:rPr>
        <w:t xml:space="preserve">أمّا بعد؛ فإنّ تضییع المرء ما ولّی، و تکلّفه ما کفی، لعجز حاضر، و رأی متبّر.
و إنّ تعاطیک الغارة علی أهل قرقیسیا، و تعطیلک مسالحک الّتی ولّیناک علیها، لیس بها</w:t>
      </w:r>
      <w:r>
        <w:rPr>
          <w:rStyle w:val="FootnoteReference"/>
        </w:rPr>
        <w:footnoteReference w:id="498"/>
      </w:r>
      <w:r>
        <w:rPr>
          <w:rFonts w:ascii="IRNazanin" w:hAnsi="IRNazanin" w:eastAsia="IRNazanin" w:cs="IRNazanin"/>
          <w:lang w:bidi="fa-IR"/>
          <w:color w:val="111111"/>
          <w:sz w:val="28"/>
          <w:szCs w:val="28"/>
          <w:rtl/>
        </w:rPr>
        <w:t xml:space="preserve">من یمنعها، و لا یردّ الجیش عنها، لرأی شعاع.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4" w:name="pg13962_143873"/>
    <w:bookmarkEnd w:id="94"/>
    <w:p>
      <w:pPr>
        <w:pStyle w:val="BookText"/>
      </w:pPr>
      <w:r>
        <w:rPr>
          <w:rFonts w:ascii="IRNazanin" w:hAnsi="IRNazanin" w:eastAsia="IRNazanin" w:cs="IRNazanin"/>
          <w:lang w:bidi="fa-IR"/>
          <w:color w:val="111111"/>
          <w:sz w:val="28"/>
          <w:szCs w:val="28"/>
          <w:rtl/>
        </w:rPr>
        <w:t xml:space="preserve">فقد صرت جسرا لمن أراد الغارة من أعدائک علی أولیائک، غیر شدید المنکب، و لا مهیب الجانب، و لا سادّ ثغرة، و لا کاسر لعدوّ شوکة، و لا مغن عن أهل مصره، و لا مجز عن أمیره.</w:t>
      </w:r>
    </w:p>
    <w:p>
      <w:pPr>
        <w:pStyle w:val="BookText"/>
      </w:pPr>
      <w:r>
        <w:rPr>
          <w:rFonts w:ascii="Amiri" w:hAnsi="Amiri" w:eastAsia="Amiri" w:cs="Amiri"/>
          <w:lang w:bidi="ar-SA"/>
          <w:color w:val="111111"/>
          <w:sz w:val="28"/>
          <w:szCs w:val="28"/>
          <w:rtl/>
        </w:rPr>
        <w:t xml:space="preserve">و السّلام.</w:t>
      </w:r>
    </w:p>
    <w:p>
      <w:pPr>
        <w:pStyle w:val="Heading4"/>
      </w:pPr>
      <w:bookmarkStart w:id="623" w:name="_Toc138"/>
      <w:r>
        <w:t>47- کتاب له علیه السّلام إلی أهل البصرة کتبه إلیهم مع جاریة بن قدامة</w:t>
      </w:r>
      <w:bookmarkEnd w:id="623"/>
    </w:p>
    <w:p>
      <w:pPr>
        <w:pStyle w:val="Heading5"/>
      </w:pPr>
      <w:bookmarkStart w:id="624" w:name="_Toc139"/>
      <w:r>
        <w:t>اشارة</w:t>
      </w:r>
      <w:bookmarkEnd w:id="624"/>
    </w:p>
    <w:p>
      <w:pPr>
        <w:pStyle w:val="BookText"/>
      </w:pPr>
      <w:r>
        <w:rPr>
          <w:rFonts w:ascii="IRNazanin" w:hAnsi="IRNazanin" w:eastAsia="IRNazanin" w:cs="IRNazanin"/>
          <w:lang w:bidi="fa-IR"/>
          <w:color w:val="111111"/>
          <w:sz w:val="28"/>
          <w:szCs w:val="28"/>
          <w:rtl/>
        </w:rPr>
        <w:t xml:space="preserve">کتاب له علیه السّلام إلی أهل البصرة کتبه إلیهم مع جاریة بن قدامة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من قرئ علیه کتابی هذا من ساکنی البصرة من المؤمنین و المسلمین.</w:t>
      </w:r>
    </w:p>
    <w:p>
      <w:pPr>
        <w:pStyle w:val="BookText"/>
      </w:pPr>
      <w:r>
        <w:rPr>
          <w:rFonts w:ascii="IRNazanin" w:hAnsi="IRNazanin" w:eastAsia="IRNazanin" w:cs="IRNazanin"/>
          <w:lang w:bidi="fa-IR"/>
          <w:color w:val="111111"/>
          <w:sz w:val="28"/>
          <w:szCs w:val="28"/>
          <w:rtl/>
        </w:rPr>
        <w:t xml:space="preserve">سلام علیکم.</w:t>
      </w:r>
    </w:p>
    <w:p>
      <w:pPr>
        <w:pStyle w:val="Heading5"/>
      </w:pPr>
      <w:bookmarkStart w:id="625" w:name="_Toc140"/>
      <w:r>
        <w:t>بیانه (علیه السلام) خطورة ما قام به أهل البصرة و عفوه عنهم</w:t>
      </w:r>
      <w:bookmarkEnd w:id="625"/>
    </w:p>
    <w:p>
      <w:pPr>
        <w:pStyle w:val="BookText"/>
      </w:pPr>
      <w:r>
        <w:rPr>
          <w:rFonts w:ascii="IRNazanin" w:hAnsi="IRNazanin" w:eastAsia="IRNazanin" w:cs="IRNazanin"/>
          <w:lang w:bidi="fa-IR"/>
          <w:color w:val="111111"/>
          <w:sz w:val="28"/>
          <w:szCs w:val="28"/>
          <w:rtl/>
        </w:rPr>
        <w:t xml:space="preserve">أمّا بعد؛ فإنّ اللّه حلیم ذو أناة، لا یعجل بالعقوبة قبل البیّنة، و لا یأخذ المذنب عند أوّل وهلة؛ و لکنّه یقبل التّوبة، و یستدیم الأناة، و یرضی بالإنابة، لیکون أعظم للحجّة، و أبلغ فی المعذرة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00"/>
      </w:r>
      <w:r>
        <w:rPr>
          <w:rFonts w:ascii="IRNazanin" w:hAnsi="IRNazanin" w:eastAsia="IRNazanin" w:cs="IRNazanin"/>
          <w:lang w:bidi="fa-IR"/>
          <w:color w:val="111111"/>
          <w:sz w:val="28"/>
          <w:szCs w:val="28"/>
          <w:rtl/>
        </w:rPr>
        <w:t xml:space="preserve">و قد کان من انتشار حبلکم</w:t>
      </w:r>
      <w:r>
        <w:rPr>
          <w:rStyle w:val="FootnoteReference"/>
        </w:rPr>
        <w:footnoteReference w:id="501"/>
      </w:r>
      <w:r>
        <w:rPr>
          <w:rFonts w:ascii="IRNazanin" w:hAnsi="IRNazanin" w:eastAsia="IRNazanin" w:cs="IRNazanin"/>
          <w:lang w:bidi="fa-IR"/>
          <w:color w:val="111111"/>
          <w:sz w:val="28"/>
          <w:szCs w:val="28"/>
          <w:rtl/>
        </w:rPr>
        <w:t xml:space="preserve">و شقاقکم</w:t>
      </w:r>
      <w:r>
        <w:rPr>
          <w:rStyle w:val="FootnoteReference"/>
        </w:rPr>
        <w:footnoteReference w:id="502"/>
      </w:r>
      <w:r>
        <w:rPr>
          <w:rFonts w:ascii="Amiri" w:hAnsi="Amiri" w:eastAsia="Amiri" w:cs="Amiri"/>
          <w:lang w:bidi="ar-SA"/>
          <w:color w:val="111111"/>
          <w:sz w:val="28"/>
          <w:szCs w:val="28"/>
          <w:rtl/>
        </w:rPr>
        <w:t xml:space="preserve">، أیّها النّاس </w:t>
      </w:r>
      <w:r>
        <w:rPr>
          <w:rStyle w:val="FootnoteReference"/>
        </w:rPr>
        <w:footnoteReference w:id="503"/>
      </w:r>
      <w:r>
        <w:rPr>
          <w:rFonts w:ascii="IRNazanin" w:hAnsi="IRNazanin" w:eastAsia="IRNazanin" w:cs="IRNazanin"/>
          <w:lang w:bidi="fa-IR"/>
          <w:color w:val="111111"/>
          <w:sz w:val="28"/>
          <w:szCs w:val="28"/>
          <w:rtl/>
        </w:rPr>
        <w:t xml:space="preserve">ما لم تغبوا</w:t>
      </w:r>
      <w:r>
        <w:rPr>
          <w:rStyle w:val="FootnoteReference"/>
        </w:rPr>
        <w:footnoteReference w:id="504"/>
      </w:r>
      <w:r>
        <w:rPr>
          <w:rFonts w:ascii="IRNazanin" w:hAnsi="IRNazanin" w:eastAsia="IRNazanin" w:cs="IRNazanin"/>
          <w:lang w:bidi="fa-IR"/>
          <w:color w:val="111111"/>
          <w:sz w:val="28"/>
          <w:szCs w:val="28"/>
          <w:rtl/>
        </w:rPr>
        <w:t xml:space="preserve">عنه</w:t>
      </w:r>
      <w:r>
        <w:rPr>
          <w:rStyle w:val="FootnoteReference"/>
        </w:rPr>
        <w:footnoteReference w:id="505"/>
      </w:r>
      <w:r>
        <w:rPr>
          <w:rFonts w:ascii="IRNazanin" w:hAnsi="IRNazanin" w:eastAsia="IRNazanin" w:cs="IRNazanin"/>
          <w:lang w:bidi="fa-IR"/>
          <w:color w:val="111111"/>
          <w:sz w:val="28"/>
          <w:szCs w:val="28"/>
          <w:rtl/>
        </w:rPr>
        <w:t xml:space="preserve">.
فعفوت عن مجرمکم، و رفعت السّیف عن مدبرکم، و قبلت من مقبلکم، و أخذت بیعتکم.</w:t>
      </w:r>
    </w:p>
    <w:p>
      <w:pPr>
        <w:pStyle w:val="BookText"/>
      </w:pPr>
      <w:r>
        <w:rPr>
          <w:rFonts w:ascii="IRNazanin" w:hAnsi="IRNazanin" w:eastAsia="IRNazanin" w:cs="IRNazanin"/>
          <w:lang w:bidi="fa-IR"/>
          <w:color w:val="111111"/>
          <w:sz w:val="28"/>
          <w:szCs w:val="28"/>
          <w:rtl/>
        </w:rPr>
        <w:t xml:space="preserve">فإن تفوا ببیعتی، و تقبلوا نصیحتی، و تستقیموا علی طاعتی، أعمل فیکم بالکتاب و السّنّة و قصد الحقّ، و أقم فیکم سبیل الهدی.</w:t>
      </w:r>
    </w:p>
    <w:p>
      <w:pPr>
        <w:pStyle w:val="BookText"/>
      </w:pPr>
      <w:r>
        <w:rPr>
          <w:rFonts w:ascii="IRNazanin" w:hAnsi="IRNazanin" w:eastAsia="IRNazanin" w:cs="IRNazanin"/>
          <w:lang w:bidi="fa-IR"/>
          <w:color w:val="111111"/>
          <w:sz w:val="28"/>
          <w:szCs w:val="28"/>
          <w:rtl/>
        </w:rPr>
        <w:t xml:space="preserve">فو اللّه ما أعلم أنّ والیا بعد محمّد صلّی اللّه علیه و آله أعلم بذلک منّی و لا أعمل.</w:t>
      </w:r>
    </w:p>
    <w:p>
      <w:pPr>
        <w:pStyle w:val="BookText"/>
      </w:pPr>
      <w:r>
        <w:rPr>
          <w:rFonts w:ascii="IRNazanin" w:hAnsi="IRNazanin" w:eastAsia="IRNazanin" w:cs="IRNazanin"/>
          <w:lang w:bidi="fa-IR"/>
          <w:color w:val="111111"/>
          <w:sz w:val="28"/>
          <w:szCs w:val="28"/>
          <w:rtl/>
        </w:rPr>
        <w:t xml:space="preserve">أقول قولی هذا صادقا غیر ذامّ لمن مضی، و لا منتقص لأعمالهم</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07"/>
      </w:r>
      <w:r>
        <w:rPr>
          <w:rFonts w:ascii="IRNazanin" w:hAnsi="IRNazanin" w:eastAsia="IRNazanin" w:cs="IRNazanin"/>
          <w:lang w:bidi="fa-IR"/>
          <w:color w:val="111111"/>
          <w:sz w:val="28"/>
          <w:szCs w:val="28"/>
          <w:rtl/>
        </w:rPr>
        <w:t xml:space="preserve">فإن خطت بکم الأمور</w:t>
      </w:r>
      <w:r>
        <w:rPr>
          <w:rStyle w:val="FootnoteReference"/>
        </w:rPr>
        <w:footnoteReference w:id="508"/>
      </w:r>
      <w:r>
        <w:rPr>
          <w:rFonts w:ascii="IRNazanin" w:hAnsi="IRNazanin" w:eastAsia="IRNazanin" w:cs="IRNazanin"/>
          <w:lang w:bidi="fa-IR"/>
          <w:color w:val="111111"/>
          <w:sz w:val="28"/>
          <w:szCs w:val="28"/>
          <w:rtl/>
        </w:rPr>
        <w:t xml:space="preserve">المردیة</w:t>
      </w:r>
      <w:r>
        <w:rPr>
          <w:rStyle w:val="FootnoteReference"/>
        </w:rPr>
        <w:footnoteReference w:id="509"/>
      </w:r>
      <w:r>
        <w:rPr>
          <w:rFonts w:ascii="IRNazanin" w:hAnsi="IRNazanin" w:eastAsia="IRNazanin" w:cs="IRNazanin"/>
          <w:lang w:bidi="fa-IR"/>
          <w:color w:val="111111"/>
          <w:sz w:val="28"/>
          <w:szCs w:val="28"/>
          <w:rtl/>
        </w:rPr>
        <w:t xml:space="preserve">، و سفه الآراء الجائرة، إلی منابذتی و خلافی، فها أنا ذا قد قرّبت جیادی، و رحّلت رکابی.
و أیم اللّه </w:t>
      </w:r>
      <w:r>
        <w:rPr>
          <w:rStyle w:val="FootnoteReference"/>
        </w:rPr>
        <w:footnoteReference w:id="510"/>
      </w:r>
      <w:r>
        <w:rPr>
          <w:rFonts w:ascii="IRNazanin" w:hAnsi="IRNazanin" w:eastAsia="IRNazanin" w:cs="IRNazanin"/>
          <w:lang w:bidi="fa-IR"/>
          <w:color w:val="111111"/>
          <w:sz w:val="28"/>
          <w:szCs w:val="28"/>
          <w:rtl/>
        </w:rPr>
        <w:t xml:space="preserve">لئن ألجأتمونی إلی المسیر</w:t>
      </w:r>
      <w:r>
        <w:rPr>
          <w:rStyle w:val="FootnoteReference"/>
        </w:rPr>
        <w:footnoteReference w:id="511"/>
      </w:r>
      <w:r>
        <w:rPr>
          <w:rFonts w:ascii="IRNazanin" w:hAnsi="IRNazanin" w:eastAsia="IRNazanin" w:cs="IRNazanin"/>
          <w:lang w:bidi="fa-IR"/>
          <w:color w:val="111111"/>
          <w:sz w:val="28"/>
          <w:szCs w:val="28"/>
          <w:rtl/>
        </w:rPr>
        <w:t xml:space="preserve">إلیکم لأوقعنّ بکم وقعة لا یکون یوم الجمل منها إلاّ کلعقة لاعق.</w:t>
      </w:r>
    </w:p>
    <w:p>
      <w:pPr>
        <w:pStyle w:val="BookText"/>
      </w:pPr>
      <w:r>
        <w:rPr>
          <w:rFonts w:ascii="IRNazanin" w:hAnsi="IRNazanin" w:eastAsia="IRNazanin" w:cs="IRNazanin"/>
          <w:lang w:bidi="fa-IR"/>
          <w:color w:val="111111"/>
          <w:sz w:val="28"/>
          <w:szCs w:val="28"/>
          <w:rtl/>
        </w:rPr>
        <w:t xml:space="preserve">و إنّی لظانّ أن لا تجعلوا، إن شاء اللّه، علی أنفسکم سبیلا</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أنّی عارف لذی الطّاعة منکم فضله، و لذی النّصیحة حقّه؛ غیر متجاوز متّهما إلی بریء، و لا ناکثا إلی وفیّ.</w:t>
      </w:r>
    </w:p>
    <w:p>
      <w:pPr>
        <w:pStyle w:val="BookText"/>
      </w:pPr>
      <w:r>
        <w:rPr>
          <w:rFonts w:ascii="IRNazanin" w:hAnsi="IRNazanin" w:eastAsia="IRNazanin" w:cs="IRNazanin"/>
          <w:lang w:bidi="fa-IR"/>
          <w:color w:val="111111"/>
          <w:sz w:val="28"/>
          <w:szCs w:val="28"/>
          <w:rtl/>
        </w:rPr>
        <w:t xml:space="preserve">و قد قدّمت هذا الکتاب إلیکم حجّة علیکم.</w:t>
      </w:r>
    </w:p>
    <w:p>
      <w:pPr>
        <w:pStyle w:val="BookText"/>
      </w:pPr>
      <w:r>
        <w:rPr>
          <w:rFonts w:ascii="IRNazanin" w:hAnsi="IRNazanin" w:eastAsia="IRNazanin" w:cs="IRNazanin"/>
          <w:lang w:bidi="fa-IR"/>
          <w:color w:val="111111"/>
          <w:sz w:val="28"/>
          <w:szCs w:val="28"/>
          <w:rtl/>
        </w:rPr>
        <w:t xml:space="preserve">و لن أکتب إلیکم من بعده کتابا، إن أنتم استغششتم نصیحتی،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5" w:name="pg13962_143876"/>
    <w:bookmarkEnd w:id="95"/>
    <w:p>
      <w:pPr>
        <w:pStyle w:val="BookText"/>
      </w:pPr>
      <w:r>
        <w:rPr>
          <w:rFonts w:ascii="IRNazanin" w:hAnsi="IRNazanin" w:eastAsia="IRNazanin" w:cs="IRNazanin"/>
          <w:lang w:bidi="fa-IR"/>
          <w:color w:val="111111"/>
          <w:sz w:val="28"/>
          <w:szCs w:val="28"/>
          <w:rtl/>
        </w:rPr>
        <w:t xml:space="preserve">و نابذتم رسولی، حتّی أکون أنا الشّاخص نحوکم إن شاء اللّه - تعالی -.</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4"/>
      </w:pPr>
      <w:bookmarkStart w:id="626" w:name="_Toc141"/>
      <w:r>
        <w:t>48- کتاب له علیه السّلام إلی عمرو بن العاص</w:t>
      </w:r>
      <w:bookmarkEnd w:id="626"/>
    </w:p>
    <w:p>
      <w:pPr>
        <w:pStyle w:val="BookText"/>
      </w:pPr>
      <w:r>
        <w:rPr>
          <w:rFonts w:ascii="IRNazanin" w:hAnsi="IRNazanin" w:eastAsia="IRNazanin" w:cs="IRNazanin"/>
          <w:lang w:bidi="fa-IR"/>
          <w:color w:val="111111"/>
          <w:sz w:val="28"/>
          <w:szCs w:val="28"/>
          <w:rtl/>
        </w:rPr>
        <w:t xml:space="preserve">کتاب له علیه السّلام إلی عمرو بن العاص</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عمرو بن العاص</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15"/>
      </w:r>
      <w:r>
        <w:rPr>
          <w:rFonts w:ascii="IRNazanin" w:hAnsi="IRNazanin" w:eastAsia="IRNazanin" w:cs="IRNazanin"/>
          <w:lang w:bidi="fa-IR"/>
          <w:color w:val="111111"/>
          <w:sz w:val="28"/>
          <w:szCs w:val="28"/>
          <w:rtl/>
        </w:rPr>
        <w:t xml:space="preserve">أمّا بعد؛ فإنّ الدّنیا مشغلة عن غیرها</w:t>
      </w:r>
      <w:r>
        <w:rPr>
          <w:rStyle w:val="FootnoteReference"/>
        </w:rPr>
        <w:footnoteReference w:id="516"/>
      </w:r>
      <w:r>
        <w:rPr>
          <w:rFonts w:ascii="IRNazanin" w:hAnsi="IRNazanin" w:eastAsia="IRNazanin" w:cs="IRNazanin"/>
          <w:lang w:bidi="fa-IR"/>
          <w:color w:val="111111"/>
          <w:sz w:val="28"/>
          <w:szCs w:val="28"/>
          <w:rtl/>
        </w:rPr>
        <w:t xml:space="preserve">؛ و صاحبها منهوم علیها، مقهور فیها</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یصب صاحبها منها شیئا إلاّ فتحت له حرصا علیها، و لهجا بها؛ و أدخلت علیه مئونة تزیده رغبة فیها</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19"/>
      </w:r>
      <w:r>
        <w:rPr>
          <w:rFonts w:ascii="IRNazanin" w:hAnsi="IRNazanin" w:eastAsia="IRNazanin" w:cs="IRNazanin"/>
          <w:lang w:bidi="fa-IR"/>
          <w:color w:val="111111"/>
          <w:sz w:val="28"/>
          <w:szCs w:val="28"/>
          <w:rtl/>
        </w:rPr>
        <w:t xml:space="preserve">و لن یستغنی صاحبها بما نال فیها عمّا لم یبلغه منها.
و من وراء ذلک فراق ما جمع، و نقض ما أبرم.</w:t>
      </w:r>
    </w:p>
    <w:p>
      <w:pPr>
        <w:pStyle w:val="BookText"/>
      </w:pPr>
      <w:r>
        <w:rPr>
          <w:rFonts w:ascii="Amiri" w:hAnsi="Amiri" w:eastAsia="Amiri" w:cs="Amiri"/>
          <w:lang w:bidi="ar-SA"/>
          <w:color w:val="111111"/>
          <w:sz w:val="28"/>
          <w:szCs w:val="28"/>
          <w:rtl/>
        </w:rPr>
        <w:t xml:space="preserve">و السّعید من اتّعظ بغیره.</w:t>
      </w:r>
    </w:p>
    <w:p>
      <w:pPr>
        <w:pStyle w:val="BookText"/>
      </w:pPr>
      <w:r>
        <w:rPr>
          <w:rFonts w:ascii="IRNazanin" w:hAnsi="IRNazanin" w:eastAsia="IRNazanin" w:cs="IRNazanin"/>
          <w:lang w:bidi="fa-IR"/>
          <w:color w:val="111111"/>
          <w:sz w:val="28"/>
          <w:szCs w:val="28"/>
          <w:rtl/>
        </w:rPr>
        <w:t xml:space="preserve">فلا تحبط، أبا عبد اللّه، عملک بمجاراة معاویة فی باطله؛ فإنّ معاویة غمص النّاس، و سفه الحقّ، و اختار الباطل؛ و إن لم تنته لم تضرّ بذلک إلاّ نفسک.</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6" w:name="pg13962_143878"/>
    <w:bookmarkEnd w:id="96"/>
    <w:p>
      <w:pPr>
        <w:pStyle w:val="Heading4"/>
      </w:pPr>
      <w:bookmarkStart w:id="627" w:name="_Toc142"/>
      <w:r>
        <w:t>49- کتاب له علیه السّلام إلی عمرو بن العاص</w:t>
      </w:r>
      <w:bookmarkEnd w:id="627"/>
    </w:p>
    <w:p>
      <w:pPr>
        <w:pStyle w:val="Heading5"/>
      </w:pPr>
      <w:bookmarkStart w:id="628" w:name="_Toc143"/>
      <w:r>
        <w:t>اشارة</w:t>
      </w:r>
      <w:bookmarkEnd w:id="628"/>
    </w:p>
    <w:p>
      <w:pPr>
        <w:pStyle w:val="BookText"/>
      </w:pPr>
      <w:r>
        <w:rPr>
          <w:rFonts w:ascii="IRNazanin" w:hAnsi="IRNazanin" w:eastAsia="IRNazanin" w:cs="IRNazanin"/>
          <w:lang w:bidi="fa-IR"/>
          <w:color w:val="111111"/>
          <w:sz w:val="28"/>
          <w:szCs w:val="28"/>
          <w:rtl/>
        </w:rPr>
        <w:t xml:space="preserve">کتاب له علیه السّلام إلی عمرو بن العاص أیضا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عمرو بن العاص.</w:t>
      </w:r>
    </w:p>
    <w:p>
      <w:pPr>
        <w:pStyle w:val="Heading5"/>
      </w:pPr>
      <w:bookmarkStart w:id="629" w:name="_Toc144"/>
      <w:r>
        <w:t>حثّه (علیه السلام) ابن العاص علی أخذ العبرة من الماضین</w:t>
      </w:r>
      <w:bookmarkEnd w:id="629"/>
    </w:p>
    <w:p>
      <w:pPr>
        <w:pStyle w:val="BookText"/>
      </w:pPr>
      <w:r>
        <w:rPr>
          <w:rFonts w:ascii="Amiri" w:hAnsi="Amiri" w:eastAsia="Amiri" w:cs="Amiri"/>
          <w:lang w:bidi="ar-SA"/>
          <w:color w:val="111111"/>
          <w:sz w:val="28"/>
          <w:szCs w:val="28"/>
          <w:rtl/>
        </w:rPr>
        <w:t xml:space="preserve">أمّا بعد؛ فإنّ الّذی تلوّیت من الدّنیا</w:t>
      </w:r>
      <w:r>
        <w:rPr>
          <w:rStyle w:val="FootnoteReference"/>
        </w:rPr>
        <w:footnoteReference w:id="521"/>
      </w:r>
      <w:r>
        <w:rPr>
          <w:rFonts w:ascii="IRNazanin" w:hAnsi="IRNazanin" w:eastAsia="IRNazanin" w:cs="IRNazanin"/>
          <w:lang w:bidi="fa-IR"/>
          <w:color w:val="111111"/>
          <w:sz w:val="28"/>
          <w:szCs w:val="28"/>
          <w:rtl/>
        </w:rPr>
        <w:t xml:space="preserve">، و وثقت به منها، لمنقلب عنک و مفارق لک.</w:t>
      </w:r>
    </w:p>
    <w:p>
      <w:pPr>
        <w:pStyle w:val="BookText"/>
      </w:pPr>
      <w:r>
        <w:rPr>
          <w:rFonts w:ascii="Amiri" w:hAnsi="Amiri" w:eastAsia="Amiri" w:cs="Amiri"/>
          <w:lang w:bidi="ar-SA"/>
          <w:color w:val="111111"/>
          <w:sz w:val="28"/>
          <w:szCs w:val="28"/>
          <w:rtl/>
        </w:rPr>
        <w:t xml:space="preserve">فلا تطمئنّ إلی الدّنیا فإنّها غرّارة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23"/>
      </w:r>
      <w:r>
        <w:rPr>
          <w:rFonts w:ascii="IRNazanin" w:hAnsi="IRNazanin" w:eastAsia="IRNazanin" w:cs="IRNazanin"/>
          <w:lang w:bidi="fa-IR"/>
          <w:color w:val="111111"/>
          <w:sz w:val="28"/>
          <w:szCs w:val="28"/>
          <w:rtl/>
        </w:rPr>
        <w:t xml:space="preserve">و لو اعتبرت بما مضی حفظت</w:t>
      </w:r>
      <w:r>
        <w:rPr>
          <w:rStyle w:val="FootnoteReference"/>
        </w:rPr>
        <w:footnoteReference w:id="524"/>
      </w:r>
      <w:r>
        <w:rPr>
          <w:rFonts w:ascii="IRNazanin" w:hAnsi="IRNazanin" w:eastAsia="IRNazanin" w:cs="IRNazanin"/>
          <w:lang w:bidi="fa-IR"/>
          <w:color w:val="111111"/>
          <w:sz w:val="28"/>
          <w:szCs w:val="28"/>
          <w:rtl/>
        </w:rPr>
        <w:t xml:space="preserve">ما بقی، و انتفعت منها بما و عظت به؛ و لکنّک اتّبعت هواک و آثرته.
و لو لا ذلک لم تؤثر علی ما دعوناک إلیه غیره، لأنّا أعظم رجاء و أولی بالحجّة</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السّلام.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7" w:name="pg13962_143880"/>
    <w:bookmarkEnd w:id="97"/>
    <w:p>
      <w:pPr>
        <w:pStyle w:val="Heading4"/>
      </w:pPr>
      <w:bookmarkStart w:id="630" w:name="_Toc145"/>
      <w:r>
        <w:t>50- کتاب له علیه السّلام إلی عمرو بن العاص کذلک</w:t>
      </w:r>
      <w:bookmarkEnd w:id="630"/>
    </w:p>
    <w:p>
      <w:pPr>
        <w:pStyle w:val="Heading5"/>
      </w:pPr>
      <w:bookmarkStart w:id="631" w:name="_Toc146"/>
      <w:r>
        <w:t>اشارة</w:t>
      </w:r>
      <w:bookmarkEnd w:id="631"/>
    </w:p>
    <w:p>
      <w:pPr>
        <w:pStyle w:val="BookText"/>
      </w:pPr>
      <w:r>
        <w:rPr>
          <w:rFonts w:ascii="IRNazanin" w:hAnsi="IRNazanin" w:eastAsia="IRNazanin" w:cs="IRNazanin"/>
          <w:lang w:bidi="fa-IR"/>
          <w:color w:val="111111"/>
          <w:sz w:val="28"/>
          <w:szCs w:val="28"/>
          <w:rtl/>
        </w:rPr>
        <w:t xml:space="preserve">کتاب له علیه السّلام إلی عمرو بن العاص کذلک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الأبتر ابن الأبتر عمرو بن العاص بن وائل، شانئ محمّد و آل محمّد فی الجاهلیّة و الإسلام.</w:t>
      </w:r>
    </w:p>
    <w:p>
      <w:pPr>
        <w:pStyle w:val="BookText"/>
      </w:pPr>
      <w:r>
        <w:rPr>
          <w:rFonts w:ascii="IRNazanin" w:hAnsi="IRNazanin" w:eastAsia="IRNazanin" w:cs="IRNazanin"/>
          <w:lang w:bidi="fa-IR"/>
          <w:color w:val="111111"/>
          <w:sz w:val="28"/>
          <w:szCs w:val="28"/>
          <w:rtl/>
        </w:rPr>
        <w:t xml:space="preserve">سلام علی من اتّبع الهدی.</w:t>
      </w:r>
    </w:p>
    <w:p>
      <w:pPr>
        <w:pStyle w:val="Heading5"/>
      </w:pPr>
      <w:bookmarkStart w:id="632" w:name="_Toc147"/>
      <w:r>
        <w:t>بیانه (علیه السلام) واقع التعاطی بین معاویة و ابن العاص</w:t>
      </w:r>
      <w:bookmarkEnd w:id="632"/>
    </w:p>
    <w:p>
      <w:pPr>
        <w:pStyle w:val="BookText"/>
      </w:pPr>
      <w:r>
        <w:rPr>
          <w:rFonts w:ascii="Amiri" w:hAnsi="Amiri" w:eastAsia="Amiri" w:cs="Amiri"/>
          <w:lang w:bidi="ar-SA"/>
          <w:color w:val="111111"/>
          <w:sz w:val="28"/>
          <w:szCs w:val="28"/>
          <w:rtl/>
        </w:rPr>
        <w:t xml:space="preserve">أمّا بعد</w:t>
      </w:r>
      <w:r>
        <w:rPr>
          <w:rStyle w:val="FootnoteReference"/>
        </w:rPr>
        <w:footnoteReference w:id="526"/>
      </w:r>
      <w:r>
        <w:rPr>
          <w:rFonts w:ascii="IRNazanin" w:hAnsi="IRNazanin" w:eastAsia="IRNazanin" w:cs="IRNazanin"/>
          <w:lang w:bidi="fa-IR"/>
          <w:color w:val="111111"/>
          <w:sz w:val="28"/>
          <w:szCs w:val="28"/>
          <w:rtl/>
        </w:rPr>
        <w:t xml:space="preserve">؛ </w:t>
      </w:r>
      <w:r>
        <w:rPr>
          <w:rStyle w:val="FootnoteReference"/>
        </w:rPr>
        <w:footnoteReference w:id="527"/>
      </w:r>
      <w:r>
        <w:rPr>
          <w:rFonts w:ascii="IRNazanin" w:hAnsi="IRNazanin" w:eastAsia="IRNazanin" w:cs="IRNazanin"/>
          <w:lang w:bidi="fa-IR"/>
          <w:color w:val="111111"/>
          <w:sz w:val="28"/>
          <w:szCs w:val="28"/>
          <w:rtl/>
        </w:rPr>
        <w:t xml:space="preserve">فإنّک قد جعلت دینک تبعا لدنیا امرئ فاسق</w:t>
      </w:r>
      <w:r>
        <w:rPr>
          <w:rStyle w:val="FootnoteReference"/>
        </w:rPr>
        <w:footnoteReference w:id="528"/>
      </w:r>
      <w:r>
        <w:rPr>
          <w:rFonts w:ascii="IRNazanin" w:hAnsi="IRNazanin" w:eastAsia="IRNazanin" w:cs="IRNazanin"/>
          <w:lang w:bidi="fa-IR"/>
          <w:color w:val="111111"/>
          <w:sz w:val="28"/>
          <w:szCs w:val="28"/>
          <w:rtl/>
        </w:rPr>
        <w:t xml:space="preserve">ظاهر غیّه، مهتوک ستره؛ یشین الکریم بمجلسه، و یسفّه الحلیم بخلطته؛ فصار قلبک لقلبه تبعا، کما قیل: وافق شنّ طبقه.</w:t>
      </w:r>
    </w:p>
    <w:p>
      <w:pPr>
        <w:pStyle w:val="BookText"/>
      </w:pPr>
      <w:r>
        <w:rPr>
          <w:rFonts w:ascii="IRNazanin" w:hAnsi="IRNazanin" w:eastAsia="IRNazanin" w:cs="IRNazanin"/>
          <w:lang w:bidi="fa-IR"/>
          <w:color w:val="111111"/>
          <w:sz w:val="28"/>
          <w:szCs w:val="28"/>
          <w:rtl/>
        </w:rPr>
        <w:t xml:space="preserve">و کان علم اللّه بالغا فیک</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30"/>
      </w:r>
      <w:r>
        <w:rPr>
          <w:rFonts w:ascii="IRNazanin" w:hAnsi="IRNazanin" w:eastAsia="IRNazanin" w:cs="IRNazanin"/>
          <w:lang w:bidi="fa-IR"/>
          <w:color w:val="111111"/>
          <w:sz w:val="28"/>
          <w:szCs w:val="28"/>
          <w:rtl/>
        </w:rPr>
        <w:t xml:space="preserve">فاتّبعت أثره، و طلبت فضله، اتّباع الکلب</w:t>
      </w:r>
      <w:r>
        <w:rPr>
          <w:rStyle w:val="FootnoteReference"/>
        </w:rPr>
        <w:footnoteReference w:id="531"/>
      </w:r>
      <w:r>
        <w:rPr>
          <w:rFonts w:ascii="IRNazanin" w:hAnsi="IRNazanin" w:eastAsia="IRNazanin" w:cs="IRNazanin"/>
          <w:lang w:bidi="fa-IR"/>
          <w:color w:val="111111"/>
          <w:sz w:val="28"/>
          <w:szCs w:val="28"/>
          <w:rtl/>
        </w:rPr>
        <w:t xml:space="preserve">للضّرغام، یلوذ إلی مخالبه</w:t>
      </w:r>
      <w:r>
        <w:rPr>
          <w:rStyle w:val="FootnoteReference"/>
        </w:rPr>
        <w:footnoteReference w:id="532"/>
      </w:r>
      <w:r>
        <w:rPr>
          <w:rFonts w:ascii="IRNazanin" w:hAnsi="IRNazanin" w:eastAsia="IRNazanin" w:cs="IRNazanin"/>
          <w:lang w:bidi="fa-IR"/>
          <w:color w:val="111111"/>
          <w:sz w:val="28"/>
          <w:szCs w:val="28"/>
          <w:rtl/>
        </w:rPr>
        <w:t xml:space="preserve">، و ینتظر</w:t>
      </w:r>
      <w:r>
        <w:rPr>
          <w:rStyle w:val="FootnoteReference"/>
        </w:rPr>
        <w:footnoteReference w:id="533"/>
      </w:r>
      <w:r>
        <w:rPr>
          <w:rFonts w:ascii="IRNazanin" w:hAnsi="IRNazanin" w:eastAsia="IRNazanin" w:cs="IRNazanin"/>
          <w:lang w:bidi="fa-IR"/>
          <w:color w:val="111111"/>
          <w:sz w:val="28"/>
          <w:szCs w:val="28"/>
          <w:rtl/>
        </w:rPr>
        <w:t xml:space="preserve">ما یلقی إلیه من فضل سؤره، و حوایا</w:t>
      </w:r>
      <w:r>
        <w:rPr>
          <w:rStyle w:val="FootnoteReference"/>
        </w:rPr>
        <w:footnoteReference w:id="534"/>
      </w:r>
      <w:r>
        <w:rPr>
          <w:rFonts w:ascii="IRNazanin" w:hAnsi="IRNazanin" w:eastAsia="IRNazanin" w:cs="IRNazanin"/>
          <w:lang w:bidi="fa-IR"/>
          <w:color w:val="111111"/>
          <w:sz w:val="28"/>
          <w:szCs w:val="28"/>
          <w:rtl/>
        </w:rPr>
        <w:t xml:space="preserve">فریسته.
فأذهبت دینک و أمانتک، و </w:t>
      </w:r>
      <w:r>
        <w:rPr>
          <w:rStyle w:val="FootnoteReference"/>
        </w:rPr>
        <w:footnoteReference w:id="535"/>
      </w:r>
      <w:r>
        <w:rPr>
          <w:rFonts w:ascii="IRNazanin" w:hAnsi="IRNazanin" w:eastAsia="IRNazanin" w:cs="IRNazanin"/>
          <w:lang w:bidi="fa-IR"/>
          <w:color w:val="111111"/>
          <w:sz w:val="28"/>
          <w:szCs w:val="28"/>
          <w:rtl/>
        </w:rPr>
        <w:t xml:space="preserve">دنیاک و آخرتک.</w:t>
      </w:r>
    </w:p>
    <w:p>
      <w:pPr>
        <w:pStyle w:val="BookText"/>
      </w:pPr>
      <w:r>
        <w:rPr>
          <w:rFonts w:ascii="IRNazanin" w:hAnsi="IRNazanin" w:eastAsia="IRNazanin" w:cs="IRNazanin"/>
          <w:lang w:bidi="fa-IR"/>
          <w:color w:val="111111"/>
          <w:sz w:val="28"/>
          <w:szCs w:val="28"/>
          <w:rtl/>
        </w:rPr>
        <w:t xml:space="preserve">و لکن لا نجاة من القدر</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بالحقّ أخذت ل أدرکت ما طلبت</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رشد من کان الحقّ قائده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یمکّنّی اللّه منک و من ابن أبی سفیان</w:t>
      </w:r>
      <w:r>
        <w:rPr>
          <w:rStyle w:val="FootnoteReference"/>
        </w:rPr>
        <w:footnoteReference w:id="539"/>
      </w:r>
      <w:r>
        <w:rPr>
          <w:rFonts w:ascii="IRNazanin" w:hAnsi="IRNazanin" w:eastAsia="IRNazanin" w:cs="IRNazanin"/>
          <w:lang w:bidi="fa-IR"/>
          <w:color w:val="111111"/>
          <w:sz w:val="28"/>
          <w:szCs w:val="28"/>
          <w:rtl/>
        </w:rPr>
        <w:t xml:space="preserve">أجزکما بما قدّمتما،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8" w:name="pg13962_143882"/>
    <w:bookmarkEnd w:id="98"/>
    <w:p>
      <w:pPr>
        <w:pStyle w:val="BookText"/>
      </w:pPr>
      <w:r>
        <w:rPr>
          <w:rFonts w:ascii="IRNazanin" w:hAnsi="IRNazanin" w:eastAsia="IRNazanin" w:cs="IRNazanin"/>
          <w:lang w:bidi="fa-IR"/>
          <w:color w:val="111111"/>
          <w:sz w:val="28"/>
          <w:szCs w:val="28"/>
          <w:rtl/>
        </w:rPr>
        <w:t xml:space="preserve">[و] ألحقکما بمن قتله اللّه من ظلمة قریش علی عهد رسول اللّه صلّی اللّه علیه و آله و سلّم</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41"/>
      </w:r>
      <w:r>
        <w:rPr>
          <w:rFonts w:ascii="IRNazanin" w:hAnsi="IRNazanin" w:eastAsia="IRNazanin" w:cs="IRNazanin"/>
          <w:lang w:bidi="fa-IR"/>
          <w:color w:val="111111"/>
          <w:sz w:val="28"/>
          <w:szCs w:val="28"/>
          <w:rtl/>
        </w:rPr>
        <w:t xml:space="preserve">و إن تعجزانی و تبقیا بعدی </w:t>
      </w:r>
      <w:r>
        <w:rPr>
          <w:rStyle w:val="FootnoteReference"/>
        </w:rPr>
        <w:footnoteReference w:id="542"/>
      </w:r>
      <w:r>
        <w:rPr>
          <w:rFonts w:ascii="IRNazanin" w:hAnsi="IRNazanin" w:eastAsia="IRNazanin" w:cs="IRNazanin"/>
          <w:lang w:bidi="fa-IR"/>
          <w:color w:val="111111"/>
          <w:sz w:val="28"/>
          <w:szCs w:val="28"/>
          <w:rtl/>
        </w:rPr>
        <w:t xml:space="preserve">فما أمامکما شرّ لکما، [و] اللّه حسبکما.
و کفی بانتقامه انتقاما، و بعقابه عقابا</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السّلام لأهله.</w:t>
      </w:r>
    </w:p>
    <w:p>
      <w:pPr>
        <w:pStyle w:val="Heading4"/>
      </w:pPr>
      <w:bookmarkStart w:id="633" w:name="_Toc148"/>
      <w:r>
        <w:t>51- کتاب له علیه السّلام إلی زیاد بن النضر و شریح بن هانئ</w:t>
      </w:r>
      <w:bookmarkEnd w:id="633"/>
    </w:p>
    <w:p>
      <w:pPr>
        <w:pStyle w:val="Heading5"/>
      </w:pPr>
      <w:bookmarkStart w:id="634" w:name="_Toc149"/>
      <w:r>
        <w:t>اشارة</w:t>
      </w:r>
      <w:bookmarkEnd w:id="634"/>
    </w:p>
    <w:p>
      <w:pPr>
        <w:pStyle w:val="BookText"/>
      </w:pPr>
      <w:r>
        <w:rPr>
          <w:rFonts w:ascii="IRNazanin" w:hAnsi="IRNazanin" w:eastAsia="IRNazanin" w:cs="IRNazanin"/>
          <w:lang w:bidi="fa-IR"/>
          <w:color w:val="111111"/>
          <w:sz w:val="28"/>
          <w:szCs w:val="28"/>
          <w:rtl/>
        </w:rPr>
        <w:t xml:space="preserve">کتاب له علیه السّلام إلی زیاد بن النضر و شریح بن هانئ</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635" w:name="_Toc150"/>
      <w:r>
        <w:t>بیانه (علیه السلام) مناقب و حزم مالک الأشتر</w:t>
      </w:r>
      <w:bookmarkEnd w:id="635"/>
    </w:p>
    <w:p>
      <w:pPr>
        <w:pStyle w:val="BookText"/>
      </w:pPr>
      <w:r>
        <w:rPr>
          <w:rFonts w:ascii="IRNazanin" w:hAnsi="IRNazanin" w:eastAsia="IRNazanin" w:cs="IRNazanin"/>
          <w:lang w:bidi="fa-IR"/>
          <w:color w:val="111111"/>
          <w:sz w:val="28"/>
          <w:szCs w:val="28"/>
          <w:rtl/>
        </w:rPr>
        <w:t xml:space="preserve">من عبد اللّه علیّ أمیر المؤمنین إلی زیاد بن النّضر و شریح بن هانئ.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فإنّی </w:t>
      </w:r>
      <w:r>
        <w:rPr>
          <w:rStyle w:val="FootnoteReference"/>
        </w:rPr>
        <w:footnoteReference w:id="544"/>
      </w:r>
      <w:r>
        <w:rPr>
          <w:rStyle w:val="FootnoteReference"/>
        </w:rPr>
        <w:footnoteReference w:id="545"/>
      </w:r>
      <w:r>
        <w:rPr>
          <w:rFonts w:ascii="IRNazanin" w:hAnsi="IRNazanin" w:eastAsia="IRNazanin" w:cs="IRNazanin"/>
          <w:lang w:bidi="fa-IR"/>
          <w:color w:val="111111"/>
          <w:sz w:val="28"/>
          <w:szCs w:val="28"/>
          <w:rtl/>
        </w:rPr>
        <w:t xml:space="preserve">قد أمّرت علیکما و علی من فی حیّزکما مالک بن الحارث الأشتر.</w:t>
      </w:r>
    </w:p>
    <w:p>
      <w:pPr>
        <w:pStyle w:val="BookText"/>
      </w:pPr>
      <w:r>
        <w:rPr>
          <w:rFonts w:ascii="IRNazanin" w:hAnsi="IRNazanin" w:eastAsia="IRNazanin" w:cs="IRNazanin"/>
          <w:lang w:bidi="fa-IR"/>
          <w:color w:val="111111"/>
          <w:sz w:val="28"/>
          <w:szCs w:val="28"/>
          <w:rtl/>
        </w:rPr>
        <w:t xml:space="preserve">فاسمعا له، و أطیعا أمره</w:t>
      </w:r>
      <w:r>
        <w:rPr>
          <w:rStyle w:val="FootnoteReference"/>
        </w:rPr>
        <w:footnoteReference w:id="546"/>
      </w:r>
      <w:r>
        <w:rPr>
          <w:rFonts w:ascii="IRNazanin" w:hAnsi="IRNazanin" w:eastAsia="IRNazanin" w:cs="IRNazanin"/>
          <w:lang w:bidi="fa-IR"/>
          <w:color w:val="111111"/>
          <w:sz w:val="28"/>
          <w:szCs w:val="28"/>
          <w:rtl/>
        </w:rPr>
        <w:t xml:space="preserve">؛ و اجعلاه درعا و مجنّا.</w:t>
      </w:r>
    </w:p>
    <w:p>
      <w:pPr>
        <w:pStyle w:val="BookText"/>
      </w:pPr>
      <w:r>
        <w:rPr>
          <w:rFonts w:ascii="Amiri" w:hAnsi="Amiri" w:eastAsia="Amiri" w:cs="Amiri"/>
          <w:lang w:bidi="ar-SA"/>
          <w:color w:val="111111"/>
          <w:sz w:val="28"/>
          <w:szCs w:val="28"/>
          <w:rtl/>
        </w:rPr>
        <w:t xml:space="preserve">فإنّه ممّن</w:t>
      </w:r>
      <w:r>
        <w:rPr>
          <w:rStyle w:val="FootnoteReference"/>
        </w:rPr>
        <w:footnoteReference w:id="547"/>
      </w:r>
      <w:r>
        <w:rPr>
          <w:rFonts w:ascii="IRNazanin" w:hAnsi="IRNazanin" w:eastAsia="IRNazanin" w:cs="IRNazanin"/>
          <w:lang w:bidi="fa-IR"/>
          <w:color w:val="111111"/>
          <w:sz w:val="28"/>
          <w:szCs w:val="28"/>
          <w:rtl/>
        </w:rPr>
        <w:t xml:space="preserve">لا یخاف وهنه</w:t>
      </w:r>
      <w:r>
        <w:rPr>
          <w:rStyle w:val="FootnoteReference"/>
        </w:rPr>
        <w:footnoteReference w:id="548"/>
      </w:r>
      <w:r>
        <w:rPr>
          <w:rFonts w:ascii="IRNazanin" w:hAnsi="IRNazanin" w:eastAsia="IRNazanin" w:cs="IRNazanin"/>
          <w:lang w:bidi="fa-IR"/>
          <w:color w:val="111111"/>
          <w:sz w:val="28"/>
          <w:szCs w:val="28"/>
          <w:rtl/>
        </w:rPr>
        <w:t xml:space="preserve">و لا سقطته</w:t>
      </w:r>
      <w:r>
        <w:rPr>
          <w:rStyle w:val="FootnoteReference"/>
        </w:rPr>
        <w:footnoteReference w:id="549"/>
      </w:r>
      <w:r>
        <w:rPr>
          <w:rFonts w:ascii="IRNazanin" w:hAnsi="IRNazanin" w:eastAsia="IRNazanin" w:cs="IRNazanin"/>
          <w:lang w:bidi="fa-IR"/>
          <w:color w:val="111111"/>
          <w:sz w:val="28"/>
          <w:szCs w:val="28"/>
          <w:rtl/>
        </w:rPr>
        <w:t xml:space="preserve">، و لا بطؤه عمّا الإسراع إلیه أحزم، و لا إسراعه إلی ما البط‌ء</w:t>
      </w:r>
      <w:r>
        <w:rPr>
          <w:rStyle w:val="FootnoteReference"/>
        </w:rPr>
        <w:footnoteReference w:id="550"/>
      </w:r>
      <w:r>
        <w:rPr>
          <w:rFonts w:ascii="IRNazanin" w:hAnsi="IRNazanin" w:eastAsia="IRNazanin" w:cs="IRNazanin"/>
          <w:lang w:bidi="fa-IR"/>
          <w:color w:val="111111"/>
          <w:sz w:val="28"/>
          <w:szCs w:val="28"/>
          <w:rtl/>
        </w:rPr>
        <w:t xml:space="preserve">عنه أمثل.</w:t>
      </w:r>
    </w:p>
    <w:p>
      <w:pPr>
        <w:pStyle w:val="BookText"/>
      </w:pPr>
      <w:r>
        <w:rPr>
          <w:rFonts w:ascii="IRNazanin" w:hAnsi="IRNazanin" w:eastAsia="IRNazanin" w:cs="IRNazanin"/>
          <w:lang w:bidi="fa-IR"/>
          <w:color w:val="111111"/>
          <w:sz w:val="28"/>
          <w:szCs w:val="28"/>
          <w:rtl/>
        </w:rPr>
        <w:t xml:space="preserve">و قد أمرته بمثل الّذی کنت أمرتکما به؛ أن لا یبدأ القوم بقتال حتّی یلقاهم فیدعوهم و یعذر إلیهم إن شاء اللّه.</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9" w:name="pg13962_143884"/>
    <w:bookmarkEnd w:id="99"/>
    <w:p>
      <w:pPr>
        <w:pStyle w:val="Heading4"/>
      </w:pPr>
      <w:bookmarkStart w:id="636" w:name="_Toc151"/>
      <w:r>
        <w:t>52- کتاب له علیه السّلام إلی معاویة و من معه من الناس</w:t>
      </w:r>
      <w:bookmarkEnd w:id="636"/>
    </w:p>
    <w:p>
      <w:pPr>
        <w:pStyle w:val="Heading5"/>
      </w:pPr>
      <w:bookmarkStart w:id="637" w:name="_Toc152"/>
      <w:r>
        <w:t>اشارة</w:t>
      </w:r>
      <w:bookmarkEnd w:id="637"/>
    </w:p>
    <w:p>
      <w:pPr>
        <w:pStyle w:val="BookText"/>
      </w:pPr>
      <w:r>
        <w:rPr>
          <w:rFonts w:ascii="IRNazanin" w:hAnsi="IRNazanin" w:eastAsia="IRNazanin" w:cs="IRNazanin"/>
          <w:lang w:bidi="fa-IR"/>
          <w:color w:val="111111"/>
          <w:sz w:val="28"/>
          <w:szCs w:val="28"/>
          <w:rtl/>
        </w:rPr>
        <w:t xml:space="preserve">کتاب له علیه السّلام إلی معاویة و من معه من الناس</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معاویة و من قبله من النّاس.</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Amiri" w:hAnsi="Amiri" w:eastAsia="Amiri" w:cs="Amiri"/>
          <w:lang w:bidi="ar-SA"/>
          <w:color w:val="111111"/>
          <w:sz w:val="28"/>
          <w:szCs w:val="28"/>
          <w:rtl/>
        </w:rPr>
        <w:t xml:space="preserve">فإنّی أحمد إلیکم اللّه الّذی لا إله إلاّ هو.</w:t>
      </w:r>
    </w:p>
    <w:p>
      <w:pPr>
        <w:pStyle w:val="Heading5"/>
      </w:pPr>
      <w:bookmarkStart w:id="638" w:name="_Toc153"/>
      <w:r>
        <w:t>بیانه (علیه السلام) حقیقة إسلام القبائل العربیة</w:t>
      </w:r>
      <w:bookmarkEnd w:id="638"/>
    </w:p>
    <w:p>
      <w:pPr>
        <w:pStyle w:val="BookText"/>
      </w:pPr>
      <w:r>
        <w:rPr>
          <w:rFonts w:ascii="IRNazanin" w:hAnsi="IRNazanin" w:eastAsia="IRNazanin" w:cs="IRNazanin"/>
          <w:lang w:bidi="fa-IR"/>
          <w:color w:val="111111"/>
          <w:sz w:val="28"/>
          <w:szCs w:val="28"/>
          <w:rtl/>
        </w:rPr>
        <w:t xml:space="preserve">أمّا بعد؛ فإنّ للّه عبادا آمنوا بالتّنزیل، و عرفوا التّأویل، و فقهوا فی الدّین، و بیّن اللّه فضلهم فی القرآن الحکیم.</w:t>
      </w:r>
    </w:p>
    <w:p>
      <w:pPr>
        <w:pStyle w:val="BookText"/>
      </w:pPr>
      <w:r>
        <w:rPr>
          <w:rFonts w:ascii="IRNazanin" w:hAnsi="IRNazanin" w:eastAsia="IRNazanin" w:cs="IRNazanin"/>
          <w:lang w:bidi="fa-IR"/>
          <w:color w:val="111111"/>
          <w:sz w:val="28"/>
          <w:szCs w:val="28"/>
          <w:rtl/>
        </w:rPr>
        <w:t xml:space="preserve">و أنت، یا معاویة و أبوک و أهلک فی ذلک الزّمان، أعداء لرسول اللّه صلّی اللّه علیه و آله، مکذّبون بالکتاب المبین، مجمعون علی حرب المسلمین؛ من لقیتم منهم حبستموه أو عذّبتموه، و من ثقفتم قتلتموه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53"/>
      </w:r>
      <w:r>
        <w:rPr>
          <w:rFonts w:ascii="Amiri" w:hAnsi="Amiri" w:eastAsia="Amiri" w:cs="Amiri"/>
          <w:lang w:bidi="ar-SA"/>
          <w:color w:val="111111"/>
          <w:sz w:val="28"/>
          <w:szCs w:val="28"/>
          <w:rtl/>
        </w:rPr>
        <w:t xml:space="preserve">و لمّا أدخل اللّه - تعالی - </w:t>
      </w:r>
      <w:r>
        <w:rPr>
          <w:rStyle w:val="FootnoteReference"/>
        </w:rPr>
        <w:footnoteReference w:id="554"/>
      </w:r>
      <w:r>
        <w:rPr>
          <w:rFonts w:ascii="IRNazanin" w:hAnsi="IRNazanin" w:eastAsia="IRNazanin" w:cs="IRNazanin"/>
          <w:lang w:bidi="fa-IR"/>
          <w:color w:val="111111"/>
          <w:sz w:val="28"/>
          <w:szCs w:val="28"/>
          <w:rtl/>
        </w:rPr>
        <w:t xml:space="preserve">العرب فی دینه</w:t>
      </w:r>
      <w:r>
        <w:rPr>
          <w:rStyle w:val="FootnoteReference"/>
        </w:rPr>
        <w:footnoteReference w:id="555"/>
      </w:r>
      <w:r>
        <w:rPr>
          <w:rFonts w:ascii="IRNazanin" w:hAnsi="IRNazanin" w:eastAsia="IRNazanin" w:cs="IRNazanin"/>
          <w:lang w:bidi="fa-IR"/>
          <w:color w:val="111111"/>
          <w:sz w:val="28"/>
          <w:szCs w:val="28"/>
          <w:rtl/>
        </w:rPr>
        <w:t xml:space="preserve">أفواجا، و أسلمت له هذه الأمّة طوعا و کرها، کنتم ممّن دخل فی الدّین إمّا رهبة و إمّا رغبة؛ علی حین فاز</w:t>
      </w:r>
      <w:r>
        <w:rPr>
          <w:rStyle w:val="FootnoteReference"/>
        </w:rPr>
        <w:footnoteReference w:id="556"/>
      </w:r>
      <w:r>
        <w:rPr>
          <w:rFonts w:ascii="IRNazanin" w:hAnsi="IRNazanin" w:eastAsia="IRNazanin" w:cs="IRNazanin"/>
          <w:lang w:bidi="fa-IR"/>
          <w:color w:val="111111"/>
          <w:sz w:val="28"/>
          <w:szCs w:val="28"/>
          <w:rtl/>
        </w:rPr>
        <w:t xml:space="preserve">أهل السّبق بسبقهم، و ذهب المهاجرون الأوّلون بفضلهم.
فلا ینبغی لمن لیست له مثل سوابقهم فی الدّین، و لا فضائلهم فی الإسلام، أن ینازعهم الأمر الّذی هم أهله و أولی به، فیحوب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یظلم</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ینبغی لمن کان له عقل أن یجهل قدره، و لا أن یعدو حدّه و طوره، و لا أن یشقی نفسه بالتماس ما لیس له و لا بأهله.</w:t>
      </w:r>
    </w:p>
    <w:p>
      <w:pPr>
        <w:pStyle w:val="BookText"/>
      </w:pPr>
      <w:r>
        <w:rPr>
          <w:rFonts w:ascii="IRNazanin" w:hAnsi="IRNazanin" w:eastAsia="IRNazanin" w:cs="IRNazanin"/>
          <w:lang w:bidi="fa-IR"/>
          <w:color w:val="111111"/>
          <w:sz w:val="28"/>
          <w:szCs w:val="28"/>
          <w:rtl/>
        </w:rPr>
        <w:t xml:space="preserve">ثمّ إنّ أولی النّاس بأمر هذه الأمّة قدیما و حدیثا أقربهم من رسول اللّه صلّی اللّه علیه و آله و سلّم، و أعلمهم بکتاب اللّه - عزّ و جلّ -، و أفقههم</w:t>
      </w:r>
      <w:r>
        <w:rPr>
          <w:rStyle w:val="FootnoteReference"/>
        </w:rPr>
        <w:footnoteReference w:id="558"/>
      </w:r>
      <w:r>
        <w:rPr>
          <w:rFonts w:ascii="IRNazanin" w:hAnsi="IRNazanin" w:eastAsia="IRNazanin" w:cs="IRNazanin"/>
          <w:lang w:bidi="fa-IR"/>
          <w:color w:val="111111"/>
          <w:sz w:val="28"/>
          <w:szCs w:val="28"/>
          <w:rtl/>
        </w:rPr>
        <w:t xml:space="preserve">فی دین اللّه، و أوّلهم إسلاما، و أفضلهم جهادا، و أشدّهم بما تحمله الأئمّة من أمر الأمّة</w:t>
      </w:r>
      <w:r>
        <w:rPr>
          <w:rStyle w:val="FootnoteReference"/>
        </w:rPr>
        <w:footnoteReference w:id="559"/>
      </w:r>
      <w:r>
        <w:rPr>
          <w:rFonts w:ascii="IRNazanin" w:hAnsi="IRNazanin" w:eastAsia="IRNazanin" w:cs="IRNazanin"/>
          <w:lang w:bidi="fa-IR"/>
          <w:color w:val="111111"/>
          <w:sz w:val="28"/>
          <w:szCs w:val="28"/>
          <w:rtl/>
        </w:rPr>
        <w:t xml:space="preserve">اضطلاعا</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0" w:name="pg13962_143887"/>
    <w:bookmarkEnd w:id="100"/>
    <w:p>
      <w:pPr>
        <w:pStyle w:val="BookText"/>
      </w:pPr>
      <w:r>
        <w:rPr>
          <w:rFonts w:ascii="Amiri" w:hAnsi="Amiri" w:eastAsia="Amiri" w:cs="Amiri"/>
          <w:lang w:bidi="ar-SA"/>
          <w:color w:val="111111"/>
          <w:sz w:val="28"/>
          <w:szCs w:val="28"/>
          <w:rtl/>
        </w:rPr>
        <w:t xml:space="preserve">فاتّقوا اللّه الّذی إلیه ترجعون، وَ لا تَلْبِسُوا الْحَقَّ بِالْباطِلِ وَ تَکْتُمُوا الْحَقَّ وَ أَنْتُمْ تَعْلَمُونَ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Heading5"/>
      </w:pPr>
      <w:bookmarkStart w:id="639" w:name="_Toc154"/>
      <w:r>
        <w:t>بیانه (علیه السلام) فضل العلم و النهی عن منازعة الجهال لأهله</w:t>
      </w:r>
      <w:bookmarkEnd w:id="639"/>
    </w:p>
    <w:p>
      <w:pPr>
        <w:pStyle w:val="BookText"/>
      </w:pPr>
      <w:r>
        <w:rPr>
          <w:rFonts w:ascii="IRNazanin" w:hAnsi="IRNazanin" w:eastAsia="IRNazanin" w:cs="IRNazanin"/>
          <w:lang w:bidi="fa-IR"/>
          <w:color w:val="111111"/>
          <w:sz w:val="28"/>
          <w:szCs w:val="28"/>
          <w:rtl/>
        </w:rPr>
        <w:t xml:space="preserve">و اعلموا أنّ خیار عباد اللّه الّذین یعملون بما یعلمون، و أنّ شرارهم الجهّال الّذین ینازعون بالجهل أهل العلم.</w:t>
      </w:r>
    </w:p>
    <w:p>
      <w:pPr>
        <w:pStyle w:val="BookText"/>
      </w:pPr>
      <w:r>
        <w:rPr>
          <w:rFonts w:ascii="IRNazanin" w:hAnsi="IRNazanin" w:eastAsia="IRNazanin" w:cs="IRNazanin"/>
          <w:lang w:bidi="fa-IR"/>
          <w:color w:val="111111"/>
          <w:sz w:val="28"/>
          <w:szCs w:val="28"/>
          <w:rtl/>
        </w:rPr>
        <w:t xml:space="preserve">فإنّ للعالم بعلمه فضلا، و إنّ الجاهل لن یزداد بمنازعته العالم إلاّ جهلا.</w:t>
      </w:r>
    </w:p>
    <w:p>
      <w:pPr>
        <w:pStyle w:val="BookText"/>
      </w:pPr>
      <w:r>
        <w:rPr>
          <w:rFonts w:ascii="IRNazanin" w:hAnsi="IRNazanin" w:eastAsia="IRNazanin" w:cs="IRNazanin"/>
          <w:lang w:bidi="fa-IR"/>
          <w:color w:val="111111"/>
          <w:sz w:val="28"/>
          <w:szCs w:val="28"/>
          <w:rtl/>
        </w:rPr>
        <w:t xml:space="preserve">ألا و إنّی أدعوکم إلی کتاب اللّه - عزّ و جلّ - و سنّة نبیّه محمّد صلّی اللّه علیه و آله و سلّم، و حقن دماء هذه الأمّة؛ فإن قبلتم أصبتم رشدکم، و اهتدیتم</w:t>
      </w:r>
      <w:r>
        <w:rPr>
          <w:rStyle w:val="FootnoteReference"/>
        </w:rPr>
        <w:footnoteReference w:id="562"/>
      </w:r>
      <w:r>
        <w:rPr>
          <w:rFonts w:ascii="IRNazanin" w:hAnsi="IRNazanin" w:eastAsia="IRNazanin" w:cs="IRNazanin"/>
          <w:lang w:bidi="fa-IR"/>
          <w:color w:val="111111"/>
          <w:sz w:val="28"/>
          <w:szCs w:val="28"/>
          <w:rtl/>
        </w:rPr>
        <w:t xml:space="preserve">لحظّکم، و إن أبیتم إلاّ الفرقة و شقّ عصا هذه الأمّة؛ فلن تزدادوا من اللّه إلاّ بعدا، و لن یزداد الرّبّ علیکم إلاّ سخطا.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1" w:name="pg13962_143888"/>
    <w:bookmarkEnd w:id="101"/>
    <w:p>
      <w:pPr>
        <w:pStyle w:val="BookText"/>
      </w:pPr>
      <w:r>
        <w:rPr>
          <w:rFonts w:ascii="Amiri" w:hAnsi="Amiri" w:eastAsia="Amiri" w:cs="Amiri"/>
          <w:lang w:bidi="ar-SA"/>
          <w:color w:val="111111"/>
          <w:sz w:val="28"/>
          <w:szCs w:val="28"/>
          <w:rtl/>
        </w:rPr>
        <w:t xml:space="preserve">و السّلام</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Heading4"/>
      </w:pPr>
      <w:bookmarkStart w:id="640" w:name="_Toc155"/>
      <w:r>
        <w:t>53- کتاب له علیه السّلام إلی معاویة جوابا یفنّد فیه مزاعمه</w:t>
      </w:r>
      <w:bookmarkEnd w:id="640"/>
    </w:p>
    <w:p>
      <w:pPr>
        <w:pStyle w:val="Heading5"/>
      </w:pPr>
      <w:bookmarkStart w:id="641" w:name="_Toc156"/>
      <w:r>
        <w:t>اشارة</w:t>
      </w:r>
      <w:bookmarkEnd w:id="641"/>
    </w:p>
    <w:p>
      <w:pPr>
        <w:pStyle w:val="BookText"/>
      </w:pPr>
      <w:r>
        <w:rPr>
          <w:rFonts w:ascii="IRNazanin" w:hAnsi="IRNazanin" w:eastAsia="IRNazanin" w:cs="IRNazanin"/>
          <w:lang w:bidi="fa-IR"/>
          <w:color w:val="111111"/>
          <w:sz w:val="28"/>
          <w:szCs w:val="28"/>
          <w:rtl/>
        </w:rPr>
        <w:t xml:space="preserve">کتاب له علیه السّلام إلی معاویة جوابا یفنّد فیه مزاعمه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معاویة بن أبی سفیان.</w:t>
      </w:r>
    </w:p>
    <w:p>
      <w:pPr>
        <w:pStyle w:val="Heading5"/>
      </w:pPr>
      <w:bookmarkStart w:id="642" w:name="_Toc157"/>
      <w:r>
        <w:t>بیانه (علیه السلام) کیفیة تعامل العرب مع رسالة النبی (صلی الله علیه و آله)</w:t>
      </w:r>
      <w:bookmarkEnd w:id="642"/>
    </w:p>
    <w:p>
      <w:pPr>
        <w:pStyle w:val="BookText"/>
      </w:pPr>
      <w:r>
        <w:rPr>
          <w:rFonts w:ascii="IRNazanin" w:hAnsi="IRNazanin" w:eastAsia="IRNazanin" w:cs="IRNazanin"/>
          <w:lang w:bidi="fa-IR"/>
          <w:color w:val="111111"/>
          <w:sz w:val="28"/>
          <w:szCs w:val="28"/>
          <w:rtl/>
        </w:rPr>
        <w:t xml:space="preserve">أمّا بعد؛ فإنّ أخا خولان قد قدم علّی بکتاب منک تذکر فیه اصطفاء اللّه نبیّه محمّدا صلّی اللّه علیه و آله و سلّم لدینه، و تأییده إیّاه بمن أیّده، و ما أکرمه اللّه به من الهدی و الوحی.</w:t>
      </w:r>
    </w:p>
    <w:p>
      <w:pPr>
        <w:pStyle w:val="BookText"/>
      </w:pPr>
      <w:r>
        <w:rPr>
          <w:rFonts w:ascii="IRNazanin" w:hAnsi="IRNazanin" w:eastAsia="IRNazanin" w:cs="IRNazanin"/>
          <w:lang w:bidi="fa-IR"/>
          <w:color w:val="111111"/>
          <w:sz w:val="28"/>
          <w:szCs w:val="28"/>
          <w:rtl/>
        </w:rPr>
        <w:t xml:space="preserve">فالحمد للّه الّذی صدقه الوعد، و أیّده بالنّصر، و مکّن له فی البلاد، و أظهره علی الدّین کلّه، و قمع به أهل العداء و الشّنآن من قومه،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وثبوا علیه، و شنفوا له، و أظهروا له التّکذیب، و بارزوه بالعداوة، و ظاهروا علی إخراجه و إخراج أصحابه و أهله، و ألّبوا علیه العرب، و جامعوا علی حربه، و جهدوا فی أمره کلّ الجهد، و قلّبوا له الأمور حَتّی جاءَ الْحَقُّ وَ ظَهَرَ أَمْرُ اللّهِ وَ هُمْ کارِهُونَ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أشدّ النّاس علیه إلبا و تحریضا أسرته، و الأدنی فالأدنی من قومه، إلاّ قلیلا ممّن عصمه اللّه.</w:t>
      </w:r>
    </w:p>
    <w:p>
      <w:pPr>
        <w:pStyle w:val="BookText"/>
      </w:pPr>
      <w:r>
        <w:rPr>
          <w:rFonts w:ascii="IRNazanin" w:hAnsi="IRNazanin" w:eastAsia="IRNazanin" w:cs="IRNazanin"/>
          <w:lang w:bidi="fa-IR"/>
          <w:color w:val="111111"/>
          <w:sz w:val="28"/>
          <w:szCs w:val="28"/>
          <w:rtl/>
        </w:rPr>
        <w:t xml:space="preserve">و ذکرت أنّ اللّه - جلّ ثناؤه و تبارکت أسماؤه - اجتبی له من المسلمین أعوانا أیّده بهم، فکانوا فی منازلهم عنده علی قدر فضائلهم فی الإسلام، فکان أفضلهم فی الإسلام، کما زعمت، و أنصحهم للّه و لرسوله، الخلیفة الصدّیق، و من بعده خلیفة الخلیفة الفاروق.</w:t>
      </w:r>
    </w:p>
    <w:p>
      <w:pPr>
        <w:pStyle w:val="BookText"/>
      </w:pPr>
      <w:r>
        <w:rPr>
          <w:rFonts w:ascii="IRNazanin" w:hAnsi="IRNazanin" w:eastAsia="IRNazanin" w:cs="IRNazanin"/>
          <w:lang w:bidi="fa-IR"/>
          <w:color w:val="111111"/>
          <w:sz w:val="28"/>
          <w:szCs w:val="28"/>
          <w:rtl/>
        </w:rPr>
        <w:t xml:space="preserve">و لعمری إن کان مقامهما فی الإسلام لعظیما، و إنّ المصاب بهما لجرح شدید.</w:t>
      </w:r>
    </w:p>
    <w:p>
      <w:pPr>
        <w:pStyle w:val="BookText"/>
      </w:pPr>
      <w:r>
        <w:rPr>
          <w:rFonts w:ascii="IRNazanin" w:hAnsi="IRNazanin" w:eastAsia="IRNazanin" w:cs="IRNazanin"/>
          <w:lang w:bidi="fa-IR"/>
          <w:color w:val="111111"/>
          <w:sz w:val="28"/>
          <w:szCs w:val="28"/>
          <w:rtl/>
        </w:rPr>
        <w:t xml:space="preserve">فرحمهما اللّه - تعالی - و جزاهما بأحسن ما عملا و سعیا.</w:t>
      </w:r>
    </w:p>
    <w:p>
      <w:pPr>
        <w:pStyle w:val="BookText"/>
      </w:pPr>
      <w:r>
        <w:rPr>
          <w:rFonts w:ascii="Amiri" w:hAnsi="Amiri" w:eastAsia="Amiri" w:cs="Amiri"/>
          <w:lang w:bidi="ar-SA"/>
          <w:color w:val="111111"/>
          <w:sz w:val="28"/>
          <w:szCs w:val="28"/>
          <w:rtl/>
        </w:rPr>
        <w:t xml:space="preserve">و ما أنت و الصّدّیق؟.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2" w:name="pg13962_143890"/>
    <w:bookmarkEnd w:id="102"/>
    <w:p>
      <w:pPr>
        <w:pStyle w:val="Heading5"/>
      </w:pPr>
      <w:bookmarkStart w:id="643" w:name="_Toc158"/>
      <w:r>
        <w:t>بیانه (علیه السلام) معنی الصّدّیق و الفاروق</w:t>
      </w:r>
      <w:bookmarkEnd w:id="643"/>
    </w:p>
    <w:p>
      <w:pPr>
        <w:pStyle w:val="BookText"/>
      </w:pPr>
      <w:r>
        <w:rPr>
          <w:rFonts w:ascii="Amiri" w:hAnsi="Amiri" w:eastAsia="Amiri" w:cs="Amiri"/>
          <w:lang w:bidi="ar-SA"/>
          <w:color w:val="111111"/>
          <w:sz w:val="28"/>
          <w:szCs w:val="28"/>
          <w:rtl/>
        </w:rPr>
        <w:t xml:space="preserve">فالصّدّیق من صدّق بحقّنا، و أبطل باطل عدوّنا.</w:t>
      </w:r>
    </w:p>
    <w:p>
      <w:pPr>
        <w:pStyle w:val="BookText"/>
      </w:pPr>
      <w:r>
        <w:rPr>
          <w:rFonts w:ascii="IRNazanin" w:hAnsi="IRNazanin" w:eastAsia="IRNazanin" w:cs="IRNazanin"/>
          <w:lang w:bidi="fa-IR"/>
          <w:color w:val="111111"/>
          <w:sz w:val="28"/>
          <w:szCs w:val="28"/>
          <w:rtl/>
        </w:rPr>
        <w:t xml:space="preserve">و ما أنت و الفاروق؟.</w:t>
      </w:r>
    </w:p>
    <w:p>
      <w:pPr>
        <w:pStyle w:val="BookText"/>
      </w:pPr>
      <w:r>
        <w:rPr>
          <w:rFonts w:ascii="IRNazanin" w:hAnsi="IRNazanin" w:eastAsia="IRNazanin" w:cs="IRNazanin"/>
          <w:lang w:bidi="fa-IR"/>
          <w:color w:val="111111"/>
          <w:sz w:val="28"/>
          <w:szCs w:val="28"/>
          <w:rtl/>
        </w:rPr>
        <w:t xml:space="preserve">فالفاروق من فرّق بیننا و بین أعدائنا.</w:t>
      </w:r>
    </w:p>
    <w:p>
      <w:pPr>
        <w:pStyle w:val="BookText"/>
      </w:pPr>
      <w:r>
        <w:rPr>
          <w:rFonts w:ascii="IRNazanin" w:hAnsi="IRNazanin" w:eastAsia="IRNazanin" w:cs="IRNazanin"/>
          <w:lang w:bidi="fa-IR"/>
          <w:color w:val="111111"/>
          <w:sz w:val="28"/>
          <w:szCs w:val="28"/>
          <w:rtl/>
        </w:rPr>
        <w:t xml:space="preserve">و ذکرت أنّ عثمان کان فی الفضل تالیا.</w:t>
      </w:r>
    </w:p>
    <w:p>
      <w:pPr>
        <w:pStyle w:val="BookText"/>
      </w:pPr>
      <w:r>
        <w:rPr>
          <w:rFonts w:ascii="IRNazanin" w:hAnsi="IRNazanin" w:eastAsia="IRNazanin" w:cs="IRNazanin"/>
          <w:lang w:bidi="fa-IR"/>
          <w:color w:val="111111"/>
          <w:sz w:val="28"/>
          <w:szCs w:val="28"/>
          <w:rtl/>
        </w:rPr>
        <w:t xml:space="preserve">فإن یک عثمان محسنا فسیلقی ربّا شکورا یجزیه بإحسانه الثّواب العظیم، و إن یک مسیئا فسیلقی ربّا غفورا لا یتعاظمه ذنب أن یغفره.</w:t>
      </w:r>
    </w:p>
    <w:p>
      <w:pPr>
        <w:pStyle w:val="BookText"/>
      </w:pPr>
      <w:r>
        <w:rPr>
          <w:rFonts w:ascii="IRNazanin" w:hAnsi="IRNazanin" w:eastAsia="IRNazanin" w:cs="IRNazanin"/>
          <w:lang w:bidi="fa-IR"/>
          <w:color w:val="111111"/>
          <w:sz w:val="28"/>
          <w:szCs w:val="28"/>
          <w:rtl/>
        </w:rPr>
        <w:t xml:space="preserve">و لعمر اللّه، إنّی لأرجو إذا أعطی المؤمنین علی قدر فضائلهم فی الإسلام، و نصیحتهم للّه و لرسوله أن یکون سهمنا أهل البیت فی ذلک أوفر نصیب.</w:t>
      </w:r>
    </w:p>
    <w:p>
      <w:pPr>
        <w:pStyle w:val="BookText"/>
      </w:pPr>
      <w:r>
        <w:rPr>
          <w:rFonts w:ascii="Amiri" w:hAnsi="Amiri" w:eastAsia="Amiri" w:cs="Amiri"/>
          <w:lang w:bidi="ar-SA"/>
          <w:color w:val="111111"/>
          <w:sz w:val="28"/>
          <w:szCs w:val="28"/>
          <w:rtl/>
        </w:rPr>
        <w:t xml:space="preserve">إنّ محمّدا صلّی اللّه علیه و آله و سلّم لمّا دعا إلی الإیمان باللّه و التّوحید له، کنّا أهل البیت أوّل من آمن به، و صدّقه فیما أرسل به.</w:t>
      </w:r>
    </w:p>
    <w:p>
      <w:pPr>
        <w:pStyle w:val="BookText"/>
      </w:pPr>
      <w:r>
        <w:rPr>
          <w:rFonts w:ascii="IRNazanin" w:hAnsi="IRNazanin" w:eastAsia="IRNazanin" w:cs="IRNazanin"/>
          <w:lang w:bidi="fa-IR"/>
          <w:color w:val="111111"/>
          <w:sz w:val="28"/>
          <w:szCs w:val="28"/>
          <w:rtl/>
        </w:rPr>
        <w:t xml:space="preserve">فلبثنا أحوالا کاملة مجرّمة تامّة و ما یعبد اللّه فی ربع ساکن من العرب أحد غیرنا</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3" w:name="pg13962_143891"/>
    <w:bookmarkEnd w:id="103"/>
    <w:p>
      <w:pPr>
        <w:pStyle w:val="Heading5"/>
      </w:pPr>
      <w:bookmarkStart w:id="644" w:name="_Toc159"/>
      <w:r>
        <w:t>بیانه (علیه السلام) أنواع المؤامرات ضد النبی (صلی الله علیه و آله) و أهل بیته</w:t>
      </w:r>
      <w:bookmarkEnd w:id="644"/>
    </w:p>
    <w:p>
      <w:pPr>
        <w:pStyle w:val="BookText"/>
      </w:pPr>
      <w:r>
        <w:rPr>
          <w:rStyle w:val="FootnoteReference"/>
        </w:rPr>
        <w:footnoteReference w:id="566"/>
      </w:r>
      <w:r>
        <w:rPr>
          <w:rFonts w:ascii="IRNazanin" w:hAnsi="IRNazanin" w:eastAsia="IRNazanin" w:cs="IRNazanin"/>
          <w:lang w:bidi="fa-IR"/>
          <w:color w:val="111111"/>
          <w:sz w:val="28"/>
          <w:szCs w:val="28"/>
          <w:rtl/>
        </w:rPr>
        <w:t xml:space="preserve">فأراد قومنا قتل نبیّنا، و اجتیاح أصلنا؛ و همّوا بنا الهموم، و فعلوا بنا الأفاعیل، و منعونا المیرة، و أمسکوا عنّا </w:t>
      </w:r>
      <w:r>
        <w:rPr>
          <w:rStyle w:val="FootnoteReference"/>
        </w:rPr>
        <w:footnoteReference w:id="567"/>
      </w:r>
      <w:r>
        <w:rPr>
          <w:rFonts w:ascii="IRNazanin" w:hAnsi="IRNazanin" w:eastAsia="IRNazanin" w:cs="IRNazanin"/>
          <w:lang w:bidi="fa-IR"/>
          <w:color w:val="111111"/>
          <w:sz w:val="28"/>
          <w:szCs w:val="28"/>
          <w:rtl/>
        </w:rPr>
        <w:t xml:space="preserve">العذب، و أحلسونا الخوف، و اضطرّونا إلی جبل وعر، و جعلوا علینا الأرصاد و العیون</w:t>
      </w:r>
      <w:r>
        <w:rPr>
          <w:rStyle w:val="FootnoteReference"/>
        </w:rPr>
        <w:footnoteReference w:id="568"/>
      </w:r>
      <w:r>
        <w:rPr>
          <w:rFonts w:ascii="IRNazanin" w:hAnsi="IRNazanin" w:eastAsia="IRNazanin" w:cs="IRNazanin"/>
          <w:lang w:bidi="fa-IR"/>
          <w:color w:val="111111"/>
          <w:sz w:val="28"/>
          <w:szCs w:val="28"/>
          <w:rtl/>
        </w:rPr>
        <w:t xml:space="preserve">، و أوقدوا لنا نار الحرب، و کتبوا علینا بینهم کتابا: لا یؤاکلوننا، و لا یشاربوننا، و لا یناکحوننا، و لا یبایعوننا، و لا یکلّموننا، و لا نأمن فیهم حتّی ندفع إلیهم نبیّنا محمّدا صلّی اللّه علیه و آله و سلّم فیقتلونه و یمثّلون به.
فلم نکن نأمن فیهم إلاّ من موسم إلی موسم.</w:t>
      </w:r>
    </w:p>
    <w:p>
      <w:pPr>
        <w:pStyle w:val="BookText"/>
      </w:pPr>
      <w:r>
        <w:rPr>
          <w:rFonts w:ascii="IRNazanin" w:hAnsi="IRNazanin" w:eastAsia="IRNazanin" w:cs="IRNazanin"/>
          <w:lang w:bidi="fa-IR"/>
          <w:color w:val="111111"/>
          <w:sz w:val="28"/>
          <w:szCs w:val="28"/>
          <w:rtl/>
        </w:rPr>
        <w:t xml:space="preserve">أکبر ذلک [کان] أبوک و أنت</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4" w:name="pg13962_143892"/>
    <w:bookmarkEnd w:id="104"/>
    <w:p>
      <w:pPr>
        <w:pStyle w:val="Heading5"/>
      </w:pPr>
      <w:bookmarkStart w:id="645" w:name="_Toc160"/>
      <w:r>
        <w:t>بیانه (علیه السلام) مدی قوة دفاع أهل البیت عن النبی (صلی الله علیه و آله)</w:t>
      </w:r>
      <w:bookmarkEnd w:id="645"/>
    </w:p>
    <w:p>
      <w:pPr>
        <w:pStyle w:val="BookText"/>
      </w:pPr>
      <w:r>
        <w:rPr>
          <w:rStyle w:val="FootnoteReference"/>
        </w:rPr>
        <w:footnoteReference w:id="570"/>
      </w:r>
      <w:r>
        <w:rPr>
          <w:rFonts w:ascii="IRNazanin" w:hAnsi="IRNazanin" w:eastAsia="IRNazanin" w:cs="IRNazanin"/>
          <w:lang w:bidi="fa-IR"/>
          <w:color w:val="111111"/>
          <w:sz w:val="28"/>
          <w:szCs w:val="28"/>
          <w:rtl/>
        </w:rPr>
        <w:t xml:space="preserve">فعزم اللّه لنا علی منعه و </w:t>
      </w:r>
      <w:r>
        <w:rPr>
          <w:rStyle w:val="FootnoteReference"/>
        </w:rPr>
        <w:footnoteReference w:id="571"/>
      </w:r>
      <w:r>
        <w:rPr>
          <w:rFonts w:ascii="IRNazanin" w:hAnsi="IRNazanin" w:eastAsia="IRNazanin" w:cs="IRNazanin"/>
          <w:lang w:bidi="fa-IR"/>
          <w:color w:val="111111"/>
          <w:sz w:val="28"/>
          <w:szCs w:val="28"/>
          <w:rtl/>
        </w:rPr>
        <w:t xml:space="preserve">الذّبّ عن حوزته، و الرّمی من وراء حرمته</w:t>
      </w:r>
      <w:r>
        <w:rPr>
          <w:rStyle w:val="FootnoteReference"/>
        </w:rPr>
        <w:footnoteReference w:id="572"/>
      </w:r>
      <w:r>
        <w:rPr>
          <w:rFonts w:ascii="IRNazanin" w:hAnsi="IRNazanin" w:eastAsia="IRNazanin" w:cs="IRNazanin"/>
          <w:lang w:bidi="fa-IR"/>
          <w:color w:val="111111"/>
          <w:sz w:val="28"/>
          <w:szCs w:val="28"/>
          <w:rtl/>
        </w:rPr>
        <w:t xml:space="preserve">، و القیام بأسیافنا دونه فی ساعات الخوف، و باللّیل و النّهار.
ف </w:t>
      </w:r>
      <w:r>
        <w:rPr>
          <w:rStyle w:val="FootnoteReference"/>
        </w:rPr>
        <w:footnoteReference w:id="573"/>
      </w:r>
      <w:r>
        <w:rPr>
          <w:rFonts w:ascii="IRNazanin" w:hAnsi="IRNazanin" w:eastAsia="IRNazanin" w:cs="IRNazanin"/>
          <w:lang w:bidi="fa-IR"/>
          <w:color w:val="111111"/>
          <w:sz w:val="28"/>
          <w:szCs w:val="28"/>
          <w:rtl/>
        </w:rPr>
        <w:t xml:space="preserve">مؤمننا یبغی بذلک الأجر، و کافرنا یحامی به </w:t>
      </w:r>
      <w:r>
        <w:rPr>
          <w:rStyle w:val="FootnoteReference"/>
        </w:rPr>
        <w:footnoteReference w:id="574"/>
      </w:r>
      <w:r>
        <w:rPr>
          <w:rFonts w:ascii="IRNazanin" w:hAnsi="IRNazanin" w:eastAsia="IRNazanin" w:cs="IRNazanin"/>
          <w:lang w:bidi="fa-IR"/>
          <w:color w:val="111111"/>
          <w:sz w:val="28"/>
          <w:szCs w:val="28"/>
          <w:rtl/>
        </w:rPr>
        <w:t xml:space="preserve">عن الأصل.</w:t>
      </w:r>
    </w:p>
    <w:p>
      <w:pPr>
        <w:pStyle w:val="BookText"/>
      </w:pPr>
      <w:r>
        <w:rPr>
          <w:rFonts w:ascii="IRNazanin" w:hAnsi="IRNazanin" w:eastAsia="IRNazanin" w:cs="IRNazanin"/>
          <w:lang w:bidi="fa-IR"/>
          <w:color w:val="111111"/>
          <w:sz w:val="28"/>
          <w:szCs w:val="28"/>
          <w:rtl/>
        </w:rPr>
        <w:t xml:space="preserve">و أنا أوّل أهل بیتی إسلاما معه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w:t>
      </w:r>
      <w:r>
        <w:rPr>
          <w:rStyle w:val="FootnoteReference"/>
        </w:rPr>
        <w:footnoteReference w:id="576"/>
      </w:r>
      <w:r>
        <w:rPr>
          <w:rFonts w:ascii="IRNazanin" w:hAnsi="IRNazanin" w:eastAsia="IRNazanin" w:cs="IRNazanin"/>
          <w:lang w:bidi="fa-IR"/>
          <w:color w:val="111111"/>
          <w:sz w:val="28"/>
          <w:szCs w:val="28"/>
          <w:rtl/>
        </w:rPr>
        <w:t xml:space="preserve">من أسلم بعدنا أهل البیت </w:t>
      </w:r>
      <w:r>
        <w:rPr>
          <w:rStyle w:val="FootnoteReference"/>
        </w:rPr>
        <w:footnoteReference w:id="577"/>
      </w:r>
      <w:r>
        <w:rPr>
          <w:rFonts w:ascii="IRNazanin" w:hAnsi="IRNazanin" w:eastAsia="IRNazanin" w:cs="IRNazanin"/>
          <w:lang w:bidi="fa-IR"/>
          <w:color w:val="111111"/>
          <w:sz w:val="28"/>
          <w:szCs w:val="28"/>
          <w:rtl/>
        </w:rPr>
        <w:t xml:space="preserve">من قریش فإنّه </w:t>
      </w:r>
      <w:r>
        <w:rPr>
          <w:rStyle w:val="FootnoteReference"/>
        </w:rPr>
        <w:footnoteReference w:id="578"/>
      </w:r>
      <w:r>
        <w:rPr>
          <w:rFonts w:ascii="IRNazanin" w:hAnsi="IRNazanin" w:eastAsia="IRNazanin" w:cs="IRNazanin"/>
          <w:lang w:bidi="fa-IR"/>
          <w:color w:val="111111"/>
          <w:sz w:val="28"/>
          <w:szCs w:val="28"/>
          <w:rtl/>
        </w:rPr>
        <w:t xml:space="preserve">خلو ممّا نحن فیه بحلف یمنعه، أو عشیرة تقوم دونه، فلا یبغیه أحد بمثل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5" w:name="pg13962_143893"/>
    <w:bookmarkEnd w:id="105"/>
    <w:p>
      <w:pPr>
        <w:pStyle w:val="BookText"/>
      </w:pPr>
      <w:r>
        <w:rPr>
          <w:rFonts w:ascii="IRNazanin" w:hAnsi="IRNazanin" w:eastAsia="IRNazanin" w:cs="IRNazanin"/>
          <w:lang w:bidi="fa-IR"/>
          <w:color w:val="111111"/>
          <w:sz w:val="28"/>
          <w:szCs w:val="28"/>
          <w:rtl/>
        </w:rPr>
        <w:t xml:space="preserve">ما بغانا به قومنا من التّلف</w:t>
      </w:r>
      <w:r>
        <w:rPr>
          <w:rStyle w:val="FootnoteReference"/>
        </w:rPr>
        <w:footnoteReference w:id="579"/>
      </w:r>
      <w:r>
        <w:rPr>
          <w:rFonts w:ascii="IRNazanin" w:hAnsi="IRNazanin" w:eastAsia="IRNazanin" w:cs="IRNazanin"/>
          <w:lang w:bidi="fa-IR"/>
          <w:color w:val="111111"/>
          <w:sz w:val="28"/>
          <w:szCs w:val="28"/>
          <w:rtl/>
        </w:rPr>
        <w:t xml:space="preserve">، </w:t>
      </w:r>
      <w:r>
        <w:rPr>
          <w:rStyle w:val="FootnoteReference"/>
        </w:rPr>
        <w:footnoteReference w:id="580"/>
      </w:r>
      <w:r>
        <w:rPr>
          <w:rFonts w:ascii="IRNazanin" w:hAnsi="IRNazanin" w:eastAsia="IRNazanin" w:cs="IRNazanin"/>
          <w:lang w:bidi="fa-IR"/>
          <w:color w:val="111111"/>
          <w:sz w:val="28"/>
          <w:szCs w:val="28"/>
          <w:rtl/>
        </w:rPr>
        <w:t xml:space="preserve">فهو من القتل بمکان نجوة و </w:t>
      </w:r>
      <w:r>
        <w:rPr>
          <w:rStyle w:val="FootnoteReference"/>
        </w:rPr>
        <w:footnoteReference w:id="581"/>
      </w:r>
      <w:r>
        <w:rPr>
          <w:rFonts w:ascii="IRNazanin" w:hAnsi="IRNazanin" w:eastAsia="IRNazanin" w:cs="IRNazanin"/>
          <w:lang w:bidi="fa-IR"/>
          <w:color w:val="111111"/>
          <w:sz w:val="28"/>
          <w:szCs w:val="28"/>
          <w:rtl/>
        </w:rPr>
        <w:t xml:space="preserve">أمن.</w:t>
      </w:r>
    </w:p>
    <w:p>
      <w:pPr>
        <w:pStyle w:val="BookText"/>
      </w:pPr>
      <w:r>
        <w:rPr>
          <w:rFonts w:ascii="IRNazanin" w:hAnsi="IRNazanin" w:eastAsia="IRNazanin" w:cs="IRNazanin"/>
          <w:lang w:bidi="fa-IR"/>
          <w:color w:val="111111"/>
          <w:sz w:val="28"/>
          <w:szCs w:val="28"/>
          <w:rtl/>
        </w:rPr>
        <w:t xml:space="preserve">فکان ذلک ما شاء اللّه أن یکون.</w:t>
      </w:r>
    </w:p>
    <w:p>
      <w:pPr>
        <w:pStyle w:val="Heading5"/>
      </w:pPr>
      <w:bookmarkStart w:id="646" w:name="_Toc161"/>
      <w:r>
        <w:t>بیانه (علیه السلام) الإذن بالجهاد و مدی شجاعة النبی (صلی الله علیه و آله)</w:t>
      </w:r>
      <w:bookmarkEnd w:id="646"/>
    </w:p>
    <w:p>
      <w:pPr>
        <w:pStyle w:val="BookText"/>
      </w:pPr>
      <w:r>
        <w:rPr>
          <w:rFonts w:ascii="IRNazanin" w:hAnsi="IRNazanin" w:eastAsia="IRNazanin" w:cs="IRNazanin"/>
          <w:lang w:bidi="fa-IR"/>
          <w:color w:val="111111"/>
          <w:sz w:val="28"/>
          <w:szCs w:val="28"/>
          <w:rtl/>
        </w:rPr>
        <w:t xml:space="preserve">ثمّ أمر اللّه - تعالی - رسوله صلّی اللّه علیه و آله بالهجرة، و أذن له بعد ذلک فی قتال المشرکین</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رسول اللّه صلّی اللّه علیه و آله و سلّم إذا احمرّ البأس، و أحجم النّاس، و دعیت نزال</w:t>
      </w:r>
      <w:r>
        <w:rPr>
          <w:rStyle w:val="FootnoteReference"/>
        </w:rPr>
        <w:footnoteReference w:id="583"/>
      </w:r>
      <w:r>
        <w:rPr>
          <w:rFonts w:ascii="Amiri" w:hAnsi="Amiri" w:eastAsia="Amiri" w:cs="Amiri"/>
          <w:lang w:bidi="ar-SA"/>
          <w:color w:val="111111"/>
          <w:sz w:val="28"/>
          <w:szCs w:val="28"/>
          <w:rtl/>
        </w:rPr>
        <w:t xml:space="preserve">، قدّم أهل بیته فوقی بهم أصحابه حرّ السّیوف و حدّ </w:t>
      </w:r>
      <w:r>
        <w:rPr>
          <w:rStyle w:val="FootnoteReference"/>
        </w:rPr>
        <w:footnoteReference w:id="584"/>
      </w:r>
      <w:r>
        <w:rPr>
          <w:rFonts w:ascii="Amiri" w:hAnsi="Amiri" w:eastAsia="Amiri" w:cs="Amiri"/>
          <w:lang w:bidi="ar-SA"/>
          <w:color w:val="111111"/>
          <w:sz w:val="28"/>
          <w:szCs w:val="28"/>
          <w:rtl/>
        </w:rPr>
        <w:t xml:space="preserve">الأسنّة.</w:t>
      </w:r>
    </w:p>
    <w:p>
      <w:pPr>
        <w:pStyle w:val="BookText"/>
      </w:pPr>
      <w:r>
        <w:rPr>
          <w:rFonts w:ascii="IRNazanin" w:hAnsi="IRNazanin" w:eastAsia="IRNazanin" w:cs="IRNazanin"/>
          <w:lang w:bidi="fa-IR"/>
          <w:color w:val="111111"/>
          <w:sz w:val="28"/>
          <w:szCs w:val="28"/>
          <w:rtl/>
        </w:rPr>
        <w:t xml:space="preserve">فقتل عبیدة بن الحارث یوم بدر.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6" w:name="pg13962_143894"/>
    <w:bookmarkEnd w:id="106"/>
    <w:p>
      <w:pPr>
        <w:pStyle w:val="BookText"/>
      </w:pPr>
      <w:r>
        <w:rPr>
          <w:rFonts w:ascii="IRNazanin" w:hAnsi="IRNazanin" w:eastAsia="IRNazanin" w:cs="IRNazanin"/>
          <w:lang w:bidi="fa-IR"/>
          <w:color w:val="111111"/>
          <w:sz w:val="28"/>
          <w:szCs w:val="28"/>
          <w:rtl/>
        </w:rPr>
        <w:t xml:space="preserve">و قتل حمزة یوم أحد.</w:t>
      </w:r>
    </w:p>
    <w:p>
      <w:pPr>
        <w:pStyle w:val="BookText"/>
      </w:pPr>
      <w:r>
        <w:rPr>
          <w:rFonts w:ascii="IRNazanin" w:hAnsi="IRNazanin" w:eastAsia="IRNazanin" w:cs="IRNazanin"/>
          <w:lang w:bidi="fa-IR"/>
          <w:color w:val="111111"/>
          <w:sz w:val="28"/>
          <w:szCs w:val="28"/>
          <w:rtl/>
        </w:rPr>
        <w:t xml:space="preserve">و قتل جعفر و زید بن حارثة </w:t>
      </w:r>
      <w:r>
        <w:rPr>
          <w:rStyle w:val="FootnoteReference"/>
        </w:rPr>
        <w:footnoteReference w:id="585"/>
      </w:r>
      <w:r>
        <w:rPr>
          <w:rFonts w:ascii="IRNazanin" w:hAnsi="IRNazanin" w:eastAsia="IRNazanin" w:cs="IRNazanin"/>
          <w:lang w:bidi="fa-IR"/>
          <w:color w:val="111111"/>
          <w:sz w:val="28"/>
          <w:szCs w:val="28"/>
          <w:rtl/>
        </w:rPr>
        <w:t xml:space="preserve">یوم مؤتة.</w:t>
      </w:r>
    </w:p>
    <w:p>
      <w:pPr>
        <w:pStyle w:val="Heading5"/>
      </w:pPr>
      <w:bookmarkStart w:id="647" w:name="_Toc162"/>
      <w:r>
        <w:t>بیانه (علیه السلام) اختصاص الثبات یوم حنین بأهل البیت</w:t>
      </w:r>
      <w:bookmarkEnd w:id="647"/>
    </w:p>
    <w:p>
      <w:pPr>
        <w:pStyle w:val="BookText"/>
      </w:pPr>
      <w:r>
        <w:rPr>
          <w:rFonts w:ascii="IRNazanin" w:hAnsi="IRNazanin" w:eastAsia="IRNazanin" w:cs="IRNazanin"/>
          <w:lang w:bidi="fa-IR"/>
          <w:color w:val="111111"/>
          <w:sz w:val="28"/>
          <w:szCs w:val="28"/>
          <w:rtl/>
        </w:rPr>
        <w:t xml:space="preserve">و أراد من لو شئت، یا معاویة</w:t>
      </w:r>
      <w:r>
        <w:rPr>
          <w:rStyle w:val="FootnoteReference"/>
        </w:rPr>
        <w:footnoteReference w:id="586"/>
      </w:r>
      <w:r>
        <w:rPr>
          <w:rFonts w:ascii="Amiri" w:hAnsi="Amiri" w:eastAsia="Amiri" w:cs="Amiri"/>
          <w:lang w:bidi="ar-SA"/>
          <w:color w:val="111111"/>
          <w:sz w:val="28"/>
          <w:szCs w:val="28"/>
          <w:rtl/>
        </w:rPr>
        <w:t xml:space="preserve">، ذکرت اسمه مثل الّذی أرادوا من الشّهادة مع النّبیّ صلّی اللّه علیه و آله و سلّم غیر مرّة</w:t>
      </w:r>
      <w:r>
        <w:rPr>
          <w:rStyle w:val="FootnoteReference"/>
        </w:rPr>
        <w:footnoteReference w:id="587"/>
      </w:r>
      <w:r>
        <w:rPr>
          <w:rFonts w:ascii="Amiri" w:hAnsi="Amiri" w:eastAsia="Amiri" w:cs="Amiri"/>
          <w:lang w:bidi="ar-SA"/>
          <w:color w:val="111111"/>
          <w:sz w:val="28"/>
          <w:szCs w:val="28"/>
          <w:rtl/>
        </w:rPr>
        <w:t xml:space="preserve">؛ و لکنّ آجالهم عجّلت، و منیّته أجّلت.</w:t>
      </w:r>
    </w:p>
    <w:p>
      <w:pPr>
        <w:pStyle w:val="BookText"/>
      </w:pPr>
      <w:r>
        <w:rPr>
          <w:rFonts w:ascii="Amiri" w:hAnsi="Amiri" w:eastAsia="Amiri" w:cs="Amiri"/>
          <w:lang w:bidi="ar-SA"/>
          <w:color w:val="111111"/>
          <w:sz w:val="28"/>
          <w:szCs w:val="28"/>
          <w:rtl/>
        </w:rPr>
        <w:t xml:space="preserve">و قد أنزل اللّه - تعالی - فی کتابه فضلهم یوم حنین إذ أسلم النّاس نبیّهم غیر العبّاس عمّه و أبی سفیان الحارث بن عبد المطّلب ابن عمّه فقال: فَأَنْزَلَ اللّهُ سَکِینَتَهُ عَلی رَسُولِهِ وَ عَلَی الْمُؤْمِنِینَ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عنانا بذلک دون غیرنا.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7" w:name="pg13962_143895"/>
    <w:bookmarkEnd w:id="107"/>
    <w:p>
      <w:pPr>
        <w:pStyle w:val="BookText"/>
      </w:pPr>
      <w:r>
        <w:rPr>
          <w:rFonts w:ascii="IRNazanin" w:hAnsi="IRNazanin" w:eastAsia="IRNazanin" w:cs="IRNazanin"/>
          <w:lang w:bidi="fa-IR"/>
          <w:color w:val="111111"/>
          <w:sz w:val="28"/>
          <w:szCs w:val="28"/>
          <w:rtl/>
        </w:rPr>
        <w:t xml:space="preserve">و أیم اللّه ما سمعت بأحد، و لا رأیت من هو أنصح للّه فی طاعة رسوله، و لا أطوع لرسوله فی طاعة ربّه، و لا أصبر علی اللأواء و الضّرّاء، و حین البأس، و مواطن المکروه مع النّبیّ صلّی اللّه علیه و آله و سلّم، من هؤلاء النّفر الّذین سمّیتهم من أهل بیته. و اللّه ولیّ الإحسان إلیهم، و المنّان علیهم بما قد أسلفوا من الصّالحات.</w:t>
      </w:r>
    </w:p>
    <w:p>
      <w:pPr>
        <w:pStyle w:val="BookText"/>
      </w:pPr>
      <w:r>
        <w:rPr>
          <w:rFonts w:ascii="IRNazanin" w:hAnsi="IRNazanin" w:eastAsia="IRNazanin" w:cs="IRNazanin"/>
          <w:lang w:bidi="fa-IR"/>
          <w:color w:val="111111"/>
          <w:sz w:val="28"/>
          <w:szCs w:val="28"/>
          <w:rtl/>
        </w:rPr>
        <w:t xml:space="preserve">و فی المهاجرین و الأنصار خیر کثیر نعرفه؛ جزاهم اللّه خیرا بأحسن أعمالهم.</w:t>
      </w:r>
    </w:p>
    <w:p>
      <w:pPr>
        <w:pStyle w:val="Heading5"/>
      </w:pPr>
      <w:bookmarkStart w:id="648" w:name="_Toc163"/>
      <w:r>
        <w:t>ردّه (علیه السلام) علی زعم معاویة أنه یحسد الخلفاء قبله</w:t>
      </w:r>
      <w:bookmarkEnd w:id="648"/>
    </w:p>
    <w:p>
      <w:pPr>
        <w:pStyle w:val="Heading6"/>
      </w:pPr>
      <w:bookmarkStart w:id="649" w:name="_Toc164"/>
      <w:r>
        <w:t>اشارة</w:t>
      </w:r>
      <w:bookmarkEnd w:id="649"/>
    </w:p>
    <w:p>
      <w:pPr>
        <w:pStyle w:val="BookText"/>
      </w:pPr>
      <w:r>
        <w:rPr>
          <w:rFonts w:ascii="IRNazanin" w:hAnsi="IRNazanin" w:eastAsia="IRNazanin" w:cs="IRNazanin"/>
          <w:lang w:bidi="fa-IR"/>
          <w:color w:val="111111"/>
          <w:sz w:val="28"/>
          <w:szCs w:val="28"/>
          <w:rtl/>
        </w:rPr>
        <w:t xml:space="preserve">و ذکرت، یا معاویة، حسدی الخلفاء، و إبطائی عنهم، و بغیی علیهم.</w:t>
      </w:r>
    </w:p>
    <w:p>
      <w:pPr>
        <w:pStyle w:val="BookText"/>
      </w:pPr>
      <w:r>
        <w:rPr>
          <w:rFonts w:ascii="IRNazanin" w:hAnsi="IRNazanin" w:eastAsia="IRNazanin" w:cs="IRNazanin"/>
          <w:lang w:bidi="fa-IR"/>
          <w:color w:val="111111"/>
          <w:sz w:val="28"/>
          <w:szCs w:val="28"/>
          <w:rtl/>
        </w:rPr>
        <w:t xml:space="preserve">فأمّا الحسد و البغی علیهم، فمعاذ اللّه أن أکون أسررته أو أعلنته.</w:t>
      </w:r>
    </w:p>
    <w:p>
      <w:pPr>
        <w:pStyle w:val="BookText"/>
      </w:pPr>
      <w:r>
        <w:rPr>
          <w:rFonts w:ascii="IRNazanin" w:hAnsi="IRNazanin" w:eastAsia="IRNazanin" w:cs="IRNazanin"/>
          <w:lang w:bidi="fa-IR"/>
          <w:color w:val="111111"/>
          <w:sz w:val="28"/>
          <w:szCs w:val="28"/>
          <w:rtl/>
        </w:rPr>
        <w:t xml:space="preserve">و حاش للّه أن یکون الحسد من خلقی، و البغی من شیمتی. بل ذلک من خلقک و خلق أبیک و أهل بیتک و شیمتهم؛ إذ حسدتم رسول اللّه صلّی اللّه علیه و آله و سلّم علی ما آتاه اللّه من فضله، فنصبتم له الحرب، و کنتم أصحاب رایات أعدائه فی کلّ موطن، و بغیتم علیه حتّی أظفره اللّه بکم.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8" w:name="pg13962_143896"/>
    <w:bookmarkEnd w:id="108"/>
    <w:p>
      <w:pPr>
        <w:pStyle w:val="Heading6"/>
      </w:pPr>
      <w:bookmarkStart w:id="650" w:name="_Toc165"/>
      <w:r>
        <w:t>بیانه (علیه السلام) واقع الحال بعد وفاة النبی (صلی الله علیه و آله)</w:t>
      </w:r>
      <w:bookmarkEnd w:id="650"/>
    </w:p>
    <w:p>
      <w:pPr>
        <w:pStyle w:val="BookText"/>
      </w:pPr>
      <w:r>
        <w:rPr>
          <w:rFonts w:ascii="IRNazanin" w:hAnsi="IRNazanin" w:eastAsia="IRNazanin" w:cs="IRNazanin"/>
          <w:lang w:bidi="fa-IR"/>
          <w:color w:val="111111"/>
          <w:sz w:val="28"/>
          <w:szCs w:val="28"/>
          <w:rtl/>
        </w:rPr>
        <w:t xml:space="preserve">و أمّا الإبطاء عن القوم و الکراهة لأمرهم. فإنّی لست أنکره و لا أعتذر من ذلک إلیک و لا إلی النّاس.</w:t>
      </w:r>
    </w:p>
    <w:p>
      <w:pPr>
        <w:pStyle w:val="BookText"/>
      </w:pPr>
      <w:r>
        <w:rPr>
          <w:rFonts w:ascii="Amiri" w:hAnsi="Amiri" w:eastAsia="Amiri" w:cs="Amiri"/>
          <w:lang w:bidi="ar-SA"/>
          <w:color w:val="111111"/>
          <w:sz w:val="28"/>
          <w:szCs w:val="28"/>
          <w:rtl/>
        </w:rPr>
        <w:t xml:space="preserve">و ذلک لأنّ اللّه - جلّ ذکره - لمّا قبض نبیّه محمّدا صلّی اللّه علیه و آله و سلّم اختلف النّاس، فقالت قریش: منّا الأمیر، و قالت الأنصار: منّا الأمیر.</w:t>
      </w:r>
    </w:p>
    <w:p>
      <w:pPr>
        <w:pStyle w:val="BookText"/>
      </w:pPr>
      <w:r>
        <w:rPr>
          <w:rFonts w:ascii="IRNazanin" w:hAnsi="IRNazanin" w:eastAsia="IRNazanin" w:cs="IRNazanin"/>
          <w:lang w:bidi="fa-IR"/>
          <w:color w:val="111111"/>
          <w:sz w:val="28"/>
          <w:szCs w:val="28"/>
          <w:rtl/>
        </w:rPr>
        <w:t xml:space="preserve">فقالت قریش: منّا محمّد رسول اللّه صلّی اللّه علیه و آله و سلّم فنحن أولی بمقام رسول اللّه و أحقّ بالأمر منکم.</w:t>
      </w:r>
    </w:p>
    <w:p>
      <w:pPr>
        <w:pStyle w:val="BookText"/>
      </w:pPr>
      <w:r>
        <w:rPr>
          <w:rFonts w:ascii="IRNazanin" w:hAnsi="IRNazanin" w:eastAsia="IRNazanin" w:cs="IRNazanin"/>
          <w:lang w:bidi="fa-IR"/>
          <w:color w:val="111111"/>
          <w:sz w:val="28"/>
          <w:szCs w:val="28"/>
          <w:rtl/>
        </w:rPr>
        <w:t xml:space="preserve">فعرفت ذلک الأنصار، فسلّمت لقریش الولایة و السّلطان.</w:t>
      </w:r>
    </w:p>
    <w:p>
      <w:pPr>
        <w:pStyle w:val="BookText"/>
      </w:pPr>
      <w:r>
        <w:rPr>
          <w:rFonts w:ascii="Amiri" w:hAnsi="Amiri" w:eastAsia="Amiri" w:cs="Amiri"/>
          <w:lang w:bidi="ar-SA"/>
          <w:color w:val="111111"/>
          <w:sz w:val="28"/>
          <w:szCs w:val="28"/>
          <w:rtl/>
        </w:rPr>
        <w:t xml:space="preserve">فإذا استحقّوها بمحمّد صلّی اللّه علیه و آله و سلّم دون الأنصار، فإنّ أولی النّاس بمحمّد و أخصّهم به أحقّ بها منهم.</w:t>
      </w:r>
    </w:p>
    <w:p>
      <w:pPr>
        <w:pStyle w:val="BookText"/>
      </w:pPr>
      <w:r>
        <w:rPr>
          <w:rFonts w:ascii="IRNazanin" w:hAnsi="IRNazanin" w:eastAsia="IRNazanin" w:cs="IRNazanin"/>
          <w:lang w:bidi="fa-IR"/>
          <w:color w:val="111111"/>
          <w:sz w:val="28"/>
          <w:szCs w:val="28"/>
          <w:rtl/>
        </w:rPr>
        <w:t xml:space="preserve">و إلاّ فإنّ الأنصار أعظم العرب فیها نصیبا</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أدری أصحابی سلموا من أن یکونوا حقّی أخذوا، أو الأنصار ظلموا؟!.</w:t>
      </w:r>
    </w:p>
    <w:p>
      <w:pPr>
        <w:pStyle w:val="BookText"/>
      </w:pPr>
      <w:r>
        <w:rPr>
          <w:rFonts w:ascii="IRNazanin" w:hAnsi="IRNazanin" w:eastAsia="IRNazanin" w:cs="IRNazanin"/>
          <w:lang w:bidi="fa-IR"/>
          <w:color w:val="111111"/>
          <w:sz w:val="28"/>
          <w:szCs w:val="28"/>
          <w:rtl/>
        </w:rPr>
        <w:t xml:space="preserve">بل عرفت أنّ حقّی هو المأخوذ؛ و قد ترکته لهم تجاوز اللّه عنهم</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9" w:name="pg13962_143897"/>
    <w:bookmarkEnd w:id="109"/>
    <w:p>
      <w:pPr>
        <w:pStyle w:val="Heading6"/>
      </w:pPr>
      <w:bookmarkStart w:id="651" w:name="_Toc166"/>
      <w:r>
        <w:t>عجبه (علیه السلام) من انقلاب المقاییس و قرن معاویة به</w:t>
      </w:r>
      <w:bookmarkEnd w:id="651"/>
    </w:p>
    <w:p>
      <w:pPr>
        <w:pStyle w:val="BookText"/>
      </w:pPr>
      <w:r>
        <w:rPr>
          <w:rStyle w:val="FootnoteReference"/>
        </w:rPr>
        <w:footnoteReference w:id="591"/>
      </w:r>
      <w:r>
        <w:rPr>
          <w:rFonts w:ascii="IRNazanin" w:hAnsi="IRNazanin" w:eastAsia="IRNazanin" w:cs="IRNazanin"/>
          <w:lang w:bidi="fa-IR"/>
          <w:color w:val="111111"/>
          <w:sz w:val="28"/>
          <w:szCs w:val="28"/>
          <w:rtl/>
        </w:rPr>
        <w:t xml:space="preserve">فیا عجبا للدّهر! إذ صرت یقرن بی من لم یسع بقدمی، و لم تکن له کسابقتی الّتی لا یدلی أحد بمثلها.
إلاّ أن یدّعی مدّع ما لا أعرفه، و لا أظنّ أنّ </w:t>
      </w:r>
      <w:r>
        <w:rPr>
          <w:rStyle w:val="FootnoteReference"/>
        </w:rPr>
        <w:footnoteReference w:id="592"/>
      </w:r>
      <w:r>
        <w:rPr>
          <w:rFonts w:ascii="IRNazanin" w:hAnsi="IRNazanin" w:eastAsia="IRNazanin" w:cs="IRNazanin"/>
          <w:lang w:bidi="fa-IR"/>
          <w:color w:val="111111"/>
          <w:sz w:val="28"/>
          <w:szCs w:val="28"/>
          <w:rtl/>
        </w:rPr>
        <w:t xml:space="preserve">اللّه - تعالی - یعرفه.</w:t>
      </w:r>
    </w:p>
    <w:p>
      <w:pPr>
        <w:pStyle w:val="BookText"/>
      </w:pPr>
      <w:r>
        <w:rPr>
          <w:rFonts w:ascii="Amiri" w:hAnsi="Amiri" w:eastAsia="Amiri" w:cs="Amiri"/>
          <w:lang w:bidi="ar-SA"/>
          <w:color w:val="111111"/>
          <w:sz w:val="28"/>
          <w:szCs w:val="28"/>
          <w:rtl/>
        </w:rPr>
        <w:t xml:space="preserve">فالحمد للّه علی کلّ حال.</w:t>
      </w:r>
    </w:p>
    <w:p>
      <w:pPr>
        <w:pStyle w:val="BookText"/>
      </w:pPr>
      <w:r>
        <w:rPr>
          <w:rFonts w:ascii="IRNazanin" w:hAnsi="IRNazanin" w:eastAsia="IRNazanin" w:cs="IRNazanin"/>
          <w:lang w:bidi="fa-IR"/>
          <w:color w:val="111111"/>
          <w:sz w:val="28"/>
          <w:szCs w:val="28"/>
          <w:rtl/>
        </w:rPr>
        <w:t xml:space="preserve">و أمّا ما ذکرت من أمر عثمان، و قطیعتی رحمه، و تألیبی النّاس علیه.</w:t>
      </w:r>
    </w:p>
    <w:p>
      <w:pPr>
        <w:pStyle w:val="BookText"/>
      </w:pPr>
      <w:r>
        <w:rPr>
          <w:rFonts w:ascii="IRNazanin" w:hAnsi="IRNazanin" w:eastAsia="IRNazanin" w:cs="IRNazanin"/>
          <w:lang w:bidi="fa-IR"/>
          <w:color w:val="111111"/>
          <w:sz w:val="28"/>
          <w:szCs w:val="28"/>
          <w:rtl/>
        </w:rPr>
        <w:t xml:space="preserve">فإنّ عثمان عمل ما قد علمت من الحدث، فصنع النّاس ما قد رأیت من التّغییر.</w:t>
      </w:r>
    </w:p>
    <w:p>
      <w:pPr>
        <w:pStyle w:val="Heading6"/>
      </w:pPr>
      <w:bookmarkStart w:id="652" w:name="_Toc167"/>
      <w:r>
        <w:t>فضحه (علیه السلام) حقیقة معاویة و دوره فی قتل عثمان</w:t>
      </w:r>
      <w:bookmarkEnd w:id="652"/>
    </w:p>
    <w:p>
      <w:pPr>
        <w:pStyle w:val="BookText"/>
      </w:pPr>
      <w:r>
        <w:rPr>
          <w:rFonts w:ascii="IRNazanin" w:hAnsi="IRNazanin" w:eastAsia="IRNazanin" w:cs="IRNazanin"/>
          <w:lang w:bidi="fa-IR"/>
          <w:color w:val="111111"/>
          <w:sz w:val="28"/>
          <w:szCs w:val="28"/>
          <w:rtl/>
        </w:rPr>
        <w:t xml:space="preserve">و إنّک لتعلم، یا معاویة، أنّی قد کنت فی أمر عثمان فی عزلة، یسعنی من ذلک ما وسع أصحاب محمّد صلّی اللّه علیه و آله و سلّم.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تتجنّی؛ فتجنّ ما بدا لک.</w:t>
      </w:r>
    </w:p>
    <w:p>
      <w:pPr>
        <w:pStyle w:val="BookText"/>
      </w:pPr>
      <w:r>
        <w:rPr>
          <w:rFonts w:ascii="IRNazanin" w:hAnsi="IRNazanin" w:eastAsia="IRNazanin" w:cs="IRNazanin"/>
          <w:lang w:bidi="fa-IR"/>
          <w:color w:val="111111"/>
          <w:sz w:val="28"/>
          <w:szCs w:val="28"/>
          <w:rtl/>
        </w:rPr>
        <w:t xml:space="preserve">و لعمری؛ لقد أیقنت ما دم عثمان عندی و لا قبلی، و لا أنت ولیّه؛ و أنّ دونک أولیاء؛ و لکنّ الدّنیا أردت، و لها کدحت.</w:t>
      </w:r>
    </w:p>
    <w:p>
      <w:pPr>
        <w:pStyle w:val="BookText"/>
      </w:pPr>
      <w:r>
        <w:rPr>
          <w:rFonts w:ascii="IRNazanin" w:hAnsi="IRNazanin" w:eastAsia="IRNazanin" w:cs="IRNazanin"/>
          <w:lang w:bidi="fa-IR"/>
          <w:color w:val="111111"/>
          <w:sz w:val="28"/>
          <w:szCs w:val="28"/>
          <w:rtl/>
        </w:rPr>
        <w:t xml:space="preserve">و أنت بعثمان تربّصت؛ و قد استنصرک فی حیاته فما نصرت</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94"/>
      </w:r>
      <w:r>
        <w:rPr>
          <w:rFonts w:ascii="IRNazanin" w:hAnsi="IRNazanin" w:eastAsia="IRNazanin" w:cs="IRNazanin"/>
          <w:lang w:bidi="fa-IR"/>
          <w:color w:val="111111"/>
          <w:sz w:val="28"/>
          <w:szCs w:val="28"/>
          <w:rtl/>
        </w:rPr>
        <w:t xml:space="preserve">و أمّا ما سألت من دفع قتلة عثمان إلیک؛ فإنّی نظرت فی هذا الأمر، و ضربت أنفه و عینیه</w:t>
      </w:r>
      <w:r>
        <w:rPr>
          <w:rStyle w:val="FootnoteReference"/>
        </w:rPr>
        <w:footnoteReference w:id="595"/>
      </w:r>
      <w:r>
        <w:rPr>
          <w:rFonts w:ascii="IRNazanin" w:hAnsi="IRNazanin" w:eastAsia="IRNazanin" w:cs="IRNazanin"/>
          <w:lang w:bidi="fa-IR"/>
          <w:color w:val="111111"/>
          <w:sz w:val="28"/>
          <w:szCs w:val="28"/>
          <w:rtl/>
        </w:rPr>
        <w:t xml:space="preserve">، فلم أر یسعنی دفعهم إلیک و لا إلی غیرک. فإنّهم محتجّون فی دم عثمان بأنّ عثمان قد قتل منهم قبل قتلهم إیّاه؛ فهم متأوّلون فی ذلک و محتجّون.
و أمّا ما ذکرت من أنّک تطلبهم فی البرّ و البحر ف </w:t>
      </w:r>
      <w:r>
        <w:rPr>
          <w:rStyle w:val="FootnoteReference"/>
        </w:rPr>
        <w:footnoteReference w:id="596"/>
      </w:r>
      <w:r>
        <w:rPr>
          <w:rFonts w:ascii="IRNazanin" w:hAnsi="IRNazanin" w:eastAsia="IRNazanin" w:cs="IRNazanin"/>
          <w:lang w:bidi="fa-IR"/>
          <w:color w:val="111111"/>
          <w:sz w:val="28"/>
          <w:szCs w:val="28"/>
          <w:rtl/>
        </w:rPr>
        <w:t xml:space="preserve">لعمری</w:t>
      </w:r>
      <w:r>
        <w:rPr>
          <w:rStyle w:val="FootnoteReference"/>
        </w:rPr>
        <w:footnoteReference w:id="597"/>
      </w:r>
      <w:r>
        <w:rPr>
          <w:rFonts w:ascii="IRNazanin" w:hAnsi="IRNazanin" w:eastAsia="IRNazanin" w:cs="IRNazanin"/>
          <w:lang w:bidi="fa-IR"/>
          <w:color w:val="111111"/>
          <w:sz w:val="28"/>
          <w:szCs w:val="28"/>
          <w:rtl/>
        </w:rPr>
        <w:t xml:space="preserve">لئن لم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0" w:name="pg13962_143899"/>
    <w:bookmarkEnd w:id="110"/>
    <w:p>
      <w:pPr>
        <w:pStyle w:val="BookText"/>
      </w:pPr>
      <w:r>
        <w:rPr>
          <w:rFonts w:ascii="IRNazanin" w:hAnsi="IRNazanin" w:eastAsia="IRNazanin" w:cs="IRNazanin"/>
          <w:lang w:bidi="fa-IR"/>
          <w:color w:val="111111"/>
          <w:sz w:val="28"/>
          <w:szCs w:val="28"/>
          <w:rtl/>
        </w:rPr>
        <w:t xml:space="preserve">تنته و </w:t>
      </w:r>
      <w:r>
        <w:rPr>
          <w:rStyle w:val="FootnoteReference"/>
        </w:rPr>
        <w:footnoteReference w:id="598"/>
      </w:r>
      <w:r>
        <w:rPr>
          <w:rFonts w:ascii="IRNazanin" w:hAnsi="IRNazanin" w:eastAsia="IRNazanin" w:cs="IRNazanin"/>
          <w:lang w:bidi="fa-IR"/>
          <w:color w:val="111111"/>
          <w:sz w:val="28"/>
          <w:szCs w:val="28"/>
          <w:rtl/>
        </w:rPr>
        <w:t xml:space="preserve">تنزع عن غیّک و شقاقک</w:t>
      </w:r>
      <w:r>
        <w:rPr>
          <w:rStyle w:val="FootnoteReference"/>
        </w:rPr>
        <w:footnoteReference w:id="599"/>
      </w:r>
      <w:r>
        <w:rPr>
          <w:rFonts w:ascii="IRNazanin" w:hAnsi="IRNazanin" w:eastAsia="IRNazanin" w:cs="IRNazanin"/>
          <w:lang w:bidi="fa-IR"/>
          <w:color w:val="111111"/>
          <w:sz w:val="28"/>
          <w:szCs w:val="28"/>
          <w:rtl/>
        </w:rPr>
        <w:t xml:space="preserve">، یا ابن آکلة الأکباد</w:t>
      </w:r>
      <w:r>
        <w:rPr>
          <w:rStyle w:val="FootnoteReference"/>
        </w:rPr>
        <w:footnoteReference w:id="600"/>
      </w:r>
      <w:r>
        <w:rPr>
          <w:rFonts w:ascii="IRNazanin" w:hAnsi="IRNazanin" w:eastAsia="IRNazanin" w:cs="IRNazanin"/>
          <w:lang w:bidi="fa-IR"/>
          <w:color w:val="111111"/>
          <w:sz w:val="28"/>
          <w:szCs w:val="28"/>
          <w:rtl/>
        </w:rPr>
        <w:t xml:space="preserve">، لتعرفنّهم عن قلیل یطلبونک، و لا یکلّفونک طلبهم فی برّ و لا بحر، و لا جبل و لا سهل.</w:t>
      </w:r>
    </w:p>
    <w:p>
      <w:pPr>
        <w:pStyle w:val="BookText"/>
      </w:pPr>
      <w:r>
        <w:rPr>
          <w:rFonts w:ascii="IRNazanin" w:hAnsi="IRNazanin" w:eastAsia="IRNazanin" w:cs="IRNazanin"/>
          <w:lang w:bidi="fa-IR"/>
          <w:color w:val="111111"/>
          <w:sz w:val="28"/>
          <w:szCs w:val="28"/>
          <w:rtl/>
        </w:rPr>
        <w:t xml:space="preserve">إلاّ أنّه طلب یسوؤک وجدانه، و زور لا یسرّک لقیانه.</w:t>
      </w:r>
    </w:p>
    <w:p>
      <w:pPr>
        <w:pStyle w:val="Heading6"/>
      </w:pPr>
      <w:bookmarkStart w:id="653" w:name="_Toc168"/>
      <w:r>
        <w:t>بیانه (علیه السلام) اقتراح أبی سفیان بیعته بعد وفاة النبی (صلی الله علیه و آله)</w:t>
      </w:r>
      <w:bookmarkEnd w:id="653"/>
    </w:p>
    <w:p>
      <w:pPr>
        <w:pStyle w:val="BookText"/>
      </w:pPr>
      <w:r>
        <w:rPr>
          <w:rFonts w:ascii="IRNazanin" w:hAnsi="IRNazanin" w:eastAsia="IRNazanin" w:cs="IRNazanin"/>
          <w:lang w:bidi="fa-IR"/>
          <w:color w:val="111111"/>
          <w:sz w:val="28"/>
          <w:szCs w:val="28"/>
          <w:rtl/>
        </w:rPr>
        <w:t xml:space="preserve">و لقد کان أبوک أبو سفیان أتانی حین قبض رسول اللّه صلّی اللّه علیه و آله و سلّم و ولّی النّاس أبا بکر، فقال لی: أنت أحقّ بمقام محمّد صلّی اللّه علیه و آله و سلّم، و أولی النّاس کلّهم بهذا الأمر، و أنا زعیم لک بذلک علی من خالف؛ ابسط یدک حتّی أبایعک، فأنت أعزّ العرب دعوة.</w:t>
      </w:r>
    </w:p>
    <w:p>
      <w:pPr>
        <w:pStyle w:val="BookText"/>
      </w:pPr>
      <w:r>
        <w:rPr>
          <w:rFonts w:ascii="IRNazanin" w:hAnsi="IRNazanin" w:eastAsia="IRNazanin" w:cs="IRNazanin"/>
          <w:lang w:bidi="fa-IR"/>
          <w:color w:val="111111"/>
          <w:sz w:val="28"/>
          <w:szCs w:val="28"/>
          <w:rtl/>
        </w:rPr>
        <w:t xml:space="preserve">فلم أقبل ذلک [و] لم أفعل.</w:t>
      </w:r>
    </w:p>
    <w:p>
      <w:pPr>
        <w:pStyle w:val="BookText"/>
      </w:pPr>
      <w:r>
        <w:rPr>
          <w:rFonts w:ascii="IRNazanin" w:hAnsi="IRNazanin" w:eastAsia="IRNazanin" w:cs="IRNazanin"/>
          <w:lang w:bidi="fa-IR"/>
          <w:color w:val="111111"/>
          <w:sz w:val="28"/>
          <w:szCs w:val="28"/>
          <w:rtl/>
        </w:rPr>
        <w:t xml:space="preserve">و أنت تعلم أنّ أباک قد کان قال ذلک و أراده، حتّی کنت أنا الّذی أبیت علیه، لقرب عهد النّاس بالکفر و الجاهلیّة، مخافة الفرقة بین أهل الإسلام، و شقّ عصا الأمّة.</w:t>
      </w:r>
    </w:p>
    <w:p>
      <w:pPr>
        <w:pStyle w:val="BookText"/>
      </w:pPr>
      <w:r>
        <w:rPr>
          <w:rFonts w:ascii="IRNazanin" w:hAnsi="IRNazanin" w:eastAsia="IRNazanin" w:cs="IRNazanin"/>
          <w:lang w:bidi="fa-IR"/>
          <w:color w:val="111111"/>
          <w:sz w:val="28"/>
          <w:szCs w:val="28"/>
          <w:rtl/>
        </w:rPr>
        <w:t xml:space="preserve">فأبوک کان أعرف بحقّی منک.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1" w:name="pg13962_143900"/>
    <w:bookmarkEnd w:id="111"/>
    <w:p>
      <w:pPr>
        <w:pStyle w:val="BookText"/>
      </w:pPr>
      <w:r>
        <w:rPr>
          <w:rFonts w:ascii="IRNazanin" w:hAnsi="IRNazanin" w:eastAsia="IRNazanin" w:cs="IRNazanin"/>
          <w:lang w:bidi="fa-IR"/>
          <w:color w:val="111111"/>
          <w:sz w:val="28"/>
          <w:szCs w:val="28"/>
          <w:rtl/>
        </w:rPr>
        <w:t xml:space="preserve">فإن تعرف من حقّی ما کان أبوک یعرفه تصب رشدک.</w:t>
      </w:r>
    </w:p>
    <w:p>
      <w:pPr>
        <w:pStyle w:val="BookText"/>
      </w:pPr>
      <w:r>
        <w:rPr>
          <w:rFonts w:ascii="Amiri" w:hAnsi="Amiri" w:eastAsia="Amiri" w:cs="Amiri"/>
          <w:lang w:bidi="ar-SA"/>
          <w:color w:val="111111"/>
          <w:sz w:val="28"/>
          <w:szCs w:val="28"/>
          <w:rtl/>
        </w:rPr>
        <w:t xml:space="preserve">و إن أبیت استعنت باللّه علیک و نعم المستعان، عَلَیْهِ تَوَکَّلْتُ وَ إِلَیْهِ أُنِیبُ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02"/>
      </w:r>
      <w:r>
        <w:rPr>
          <w:rFonts w:ascii="IRNazanin" w:hAnsi="IRNazanin" w:eastAsia="IRNazanin" w:cs="IRNazanin"/>
          <w:lang w:bidi="fa-IR"/>
          <w:color w:val="111111"/>
          <w:sz w:val="28"/>
          <w:szCs w:val="28"/>
          <w:rtl/>
        </w:rPr>
        <w:t xml:space="preserve">و السّلام لأهله.</w:t>
      </w:r>
    </w:p>
    <w:p>
      <w:pPr>
        <w:pStyle w:val="Heading5"/>
      </w:pPr>
      <w:bookmarkStart w:id="654" w:name="_Toc169"/>
      <w:r>
        <w:t>بیانه (علیه السلام) المناقب الخاصه به دون غیره</w:t>
      </w:r>
      <w:bookmarkEnd w:id="654"/>
    </w:p>
    <w:p>
      <w:pPr>
        <w:pStyle w:val="BookText"/>
      </w:pPr>
      <w:r>
        <w:rPr>
          <w:rFonts w:ascii="IRNazanin" w:hAnsi="IRNazanin" w:eastAsia="IRNazanin" w:cs="IRNazanin"/>
          <w:lang w:bidi="fa-IR"/>
          <w:color w:val="111111"/>
          <w:sz w:val="28"/>
          <w:szCs w:val="28"/>
          <w:rtl/>
        </w:rPr>
        <w:t xml:space="preserve">ثم قال علیه السّلام لکاتبه عبید اللّه بن أبی رافع:</w:t>
      </w:r>
    </w:p>
    <w:p>
      <w:pPr>
        <w:pStyle w:val="BookText"/>
      </w:pPr>
      <w:r>
        <w:rPr>
          <w:rFonts w:ascii="IRNazanin" w:hAnsi="IRNazanin" w:eastAsia="IRNazanin" w:cs="IRNazanin"/>
          <w:lang w:bidi="fa-IR"/>
          <w:color w:val="111111"/>
          <w:sz w:val="28"/>
          <w:szCs w:val="28"/>
          <w:rtl/>
        </w:rPr>
        <w:t xml:space="preserve">أکتب إلیه یا غلام ما أملی علیک:</w:t>
      </w:r>
    </w:p>
    <w:p>
      <w:pPr>
        <w:pStyle w:val="BookText"/>
      </w:pPr>
      <w:r>
        <w:rPr>
          <w:rFonts w:ascii="Amiri" w:hAnsi="Amiri" w:eastAsia="Amiri" w:cs="Amiri"/>
          <w:lang w:bidi="ar-SA"/>
          <w:color w:val="111111"/>
          <w:sz w:val="28"/>
          <w:szCs w:val="28"/>
          <w:rtl/>
        </w:rPr>
        <w:t xml:space="preserve">محمّد النّبیّ أخی و صنوی و حمزة سیّد الشّهداء عمّی</w:t>
      </w:r>
    </w:p>
    <w:p>
      <w:pPr>
        <w:pStyle w:val="BookText"/>
      </w:pPr>
      <w:r>
        <w:rPr>
          <w:rFonts w:ascii="IRNazanin" w:hAnsi="IRNazanin" w:eastAsia="IRNazanin" w:cs="IRNazanin"/>
          <w:lang w:bidi="fa-IR"/>
          <w:color w:val="111111"/>
          <w:sz w:val="28"/>
          <w:szCs w:val="28"/>
          <w:rtl/>
        </w:rPr>
        <w:t xml:space="preserve">و جعفر الّذی یمسی و یضحی یطیر مع الملائکة ابن أمّی</w:t>
      </w:r>
    </w:p>
    <w:p>
      <w:pPr>
        <w:pStyle w:val="BookText"/>
      </w:pPr>
      <w:r>
        <w:rPr>
          <w:rFonts w:ascii="IRNazanin" w:hAnsi="IRNazanin" w:eastAsia="IRNazanin" w:cs="IRNazanin"/>
          <w:lang w:bidi="fa-IR"/>
          <w:color w:val="111111"/>
          <w:sz w:val="28"/>
          <w:szCs w:val="28"/>
          <w:rtl/>
        </w:rPr>
        <w:t xml:space="preserve">و بنت محمّد سکنی و عرسی منوط‌</w:t>
      </w:r>
      <w:r>
        <w:rPr>
          <w:rStyle w:val="FootnoteReference"/>
        </w:rPr>
        <w:footnoteReference w:id="603"/>
      </w:r>
      <w:r>
        <w:rPr>
          <w:rFonts w:ascii="IRNazanin" w:hAnsi="IRNazanin" w:eastAsia="IRNazanin" w:cs="IRNazanin"/>
          <w:lang w:bidi="fa-IR"/>
          <w:color w:val="111111"/>
          <w:sz w:val="28"/>
          <w:szCs w:val="28"/>
          <w:rtl/>
        </w:rPr>
        <w:t xml:space="preserve">لحمها بدمی و لحمی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سبطا أحمد ولدای منها فمن فیکم له قسم کقسمی</w:t>
      </w:r>
    </w:p>
    <w:p>
      <w:pPr>
        <w:pStyle w:val="BookText"/>
      </w:pPr>
      <w:r>
        <w:rPr>
          <w:rFonts w:ascii="IRNazanin" w:hAnsi="IRNazanin" w:eastAsia="IRNazanin" w:cs="IRNazanin"/>
          <w:lang w:bidi="fa-IR"/>
          <w:color w:val="111111"/>
          <w:sz w:val="28"/>
          <w:szCs w:val="28"/>
          <w:rtl/>
        </w:rPr>
        <w:t xml:space="preserve">سبقتکم إلی الإسلام طرّا مقرّا بالنبی فی بطن أمّی</w:t>
      </w:r>
    </w:p>
    <w:p>
      <w:pPr>
        <w:pStyle w:val="BookText"/>
      </w:pPr>
      <w:r>
        <w:rPr>
          <w:rFonts w:ascii="IRNazanin" w:hAnsi="IRNazanin" w:eastAsia="IRNazanin" w:cs="IRNazanin"/>
          <w:lang w:bidi="fa-IR"/>
          <w:color w:val="111111"/>
          <w:sz w:val="28"/>
          <w:szCs w:val="28"/>
          <w:rtl/>
        </w:rPr>
        <w:t xml:space="preserve">و صلّیت الصّلاة و کنت طفلا علی ما کان من فهمی و علمی</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فأوجب لی ولایته علیکم رسول اللّه یوم غدیر خمّ</w:t>
      </w:r>
    </w:p>
    <w:p>
      <w:pPr>
        <w:pStyle w:val="BookText"/>
      </w:pPr>
      <w:r>
        <w:rPr>
          <w:rFonts w:ascii="IRNazanin" w:hAnsi="IRNazanin" w:eastAsia="IRNazanin" w:cs="IRNazanin"/>
          <w:lang w:bidi="fa-IR"/>
          <w:color w:val="111111"/>
          <w:sz w:val="28"/>
          <w:szCs w:val="28"/>
          <w:rtl/>
        </w:rPr>
        <w:t xml:space="preserve">أنا البطل الّذی لا تنکروه لیوم کریهة أو یوم سلم</w:t>
      </w:r>
    </w:p>
    <w:p>
      <w:pPr>
        <w:pStyle w:val="BookText"/>
      </w:pPr>
      <w:r>
        <w:rPr>
          <w:rFonts w:ascii="IRNazanin" w:hAnsi="IRNazanin" w:eastAsia="IRNazanin" w:cs="IRNazanin"/>
          <w:lang w:bidi="fa-IR"/>
          <w:color w:val="111111"/>
          <w:sz w:val="28"/>
          <w:szCs w:val="28"/>
          <w:rtl/>
        </w:rPr>
        <w:t xml:space="preserve">فویل ثمّ ویل ثمّ ویل لجاحد طاعتی من غیر جرم</w:t>
      </w:r>
      <w:r>
        <w:rPr>
          <w:rStyle w:val="FootnoteReference"/>
        </w:rPr>
        <w:footnoteReference w:id="605"/>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2" w:name="pg13962_143902"/>
    <w:bookmarkEnd w:id="112"/>
    <w:p>
      <w:pPr>
        <w:pStyle w:val="Heading4"/>
      </w:pPr>
      <w:bookmarkStart w:id="655" w:name="_Toc170"/>
      <w:r>
        <w:t>54- کتاب له علیه السّلام إلی معاویة أیضا</w:t>
      </w:r>
      <w:bookmarkEnd w:id="655"/>
    </w:p>
    <w:p>
      <w:pPr>
        <w:pStyle w:val="Heading5"/>
      </w:pPr>
      <w:bookmarkStart w:id="656" w:name="_Toc171"/>
      <w:r>
        <w:t>اشارة</w:t>
      </w:r>
      <w:bookmarkEnd w:id="656"/>
    </w:p>
    <w:p>
      <w:pPr>
        <w:pStyle w:val="BookText"/>
      </w:pPr>
      <w:r>
        <w:rPr>
          <w:rFonts w:ascii="IRNazanin" w:hAnsi="IRNazanin" w:eastAsia="IRNazanin" w:cs="IRNazanin"/>
          <w:lang w:bidi="fa-IR"/>
          <w:color w:val="111111"/>
          <w:sz w:val="28"/>
          <w:szCs w:val="28"/>
          <w:rtl/>
        </w:rPr>
        <w:t xml:space="preserve">کتاب له علیه السّلام إلی معاویة أیضا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و ابن عبده علیّ بن أبی طالب أخی رسول اللّه صلّی اللّه علیه و آله و سلّم و ابن عمّه و وصیّه و مغسّله و مکفّنه و قاضی دینه و زوج ابنته البتول و أبی سبطیه الحسن و الحسین إلی معاویة بن أبی سفیان.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3" w:name="pg13962_143903"/>
    <w:bookmarkEnd w:id="113"/>
    <w:p>
      <w:pPr>
        <w:pStyle w:val="BookText"/>
      </w:pPr>
      <w:r>
        <w:rPr>
          <w:rFonts w:ascii="IRNazanin" w:hAnsi="IRNazanin" w:eastAsia="IRNazanin" w:cs="IRNazanin"/>
          <w:lang w:bidi="fa-IR"/>
          <w:color w:val="111111"/>
          <w:sz w:val="28"/>
          <w:szCs w:val="28"/>
          <w:rtl/>
        </w:rPr>
        <w:t xml:space="preserve">سلام علی من اتّبع الهدی.</w:t>
      </w:r>
    </w:p>
    <w:p>
      <w:pPr>
        <w:pStyle w:val="BookText"/>
      </w:pPr>
      <w:r>
        <w:rPr>
          <w:rFonts w:ascii="Amiri" w:hAnsi="Amiri" w:eastAsia="Amiri" w:cs="Amiri"/>
          <w:lang w:bidi="ar-SA"/>
          <w:color w:val="111111"/>
          <w:sz w:val="28"/>
          <w:szCs w:val="28"/>
          <w:rtl/>
        </w:rPr>
        <w:t xml:space="preserve">فإنّی أحمد إلیک اللّه الّذی لا إله إلاّ هو.</w:t>
      </w:r>
    </w:p>
    <w:p>
      <w:pPr>
        <w:pStyle w:val="Heading5"/>
      </w:pPr>
      <w:bookmarkStart w:id="657" w:name="_Toc172"/>
      <w:r>
        <w:t>بیانه (علیه السلام) أن معاویة فاقد لکل أوجه صلاحیة الحکم</w:t>
      </w:r>
      <w:bookmarkEnd w:id="657"/>
    </w:p>
    <w:p>
      <w:pPr>
        <w:pStyle w:val="Heading6"/>
      </w:pPr>
      <w:bookmarkStart w:id="658" w:name="_Toc173"/>
      <w:r>
        <w:t>اشارة</w:t>
      </w:r>
      <w:bookmarkEnd w:id="658"/>
    </w:p>
    <w:p>
      <w:pPr>
        <w:pStyle w:val="BookText"/>
      </w:pPr>
      <w:r>
        <w:rPr>
          <w:rFonts w:ascii="IRNazanin" w:hAnsi="IRNazanin" w:eastAsia="IRNazanin" w:cs="IRNazanin"/>
          <w:lang w:bidi="fa-IR"/>
          <w:color w:val="111111"/>
          <w:sz w:val="28"/>
          <w:szCs w:val="28"/>
          <w:rtl/>
        </w:rPr>
        <w:t xml:space="preserve">أمّا بعد؛ فإنّک قد رأیت مرور الدّنیا و انقضاءها، و تصرّمها، و تصرّفها بأهلها فیما مضی منها.</w:t>
      </w:r>
    </w:p>
    <w:p>
      <w:pPr>
        <w:pStyle w:val="BookText"/>
      </w:pPr>
      <w:r>
        <w:rPr>
          <w:rFonts w:ascii="IRNazanin" w:hAnsi="IRNazanin" w:eastAsia="IRNazanin" w:cs="IRNazanin"/>
          <w:lang w:bidi="fa-IR"/>
          <w:color w:val="111111"/>
          <w:sz w:val="28"/>
          <w:szCs w:val="28"/>
          <w:rtl/>
        </w:rPr>
        <w:t xml:space="preserve">و خیر ما اکتسب من الدّنیا ما أصابه العباد الصّالحون منها من التّقوی.</w:t>
      </w:r>
    </w:p>
    <w:p>
      <w:pPr>
        <w:pStyle w:val="BookText"/>
      </w:pPr>
      <w:r>
        <w:rPr>
          <w:rFonts w:ascii="IRNazanin" w:hAnsi="IRNazanin" w:eastAsia="IRNazanin" w:cs="IRNazanin"/>
          <w:lang w:bidi="fa-IR"/>
          <w:color w:val="111111"/>
          <w:sz w:val="28"/>
          <w:szCs w:val="28"/>
          <w:rtl/>
        </w:rPr>
        <w:t xml:space="preserve">و من یقس شأن الدّنیا بشأن الآخرة یجد بینهما بونا بعیدا.</w:t>
      </w:r>
    </w:p>
    <w:p>
      <w:pPr>
        <w:pStyle w:val="Heading6"/>
      </w:pPr>
      <w:bookmarkStart w:id="659" w:name="_Toc174"/>
      <w:r>
        <w:t>تحذیره (علیه السلام) معاویة من اتباع أهواء الدنیا الزائلة</w:t>
      </w:r>
      <w:bookmarkEnd w:id="659"/>
    </w:p>
    <w:p>
      <w:pPr>
        <w:pStyle w:val="BookText"/>
      </w:pPr>
      <w:r>
        <w:rPr>
          <w:rFonts w:ascii="IRNazanin" w:hAnsi="IRNazanin" w:eastAsia="IRNazanin" w:cs="IRNazanin"/>
          <w:lang w:bidi="fa-IR"/>
          <w:color w:val="111111"/>
          <w:sz w:val="28"/>
          <w:szCs w:val="28"/>
          <w:rtl/>
        </w:rPr>
        <w:t xml:space="preserve">و اعلم، یا معاویة، أنّک قد ادّعیت أمرا لست من أهله لا فی قدیم و لا فی حدیث، و لا فی القدم و لا فی الولایة.</w:t>
      </w:r>
    </w:p>
    <w:p>
      <w:pPr>
        <w:pStyle w:val="BookText"/>
      </w:pPr>
      <w:r>
        <w:rPr>
          <w:rFonts w:ascii="IRNazanin" w:hAnsi="IRNazanin" w:eastAsia="IRNazanin" w:cs="IRNazanin"/>
          <w:lang w:bidi="fa-IR"/>
          <w:color w:val="111111"/>
          <w:sz w:val="28"/>
          <w:szCs w:val="28"/>
          <w:rtl/>
        </w:rPr>
        <w:t xml:space="preserve">و لست تقول فیه بأمر بیّن تعرف لک به أثرة و لا لک علیه شاهد.</w:t>
      </w:r>
    </w:p>
    <w:p>
      <w:pPr>
        <w:pStyle w:val="BookText"/>
      </w:pPr>
      <w:r>
        <w:rPr>
          <w:rFonts w:ascii="IRNazanin" w:hAnsi="IRNazanin" w:eastAsia="IRNazanin" w:cs="IRNazanin"/>
          <w:lang w:bidi="fa-IR"/>
          <w:color w:val="111111"/>
          <w:sz w:val="28"/>
          <w:szCs w:val="28"/>
          <w:rtl/>
        </w:rPr>
        <w:t xml:space="preserve">و لست متعلّقا بآیة من کتاب اللّه، و لا عهد تدّعیه من رسول اللّه صلّی اللّه علیه و آله و سلّم.</w:t>
      </w:r>
    </w:p>
    <w:p>
      <w:pPr>
        <w:pStyle w:val="BookText"/>
      </w:pPr>
      <w:r>
        <w:rPr>
          <w:rFonts w:ascii="IRNazanin" w:hAnsi="IRNazanin" w:eastAsia="IRNazanin" w:cs="IRNazanin"/>
          <w:lang w:bidi="fa-IR"/>
          <w:color w:val="111111"/>
          <w:sz w:val="28"/>
          <w:szCs w:val="28"/>
          <w:rtl/>
        </w:rPr>
        <w:t xml:space="preserve">ف </w:t>
      </w:r>
      <w:r>
        <w:rPr>
          <w:rStyle w:val="FootnoteReference"/>
        </w:rPr>
        <w:footnoteReference w:id="606"/>
      </w:r>
      <w:r>
        <w:rPr>
          <w:rStyle w:val="FootnoteReference"/>
        </w:rPr>
        <w:footnoteReference w:id="607"/>
      </w:r>
      <w:r>
        <w:rPr>
          <w:rFonts w:ascii="IRNazanin" w:hAnsi="IRNazanin" w:eastAsia="IRNazanin" w:cs="IRNazanin"/>
          <w:lang w:bidi="fa-IR"/>
          <w:color w:val="111111"/>
          <w:sz w:val="28"/>
          <w:szCs w:val="28"/>
          <w:rtl/>
        </w:rPr>
        <w:t xml:space="preserve">کیف أنت صانع إذا...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تکشّفت</w:t>
      </w:r>
      <w:r>
        <w:rPr>
          <w:rStyle w:val="FootnoteReference"/>
        </w:rPr>
        <w:footnoteReference w:id="608"/>
      </w:r>
      <w:r>
        <w:rPr>
          <w:rFonts w:ascii="IRNazanin" w:hAnsi="IRNazanin" w:eastAsia="IRNazanin" w:cs="IRNazanin"/>
          <w:lang w:bidi="fa-IR"/>
          <w:color w:val="111111"/>
          <w:sz w:val="28"/>
          <w:szCs w:val="28"/>
          <w:rtl/>
        </w:rPr>
        <w:t xml:space="preserve">عنک جلابیب ما أنت فیه من دنیا قد تبهّجت</w:t>
      </w:r>
      <w:r>
        <w:rPr>
          <w:rStyle w:val="FootnoteReference"/>
        </w:rPr>
        <w:footnoteReference w:id="609"/>
      </w:r>
      <w:r>
        <w:rPr>
          <w:rFonts w:ascii="IRNazanin" w:hAnsi="IRNazanin" w:eastAsia="IRNazanin" w:cs="IRNazanin"/>
          <w:lang w:bidi="fa-IR"/>
          <w:color w:val="111111"/>
          <w:sz w:val="28"/>
          <w:szCs w:val="28"/>
          <w:rtl/>
        </w:rPr>
        <w:t xml:space="preserve">بزینتها، و خدعت بلذّتها، و خلّی فیها بینک و بین عدوّ کلب مضلّ، جاهد ملحّ، مع ما قد ثبت</w:t>
      </w:r>
      <w:r>
        <w:rPr>
          <w:rStyle w:val="FootnoteReference"/>
        </w:rPr>
        <w:footnoteReference w:id="610"/>
      </w:r>
      <w:r>
        <w:rPr>
          <w:rFonts w:ascii="IRNazanin" w:hAnsi="IRNazanin" w:eastAsia="IRNazanin" w:cs="IRNazanin"/>
          <w:lang w:bidi="fa-IR"/>
          <w:color w:val="111111"/>
          <w:sz w:val="28"/>
          <w:szCs w:val="28"/>
          <w:rtl/>
        </w:rPr>
        <w:t xml:space="preserve">فی نفسک من حبّ دنیا قد </w:t>
      </w:r>
      <w:r>
        <w:rPr>
          <w:rStyle w:val="FootnoteReference"/>
        </w:rPr>
        <w:footnoteReference w:id="611"/>
      </w:r>
      <w:r>
        <w:rPr>
          <w:rStyle w:val="FootnoteReference"/>
        </w:rPr>
        <w:footnoteReference w:id="612"/>
      </w:r>
      <w:r>
        <w:rPr>
          <w:rFonts w:ascii="IRNazanin" w:hAnsi="IRNazanin" w:eastAsia="IRNazanin" w:cs="IRNazanin"/>
          <w:lang w:bidi="fa-IR"/>
          <w:color w:val="111111"/>
          <w:sz w:val="28"/>
          <w:szCs w:val="28"/>
          <w:rtl/>
        </w:rPr>
        <w:t xml:space="preserve">دعتک فأجبتها، و قادتک فاتّبعتها، و أمرتک فأطعتها.</w:t>
      </w:r>
    </w:p>
    <w:p>
      <w:pPr>
        <w:pStyle w:val="BookText"/>
      </w:pPr>
      <w:r>
        <w:rPr>
          <w:rFonts w:ascii="IRNazanin" w:hAnsi="IRNazanin" w:eastAsia="IRNazanin" w:cs="IRNazanin"/>
          <w:lang w:bidi="fa-IR"/>
          <w:color w:val="111111"/>
          <w:sz w:val="28"/>
          <w:szCs w:val="28"/>
          <w:rtl/>
        </w:rPr>
        <w:t xml:space="preserve">فأیّ شیء من هذا الأمر قد وجدته ینجیک؟</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إنّه یوشک أن یقفک واقف علی ما لا ینجیک منه مجنّ‌</w:t>
      </w:r>
      <w:r>
        <w:rPr>
          <w:rStyle w:val="FootnoteReference"/>
        </w:rPr>
        <w:footnoteReference w:id="614"/>
      </w:r>
      <w:r>
        <w:rPr>
          <w:rFonts w:ascii="IRNazanin" w:hAnsi="IRNazanin" w:eastAsia="IRNazanin" w:cs="IRNazanin"/>
          <w:lang w:bidi="fa-IR"/>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4" w:name="pg13962_143905"/>
    <w:bookmarkEnd w:id="114"/>
    <w:p>
      <w:pPr>
        <w:pStyle w:val="BookText"/>
      </w:pPr>
      <w:r>
        <w:rPr>
          <w:rFonts w:ascii="IRNazanin" w:hAnsi="IRNazanin" w:eastAsia="IRNazanin" w:cs="IRNazanin"/>
          <w:lang w:bidi="fa-IR"/>
          <w:color w:val="111111"/>
          <w:sz w:val="28"/>
          <w:szCs w:val="28"/>
          <w:rtl/>
        </w:rPr>
        <w:t xml:space="preserve">فاستیقظ من سنتک، و ارجع إلی خالقک، و </w:t>
      </w:r>
      <w:r>
        <w:rPr>
          <w:rStyle w:val="FootnoteReference"/>
        </w:rPr>
        <w:footnoteReference w:id="615"/>
      </w:r>
      <w:r>
        <w:rPr>
          <w:rFonts w:ascii="IRNazanin" w:hAnsi="IRNazanin" w:eastAsia="IRNazanin" w:cs="IRNazanin"/>
          <w:lang w:bidi="fa-IR"/>
          <w:color w:val="111111"/>
          <w:sz w:val="28"/>
          <w:szCs w:val="28"/>
          <w:rtl/>
        </w:rPr>
        <w:t xml:space="preserve">اقعس عن هذا الأمر، و خذ أهبة الحساب، و شمّر لما قد نزل بک، و لا تمکّن الغواة من سمعک، و الشّیطان من بغیته فیک.</w:t>
      </w:r>
    </w:p>
    <w:p>
      <w:pPr>
        <w:pStyle w:val="Heading6"/>
      </w:pPr>
      <w:bookmarkStart w:id="660" w:name="_Toc175"/>
      <w:r>
        <w:t>بیانه (علیه السلام) أنه یعلم جازما بمصیر و عاقبة معاویة</w:t>
      </w:r>
      <w:bookmarkEnd w:id="660"/>
    </w:p>
    <w:p>
      <w:pPr>
        <w:pStyle w:val="BookText"/>
      </w:pPr>
      <w:r>
        <w:rPr>
          <w:rFonts w:ascii="IRNazanin" w:hAnsi="IRNazanin" w:eastAsia="IRNazanin" w:cs="IRNazanin"/>
          <w:lang w:bidi="fa-IR"/>
          <w:color w:val="111111"/>
          <w:sz w:val="28"/>
          <w:szCs w:val="28"/>
          <w:rtl/>
        </w:rPr>
        <w:t xml:space="preserve">مع أنّی أعلم أنّ اللّه و رسوله صادقان فیما قالا</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17"/>
      </w:r>
      <w:r>
        <w:rPr>
          <w:rFonts w:ascii="IRNazanin" w:hAnsi="IRNazanin" w:eastAsia="IRNazanin" w:cs="IRNazanin"/>
          <w:lang w:bidi="fa-IR"/>
          <w:color w:val="111111"/>
          <w:sz w:val="28"/>
          <w:szCs w:val="28"/>
          <w:rtl/>
        </w:rPr>
        <w:t xml:space="preserve">و إن لا تفعل أعلمک ما أغفلت من نفسک؛ فإنّک مترف قد أخذ الشّیطان منک مأخذه، و بلغ فیک أمله، و جری منک مجری الرّوح [فی البدن] و الدّم فی العروق</w:t>
      </w:r>
      <w:r>
        <w:rPr>
          <w:rStyle w:val="FootnoteReference"/>
        </w:rPr>
        <w:footnoteReference w:id="618"/>
      </w:r>
      <w:r>
        <w:rPr>
          <w:rFonts w:ascii="IRNazanin" w:hAnsi="IRNazanin" w:eastAsia="IRNazanin" w:cs="IRNazanin"/>
          <w:lang w:bidi="fa-IR"/>
          <w:color w:val="111111"/>
          <w:sz w:val="28"/>
          <w:szCs w:val="28"/>
          <w:rtl/>
        </w:rPr>
        <w:t xml:space="preserve">.
و متی کنتم، یا معاویة، ساسة الرّعیّة</w:t>
      </w:r>
      <w:r>
        <w:rPr>
          <w:rStyle w:val="FootnoteReference"/>
        </w:rPr>
        <w:footnoteReference w:id="619"/>
      </w:r>
      <w:r>
        <w:rPr>
          <w:rFonts w:ascii="IRNazanin" w:hAnsi="IRNazanin" w:eastAsia="IRNazanin" w:cs="IRNazanin"/>
          <w:lang w:bidi="fa-IR"/>
          <w:color w:val="111111"/>
          <w:sz w:val="28"/>
          <w:szCs w:val="28"/>
          <w:rtl/>
        </w:rPr>
        <w:t xml:space="preserve">، و ولاة أمر الأمّة، بغیر قدم حسن </w:t>
      </w:r>
      <w:r>
        <w:rPr>
          <w:rStyle w:val="FootnoteReference"/>
        </w:rPr>
        <w:footnoteReference w:id="620"/>
      </w:r>
      <w:r>
        <w:rPr>
          <w:rFonts w:ascii="IRNazanin" w:hAnsi="IRNazanin" w:eastAsia="IRNazanin" w:cs="IRNazanin"/>
          <w:lang w:bidi="fa-IR"/>
          <w:color w:val="111111"/>
          <w:sz w:val="28"/>
          <w:szCs w:val="28"/>
          <w:rtl/>
        </w:rPr>
        <w:t xml:space="preserve">سابق، و لا شرف علی قومکم </w:t>
      </w:r>
      <w:r>
        <w:rPr>
          <w:rStyle w:val="FootnoteReference"/>
        </w:rPr>
        <w:footnoteReference w:id="621"/>
      </w:r>
      <w:r>
        <w:rPr>
          <w:rFonts w:ascii="IRNazanin" w:hAnsi="IRNazanin" w:eastAsia="IRNazanin" w:cs="IRNazanin"/>
          <w:lang w:bidi="fa-IR"/>
          <w:color w:val="111111"/>
          <w:sz w:val="28"/>
          <w:szCs w:val="28"/>
          <w:rtl/>
        </w:rPr>
        <w:t xml:space="preserve">باسق.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نعوذ باللّه من لزوم سوابق الشّقاء؟.</w:t>
      </w:r>
    </w:p>
    <w:p>
      <w:pPr>
        <w:pStyle w:val="BookText"/>
      </w:pPr>
      <w:r>
        <w:rPr>
          <w:rFonts w:ascii="IRNazanin" w:hAnsi="IRNazanin" w:eastAsia="IRNazanin" w:cs="IRNazanin"/>
          <w:lang w:bidi="fa-IR"/>
          <w:color w:val="111111"/>
          <w:sz w:val="28"/>
          <w:szCs w:val="28"/>
          <w:rtl/>
        </w:rPr>
        <w:t xml:space="preserve">و أحذّرک أن تکون متمادیا فی غرّة الأمنیة، مختلف العلانیة و السّریرة؛ رغبة فی العاجل، و تکذیبا بعد بالآجل.</w:t>
      </w:r>
    </w:p>
    <w:p>
      <w:pPr>
        <w:pStyle w:val="BookText"/>
      </w:pPr>
      <w:r>
        <w:rPr>
          <w:rFonts w:ascii="IRNazanin" w:hAnsi="IRNazanin" w:eastAsia="IRNazanin" w:cs="IRNazanin"/>
          <w:lang w:bidi="fa-IR"/>
          <w:color w:val="111111"/>
          <w:sz w:val="28"/>
          <w:szCs w:val="28"/>
          <w:rtl/>
        </w:rPr>
        <w:t xml:space="preserve">و کأنّک قد تذکّرت ما مضی منک فلم تجد إلی الرّجوع سبیلا.</w:t>
      </w:r>
    </w:p>
    <w:p>
      <w:pPr>
        <w:pStyle w:val="BookText"/>
      </w:pPr>
      <w:r>
        <w:rPr>
          <w:rFonts w:ascii="IRNazanin" w:hAnsi="IRNazanin" w:eastAsia="IRNazanin" w:cs="IRNazanin"/>
          <w:lang w:bidi="fa-IR"/>
          <w:color w:val="111111"/>
          <w:sz w:val="28"/>
          <w:szCs w:val="28"/>
          <w:rtl/>
        </w:rPr>
        <w:t xml:space="preserve">و اعلم أنّ هذا الأمر لو کان إلی النّاس أو بأیدیهم لحسدوناه، و لامتنّوا علینا به؛ و لکنّه قضاء ممّن منحناه و اختصّنا به، علی لسان نبیّه الصّادق المصدّق [صلّی اللّه علیه و آله و سلّم]؛ لا أفلح من شکّ بعد العرفان و البیّنة.</w:t>
      </w:r>
    </w:p>
    <w:p>
      <w:pPr>
        <w:pStyle w:val="BookText"/>
      </w:pPr>
      <w:r>
        <w:rPr>
          <w:rFonts w:ascii="IRNazanin" w:hAnsi="IRNazanin" w:eastAsia="IRNazanin" w:cs="IRNazanin"/>
          <w:lang w:bidi="fa-IR"/>
          <w:color w:val="111111"/>
          <w:sz w:val="28"/>
          <w:szCs w:val="28"/>
          <w:rtl/>
        </w:rPr>
        <w:t xml:space="preserve">یا ابن صخر؛</w:t>
      </w:r>
    </w:p>
    <w:p>
      <w:pPr>
        <w:pStyle w:val="BookText"/>
      </w:pPr>
      <w:r>
        <w:rPr>
          <w:rFonts w:ascii="IRNazanin" w:hAnsi="IRNazanin" w:eastAsia="IRNazanin" w:cs="IRNazanin"/>
          <w:lang w:bidi="fa-IR"/>
          <w:color w:val="111111"/>
          <w:sz w:val="28"/>
          <w:szCs w:val="28"/>
          <w:rtl/>
        </w:rPr>
        <w:t xml:space="preserve">یا ابن اللّعین الأبتر؛</w:t>
      </w:r>
    </w:p>
    <w:p>
      <w:pPr>
        <w:pStyle w:val="BookText"/>
      </w:pPr>
      <w:r>
        <w:rPr>
          <w:rFonts w:ascii="IRNazanin" w:hAnsi="IRNazanin" w:eastAsia="IRNazanin" w:cs="IRNazanin"/>
          <w:lang w:bidi="fa-IR"/>
          <w:color w:val="111111"/>
          <w:sz w:val="28"/>
          <w:szCs w:val="28"/>
          <w:rtl/>
        </w:rPr>
        <w:t xml:space="preserve">زعمت أن یزن الجبال حلمک و یفصل بین أهل الشّکّ علمک؛ و أنت الجلف المنافق، الأغلف القلب، القلیل العقل، الجاهل الفقه، الجبان، الرّذل، الشّارد عن الدّین!!!</w:t>
      </w:r>
      <w:r>
        <w:rPr>
          <w:rStyle w:val="FootnoteReference"/>
        </w:rPr>
        <w:footnoteReference w:id="622"/>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5" w:name="pg13962_143907"/>
    <w:bookmarkEnd w:id="115"/>
    <w:p>
      <w:pPr>
        <w:pStyle w:val="Heading6"/>
      </w:pPr>
      <w:bookmarkStart w:id="661" w:name="_Toc176"/>
      <w:r>
        <w:t>دعوته (علیه السلام) إلی المبارزة معه فی ساحة الحرب</w:t>
      </w:r>
      <w:bookmarkEnd w:id="661"/>
    </w:p>
    <w:p>
      <w:pPr>
        <w:pStyle w:val="BookText"/>
      </w:pPr>
      <w:r>
        <w:rPr>
          <w:rStyle w:val="FootnoteReference"/>
        </w:rPr>
        <w:footnoteReference w:id="623"/>
      </w:r>
      <w:r>
        <w:rPr>
          <w:rFonts w:ascii="IRNazanin" w:hAnsi="IRNazanin" w:eastAsia="IRNazanin" w:cs="IRNazanin"/>
          <w:lang w:bidi="fa-IR"/>
          <w:color w:val="111111"/>
          <w:sz w:val="28"/>
          <w:szCs w:val="28"/>
          <w:rtl/>
        </w:rPr>
        <w:t xml:space="preserve">و قد دعوت إلی الحرب، و قلت: فشمّر للحرب، و اصبر للضّرب.
فإن کنت صادقا فیما تسطر، و یعینک علیه الأبتران أخو بنی سهم و ابن النّابغة</w:t>
      </w:r>
      <w:r>
        <w:rPr>
          <w:rStyle w:val="FootnoteReference"/>
        </w:rPr>
        <w:footnoteReference w:id="624"/>
      </w:r>
      <w:r>
        <w:rPr>
          <w:rFonts w:ascii="IRNazanin" w:hAnsi="IRNazanin" w:eastAsia="IRNazanin" w:cs="IRNazanin"/>
          <w:lang w:bidi="fa-IR"/>
          <w:color w:val="111111"/>
          <w:sz w:val="28"/>
          <w:szCs w:val="28"/>
          <w:rtl/>
        </w:rPr>
        <w:t xml:space="preserve">، فدع النّاس جانبا و تیسّر لما دعوتنی إلیه من الحرب، و الصّبر علی الضّرب</w:t>
      </w:r>
      <w:r>
        <w:rPr>
          <w:rStyle w:val="FootnoteReference"/>
        </w:rPr>
        <w:footnoteReference w:id="625"/>
      </w:r>
      <w:r>
        <w:rPr>
          <w:rFonts w:ascii="IRNazanin" w:hAnsi="IRNazanin" w:eastAsia="IRNazanin" w:cs="IRNazanin"/>
          <w:lang w:bidi="fa-IR"/>
          <w:color w:val="111111"/>
          <w:sz w:val="28"/>
          <w:szCs w:val="28"/>
          <w:rtl/>
        </w:rPr>
        <w:t xml:space="preserve">، و اخرج إلیّ، و اعف الفریقین من القتال، لتعلم أیّنا</w:t>
      </w:r>
      <w:r>
        <w:rPr>
          <w:rStyle w:val="FootnoteReference"/>
        </w:rPr>
        <w:footnoteReference w:id="626"/>
      </w:r>
      <w:r>
        <w:rPr>
          <w:rFonts w:ascii="IRNazanin" w:hAnsi="IRNazanin" w:eastAsia="IRNazanin" w:cs="IRNazanin"/>
          <w:lang w:bidi="fa-IR"/>
          <w:color w:val="111111"/>
          <w:sz w:val="28"/>
          <w:szCs w:val="28"/>
          <w:rtl/>
        </w:rPr>
        <w:t xml:space="preserve">المرین علی قلبه، و المغطّی علی بصره؟.</w:t>
      </w:r>
    </w:p>
    <w:p>
      <w:pPr>
        <w:pStyle w:val="BookText"/>
      </w:pPr>
      <w:r>
        <w:rPr>
          <w:rFonts w:ascii="IRNazanin" w:hAnsi="IRNazanin" w:eastAsia="IRNazanin" w:cs="IRNazanin"/>
          <w:lang w:bidi="fa-IR"/>
          <w:color w:val="111111"/>
          <w:sz w:val="28"/>
          <w:szCs w:val="28"/>
          <w:rtl/>
        </w:rPr>
        <w:t xml:space="preserve">فأنا علیّ بن أبی طالب.</w:t>
      </w:r>
    </w:p>
    <w:p>
      <w:pPr>
        <w:pStyle w:val="BookText"/>
      </w:pPr>
      <w:r>
        <w:rPr>
          <w:rFonts w:ascii="IRNazanin" w:hAnsi="IRNazanin" w:eastAsia="IRNazanin" w:cs="IRNazanin"/>
          <w:lang w:bidi="fa-IR"/>
          <w:color w:val="111111"/>
          <w:sz w:val="28"/>
          <w:szCs w:val="28"/>
          <w:rtl/>
        </w:rPr>
        <w:t xml:space="preserve">و أنا </w:t>
      </w:r>
      <w:r>
        <w:rPr>
          <w:rStyle w:val="FootnoteReference"/>
        </w:rPr>
        <w:footnoteReference w:id="627"/>
      </w:r>
      <w:r>
        <w:rPr>
          <w:rFonts w:ascii="IRNazanin" w:hAnsi="IRNazanin" w:eastAsia="IRNazanin" w:cs="IRNazanin"/>
          <w:lang w:bidi="fa-IR"/>
          <w:color w:val="111111"/>
          <w:sz w:val="28"/>
          <w:szCs w:val="28"/>
          <w:rtl/>
        </w:rPr>
        <w:t xml:space="preserve">أبو حسن القرم</w:t>
      </w:r>
      <w:r>
        <w:rPr>
          <w:rStyle w:val="FootnoteReference"/>
        </w:rPr>
        <w:footnoteReference w:id="628"/>
      </w:r>
      <w:r>
        <w:rPr>
          <w:rFonts w:ascii="IRNazanin" w:hAnsi="IRNazanin" w:eastAsia="IRNazanin" w:cs="IRNazanin"/>
          <w:lang w:bidi="fa-IR"/>
          <w:color w:val="111111"/>
          <w:sz w:val="28"/>
          <w:szCs w:val="28"/>
          <w:rtl/>
        </w:rPr>
        <w:t xml:space="preserve">، قاتل جدّک عتبة</w:t>
      </w:r>
      <w:r>
        <w:rPr>
          <w:rStyle w:val="FootnoteReference"/>
        </w:rPr>
        <w:footnoteReference w:id="629"/>
      </w:r>
      <w:r>
        <w:rPr>
          <w:rFonts w:ascii="IRNazanin" w:hAnsi="IRNazanin" w:eastAsia="IRNazanin" w:cs="IRNazanin"/>
          <w:lang w:bidi="fa-IR"/>
          <w:color w:val="111111"/>
          <w:sz w:val="28"/>
          <w:szCs w:val="28"/>
          <w:rtl/>
        </w:rPr>
        <w:t xml:space="preserve">، و أخیک حنظلة</w:t>
      </w:r>
      <w:r>
        <w:rPr>
          <w:rStyle w:val="FootnoteReference"/>
        </w:rPr>
        <w:footnoteReference w:id="630"/>
      </w:r>
      <w:r>
        <w:rPr>
          <w:rFonts w:ascii="IRNazanin" w:hAnsi="IRNazanin" w:eastAsia="IRNazanin" w:cs="IRNazanin"/>
          <w:lang w:bidi="fa-IR"/>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6" w:name="pg13962_143908"/>
    <w:bookmarkEnd w:id="116"/>
    <w:p>
      <w:pPr>
        <w:pStyle w:val="BookText"/>
      </w:pPr>
      <w:r>
        <w:rPr>
          <w:rFonts w:ascii="Amiri" w:hAnsi="Amiri" w:eastAsia="Amiri" w:cs="Amiri"/>
          <w:lang w:bidi="ar-SA"/>
          <w:color w:val="111111"/>
          <w:sz w:val="28"/>
          <w:szCs w:val="28"/>
          <w:rtl/>
        </w:rPr>
        <w:t xml:space="preserve">و عمّک شیبة</w:t>
      </w:r>
      <w:r>
        <w:rPr>
          <w:rStyle w:val="FootnoteReference"/>
        </w:rPr>
        <w:footnoteReference w:id="631"/>
      </w:r>
      <w:r>
        <w:rPr>
          <w:rFonts w:ascii="IRNazanin" w:hAnsi="IRNazanin" w:eastAsia="IRNazanin" w:cs="IRNazanin"/>
          <w:lang w:bidi="fa-IR"/>
          <w:color w:val="111111"/>
          <w:sz w:val="28"/>
          <w:szCs w:val="28"/>
          <w:rtl/>
        </w:rPr>
        <w:t xml:space="preserve">، و خالک الولید</w:t>
      </w:r>
      <w:r>
        <w:rPr>
          <w:rStyle w:val="FootnoteReference"/>
        </w:rPr>
        <w:footnoteReference w:id="632"/>
      </w:r>
      <w:r>
        <w:rPr>
          <w:rFonts w:ascii="IRNazanin" w:hAnsi="IRNazanin" w:eastAsia="IRNazanin" w:cs="IRNazanin"/>
          <w:lang w:bidi="fa-IR"/>
          <w:color w:val="111111"/>
          <w:sz w:val="28"/>
          <w:szCs w:val="28"/>
          <w:rtl/>
        </w:rPr>
        <w:t xml:space="preserve">، شدخا یوم بدر؛ و ما أنت منهم ببعید</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34"/>
      </w:r>
      <w:r>
        <w:rPr>
          <w:rFonts w:ascii="IRNazanin" w:hAnsi="IRNazanin" w:eastAsia="IRNazanin" w:cs="IRNazanin"/>
          <w:lang w:bidi="fa-IR"/>
          <w:color w:val="111111"/>
          <w:sz w:val="28"/>
          <w:szCs w:val="28"/>
          <w:rtl/>
        </w:rPr>
        <w:t xml:space="preserve">و ذلک السّیف معی</w:t>
      </w:r>
      <w:r>
        <w:rPr>
          <w:rStyle w:val="FootnoteReference"/>
        </w:rPr>
        <w:footnoteReference w:id="635"/>
      </w:r>
      <w:r>
        <w:rPr>
          <w:rFonts w:ascii="IRNazanin" w:hAnsi="IRNazanin" w:eastAsia="IRNazanin" w:cs="IRNazanin"/>
          <w:lang w:bidi="fa-IR"/>
          <w:color w:val="111111"/>
          <w:sz w:val="28"/>
          <w:szCs w:val="28"/>
          <w:rtl/>
        </w:rPr>
        <w:t xml:space="preserve">، و بذلک القلب ألقی عدوّی، یحمله ساعدی، بثبات من صدری، و قوّة من بدنی، و نصرة من ربّی، کما خلّفه النّبیّ فی کفّی.</w:t>
      </w:r>
    </w:p>
    <w:p>
      <w:pPr>
        <w:pStyle w:val="Heading6"/>
      </w:pPr>
      <w:bookmarkStart w:id="662" w:name="_Toc177"/>
      <w:r>
        <w:t>تأکیده (علیه السلام) علی ثباته علی منهاج النبی (صلی الله علیه و آله)</w:t>
      </w:r>
      <w:bookmarkEnd w:id="662"/>
    </w:p>
    <w:p>
      <w:pPr>
        <w:pStyle w:val="BookText"/>
      </w:pPr>
      <w:r>
        <w:rPr>
          <w:rFonts w:ascii="Amiri" w:hAnsi="Amiri" w:eastAsia="Amiri" w:cs="Amiri"/>
          <w:lang w:bidi="ar-SA"/>
          <w:color w:val="111111"/>
          <w:sz w:val="28"/>
          <w:szCs w:val="28"/>
          <w:rtl/>
        </w:rPr>
        <w:t xml:space="preserve">و اللّه </w:t>
      </w:r>
      <w:r>
        <w:rPr>
          <w:rStyle w:val="FootnoteReference"/>
        </w:rPr>
        <w:footnoteReference w:id="636"/>
      </w:r>
      <w:r>
        <w:rPr>
          <w:rFonts w:ascii="IRNazanin" w:hAnsi="IRNazanin" w:eastAsia="IRNazanin" w:cs="IRNazanin"/>
          <w:lang w:bidi="fa-IR"/>
          <w:color w:val="111111"/>
          <w:sz w:val="28"/>
          <w:szCs w:val="28"/>
          <w:rtl/>
        </w:rPr>
        <w:t xml:space="preserve">ما استبدلت دینا، و لا استحدثت نبیّا</w:t>
      </w:r>
      <w:r>
        <w:rPr>
          <w:rStyle w:val="FootnoteReference"/>
        </w:rPr>
        <w:footnoteReference w:id="637"/>
      </w:r>
      <w:r>
        <w:rPr>
          <w:rFonts w:ascii="IRNazanin" w:hAnsi="IRNazanin" w:eastAsia="IRNazanin" w:cs="IRNazanin"/>
          <w:lang w:bidi="fa-IR"/>
          <w:color w:val="111111"/>
          <w:sz w:val="28"/>
          <w:szCs w:val="28"/>
          <w:rtl/>
        </w:rPr>
        <w:t xml:space="preserve">؛ و إنّی لعلی المنهاج الّذی ترکتموه طائعین، و دخلتم فیه مکرهین.</w:t>
      </w:r>
    </w:p>
    <w:p>
      <w:pPr>
        <w:pStyle w:val="BookText"/>
      </w:pPr>
      <w:r>
        <w:rPr>
          <w:rFonts w:ascii="IRNazanin" w:hAnsi="IRNazanin" w:eastAsia="IRNazanin" w:cs="IRNazanin"/>
          <w:lang w:bidi="fa-IR"/>
          <w:color w:val="111111"/>
          <w:sz w:val="28"/>
          <w:szCs w:val="28"/>
          <w:rtl/>
        </w:rPr>
        <w:t xml:space="preserve">و زعمت أنّک جئت ثائرا بعثمان.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7" w:name="pg13962_143909"/>
    <w:bookmarkEnd w:id="117"/>
    <w:p>
      <w:pPr>
        <w:pStyle w:val="BookText"/>
      </w:pPr>
      <w:r>
        <w:rPr>
          <w:rFonts w:ascii="IRNazanin" w:hAnsi="IRNazanin" w:eastAsia="IRNazanin" w:cs="IRNazanin"/>
          <w:lang w:bidi="fa-IR"/>
          <w:color w:val="111111"/>
          <w:sz w:val="28"/>
          <w:szCs w:val="28"/>
          <w:rtl/>
        </w:rPr>
        <w:t xml:space="preserve">و لقد علمت حیث وقع دم عثمان، فاطلبه من هناک إن کنت طالبا.</w:t>
      </w:r>
    </w:p>
    <w:p>
      <w:pPr>
        <w:pStyle w:val="BookText"/>
      </w:pPr>
      <w:r>
        <w:rPr>
          <w:rFonts w:ascii="IRNazanin" w:hAnsi="IRNazanin" w:eastAsia="IRNazanin" w:cs="IRNazanin"/>
          <w:lang w:bidi="fa-IR"/>
          <w:color w:val="111111"/>
          <w:sz w:val="28"/>
          <w:szCs w:val="28"/>
          <w:rtl/>
        </w:rPr>
        <w:t xml:space="preserve">و لیس إبطائی عنک إلاّ ترقّبا لما أنت له مکذّب و أنا به مصدّق</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39"/>
      </w:r>
      <w:r>
        <w:rPr>
          <w:rFonts w:ascii="Amiri" w:hAnsi="Amiri" w:eastAsia="Amiri" w:cs="Amiri"/>
          <w:lang w:bidi="ar-SA"/>
          <w:color w:val="111111"/>
          <w:sz w:val="28"/>
          <w:szCs w:val="28"/>
          <w:rtl/>
        </w:rPr>
        <w:t xml:space="preserve">فکأنّی بک و </w:t>
      </w:r>
      <w:r>
        <w:rPr>
          <w:rStyle w:val="FootnoteReference"/>
        </w:rPr>
        <w:footnoteReference w:id="640"/>
      </w:r>
      <w:r>
        <w:rPr>
          <w:rFonts w:ascii="IRNazanin" w:hAnsi="IRNazanin" w:eastAsia="IRNazanin" w:cs="IRNazanin"/>
          <w:lang w:bidi="fa-IR"/>
          <w:color w:val="111111"/>
          <w:sz w:val="28"/>
          <w:szCs w:val="28"/>
          <w:rtl/>
        </w:rPr>
        <w:t xml:space="preserve">قد رأیتک تضجّ من الحرب، إذا عضّتک، ضجیج الجمال بالأثقال.</w:t>
      </w:r>
    </w:p>
    <w:p>
      <w:pPr>
        <w:pStyle w:val="Heading6"/>
      </w:pPr>
      <w:bookmarkStart w:id="663" w:name="_Toc178"/>
      <w:r>
        <w:t>إخباره (علیه السلام) معاویة باضطراره لطلب الصلح</w:t>
      </w:r>
      <w:bookmarkEnd w:id="663"/>
    </w:p>
    <w:p>
      <w:pPr>
        <w:pStyle w:val="BookText"/>
      </w:pPr>
      <w:r>
        <w:rPr>
          <w:rFonts w:ascii="IRNazanin" w:hAnsi="IRNazanin" w:eastAsia="IRNazanin" w:cs="IRNazanin"/>
          <w:lang w:bidi="fa-IR"/>
          <w:color w:val="111111"/>
          <w:sz w:val="28"/>
          <w:szCs w:val="28"/>
          <w:rtl/>
        </w:rPr>
        <w:t xml:space="preserve">و کأنّی بجماعتک تدعونی، جزعا من الضّرب المتتابع، و القضاء الواقع، و مصارع بعد مصارع، إلی کتاب اللّه، و هی کافرة جاحدة، أو مبایعة</w:t>
      </w:r>
      <w:r>
        <w:rPr>
          <w:rStyle w:val="FootnoteReference"/>
        </w:rPr>
        <w:footnoteReference w:id="641"/>
      </w:r>
      <w:r>
        <w:rPr>
          <w:rFonts w:ascii="Amiri" w:hAnsi="Amiri" w:eastAsia="Amiri" w:cs="Amiri"/>
          <w:lang w:bidi="ar-SA"/>
          <w:color w:val="111111"/>
          <w:sz w:val="28"/>
          <w:szCs w:val="28"/>
          <w:rtl/>
        </w:rPr>
        <w:t xml:space="preserve">حائدة.</w:t>
      </w:r>
    </w:p>
    <w:p>
      <w:pPr>
        <w:pStyle w:val="BookText"/>
      </w:pPr>
      <w:r>
        <w:rPr>
          <w:rFonts w:ascii="IRNazanin" w:hAnsi="IRNazanin" w:eastAsia="IRNazanin" w:cs="IRNazanin"/>
          <w:lang w:bidi="fa-IR"/>
          <w:color w:val="111111"/>
          <w:sz w:val="28"/>
          <w:szCs w:val="28"/>
          <w:rtl/>
        </w:rPr>
        <w:t xml:space="preserve">اللّهمّ احکم بیننا و بین عدوّنا بالحقّ و أنت خیر الحاکمین.</w:t>
      </w:r>
    </w:p>
    <w:p>
      <w:pPr>
        <w:pStyle w:val="BookText"/>
      </w:pPr>
      <w:r>
        <w:rPr>
          <w:rFonts w:ascii="Amiri" w:hAnsi="Amiri" w:eastAsia="Amiri" w:cs="Amiri"/>
          <w:lang w:bidi="ar-SA"/>
          <w:color w:val="111111"/>
          <w:sz w:val="28"/>
          <w:szCs w:val="28"/>
          <w:rtl/>
        </w:rPr>
        <w:t xml:space="preserve">وَ سَیَعْلَمُ الَّذِینَ ظَلَمُوا أَیَّ مُنْقَلَبٍ یَنْقَلِبُونَ </w:t>
      </w:r>
      <w:r>
        <w:rPr>
          <w:rStyle w:val="FootnoteReference"/>
        </w:rPr>
        <w:footnoteReference w:id="642"/>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8" w:name="pg13962_143910"/>
    <w:bookmarkEnd w:id="118"/>
    <w:p>
      <w:pPr>
        <w:pStyle w:val="BookText"/>
      </w:pPr>
      <w:r>
        <w:rPr>
          <w:rFonts w:ascii="Amiri" w:hAnsi="Amiri" w:eastAsia="Amiri" w:cs="Amiri"/>
          <w:lang w:bidi="ar-SA"/>
          <w:color w:val="111111"/>
          <w:sz w:val="28"/>
          <w:szCs w:val="28"/>
          <w:rtl/>
        </w:rPr>
        <w:t xml:space="preserve">وَ السَّلامُ عَلی مَنِ اتَّبَعَ الْهُدی </w:t>
      </w:r>
      <w:r>
        <w:rPr>
          <w:rStyle w:val="FootnoteReference"/>
        </w:rPr>
        <w:footnoteReference w:id="643"/>
      </w:r>
      <w:r>
        <w:rPr>
          <w:rFonts w:ascii="IRNazanin" w:hAnsi="IRNazanin" w:eastAsia="IRNazanin" w:cs="IRNazanin"/>
          <w:lang w:bidi="fa-IR"/>
          <w:color w:val="111111"/>
          <w:sz w:val="28"/>
          <w:szCs w:val="28"/>
          <w:rtl/>
        </w:rPr>
        <w:t xml:space="preserve">، و خشی عواقب الرّدی</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Heading4"/>
      </w:pPr>
      <w:bookmarkStart w:id="664" w:name="_Toc179"/>
      <w:r>
        <w:t>55- کتاب له علیه السّلام إلی معاویة کذلک</w:t>
      </w:r>
      <w:bookmarkEnd w:id="664"/>
    </w:p>
    <w:p>
      <w:pPr>
        <w:pStyle w:val="Heading5"/>
      </w:pPr>
      <w:bookmarkStart w:id="665" w:name="_Toc180"/>
      <w:r>
        <w:t>اشارة</w:t>
      </w:r>
      <w:bookmarkEnd w:id="665"/>
    </w:p>
    <w:p>
      <w:pPr>
        <w:pStyle w:val="BookText"/>
      </w:pPr>
      <w:r>
        <w:rPr>
          <w:rFonts w:ascii="IRNazanin" w:hAnsi="IRNazanin" w:eastAsia="IRNazanin" w:cs="IRNazanin"/>
          <w:lang w:bidi="fa-IR"/>
          <w:color w:val="111111"/>
          <w:sz w:val="28"/>
          <w:szCs w:val="28"/>
          <w:rtl/>
        </w:rPr>
        <w:t xml:space="preserve">کتاب له علیه السّلام إلی معاویة کذلک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معاویة بن أبی سفیان.</w:t>
      </w:r>
    </w:p>
    <w:p>
      <w:pPr>
        <w:pStyle w:val="Heading5"/>
      </w:pPr>
      <w:bookmarkStart w:id="666" w:name="_Toc181"/>
      <w:r>
        <w:t>بیانه (علیه السلام) حقیقة الفئات التی کان یخالفها من الأمة</w:t>
      </w:r>
      <w:bookmarkEnd w:id="666"/>
    </w:p>
    <w:p>
      <w:pPr>
        <w:pStyle w:val="BookText"/>
      </w:pPr>
      <w:r>
        <w:rPr>
          <w:rFonts w:ascii="IRNazanin" w:hAnsi="IRNazanin" w:eastAsia="IRNazanin" w:cs="IRNazanin"/>
          <w:lang w:bidi="fa-IR"/>
          <w:color w:val="111111"/>
          <w:sz w:val="28"/>
          <w:szCs w:val="28"/>
          <w:rtl/>
        </w:rPr>
        <w:t xml:space="preserve">أمّا بعد؛ فقد بلغنی کتابک تذکر مشاغبتی، و تستقبح موازرتی</w:t>
      </w:r>
      <w:r>
        <w:rPr>
          <w:rStyle w:val="FootnoteReference"/>
        </w:rPr>
        <w:footnoteReference w:id="645"/>
      </w:r>
      <w:r>
        <w:rPr>
          <w:rFonts w:ascii="Amiri" w:hAnsi="Amiri" w:eastAsia="Amiri" w:cs="Amiri"/>
          <w:lang w:bidi="ar-SA"/>
          <w:color w:val="111111"/>
          <w:sz w:val="28"/>
          <w:szCs w:val="28"/>
          <w:rtl/>
        </w:rPr>
        <w:t xml:space="preserve">، و تزعمنی متجبّرا، و عن حقّ اللّه مقصّرا.</w:t>
      </w:r>
    </w:p>
    <w:p>
      <w:pPr>
        <w:pStyle w:val="BookText"/>
      </w:pPr>
      <w:r>
        <w:rPr>
          <w:rFonts w:ascii="IRNazanin" w:hAnsi="IRNazanin" w:eastAsia="IRNazanin" w:cs="IRNazanin"/>
          <w:lang w:bidi="fa-IR"/>
          <w:color w:val="111111"/>
          <w:sz w:val="28"/>
          <w:szCs w:val="28"/>
          <w:rtl/>
        </w:rPr>
        <w:t xml:space="preserve">فسبحان اللّه، کیف تستجیز الغیبة، و تستحسن العضیهة؟!.</w:t>
      </w:r>
    </w:p>
    <w:p>
      <w:pPr>
        <w:pStyle w:val="BookText"/>
      </w:pPr>
      <w:r>
        <w:rPr>
          <w:rFonts w:ascii="IRNazanin" w:hAnsi="IRNazanin" w:eastAsia="IRNazanin" w:cs="IRNazanin"/>
          <w:lang w:bidi="fa-IR"/>
          <w:color w:val="111111"/>
          <w:sz w:val="28"/>
          <w:szCs w:val="28"/>
          <w:rtl/>
        </w:rPr>
        <w:t xml:space="preserve">فإنّی لم أشاغب إلاّ فی أمر بمعروف، أو نهی عن منکر.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أتجبّر إلاّ علی باغ مارق، أو ملحد کافر.</w:t>
      </w:r>
    </w:p>
    <w:p>
      <w:pPr>
        <w:pStyle w:val="BookText"/>
      </w:pPr>
      <w:r>
        <w:rPr>
          <w:rFonts w:ascii="Amiri" w:hAnsi="Amiri" w:eastAsia="Amiri" w:cs="Amiri"/>
          <w:lang w:bidi="ar-SA"/>
          <w:color w:val="111111"/>
          <w:sz w:val="28"/>
          <w:szCs w:val="28"/>
          <w:rtl/>
        </w:rPr>
        <w:t xml:space="preserve">و لم آخذ فی ذلک إلاّ بقول اللّه - سبحانه -: لا تَجِدُ قَوْماً یُؤْمِنُونَ بِاللّهِ وَ الْیَوْمِ الْآخِرِ یُوادُّونَ مَنْ حَادَّ اللّهَ وَ رَسُولَهُ وَ لَوْ کانُوا آباءَهُمْ أَوْ أَبْناءَهُمْ [أَوْ عَشِیرَتَهُمْ]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التّقصیر فی حقّ اللّه - تعالی - فمعاذ اللّه.</w:t>
      </w:r>
    </w:p>
    <w:p>
      <w:pPr>
        <w:pStyle w:val="BookText"/>
      </w:pPr>
      <w:r>
        <w:rPr>
          <w:rFonts w:ascii="IRNazanin" w:hAnsi="IRNazanin" w:eastAsia="IRNazanin" w:cs="IRNazanin"/>
          <w:lang w:bidi="fa-IR"/>
          <w:color w:val="111111"/>
          <w:sz w:val="28"/>
          <w:szCs w:val="28"/>
          <w:rtl/>
        </w:rPr>
        <w:t xml:space="preserve">و إنّما المقصّر فی حقّ اللّه - جلّ ثناؤه - من عطّل الحقوق المؤکّدة، و رکن إلی الأهواء المبتدعة، و أخلد إلی الضّلالة المحیّرة.</w:t>
      </w:r>
    </w:p>
    <w:p>
      <w:pPr>
        <w:pStyle w:val="BookText"/>
      </w:pPr>
      <w:r>
        <w:rPr>
          <w:rFonts w:ascii="IRNazanin" w:hAnsi="IRNazanin" w:eastAsia="IRNazanin" w:cs="IRNazanin"/>
          <w:lang w:bidi="fa-IR"/>
          <w:color w:val="111111"/>
          <w:sz w:val="28"/>
          <w:szCs w:val="28"/>
          <w:rtl/>
        </w:rPr>
        <w:t xml:space="preserve">و من العجب أن تصف، یا معاویة، الإحسان، و تخالف البرهان، و تنکث الوثائق الّتی هی للّه - عزّ و جلّ - طلبة، و علی عباده حجّة؛ مع نبذ الإسلام، و تضییع الأحکام، و طمس الأعلام، و الجری فی الهوی، و التّهوّس فی الرّدی</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48"/>
      </w:r>
      <w:r>
        <w:rPr>
          <w:rFonts w:ascii="IRNazanin" w:hAnsi="IRNazanin" w:eastAsia="IRNazanin" w:cs="IRNazanin"/>
          <w:lang w:bidi="fa-IR"/>
          <w:color w:val="111111"/>
          <w:sz w:val="28"/>
          <w:szCs w:val="28"/>
          <w:rtl/>
        </w:rPr>
        <w:t xml:space="preserve">فاتّق اللّه فیما لدیک، و انظر فی حقّه علیک، و ارجع إلی معرفة ما لا تعذر بجهالته؛ فإنّ للطّاعة أعلاما واضحة، و سبلا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9" w:name="pg13962_143912"/>
    <w:bookmarkEnd w:id="119"/>
    <w:p>
      <w:pPr>
        <w:pStyle w:val="BookText"/>
      </w:pPr>
      <w:r>
        <w:rPr>
          <w:rFonts w:ascii="Amiri" w:hAnsi="Amiri" w:eastAsia="Amiri" w:cs="Amiri"/>
          <w:lang w:bidi="ar-SA"/>
          <w:color w:val="111111"/>
          <w:sz w:val="28"/>
          <w:szCs w:val="28"/>
          <w:rtl/>
        </w:rPr>
        <w:t xml:space="preserve">نیّرة، و محجّة نهجة، و غایة مطّلبة</w:t>
      </w:r>
      <w:r>
        <w:rPr>
          <w:rStyle w:val="FootnoteReference"/>
        </w:rPr>
        <w:footnoteReference w:id="649"/>
      </w:r>
      <w:r>
        <w:rPr>
          <w:rFonts w:ascii="IRNazanin" w:hAnsi="IRNazanin" w:eastAsia="IRNazanin" w:cs="IRNazanin"/>
          <w:lang w:bidi="fa-IR"/>
          <w:color w:val="111111"/>
          <w:sz w:val="28"/>
          <w:szCs w:val="28"/>
          <w:rtl/>
        </w:rPr>
        <w:t xml:space="preserve">، یردها الأکیاس، و یخالفها الأنکاس.</w:t>
      </w:r>
    </w:p>
    <w:p>
      <w:pPr>
        <w:pStyle w:val="BookText"/>
      </w:pPr>
      <w:r>
        <w:rPr>
          <w:rFonts w:ascii="IRNazanin" w:hAnsi="IRNazanin" w:eastAsia="IRNazanin" w:cs="IRNazanin"/>
          <w:lang w:bidi="fa-IR"/>
          <w:color w:val="111111"/>
          <w:sz w:val="28"/>
          <w:szCs w:val="28"/>
          <w:rtl/>
        </w:rPr>
        <w:t xml:space="preserve">من نکب عنها جار عن الحقّ، و خبط فی التّیه، و غیّر اللّه عنه نعمته، و أحلّ به نقمته.</w:t>
      </w:r>
    </w:p>
    <w:p>
      <w:pPr>
        <w:pStyle w:val="Heading5"/>
      </w:pPr>
      <w:bookmarkStart w:id="667" w:name="_Toc182"/>
      <w:r>
        <w:t>بیانه (علیه السلام) حقیقة نفسیة معاویة</w:t>
      </w:r>
      <w:bookmarkEnd w:id="667"/>
    </w:p>
    <w:p>
      <w:pPr>
        <w:pStyle w:val="BookText"/>
      </w:pPr>
      <w:r>
        <w:rPr>
          <w:rFonts w:ascii="IRNazanin" w:hAnsi="IRNazanin" w:eastAsia="IRNazanin" w:cs="IRNazanin"/>
          <w:lang w:bidi="fa-IR"/>
          <w:color w:val="111111"/>
          <w:sz w:val="28"/>
          <w:szCs w:val="28"/>
          <w:rtl/>
        </w:rPr>
        <w:t xml:space="preserve">فنفسک نفسک، فقد بیّن اللّه لک سبیلک.</w:t>
      </w:r>
    </w:p>
    <w:p>
      <w:pPr>
        <w:pStyle w:val="BookText"/>
      </w:pPr>
      <w:r>
        <w:rPr>
          <w:rFonts w:ascii="IRNazanin" w:hAnsi="IRNazanin" w:eastAsia="IRNazanin" w:cs="IRNazanin"/>
          <w:lang w:bidi="fa-IR"/>
          <w:color w:val="111111"/>
          <w:sz w:val="28"/>
          <w:szCs w:val="28"/>
          <w:rtl/>
        </w:rPr>
        <w:t xml:space="preserve">و حیث تناهت</w:t>
      </w:r>
      <w:r>
        <w:rPr>
          <w:rStyle w:val="FootnoteReference"/>
        </w:rPr>
        <w:footnoteReference w:id="650"/>
      </w:r>
      <w:r>
        <w:rPr>
          <w:rFonts w:ascii="IRNazanin" w:hAnsi="IRNazanin" w:eastAsia="IRNazanin" w:cs="IRNazanin"/>
          <w:lang w:bidi="fa-IR"/>
          <w:color w:val="111111"/>
          <w:sz w:val="28"/>
          <w:szCs w:val="28"/>
          <w:rtl/>
        </w:rPr>
        <w:t xml:space="preserve">بک أمورک، فقد أجریت إلی غایة خسر، و محلّة کفر.</w:t>
      </w:r>
    </w:p>
    <w:p>
      <w:pPr>
        <w:pStyle w:val="BookText"/>
      </w:pPr>
      <w:r>
        <w:rPr>
          <w:rFonts w:ascii="IRNazanin" w:hAnsi="IRNazanin" w:eastAsia="IRNazanin" w:cs="IRNazanin"/>
          <w:lang w:bidi="fa-IR"/>
          <w:color w:val="111111"/>
          <w:sz w:val="28"/>
          <w:szCs w:val="28"/>
          <w:rtl/>
        </w:rPr>
        <w:t xml:space="preserve">فإنّ نفسک قد أولجتک شرّا، و أقحمتک غیّا، و أوردتک المهالک، و أوعرت علیک المسالک.</w:t>
      </w:r>
    </w:p>
    <w:p>
      <w:pPr>
        <w:pStyle w:val="BookText"/>
      </w:pPr>
      <w:r>
        <w:rPr>
          <w:rFonts w:ascii="IRNazanin" w:hAnsi="IRNazanin" w:eastAsia="IRNazanin" w:cs="IRNazanin"/>
          <w:lang w:bidi="fa-IR"/>
          <w:color w:val="111111"/>
          <w:sz w:val="28"/>
          <w:szCs w:val="28"/>
          <w:rtl/>
        </w:rPr>
        <w:t xml:space="preserve">و إنّ للنّاس جماعة ید اللّه علیها، و غضب اللّه علی من خالفها.</w:t>
      </w:r>
    </w:p>
    <w:p>
      <w:pPr>
        <w:pStyle w:val="BookText"/>
      </w:pPr>
      <w:r>
        <w:rPr>
          <w:rFonts w:ascii="Amiri" w:hAnsi="Amiri" w:eastAsia="Amiri" w:cs="Amiri"/>
          <w:lang w:bidi="ar-SA"/>
          <w:color w:val="111111"/>
          <w:sz w:val="28"/>
          <w:szCs w:val="28"/>
          <w:rtl/>
        </w:rPr>
        <w:t xml:space="preserve">فنفسک نفسک قبل حلول رمسک، فإنّک إلی اللّه راجع، و إلی حشره مهطع؛ و سیبهظک کربه، و یحلّ بک غمّه، یوم لا یغنی النّادم ندمه، و لا یقبل من المعتذر عذره، یَوْمَ لا یُغْنِی مَوْلًی عَنْ مَوْلًی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0" w:name="pg13962_143913"/>
    <w:bookmarkEnd w:id="120"/>
    <w:p>
      <w:pPr>
        <w:pStyle w:val="BookText"/>
      </w:pPr>
      <w:r>
        <w:rPr>
          <w:rFonts w:ascii="Amiri" w:hAnsi="Amiri" w:eastAsia="Amiri" w:cs="Amiri"/>
          <w:lang w:bidi="ar-SA"/>
          <w:color w:val="111111"/>
          <w:sz w:val="28"/>
          <w:szCs w:val="28"/>
          <w:rtl/>
        </w:rPr>
        <w:t xml:space="preserve">شَیْئاً وَ لا هُمْ یُنْصَرُونَ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Heading5"/>
      </w:pPr>
      <w:bookmarkStart w:id="668" w:name="_Toc183"/>
      <w:r>
        <w:t>بیانه (علیه السلام) بالشعر قبح الظلم و عاقبته فی الدنیا و الآخرة</w:t>
      </w:r>
      <w:bookmarkEnd w:id="668"/>
    </w:p>
    <w:p>
      <w:pPr>
        <w:pStyle w:val="BookText"/>
      </w:pPr>
      <w:r>
        <w:rPr>
          <w:rFonts w:ascii="IRNazanin" w:hAnsi="IRNazanin" w:eastAsia="IRNazanin" w:cs="IRNazanin"/>
          <w:lang w:bidi="fa-IR"/>
          <w:color w:val="111111"/>
          <w:sz w:val="28"/>
          <w:szCs w:val="28"/>
          <w:rtl/>
        </w:rPr>
        <w:t xml:space="preserve">أما و اللّه إنّ الظّلم شؤم و لا زال المسیء هو الظّلوم</w:t>
      </w:r>
    </w:p>
    <w:p>
      <w:pPr>
        <w:pStyle w:val="BookText"/>
      </w:pPr>
      <w:r>
        <w:rPr>
          <w:rFonts w:ascii="IRNazanin" w:hAnsi="IRNazanin" w:eastAsia="IRNazanin" w:cs="IRNazanin"/>
          <w:lang w:bidi="fa-IR"/>
          <w:color w:val="111111"/>
          <w:sz w:val="28"/>
          <w:szCs w:val="28"/>
          <w:rtl/>
        </w:rPr>
        <w:t xml:space="preserve">إلی الدّیّان یوم الدّین نمضی و عند اللّه تجتمع الخصوم</w:t>
      </w:r>
    </w:p>
    <w:p>
      <w:pPr>
        <w:pStyle w:val="BookText"/>
      </w:pPr>
      <w:r>
        <w:rPr>
          <w:rFonts w:ascii="IRNazanin" w:hAnsi="IRNazanin" w:eastAsia="IRNazanin" w:cs="IRNazanin"/>
          <w:lang w:bidi="fa-IR"/>
          <w:color w:val="111111"/>
          <w:sz w:val="28"/>
          <w:szCs w:val="28"/>
          <w:rtl/>
        </w:rPr>
        <w:t xml:space="preserve">ستعلم فی الحساب إذا التقینا غدا عند الملیک من الغشوم</w:t>
      </w:r>
    </w:p>
    <w:p>
      <w:pPr>
        <w:pStyle w:val="BookText"/>
      </w:pPr>
      <w:r>
        <w:rPr>
          <w:rFonts w:ascii="IRNazanin" w:hAnsi="IRNazanin" w:eastAsia="IRNazanin" w:cs="IRNazanin"/>
          <w:lang w:bidi="fa-IR"/>
          <w:color w:val="111111"/>
          <w:sz w:val="28"/>
          <w:szCs w:val="28"/>
          <w:rtl/>
        </w:rPr>
        <w:t xml:space="preserve">ستنقطع اللّذاذة عن أناس من الدّنیا و تنقطع الهموم</w:t>
      </w:r>
    </w:p>
    <w:p>
      <w:pPr>
        <w:pStyle w:val="BookText"/>
      </w:pPr>
      <w:r>
        <w:rPr>
          <w:rFonts w:ascii="Amiri" w:hAnsi="Amiri" w:eastAsia="Amiri" w:cs="Amiri"/>
          <w:lang w:bidi="ar-SA"/>
          <w:color w:val="111111"/>
          <w:sz w:val="28"/>
          <w:szCs w:val="28"/>
          <w:rtl/>
        </w:rPr>
        <w:t xml:space="preserve">لأمر مّا تصرّمت اللّیالی لأمر مّا تقلّبت النّجوم</w:t>
      </w:r>
    </w:p>
    <w:p>
      <w:pPr>
        <w:pStyle w:val="BookText"/>
      </w:pPr>
      <w:r>
        <w:rPr>
          <w:rFonts w:ascii="IRNazanin" w:hAnsi="IRNazanin" w:eastAsia="IRNazanin" w:cs="IRNazanin"/>
          <w:lang w:bidi="fa-IR"/>
          <w:color w:val="111111"/>
          <w:sz w:val="28"/>
          <w:szCs w:val="28"/>
          <w:rtl/>
        </w:rPr>
        <w:t xml:space="preserve">سل الأیّام عن أمم تقضّت ستخبرک المعالم و الرّسوم</w:t>
      </w:r>
    </w:p>
    <w:p>
      <w:pPr>
        <w:pStyle w:val="BookText"/>
      </w:pPr>
      <w:r>
        <w:rPr>
          <w:rFonts w:ascii="IRNazanin" w:hAnsi="IRNazanin" w:eastAsia="IRNazanin" w:cs="IRNazanin"/>
          <w:lang w:bidi="fa-IR"/>
          <w:color w:val="111111"/>
          <w:sz w:val="28"/>
          <w:szCs w:val="28"/>
          <w:rtl/>
        </w:rPr>
        <w:t xml:space="preserve">تروم الخلد فی دار التّفانی فکم قد رام مثلک ما تروم</w:t>
      </w:r>
    </w:p>
    <w:p>
      <w:pPr>
        <w:pStyle w:val="BookText"/>
      </w:pPr>
      <w:r>
        <w:rPr>
          <w:rFonts w:ascii="IRNazanin" w:hAnsi="IRNazanin" w:eastAsia="IRNazanin" w:cs="IRNazanin"/>
          <w:lang w:bidi="fa-IR"/>
          <w:color w:val="111111"/>
          <w:sz w:val="28"/>
          <w:szCs w:val="28"/>
          <w:rtl/>
        </w:rPr>
        <w:t xml:space="preserve">تنام و لم تنم عنک المنایا تنبّه للمنیّة یا نؤوم</w:t>
      </w:r>
    </w:p>
    <w:p>
      <w:pPr>
        <w:pStyle w:val="BookText"/>
      </w:pPr>
      <w:r>
        <w:rPr>
          <w:rFonts w:ascii="IRNazanin" w:hAnsi="IRNazanin" w:eastAsia="IRNazanin" w:cs="IRNazanin"/>
          <w:lang w:bidi="fa-IR"/>
          <w:color w:val="111111"/>
          <w:sz w:val="28"/>
          <w:szCs w:val="28"/>
          <w:rtl/>
        </w:rPr>
        <w:t xml:space="preserve">لهوت عن الفناء و أنت تفنی فما شیء من الدّنیا یدوم</w:t>
      </w:r>
      <w:r>
        <w:rPr>
          <w:rStyle w:val="FootnoteReference"/>
        </w:rPr>
        <w:footnoteReference w:id="652"/>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1" w:name="pg13962_143914"/>
    <w:bookmarkEnd w:id="121"/>
    <w:p>
      <w:pPr>
        <w:pStyle w:val="Heading4"/>
      </w:pPr>
      <w:bookmarkStart w:id="669" w:name="_Toc184"/>
      <w:r>
        <w:t>56- کتاب له علیه السّلام إلی معاویة یعظه</w:t>
      </w:r>
      <w:bookmarkEnd w:id="669"/>
    </w:p>
    <w:p>
      <w:pPr>
        <w:pStyle w:val="Heading5"/>
      </w:pPr>
      <w:bookmarkStart w:id="670" w:name="_Toc185"/>
      <w:r>
        <w:t>اشارة</w:t>
      </w:r>
      <w:bookmarkEnd w:id="670"/>
    </w:p>
    <w:p>
      <w:pPr>
        <w:pStyle w:val="BookText"/>
      </w:pPr>
      <w:r>
        <w:rPr>
          <w:rFonts w:ascii="IRNazanin" w:hAnsi="IRNazanin" w:eastAsia="IRNazanin" w:cs="IRNazanin"/>
          <w:lang w:bidi="fa-IR"/>
          <w:color w:val="111111"/>
          <w:sz w:val="28"/>
          <w:szCs w:val="28"/>
          <w:rtl/>
        </w:rPr>
        <w:t xml:space="preserve">کتاب له علیه السّلام إلی معاویة یعظه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معاویة بن أبی سفیان.</w:t>
      </w:r>
    </w:p>
    <w:p>
      <w:pPr>
        <w:pStyle w:val="BookText"/>
      </w:pPr>
      <w:r>
        <w:rPr>
          <w:rFonts w:ascii="IRNazanin" w:hAnsi="IRNazanin" w:eastAsia="IRNazanin" w:cs="IRNazanin"/>
          <w:lang w:bidi="fa-IR"/>
          <w:color w:val="111111"/>
          <w:sz w:val="28"/>
          <w:szCs w:val="28"/>
          <w:rtl/>
        </w:rPr>
        <w:t xml:space="preserve">أمّا بعد؛ فإنّ الدّنیا دار تجارة، و ربحها أو خسرها الآخرة.</w:t>
      </w:r>
    </w:p>
    <w:p>
      <w:pPr>
        <w:pStyle w:val="BookText"/>
      </w:pPr>
      <w:r>
        <w:rPr>
          <w:rFonts w:ascii="IRNazanin" w:hAnsi="IRNazanin" w:eastAsia="IRNazanin" w:cs="IRNazanin"/>
          <w:lang w:bidi="fa-IR"/>
          <w:color w:val="111111"/>
          <w:sz w:val="28"/>
          <w:szCs w:val="28"/>
          <w:rtl/>
        </w:rPr>
        <w:t xml:space="preserve">فالسّعید من کانت بضاعته فیها الأعمال الصّالحة، و من رأی الدّنیا بعینها، و قدّرها بقدرها.</w:t>
      </w:r>
    </w:p>
    <w:p>
      <w:pPr>
        <w:pStyle w:val="BookText"/>
      </w:pPr>
      <w:r>
        <w:rPr>
          <w:rFonts w:ascii="IRNazanin" w:hAnsi="IRNazanin" w:eastAsia="IRNazanin" w:cs="IRNazanin"/>
          <w:lang w:bidi="fa-IR"/>
          <w:color w:val="111111"/>
          <w:sz w:val="28"/>
          <w:szCs w:val="28"/>
          <w:rtl/>
        </w:rPr>
        <w:t xml:space="preserve">و إنّی لأعظک مع علمی بسابق العلم فیک ممّا لا مردّ له دون نفاذه؛ و لکنّ اللّه - تعالی - أخذ علی العلماء أن یؤدّوا الأمانة، و أن ینصحوا الغویّ و الرّشید.</w:t>
      </w:r>
    </w:p>
    <w:p>
      <w:pPr>
        <w:pStyle w:val="BookText"/>
      </w:pPr>
      <w:r>
        <w:rPr>
          <w:rFonts w:ascii="IRNazanin" w:hAnsi="IRNazanin" w:eastAsia="IRNazanin" w:cs="IRNazanin"/>
          <w:lang w:bidi="fa-IR"/>
          <w:color w:val="111111"/>
          <w:sz w:val="28"/>
          <w:szCs w:val="28"/>
          <w:rtl/>
        </w:rPr>
        <w:t xml:space="preserve">فاتّق اللّه، و لا تکن ممّن لا یرجو للّه وقارا، و من حقّت علیه کلمة العذاب، فإنّ اللّه له بالمرصاد.</w:t>
      </w:r>
    </w:p>
    <w:p>
      <w:pPr>
        <w:pStyle w:val="BookText"/>
      </w:pPr>
      <w:r>
        <w:rPr>
          <w:rFonts w:ascii="IRNazanin" w:hAnsi="IRNazanin" w:eastAsia="IRNazanin" w:cs="IRNazanin"/>
          <w:lang w:bidi="fa-IR"/>
          <w:color w:val="111111"/>
          <w:sz w:val="28"/>
          <w:szCs w:val="28"/>
          <w:rtl/>
        </w:rPr>
        <w:t xml:space="preserve">و إنّ دنیاک ستدبر عنک، و ستعود حسرة علیک؛ فأقلع عمّا أنت علیه من الغیّ و الضّلال، علی کبر سنّک، و فناء عمرک.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2" w:name="pg13962_143915"/>
    <w:bookmarkEnd w:id="122"/>
    <w:p>
      <w:pPr>
        <w:pStyle w:val="Heading5"/>
      </w:pPr>
      <w:bookmarkStart w:id="671" w:name="_Toc186"/>
      <w:r>
        <w:t>بیانه (علیه السلام) حال أصحاب معاویة فی الجانب الدینی</w:t>
      </w:r>
      <w:bookmarkEnd w:id="671"/>
    </w:p>
    <w:p>
      <w:pPr>
        <w:pStyle w:val="BookText"/>
      </w:pPr>
      <w:r>
        <w:rPr>
          <w:rFonts w:ascii="IRNazanin" w:hAnsi="IRNazanin" w:eastAsia="IRNazanin" w:cs="IRNazanin"/>
          <w:lang w:bidi="fa-IR"/>
          <w:color w:val="111111"/>
          <w:sz w:val="28"/>
          <w:szCs w:val="28"/>
          <w:rtl/>
        </w:rPr>
        <w:t xml:space="preserve">فإنّ حالک الیوم کحال الثّوب المهلهل الّذی لا یصلح من جانب إلاّ فسد من آخر</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54"/>
      </w:r>
      <w:r>
        <w:rPr>
          <w:rFonts w:ascii="IRNazanin" w:hAnsi="IRNazanin" w:eastAsia="IRNazanin" w:cs="IRNazanin"/>
          <w:lang w:bidi="fa-IR"/>
          <w:color w:val="111111"/>
          <w:sz w:val="28"/>
          <w:szCs w:val="28"/>
          <w:rtl/>
        </w:rPr>
        <w:t xml:space="preserve">و قد أردیت جیلا من النّاس کثیرا؛ خدعتهم بغیّک، و ألقیتهم فی موج بحرک، تغشاهم الظّلمات، و تتلاطم بهم الشّبهات.
فجاروا</w:t>
      </w:r>
      <w:r>
        <w:rPr>
          <w:rStyle w:val="FootnoteReference"/>
        </w:rPr>
        <w:footnoteReference w:id="655"/>
      </w:r>
      <w:r>
        <w:rPr>
          <w:rFonts w:ascii="IRNazanin" w:hAnsi="IRNazanin" w:eastAsia="IRNazanin" w:cs="IRNazanin"/>
          <w:lang w:bidi="fa-IR"/>
          <w:color w:val="111111"/>
          <w:sz w:val="28"/>
          <w:szCs w:val="28"/>
          <w:rtl/>
        </w:rPr>
        <w:t xml:space="preserve">عن وجهتهم، و نکصوا علی أعقابهم، و تولّوا علی أدبارهم، و عوّلوا علی أحسابهم. إلاّ من فاء من أهل البصائر؛ فإنّهم فارقوک بعد معرفتک، و هربوا إلی اللّه - سبحانه - من مؤازرتک؛ إذ حملتهم علی الصّعب، و عدلت بهم عن القصد.</w:t>
      </w:r>
    </w:p>
    <w:p>
      <w:pPr>
        <w:pStyle w:val="BookText"/>
      </w:pPr>
      <w:r>
        <w:rPr>
          <w:rFonts w:ascii="Amiri" w:hAnsi="Amiri" w:eastAsia="Amiri" w:cs="Amiri"/>
          <w:lang w:bidi="ar-SA"/>
          <w:color w:val="111111"/>
          <w:sz w:val="28"/>
          <w:szCs w:val="28"/>
          <w:rtl/>
        </w:rPr>
        <w:t xml:space="preserve">فاتّق اللّه، یا معاویة، فی نفسک، و جاذب الشّیطان قیادک، فإنّ الدّنیا منقطعة عنک، و الآخرة قریبة منک؛ وَ إِنَّ الدّارَ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3" w:name="pg13962_143916"/>
    <w:bookmarkEnd w:id="123"/>
    <w:p>
      <w:pPr>
        <w:pStyle w:val="BookText"/>
      </w:pPr>
      <w:r>
        <w:rPr>
          <w:rFonts w:ascii="Amiri" w:hAnsi="Amiri" w:eastAsia="Amiri" w:cs="Amiri"/>
          <w:lang w:bidi="ar-SA"/>
          <w:color w:val="111111"/>
          <w:sz w:val="28"/>
          <w:szCs w:val="28"/>
          <w:rtl/>
        </w:rPr>
        <w:t xml:space="preserve">اَلْآخِرَةَ لَهِیَ الْحَیَوانُ لَوْ کانُوا یَعْلَمُونَ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57"/>
      </w:r>
      <w:r>
        <w:rPr>
          <w:rFonts w:ascii="Amiri" w:hAnsi="Amiri" w:eastAsia="Amiri" w:cs="Amiri"/>
          <w:lang w:bidi="ar-SA"/>
          <w:color w:val="111111"/>
          <w:sz w:val="28"/>
          <w:szCs w:val="28"/>
          <w:rtl/>
        </w:rPr>
        <w:t xml:space="preserve">و السّلام.</w:t>
      </w:r>
    </w:p>
    <w:p>
      <w:pPr>
        <w:pStyle w:val="Heading4"/>
      </w:pPr>
      <w:bookmarkStart w:id="672" w:name="_Toc187"/>
      <w:r>
        <w:t>57- کتاب له علیه السّلام إلی معاویة یزهّده فیه بالدنیا</w:t>
      </w:r>
      <w:bookmarkEnd w:id="672"/>
    </w:p>
    <w:p>
      <w:pPr>
        <w:pStyle w:val="Heading5"/>
      </w:pPr>
      <w:bookmarkStart w:id="673" w:name="_Toc188"/>
      <w:r>
        <w:t>اشارة</w:t>
      </w:r>
      <w:bookmarkEnd w:id="673"/>
    </w:p>
    <w:p>
      <w:pPr>
        <w:pStyle w:val="BookText"/>
      </w:pPr>
      <w:r>
        <w:rPr>
          <w:rFonts w:ascii="IRNazanin" w:hAnsi="IRNazanin" w:eastAsia="IRNazanin" w:cs="IRNazanin"/>
          <w:lang w:bidi="fa-IR"/>
          <w:color w:val="111111"/>
          <w:sz w:val="28"/>
          <w:szCs w:val="28"/>
          <w:rtl/>
        </w:rPr>
        <w:t xml:space="preserve">کتاب له علیه السّلام إلی معاویة یزهّده فیه بالدنیا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معاویة بن أبی سفیان.</w:t>
      </w:r>
    </w:p>
    <w:p>
      <w:pPr>
        <w:pStyle w:val="BookText"/>
      </w:pPr>
      <w:r>
        <w:rPr>
          <w:rFonts w:ascii="IRNazanin" w:hAnsi="IRNazanin" w:eastAsia="IRNazanin" w:cs="IRNazanin"/>
          <w:lang w:bidi="fa-IR"/>
          <w:color w:val="111111"/>
          <w:sz w:val="28"/>
          <w:szCs w:val="28"/>
          <w:rtl/>
        </w:rPr>
        <w:t xml:space="preserve">أمّا بعد؛ فإنّ الدّنیا حلوة خضرة ذات زینة و بهجة؛ لم یصب إلیها أحد إلاّ شغلته بزینتها عمّا هو أنفع له منها.</w:t>
      </w:r>
    </w:p>
    <w:p>
      <w:pPr>
        <w:pStyle w:val="BookText"/>
      </w:pPr>
      <w:r>
        <w:rPr>
          <w:rFonts w:ascii="IRNazanin" w:hAnsi="IRNazanin" w:eastAsia="IRNazanin" w:cs="IRNazanin"/>
          <w:lang w:bidi="fa-IR"/>
          <w:color w:val="111111"/>
          <w:sz w:val="28"/>
          <w:szCs w:val="28"/>
          <w:rtl/>
        </w:rPr>
        <w:t xml:space="preserve">و بالآخرة أمرنا، و علیها حثثنا.</w:t>
      </w:r>
    </w:p>
    <w:p>
      <w:pPr>
        <w:pStyle w:val="BookText"/>
      </w:pPr>
      <w:r>
        <w:rPr>
          <w:rFonts w:ascii="IRNazanin" w:hAnsi="IRNazanin" w:eastAsia="IRNazanin" w:cs="IRNazanin"/>
          <w:lang w:bidi="fa-IR"/>
          <w:color w:val="111111"/>
          <w:sz w:val="28"/>
          <w:szCs w:val="28"/>
          <w:rtl/>
        </w:rPr>
        <w:t xml:space="preserve">فدع، یا معاویة، ما یفنی، و اعمل لما یبقی.</w:t>
      </w:r>
    </w:p>
    <w:p>
      <w:pPr>
        <w:pStyle w:val="BookText"/>
      </w:pPr>
      <w:r>
        <w:rPr>
          <w:rFonts w:ascii="IRNazanin" w:hAnsi="IRNazanin" w:eastAsia="IRNazanin" w:cs="IRNazanin"/>
          <w:lang w:bidi="fa-IR"/>
          <w:color w:val="111111"/>
          <w:sz w:val="28"/>
          <w:szCs w:val="28"/>
          <w:rtl/>
        </w:rPr>
        <w:t xml:space="preserve">و احذر الموت الّذی إلیه مصیرک، و الحساب الّذی إلیه عاقبتک.</w:t>
      </w:r>
    </w:p>
    <w:p>
      <w:pPr>
        <w:pStyle w:val="BookText"/>
      </w:pPr>
      <w:r>
        <w:rPr>
          <w:rFonts w:ascii="IRNazanin" w:hAnsi="IRNazanin" w:eastAsia="IRNazanin" w:cs="IRNazanin"/>
          <w:lang w:bidi="fa-IR"/>
          <w:color w:val="111111"/>
          <w:sz w:val="28"/>
          <w:szCs w:val="28"/>
          <w:rtl/>
        </w:rPr>
        <w:t xml:space="preserve">و اعلم أنّ اللّه - تعالی - إذا أراد بعبد خیرا حال بینه و بین ما یکره، و وفّقه لطاعته، و إذا أراد اللّه بعبد سوءا أغراه بالدّنیا، و أنساه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4" w:name="pg13962_143917"/>
    <w:bookmarkEnd w:id="124"/>
    <w:p>
      <w:pPr>
        <w:pStyle w:val="BookText"/>
      </w:pPr>
      <w:r>
        <w:rPr>
          <w:rFonts w:ascii="IRNazanin" w:hAnsi="IRNazanin" w:eastAsia="IRNazanin" w:cs="IRNazanin"/>
          <w:lang w:bidi="fa-IR"/>
          <w:color w:val="111111"/>
          <w:sz w:val="28"/>
          <w:szCs w:val="28"/>
          <w:rtl/>
        </w:rPr>
        <w:t xml:space="preserve">الآخرة، و بسط له أمله، و عاقه عمّا فیه صلاحه.</w:t>
      </w:r>
    </w:p>
    <w:p>
      <w:pPr>
        <w:pStyle w:val="Heading5"/>
      </w:pPr>
      <w:bookmarkStart w:id="674" w:name="_Toc189"/>
      <w:r>
        <w:t>تفنیده (علیه السلام) ما ورد فی کتاب معاویة</w:t>
      </w:r>
      <w:bookmarkEnd w:id="674"/>
    </w:p>
    <w:p>
      <w:pPr>
        <w:pStyle w:val="BookText"/>
      </w:pPr>
      <w:r>
        <w:rPr>
          <w:rFonts w:ascii="IRNazanin" w:hAnsi="IRNazanin" w:eastAsia="IRNazanin" w:cs="IRNazanin"/>
          <w:lang w:bidi="fa-IR"/>
          <w:color w:val="111111"/>
          <w:sz w:val="28"/>
          <w:szCs w:val="28"/>
          <w:rtl/>
        </w:rPr>
        <w:t xml:space="preserve">و قد وصلنی کتابک، فوجدتک ترمی غیر غرضک، و تنشد غیر ضالّتک، و تخبط فی عمایة، و تتیه فی ضلالة، و تعتصم بغیر حجّة، و تلوذ بأضعف شبهة.</w:t>
      </w:r>
    </w:p>
    <w:p>
      <w:pPr>
        <w:pStyle w:val="BookText"/>
      </w:pPr>
      <w:r>
        <w:rPr>
          <w:rFonts w:ascii="IRNazanin" w:hAnsi="IRNazanin" w:eastAsia="IRNazanin" w:cs="IRNazanin"/>
          <w:lang w:bidi="fa-IR"/>
          <w:color w:val="111111"/>
          <w:sz w:val="28"/>
          <w:szCs w:val="28"/>
          <w:rtl/>
        </w:rPr>
        <w:t xml:space="preserve">فأمّا سؤالک إلیّ المتارکة</w:t>
      </w:r>
      <w:r>
        <w:rPr>
          <w:rStyle w:val="FootnoteReference"/>
        </w:rPr>
        <w:footnoteReference w:id="658"/>
      </w:r>
      <w:r>
        <w:rPr>
          <w:rFonts w:ascii="IRNazanin" w:hAnsi="IRNazanin" w:eastAsia="IRNazanin" w:cs="IRNazanin"/>
          <w:lang w:bidi="fa-IR"/>
          <w:color w:val="111111"/>
          <w:sz w:val="28"/>
          <w:szCs w:val="28"/>
          <w:rtl/>
        </w:rPr>
        <w:t xml:space="preserve">و الإقرار لک علی الشّام؛ فلو کنت فاعلا ذلک الیوم لفعلته أمس.</w:t>
      </w:r>
    </w:p>
    <w:p>
      <w:pPr>
        <w:pStyle w:val="BookText"/>
      </w:pPr>
      <w:r>
        <w:rPr>
          <w:rFonts w:ascii="IRNazanin" w:hAnsi="IRNazanin" w:eastAsia="IRNazanin" w:cs="IRNazanin"/>
          <w:lang w:bidi="fa-IR"/>
          <w:color w:val="111111"/>
          <w:sz w:val="28"/>
          <w:szCs w:val="28"/>
          <w:rtl/>
        </w:rPr>
        <w:t xml:space="preserve">و أمّا قولک: إنّ عمر و لاّکها؛ فقد عزل عمر من کان ولاّه صاحبه، و عزل عثمان من کان عمر ولاّه.</w:t>
      </w:r>
    </w:p>
    <w:p>
      <w:pPr>
        <w:pStyle w:val="BookText"/>
      </w:pPr>
      <w:r>
        <w:rPr>
          <w:rFonts w:ascii="IRNazanin" w:hAnsi="IRNazanin" w:eastAsia="IRNazanin" w:cs="IRNazanin"/>
          <w:lang w:bidi="fa-IR"/>
          <w:color w:val="111111"/>
          <w:sz w:val="28"/>
          <w:szCs w:val="28"/>
          <w:rtl/>
        </w:rPr>
        <w:t xml:space="preserve">و لم ینصب للنّاس إمام إلاّ لیری من صالح الأمّة ما قد کان ظهر لمن کان قبله، أو خفی عنهم عیبه.</w:t>
      </w:r>
    </w:p>
    <w:p>
      <w:pPr>
        <w:pStyle w:val="BookText"/>
      </w:pPr>
      <w:r>
        <w:rPr>
          <w:rFonts w:ascii="IRNazanin" w:hAnsi="IRNazanin" w:eastAsia="IRNazanin" w:cs="IRNazanin"/>
          <w:lang w:bidi="fa-IR"/>
          <w:color w:val="111111"/>
          <w:sz w:val="28"/>
          <w:szCs w:val="28"/>
          <w:rtl/>
        </w:rPr>
        <w:t xml:space="preserve">و الأمر یحدث بعده الأمر.</w:t>
      </w:r>
    </w:p>
    <w:p>
      <w:pPr>
        <w:pStyle w:val="BookText"/>
      </w:pPr>
      <w:r>
        <w:rPr>
          <w:rFonts w:ascii="IRNazanin" w:hAnsi="IRNazanin" w:eastAsia="IRNazanin" w:cs="IRNazanin"/>
          <w:lang w:bidi="fa-IR"/>
          <w:color w:val="111111"/>
          <w:sz w:val="28"/>
          <w:szCs w:val="28"/>
          <w:rtl/>
        </w:rPr>
        <w:t xml:space="preserve">و لکلّ وال رأی و اجتهاد</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60"/>
      </w:r>
      <w:r>
        <w:rPr>
          <w:rFonts w:ascii="IRNazanin" w:hAnsi="IRNazanin" w:eastAsia="IRNazanin" w:cs="IRNazanin"/>
          <w:lang w:bidi="fa-IR"/>
          <w:color w:val="111111"/>
          <w:sz w:val="28"/>
          <w:szCs w:val="28"/>
          <w:rtl/>
        </w:rPr>
        <w:t xml:space="preserve">فسبحان اللّه ما أشدّ لزومک للأهواء المبتدعة، و الحیرة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5" w:name="pg13962_143918"/>
    <w:bookmarkEnd w:id="125"/>
    <w:p>
      <w:pPr>
        <w:pStyle w:val="BookText"/>
      </w:pPr>
      <w:r>
        <w:rPr>
          <w:rFonts w:ascii="IRNazanin" w:hAnsi="IRNazanin" w:eastAsia="IRNazanin" w:cs="IRNazanin"/>
          <w:lang w:bidi="fa-IR"/>
          <w:color w:val="111111"/>
          <w:sz w:val="28"/>
          <w:szCs w:val="28"/>
          <w:rtl/>
        </w:rPr>
        <w:t xml:space="preserve">المتّبعة، مع تضییع الحقائق، و اطّراح الوثائق، الّتی هی للّه - تعالی - </w:t>
      </w:r>
      <w:r>
        <w:rPr>
          <w:rStyle w:val="FootnoteReference"/>
        </w:rPr>
        <w:footnoteReference w:id="661"/>
      </w:r>
      <w:r>
        <w:rPr>
          <w:rFonts w:ascii="IRNazanin" w:hAnsi="IRNazanin" w:eastAsia="IRNazanin" w:cs="IRNazanin"/>
          <w:lang w:bidi="fa-IR"/>
          <w:color w:val="111111"/>
          <w:sz w:val="28"/>
          <w:szCs w:val="28"/>
          <w:rtl/>
        </w:rPr>
        <w:t xml:space="preserve">طلبة، و علی عباده حجّة.</w:t>
      </w:r>
    </w:p>
    <w:p>
      <w:pPr>
        <w:pStyle w:val="BookText"/>
      </w:pPr>
      <w:r>
        <w:rPr>
          <w:rFonts w:ascii="IRNazanin" w:hAnsi="IRNazanin" w:eastAsia="IRNazanin" w:cs="IRNazanin"/>
          <w:lang w:bidi="fa-IR"/>
          <w:color w:val="111111"/>
          <w:sz w:val="28"/>
          <w:szCs w:val="28"/>
          <w:rtl/>
        </w:rPr>
        <w:t xml:space="preserve">فأمّا إکثارک الحجاج فی عثمان و قتلته؛ فإنّک إنّما نصرت عثمان حیث کان النّصر لک، و خذلته حیث کان النّصر له.</w:t>
      </w:r>
    </w:p>
    <w:p>
      <w:pPr>
        <w:pStyle w:val="BookText"/>
      </w:pPr>
      <w:r>
        <w:rPr>
          <w:rFonts w:ascii="Amiri" w:hAnsi="Amiri" w:eastAsia="Amiri" w:cs="Amiri"/>
          <w:lang w:bidi="ar-SA"/>
          <w:color w:val="111111"/>
          <w:sz w:val="28"/>
          <w:szCs w:val="28"/>
          <w:rtl/>
        </w:rPr>
        <w:t xml:space="preserve">و السّلام.</w:t>
      </w:r>
    </w:p>
    <w:p>
      <w:pPr>
        <w:pStyle w:val="Heading4"/>
      </w:pPr>
      <w:bookmarkStart w:id="675" w:name="_Toc190"/>
      <w:r>
        <w:t>58- کتاب له علیه السّلام إلی معاویة فی تبادل الأسری</w:t>
      </w:r>
      <w:bookmarkEnd w:id="675"/>
    </w:p>
    <w:p>
      <w:pPr>
        <w:pStyle w:val="Heading5"/>
      </w:pPr>
      <w:bookmarkStart w:id="676" w:name="_Toc191"/>
      <w:r>
        <w:t>اشارة</w:t>
      </w:r>
      <w:bookmarkEnd w:id="676"/>
    </w:p>
    <w:p>
      <w:pPr>
        <w:pStyle w:val="BookText"/>
      </w:pPr>
      <w:r>
        <w:rPr>
          <w:rFonts w:ascii="IRNazanin" w:hAnsi="IRNazanin" w:eastAsia="IRNazanin" w:cs="IRNazanin"/>
          <w:lang w:bidi="fa-IR"/>
          <w:color w:val="111111"/>
          <w:sz w:val="28"/>
          <w:szCs w:val="28"/>
          <w:rtl/>
        </w:rPr>
        <w:t xml:space="preserve">کتاب له علیه السّلام إلی معاویة فی تبادل الأسری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بن أبی طالب أمیر المؤمنین إلی معاویة بن أبی سفیان.</w:t>
      </w:r>
    </w:p>
    <w:p>
      <w:pPr>
        <w:pStyle w:val="BookText"/>
      </w:pPr>
      <w:r>
        <w:rPr>
          <w:rFonts w:ascii="IRNazanin" w:hAnsi="IRNazanin" w:eastAsia="IRNazanin" w:cs="IRNazanin"/>
          <w:lang w:bidi="fa-IR"/>
          <w:color w:val="111111"/>
          <w:sz w:val="28"/>
          <w:szCs w:val="28"/>
          <w:rtl/>
        </w:rPr>
        <w:t xml:space="preserve">سلام علیک</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Heading5"/>
      </w:pPr>
      <w:bookmarkStart w:id="677" w:name="_Toc192"/>
      <w:r>
        <w:t>تزهیده (علیه السلام) معاویة بالدنیا و حثّه علی الزهد فیها</w:t>
      </w:r>
      <w:bookmarkEnd w:id="677"/>
    </w:p>
    <w:p>
      <w:pPr>
        <w:pStyle w:val="BookText"/>
      </w:pPr>
      <w:r>
        <w:rPr>
          <w:rStyle w:val="FootnoteReference"/>
        </w:rPr>
        <w:footnoteReference w:id="663"/>
      </w:r>
      <w:r>
        <w:rPr>
          <w:rFonts w:ascii="IRNazanin" w:hAnsi="IRNazanin" w:eastAsia="IRNazanin" w:cs="IRNazanin"/>
          <w:lang w:bidi="fa-IR"/>
          <w:color w:val="111111"/>
          <w:sz w:val="28"/>
          <w:szCs w:val="28"/>
          <w:rtl/>
        </w:rPr>
        <w:t xml:space="preserve">أمّا بعد؛ یا معاویة</w:t>
      </w:r>
      <w:r>
        <w:rPr>
          <w:rStyle w:val="FootnoteReference"/>
        </w:rPr>
        <w:footnoteReference w:id="664"/>
      </w:r>
      <w:r>
        <w:rPr>
          <w:rFonts w:ascii="IRNazanin" w:hAnsi="IRNazanin" w:eastAsia="IRNazanin" w:cs="IRNazanin"/>
          <w:lang w:bidi="fa-IR"/>
          <w:color w:val="111111"/>
          <w:sz w:val="28"/>
          <w:szCs w:val="28"/>
          <w:rtl/>
        </w:rPr>
        <w:t xml:space="preserve">، فإنّ اللّه - سبحانه و تعالی - عدل لا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یجور، و عزیز لا یغلب؛ یجزی بالإحسان إحسانا، و هو بصیر بما یعمل العباد.</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665"/>
      </w:r>
      <w:r>
        <w:rPr>
          <w:rStyle w:val="FootnoteReference"/>
        </w:rPr>
        <w:footnoteReference w:id="666"/>
      </w:r>
      <w:r>
        <w:rPr>
          <w:rFonts w:ascii="IRNazanin" w:hAnsi="IRNazanin" w:eastAsia="IRNazanin" w:cs="IRNazanin"/>
          <w:lang w:bidi="fa-IR"/>
          <w:color w:val="111111"/>
          <w:sz w:val="28"/>
          <w:szCs w:val="28"/>
          <w:rtl/>
        </w:rPr>
        <w:t xml:space="preserve">قد جعل الدّنیا لما بعدها، و ابتلی فیها أهلها، لینظر کیف یعملون، و </w:t>
      </w:r>
      <w:r>
        <w:rPr>
          <w:rStyle w:val="FootnoteReference"/>
        </w:rPr>
        <w:footnoteReference w:id="667"/>
      </w:r>
      <w:r>
        <w:rPr>
          <w:rFonts w:ascii="Amiri" w:hAnsi="Amiri" w:eastAsia="Amiri" w:cs="Amiri"/>
          <w:lang w:bidi="ar-SA"/>
          <w:color w:val="111111"/>
          <w:sz w:val="28"/>
          <w:szCs w:val="28"/>
          <w:rtl/>
        </w:rPr>
        <w:t xml:space="preserve">لیعلم أیّهم أَحْسَنُ عَمَلاً وَ هُوَ الْعَزِیزُ الْغَفُورُ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لسنا للدّنیا خلقنا، و لا بالسّعی فیها</w:t>
      </w:r>
      <w:r>
        <w:rPr>
          <w:rStyle w:val="FootnoteReference"/>
        </w:rPr>
        <w:footnoteReference w:id="669"/>
      </w:r>
      <w:r>
        <w:rPr>
          <w:rFonts w:ascii="IRNazanin" w:hAnsi="IRNazanin" w:eastAsia="IRNazanin" w:cs="IRNazanin"/>
          <w:lang w:bidi="fa-IR"/>
          <w:color w:val="111111"/>
          <w:sz w:val="28"/>
          <w:szCs w:val="28"/>
          <w:rtl/>
        </w:rPr>
        <w:t xml:space="preserve">أمرنا.</w:t>
      </w:r>
    </w:p>
    <w:p>
      <w:pPr>
        <w:pStyle w:val="BookText"/>
      </w:pPr>
      <w:r>
        <w:rPr>
          <w:rFonts w:ascii="IRNazanin" w:hAnsi="IRNazanin" w:eastAsia="IRNazanin" w:cs="IRNazanin"/>
          <w:lang w:bidi="fa-IR"/>
          <w:color w:val="111111"/>
          <w:sz w:val="28"/>
          <w:szCs w:val="28"/>
          <w:rtl/>
        </w:rPr>
        <w:t xml:space="preserve">و إنّما وضعنا فیها لنبتلی بها.</w:t>
      </w:r>
    </w:p>
    <w:p>
      <w:pPr>
        <w:pStyle w:val="BookText"/>
      </w:pPr>
      <w:r>
        <w:rPr>
          <w:rFonts w:ascii="IRNazanin" w:hAnsi="IRNazanin" w:eastAsia="IRNazanin" w:cs="IRNazanin"/>
          <w:lang w:bidi="fa-IR"/>
          <w:color w:val="111111"/>
          <w:sz w:val="28"/>
          <w:szCs w:val="28"/>
          <w:rtl/>
        </w:rPr>
        <w:t xml:space="preserve">و قد ابتلانی اللّه بک، و ابتلاک بی؛ فجعل أحدنا حجّة علی الآخر.</w:t>
      </w:r>
    </w:p>
    <w:p>
      <w:pPr>
        <w:pStyle w:val="BookText"/>
      </w:pPr>
      <w:r>
        <w:rPr>
          <w:rFonts w:ascii="IRNazanin" w:hAnsi="IRNazanin" w:eastAsia="IRNazanin" w:cs="IRNazanin"/>
          <w:lang w:bidi="fa-IR"/>
          <w:color w:val="111111"/>
          <w:sz w:val="28"/>
          <w:szCs w:val="28"/>
          <w:rtl/>
        </w:rPr>
        <w:t xml:space="preserve">فعدوت علی طلب الدّنیا بتأویل القرآن، فطلبتنی بما لم تجن یدی و لا لسانی، و عصبته أنت و أهل الشّام بی؛ و ألّب عالمکم جاهلکم، و قائمکم قاعدکم، و أتیتم بهتانا و إثما مبینا.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فاعقل عقلک، و املک أمرک، و </w:t>
      </w:r>
      <w:r>
        <w:rPr>
          <w:rStyle w:val="FootnoteReference"/>
        </w:rPr>
        <w:footnoteReference w:id="670"/>
      </w:r>
      <w:r>
        <w:rPr>
          <w:rStyle w:val="FootnoteReference"/>
        </w:rPr>
        <w:footnoteReference w:id="671"/>
      </w:r>
      <w:r>
        <w:rPr>
          <w:rFonts w:ascii="Amiri" w:hAnsi="Amiri" w:eastAsia="Amiri" w:cs="Amiri"/>
          <w:lang w:bidi="ar-SA"/>
          <w:color w:val="111111"/>
          <w:sz w:val="28"/>
          <w:szCs w:val="28"/>
          <w:rtl/>
        </w:rPr>
        <w:t xml:space="preserve">اتّق اللّه فی نفسک</w:t>
      </w:r>
      <w:r>
        <w:rPr>
          <w:rStyle w:val="FootnoteReference"/>
        </w:rPr>
        <w:footnoteReference w:id="672"/>
      </w:r>
      <w:r>
        <w:rPr>
          <w:rFonts w:ascii="IRNazanin" w:hAnsi="IRNazanin" w:eastAsia="IRNazanin" w:cs="IRNazanin"/>
          <w:lang w:bidi="fa-IR"/>
          <w:color w:val="111111"/>
          <w:sz w:val="28"/>
          <w:szCs w:val="28"/>
          <w:rtl/>
        </w:rPr>
        <w:t xml:space="preserve">، و نازع الشّیطان قیادک، و اصرف إلی الآخرة وجهک</w:t>
      </w:r>
      <w:r>
        <w:rPr>
          <w:rStyle w:val="FootnoteReference"/>
        </w:rPr>
        <w:footnoteReference w:id="673"/>
      </w:r>
      <w:r>
        <w:rPr>
          <w:rFonts w:ascii="IRNazanin" w:hAnsi="IRNazanin" w:eastAsia="IRNazanin" w:cs="IRNazanin"/>
          <w:lang w:bidi="fa-IR"/>
          <w:color w:val="111111"/>
          <w:sz w:val="28"/>
          <w:szCs w:val="28"/>
          <w:rtl/>
        </w:rPr>
        <w:t xml:space="preserve">، فهی طریقنا و طریقک.</w:t>
      </w:r>
    </w:p>
    <w:p>
      <w:pPr>
        <w:pStyle w:val="BookText"/>
      </w:pPr>
      <w:r>
        <w:rPr>
          <w:rFonts w:ascii="IRNazanin" w:hAnsi="IRNazanin" w:eastAsia="IRNazanin" w:cs="IRNazanin"/>
          <w:lang w:bidi="fa-IR"/>
          <w:color w:val="111111"/>
          <w:sz w:val="28"/>
          <w:szCs w:val="28"/>
          <w:rtl/>
        </w:rPr>
        <w:t xml:space="preserve">و احذر أن یصیبک اللّه منه بعاجل قارعة تمسّ الأصل، و تقطع الدّابر.</w:t>
      </w:r>
    </w:p>
    <w:p>
      <w:pPr>
        <w:pStyle w:val="BookText"/>
      </w:pPr>
      <w:r>
        <w:rPr>
          <w:rFonts w:ascii="IRNazanin" w:hAnsi="IRNazanin" w:eastAsia="IRNazanin" w:cs="IRNazanin"/>
          <w:lang w:bidi="fa-IR"/>
          <w:color w:val="111111"/>
          <w:sz w:val="28"/>
          <w:szCs w:val="28"/>
          <w:rtl/>
        </w:rPr>
        <w:t xml:space="preserve">و لا تطغینّک الأمانیّ الباطلة و الغرور</w:t>
      </w:r>
      <w:r>
        <w:rPr>
          <w:rStyle w:val="FootnoteReference"/>
        </w:rPr>
        <w:footnoteReference w:id="674"/>
      </w:r>
      <w:r>
        <w:rPr>
          <w:rFonts w:ascii="IRNazanin" w:hAnsi="IRNazanin" w:eastAsia="IRNazanin" w:cs="IRNazanin"/>
          <w:lang w:bidi="fa-IR"/>
          <w:color w:val="111111"/>
          <w:sz w:val="28"/>
          <w:szCs w:val="28"/>
          <w:rtl/>
        </w:rPr>
        <w:t xml:space="preserve">؛ فإنّی أولی لک باللّه ألیّة غیر فاجرة، لئن جمعتنی و إیّاک جوامع</w:t>
      </w:r>
      <w:r>
        <w:rPr>
          <w:rStyle w:val="FootnoteReference"/>
        </w:rPr>
        <w:footnoteReference w:id="675"/>
      </w:r>
      <w:r>
        <w:rPr>
          <w:rFonts w:ascii="IRNazanin" w:hAnsi="IRNazanin" w:eastAsia="IRNazanin" w:cs="IRNazanin"/>
          <w:lang w:bidi="fa-IR"/>
          <w:color w:val="111111"/>
          <w:sz w:val="28"/>
          <w:szCs w:val="28"/>
          <w:rtl/>
        </w:rPr>
        <w:t xml:space="preserve">الأقدار لا أزال بباحتک</w:t>
      </w:r>
      <w:r>
        <w:rPr>
          <w:rStyle w:val="FootnoteReference"/>
        </w:rPr>
        <w:footnoteReference w:id="676"/>
      </w:r>
      <w:r>
        <w:rPr>
          <w:rFonts w:ascii="Amiri" w:hAnsi="Amiri" w:eastAsia="Amiri" w:cs="Amiri"/>
          <w:lang w:bidi="ar-SA"/>
          <w:color w:val="111111"/>
          <w:sz w:val="28"/>
          <w:szCs w:val="28"/>
          <w:rtl/>
        </w:rPr>
        <w:t xml:space="preserve">حَتّی یَحْکُمَ اللّهُ بَیْنَنا وَ هُوَ خَیْرُ الْحاکِمِینَ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فأطلق من فی یدیک من إخواننا حتّی نطلق من فی أیدینا من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6" w:name="pg13962_143921"/>
    <w:bookmarkEnd w:id="126"/>
    <w:p>
      <w:pPr>
        <w:pStyle w:val="BookText"/>
      </w:pPr>
      <w:r>
        <w:rPr>
          <w:rFonts w:ascii="IRNazanin" w:hAnsi="IRNazanin" w:eastAsia="IRNazanin" w:cs="IRNazanin"/>
          <w:lang w:bidi="fa-IR"/>
          <w:color w:val="111111"/>
          <w:sz w:val="28"/>
          <w:szCs w:val="28"/>
          <w:rtl/>
        </w:rPr>
        <w:t xml:space="preserve">أصحابک؛ فإنّی قد بعثت إلیک فی ذلک مولای سعدا.</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4"/>
      </w:pPr>
      <w:bookmarkStart w:id="678" w:name="_Toc193"/>
      <w:r>
        <w:t>59- کتاب له علیه السّلام إلی معاویة جوابا</w:t>
      </w:r>
      <w:bookmarkEnd w:id="678"/>
    </w:p>
    <w:p>
      <w:pPr>
        <w:pStyle w:val="Heading5"/>
      </w:pPr>
      <w:bookmarkStart w:id="679" w:name="_Toc194"/>
      <w:r>
        <w:t>اشارة</w:t>
      </w:r>
      <w:bookmarkEnd w:id="679"/>
    </w:p>
    <w:p>
      <w:pPr>
        <w:pStyle w:val="BookText"/>
      </w:pPr>
      <w:r>
        <w:rPr>
          <w:rFonts w:ascii="IRNazanin" w:hAnsi="IRNazanin" w:eastAsia="IRNazanin" w:cs="IRNazanin"/>
          <w:lang w:bidi="fa-IR"/>
          <w:color w:val="111111"/>
          <w:sz w:val="28"/>
          <w:szCs w:val="28"/>
          <w:rtl/>
        </w:rPr>
        <w:t xml:space="preserve">کتاب له علیه السّلام إلی معاویة جوابا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معاویة بن أبی سفیان</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5"/>
      </w:pPr>
      <w:bookmarkStart w:id="680" w:name="_Toc195"/>
      <w:r>
        <w:t>بیانه (علیه السلام) استعداده لمقابلة معاویة فی المیدان</w:t>
      </w:r>
      <w:bookmarkEnd w:id="680"/>
    </w:p>
    <w:p>
      <w:pPr>
        <w:pStyle w:val="BookText"/>
      </w:pPr>
      <w:r>
        <w:rPr>
          <w:rStyle w:val="FootnoteReference"/>
        </w:rPr>
        <w:footnoteReference w:id="680"/>
      </w:r>
      <w:r>
        <w:rPr>
          <w:rFonts w:ascii="IRNazanin" w:hAnsi="IRNazanin" w:eastAsia="IRNazanin" w:cs="IRNazanin"/>
          <w:lang w:bidi="fa-IR"/>
          <w:color w:val="111111"/>
          <w:sz w:val="28"/>
          <w:szCs w:val="28"/>
          <w:rtl/>
        </w:rPr>
        <w:t xml:space="preserve">أمّا بعد؛ فإنّا کنّا نحن و أنتم، علی ما ذکرت، من الألفة و الجماعة، ففرّق بیننا و بینکم أمس أنّا</w:t>
      </w:r>
      <w:r>
        <w:rPr>
          <w:rStyle w:val="FootnoteReference"/>
        </w:rPr>
        <w:footnoteReference w:id="681"/>
      </w:r>
      <w:r>
        <w:rPr>
          <w:rFonts w:ascii="IRNazanin" w:hAnsi="IRNazanin" w:eastAsia="IRNazanin" w:cs="IRNazanin"/>
          <w:lang w:bidi="fa-IR"/>
          <w:color w:val="111111"/>
          <w:sz w:val="28"/>
          <w:szCs w:val="28"/>
          <w:rtl/>
        </w:rPr>
        <w:t xml:space="preserve">آمنّا و کفرتم، و الیوم أنّا استقمنا و فتنتم.
و ما أسلم مسلمکم إلاّ کرها، و بعد أن کان أنف الإسلام کلّه لرسول اللّه صلّی اللّه علیه و آله و سلّم حزبا.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ذکرت أنّی قتلت طلحة و الزّبیر، و شرّدت بعائشة، و نزلت بین المصرین.</w:t>
      </w:r>
    </w:p>
    <w:p>
      <w:pPr>
        <w:pStyle w:val="BookText"/>
      </w:pPr>
      <w:r>
        <w:rPr>
          <w:rFonts w:ascii="IRNazanin" w:hAnsi="IRNazanin" w:eastAsia="IRNazanin" w:cs="IRNazanin"/>
          <w:lang w:bidi="fa-IR"/>
          <w:color w:val="111111"/>
          <w:sz w:val="28"/>
          <w:szCs w:val="28"/>
          <w:rtl/>
        </w:rPr>
        <w:t xml:space="preserve">و ذلک أمر غبت عنه و لم تحضره، و لو حضرته لعلمته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الجنایة</w:t>
      </w:r>
      <w:r>
        <w:rPr>
          <w:rStyle w:val="FootnoteReference"/>
        </w:rPr>
        <w:footnoteReference w:id="683"/>
      </w:r>
      <w:r>
        <w:rPr>
          <w:rFonts w:ascii="IRNazanin" w:hAnsi="IRNazanin" w:eastAsia="IRNazanin" w:cs="IRNazanin"/>
          <w:lang w:bidi="fa-IR"/>
          <w:color w:val="111111"/>
          <w:sz w:val="28"/>
          <w:szCs w:val="28"/>
          <w:rtl/>
        </w:rPr>
        <w:t xml:space="preserve">[فیه] علیک، و لا العذر فیه إلیک.</w:t>
      </w:r>
    </w:p>
    <w:p>
      <w:pPr>
        <w:pStyle w:val="BookText"/>
      </w:pPr>
      <w:r>
        <w:rPr>
          <w:rFonts w:ascii="IRNazanin" w:hAnsi="IRNazanin" w:eastAsia="IRNazanin" w:cs="IRNazanin"/>
          <w:lang w:bidi="fa-IR"/>
          <w:color w:val="111111"/>
          <w:sz w:val="28"/>
          <w:szCs w:val="28"/>
          <w:rtl/>
        </w:rPr>
        <w:t xml:space="preserve">و ذکرت أنّک زائری فی المهاجرین و الأنصار؛ و قد انقطعت الهجرة یوم أسر أخوک.</w:t>
      </w:r>
    </w:p>
    <w:p>
      <w:pPr>
        <w:pStyle w:val="BookText"/>
      </w:pPr>
      <w:r>
        <w:rPr>
          <w:rFonts w:ascii="IRNazanin" w:hAnsi="IRNazanin" w:eastAsia="IRNazanin" w:cs="IRNazanin"/>
          <w:lang w:bidi="fa-IR"/>
          <w:color w:val="111111"/>
          <w:sz w:val="28"/>
          <w:szCs w:val="28"/>
          <w:rtl/>
        </w:rPr>
        <w:t xml:space="preserve">فإن کان فیک عجل فاسترفه؛ فإنّی إن أزرک فذلک جدیر أن یکون اللّه - عزّ و جلّ - </w:t>
      </w:r>
      <w:r>
        <w:rPr>
          <w:rStyle w:val="FootnoteReference"/>
        </w:rPr>
        <w:footnoteReference w:id="684"/>
      </w:r>
      <w:r>
        <w:rPr>
          <w:rFonts w:ascii="IRNazanin" w:hAnsi="IRNazanin" w:eastAsia="IRNazanin" w:cs="IRNazanin"/>
          <w:lang w:bidi="fa-IR"/>
          <w:color w:val="111111"/>
          <w:sz w:val="28"/>
          <w:szCs w:val="28"/>
          <w:rtl/>
        </w:rPr>
        <w:t xml:space="preserve">إنّما بعثنی إلیک للنّقمة منک.</w:t>
      </w:r>
    </w:p>
    <w:p>
      <w:pPr>
        <w:pStyle w:val="BookText"/>
      </w:pPr>
      <w:r>
        <w:rPr>
          <w:rFonts w:ascii="IRNazanin" w:hAnsi="IRNazanin" w:eastAsia="IRNazanin" w:cs="IRNazanin"/>
          <w:lang w:bidi="fa-IR"/>
          <w:color w:val="111111"/>
          <w:sz w:val="28"/>
          <w:szCs w:val="28"/>
          <w:rtl/>
        </w:rPr>
        <w:t xml:space="preserve">و إن تزرنی فکما قال أخو بنی أسد:</w:t>
      </w:r>
    </w:p>
    <w:p>
      <w:pPr>
        <w:pStyle w:val="BookText"/>
      </w:pPr>
      <w:r>
        <w:rPr>
          <w:rFonts w:ascii="IRNazanin" w:hAnsi="IRNazanin" w:eastAsia="IRNazanin" w:cs="IRNazanin"/>
          <w:lang w:bidi="fa-IR"/>
          <w:color w:val="111111"/>
          <w:sz w:val="28"/>
          <w:szCs w:val="28"/>
          <w:rtl/>
        </w:rPr>
        <w:t xml:space="preserve">مستقبلین ریاح الصّیف تضربهم بحاصب بین أغوار و جلمود</w:t>
      </w:r>
    </w:p>
    <w:p>
      <w:pPr>
        <w:pStyle w:val="BookText"/>
      </w:pPr>
      <w:r>
        <w:rPr>
          <w:rFonts w:ascii="IRNazanin" w:hAnsi="IRNazanin" w:eastAsia="IRNazanin" w:cs="IRNazanin"/>
          <w:lang w:bidi="fa-IR"/>
          <w:color w:val="111111"/>
          <w:sz w:val="28"/>
          <w:szCs w:val="28"/>
          <w:rtl/>
        </w:rPr>
        <w:t xml:space="preserve">و عندی السّیف الّذی أعضضته بجدّک و خالک و أخیک فی مقام واحد.</w:t>
      </w:r>
    </w:p>
    <w:p>
      <w:pPr>
        <w:pStyle w:val="BookText"/>
      </w:pPr>
      <w:r>
        <w:rPr>
          <w:rFonts w:ascii="IRNazanin" w:hAnsi="IRNazanin" w:eastAsia="IRNazanin" w:cs="IRNazanin"/>
          <w:lang w:bidi="fa-IR"/>
          <w:color w:val="111111"/>
          <w:sz w:val="28"/>
          <w:szCs w:val="28"/>
          <w:rtl/>
        </w:rPr>
        <w:t xml:space="preserve">و إنّک، و اللّه، ما علمت، الأغلف القلب، المقارب العقل.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الأولی أن یقال لک: إنّک رقیت سلّما أطلعک مطلع سوء علیک لا لک.</w:t>
      </w:r>
    </w:p>
    <w:p>
      <w:pPr>
        <w:pStyle w:val="BookText"/>
      </w:pPr>
      <w:r>
        <w:rPr>
          <w:rFonts w:ascii="IRNazanin" w:hAnsi="IRNazanin" w:eastAsia="IRNazanin" w:cs="IRNazanin"/>
          <w:lang w:bidi="fa-IR"/>
          <w:color w:val="111111"/>
          <w:sz w:val="28"/>
          <w:szCs w:val="28"/>
          <w:rtl/>
        </w:rPr>
        <w:t xml:space="preserve">لأنّک نشدت غیر ضالّتک، و رعیت غیر سائمتک، و طلبت أمرا لست من أهله و لا فی معدنه.</w:t>
      </w:r>
    </w:p>
    <w:p>
      <w:pPr>
        <w:pStyle w:val="BookText"/>
      </w:pPr>
      <w:r>
        <w:rPr>
          <w:rFonts w:ascii="IRNazanin" w:hAnsi="IRNazanin" w:eastAsia="IRNazanin" w:cs="IRNazanin"/>
          <w:lang w:bidi="fa-IR"/>
          <w:color w:val="111111"/>
          <w:sz w:val="28"/>
          <w:szCs w:val="28"/>
          <w:rtl/>
        </w:rPr>
        <w:t xml:space="preserve">فما أبعد قولک من فعلک.</w:t>
      </w:r>
    </w:p>
    <w:p>
      <w:pPr>
        <w:pStyle w:val="BookText"/>
      </w:pPr>
      <w:r>
        <w:rPr>
          <w:rFonts w:ascii="IRNazanin" w:hAnsi="IRNazanin" w:eastAsia="IRNazanin" w:cs="IRNazanin"/>
          <w:lang w:bidi="fa-IR"/>
          <w:color w:val="111111"/>
          <w:sz w:val="28"/>
          <w:szCs w:val="28"/>
          <w:rtl/>
        </w:rPr>
        <w:t xml:space="preserve">و قریب مّا أشبهت من أعمام و أخوال؛ حملتهم الشّقاوة و تمنّی الباطل علی الجحود بمحمّد صلّی اللّه علیه و آله و سلّم، فصرعوا مصارعهم حیث قد </w:t>
      </w:r>
      <w:r>
        <w:rPr>
          <w:rStyle w:val="FootnoteReference"/>
        </w:rPr>
        <w:footnoteReference w:id="685"/>
      </w:r>
      <w:r>
        <w:rPr>
          <w:rFonts w:ascii="IRNazanin" w:hAnsi="IRNazanin" w:eastAsia="IRNazanin" w:cs="IRNazanin"/>
          <w:lang w:bidi="fa-IR"/>
          <w:color w:val="111111"/>
          <w:sz w:val="28"/>
          <w:szCs w:val="28"/>
          <w:rtl/>
        </w:rPr>
        <w:t xml:space="preserve">علمت؛ لم یدفعوا عظیما، و لم یمنعوا حریما؛ بوقع سیوف ما خلا منها الوغی، و لم تماشها</w:t>
      </w:r>
      <w:r>
        <w:rPr>
          <w:rStyle w:val="FootnoteReference"/>
        </w:rPr>
        <w:footnoteReference w:id="686"/>
      </w:r>
      <w:r>
        <w:rPr>
          <w:rFonts w:ascii="IRNazanin" w:hAnsi="IRNazanin" w:eastAsia="IRNazanin" w:cs="IRNazanin"/>
          <w:lang w:bidi="fa-IR"/>
          <w:color w:val="111111"/>
          <w:sz w:val="28"/>
          <w:szCs w:val="28"/>
          <w:rtl/>
        </w:rPr>
        <w:t xml:space="preserve">الهوینا.</w:t>
      </w:r>
    </w:p>
    <w:p>
      <w:pPr>
        <w:pStyle w:val="BookText"/>
      </w:pPr>
      <w:r>
        <w:rPr>
          <w:rFonts w:ascii="IRNazanin" w:hAnsi="IRNazanin" w:eastAsia="IRNazanin" w:cs="IRNazanin"/>
          <w:lang w:bidi="fa-IR"/>
          <w:color w:val="111111"/>
          <w:sz w:val="28"/>
          <w:szCs w:val="28"/>
          <w:rtl/>
        </w:rPr>
        <w:t xml:space="preserve">و السّلام لأهله.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7" w:name="pg13962_143924"/>
    <w:bookmarkEnd w:id="127"/>
    <w:p>
      <w:pPr>
        <w:pStyle w:val="Heading4"/>
      </w:pPr>
      <w:bookmarkStart w:id="681" w:name="_Toc196"/>
      <w:r>
        <w:t>60- کتاب له علیه السّلام إلی معاویة أیضا</w:t>
      </w:r>
      <w:bookmarkEnd w:id="681"/>
    </w:p>
    <w:p>
      <w:pPr>
        <w:pStyle w:val="Heading5"/>
      </w:pPr>
      <w:bookmarkStart w:id="682" w:name="_Toc197"/>
      <w:r>
        <w:t>اشارة</w:t>
      </w:r>
      <w:bookmarkEnd w:id="682"/>
    </w:p>
    <w:p>
      <w:pPr>
        <w:pStyle w:val="BookText"/>
      </w:pPr>
      <w:r>
        <w:rPr>
          <w:rFonts w:ascii="IRNazanin" w:hAnsi="IRNazanin" w:eastAsia="IRNazanin" w:cs="IRNazanin"/>
          <w:lang w:bidi="fa-IR"/>
          <w:color w:val="111111"/>
          <w:sz w:val="28"/>
          <w:szCs w:val="28"/>
          <w:rtl/>
        </w:rPr>
        <w:t xml:space="preserve">کتاب له علیه السّلام إلی معاویة أیضا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معاویة بن أبی سفیان</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88"/>
      </w:r>
      <w:r>
        <w:rPr>
          <w:rFonts w:ascii="IRNazanin" w:hAnsi="IRNazanin" w:eastAsia="IRNazanin" w:cs="IRNazanin"/>
          <w:lang w:bidi="fa-IR"/>
          <w:color w:val="111111"/>
          <w:sz w:val="28"/>
          <w:szCs w:val="28"/>
          <w:rtl/>
        </w:rPr>
        <w:t xml:space="preserve">أمّا بعد؛ فقد آن لک أن تنتفع باللّمح الباصر من عیان الأمور.
فلقد سلکت مدارج أسلافک بادّعائک الأباطیل، و إقحامک</w:t>
      </w:r>
      <w:r>
        <w:rPr>
          <w:rStyle w:val="FootnoteReference"/>
        </w:rPr>
        <w:footnoteReference w:id="689"/>
      </w:r>
      <w:r>
        <w:rPr>
          <w:rFonts w:ascii="IRNazanin" w:hAnsi="IRNazanin" w:eastAsia="IRNazanin" w:cs="IRNazanin"/>
          <w:lang w:bidi="fa-IR"/>
          <w:color w:val="111111"/>
          <w:sz w:val="28"/>
          <w:szCs w:val="28"/>
          <w:rtl/>
        </w:rPr>
        <w:t xml:space="preserve">غرور المین و الأکاذیب، من انتحالک</w:t>
      </w:r>
      <w:r>
        <w:rPr>
          <w:rStyle w:val="FootnoteReference"/>
        </w:rPr>
        <w:footnoteReference w:id="690"/>
      </w:r>
      <w:r>
        <w:rPr>
          <w:rFonts w:ascii="IRNazanin" w:hAnsi="IRNazanin" w:eastAsia="IRNazanin" w:cs="IRNazanin"/>
          <w:lang w:bidi="fa-IR"/>
          <w:color w:val="111111"/>
          <w:sz w:val="28"/>
          <w:szCs w:val="28"/>
          <w:rtl/>
        </w:rPr>
        <w:t xml:space="preserve">ما قد علا عنک، و ابتزازک لما قد اختزن دونک؛ فرارا من الحقّ، و جحودا لما هو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8" w:name="pg13962_143925"/>
    <w:bookmarkEnd w:id="128"/>
    <w:p>
      <w:pPr>
        <w:pStyle w:val="BookText"/>
      </w:pPr>
      <w:r>
        <w:rPr>
          <w:rFonts w:ascii="IRNazanin" w:hAnsi="IRNazanin" w:eastAsia="IRNazanin" w:cs="IRNazanin"/>
          <w:lang w:bidi="fa-IR"/>
          <w:color w:val="111111"/>
          <w:sz w:val="28"/>
          <w:szCs w:val="28"/>
          <w:rtl/>
        </w:rPr>
        <w:t xml:space="preserve">ألزم لک من لحمک و دمک، ممّا قد وعاه سمعک، و ملئ به صدرک.</w:t>
      </w:r>
    </w:p>
    <w:p>
      <w:pPr>
        <w:pStyle w:val="BookText"/>
      </w:pPr>
      <w:r>
        <w:rPr>
          <w:rFonts w:ascii="Amiri" w:hAnsi="Amiri" w:eastAsia="Amiri" w:cs="Amiri"/>
          <w:lang w:bidi="ar-SA"/>
          <w:color w:val="111111"/>
          <w:sz w:val="28"/>
          <w:szCs w:val="28"/>
          <w:rtl/>
        </w:rPr>
        <w:t xml:space="preserve">فَما ذا بَعْدَ الْحَقِّ إِلاَّ الضَّلالُ </w:t>
      </w:r>
      <w:r>
        <w:rPr>
          <w:rStyle w:val="FootnoteReference"/>
        </w:rPr>
        <w:footnoteReference w:id="691"/>
      </w:r>
      <w:r>
        <w:rPr>
          <w:rFonts w:ascii="IRNazanin" w:hAnsi="IRNazanin" w:eastAsia="IRNazanin" w:cs="IRNazanin"/>
          <w:lang w:bidi="fa-IR"/>
          <w:color w:val="111111"/>
          <w:sz w:val="28"/>
          <w:szCs w:val="28"/>
          <w:rtl/>
        </w:rPr>
        <w:t xml:space="preserve">؛ و بعد البیان إلاّ اللّبس؟.</w:t>
      </w:r>
    </w:p>
    <w:p>
      <w:pPr>
        <w:pStyle w:val="Heading5"/>
      </w:pPr>
      <w:bookmarkStart w:id="683" w:name="_Toc198"/>
      <w:r>
        <w:t>نهیه (علیه السلام) عن إلقاء الشبهة للتورط فی الفتنة</w:t>
      </w:r>
      <w:bookmarkEnd w:id="683"/>
    </w:p>
    <w:p>
      <w:pPr>
        <w:pStyle w:val="BookText"/>
      </w:pPr>
      <w:r>
        <w:rPr>
          <w:rFonts w:ascii="IRNazanin" w:hAnsi="IRNazanin" w:eastAsia="IRNazanin" w:cs="IRNazanin"/>
          <w:lang w:bidi="fa-IR"/>
          <w:color w:val="111111"/>
          <w:sz w:val="28"/>
          <w:szCs w:val="28"/>
          <w:rtl/>
        </w:rPr>
        <w:t xml:space="preserve">فاحذر الشّبهة و اشتمالها علی لبستها، فإنّ الفتنة طالما أغدفت جلابیبها، و أعشت الأبصار ظلمتها.</w:t>
      </w:r>
    </w:p>
    <w:p>
      <w:pPr>
        <w:pStyle w:val="BookText"/>
      </w:pPr>
      <w:r>
        <w:rPr>
          <w:rFonts w:ascii="IRNazanin" w:hAnsi="IRNazanin" w:eastAsia="IRNazanin" w:cs="IRNazanin"/>
          <w:lang w:bidi="fa-IR"/>
          <w:color w:val="111111"/>
          <w:sz w:val="28"/>
          <w:szCs w:val="28"/>
          <w:rtl/>
        </w:rPr>
        <w:t xml:space="preserve">و قد أتانی کتاب منک ذو أفانین من القول ضعفت قواها عن السّلم، و أساطیر لم یحکها منک علم و لا حلم.</w:t>
      </w:r>
    </w:p>
    <w:p>
      <w:pPr>
        <w:pStyle w:val="BookText"/>
      </w:pPr>
      <w:r>
        <w:rPr>
          <w:rFonts w:ascii="IRNazanin" w:hAnsi="IRNazanin" w:eastAsia="IRNazanin" w:cs="IRNazanin"/>
          <w:lang w:bidi="fa-IR"/>
          <w:color w:val="111111"/>
          <w:sz w:val="28"/>
          <w:szCs w:val="28"/>
          <w:rtl/>
        </w:rPr>
        <w:t xml:space="preserve">أصبحت منها کالخائض فی الدّهاس، و الخابط فی الدّیماس.</w:t>
      </w:r>
    </w:p>
    <w:p>
      <w:pPr>
        <w:pStyle w:val="BookText"/>
      </w:pPr>
      <w:r>
        <w:rPr>
          <w:rFonts w:ascii="IRNazanin" w:hAnsi="IRNazanin" w:eastAsia="IRNazanin" w:cs="IRNazanin"/>
          <w:lang w:bidi="fa-IR"/>
          <w:color w:val="111111"/>
          <w:sz w:val="28"/>
          <w:szCs w:val="28"/>
          <w:rtl/>
        </w:rPr>
        <w:t xml:space="preserve">و ترقّیت إلی مرقبة بعیدة المرام، نازحة الأعلام؛ تقصر دونها الأنوق، و یحاذی بها العیّوق.</w:t>
      </w:r>
    </w:p>
    <w:p>
      <w:pPr>
        <w:pStyle w:val="BookText"/>
      </w:pPr>
      <w:r>
        <w:rPr>
          <w:rFonts w:ascii="IRNazanin" w:hAnsi="IRNazanin" w:eastAsia="IRNazanin" w:cs="IRNazanin"/>
          <w:lang w:bidi="fa-IR"/>
          <w:color w:val="111111"/>
          <w:sz w:val="28"/>
          <w:szCs w:val="28"/>
          <w:rtl/>
        </w:rPr>
        <w:t xml:space="preserve">و حاش للّه أن تلی للمسلمین من بعدی صدرا أو وردا، أو أجری لک علی أحد منهم عقدا أو عهدا.</w:t>
      </w:r>
    </w:p>
    <w:p>
      <w:pPr>
        <w:pStyle w:val="BookText"/>
      </w:pPr>
      <w:r>
        <w:rPr>
          <w:rFonts w:ascii="IRNazanin" w:hAnsi="IRNazanin" w:eastAsia="IRNazanin" w:cs="IRNazanin"/>
          <w:lang w:bidi="fa-IR"/>
          <w:color w:val="111111"/>
          <w:sz w:val="28"/>
          <w:szCs w:val="28"/>
          <w:rtl/>
        </w:rPr>
        <w:t xml:space="preserve">فمن الآن فتدارک نفسک و انظر لها، فإنّک إن فرّطت حتّی ینهد إلیک عباد اللّه أرتجت علیک الأمور، و منعت أمرا هو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9" w:name="pg13962_143926"/>
    <w:bookmarkEnd w:id="129"/>
    <w:p>
      <w:pPr>
        <w:pStyle w:val="BookText"/>
      </w:pPr>
      <w:r>
        <w:rPr>
          <w:rFonts w:ascii="IRNazanin" w:hAnsi="IRNazanin" w:eastAsia="IRNazanin" w:cs="IRNazanin"/>
          <w:lang w:bidi="fa-IR"/>
          <w:color w:val="111111"/>
          <w:sz w:val="28"/>
          <w:szCs w:val="28"/>
          <w:rtl/>
        </w:rPr>
        <w:t xml:space="preserve">منک الیوم مقبول.</w:t>
      </w:r>
    </w:p>
    <w:p>
      <w:pPr>
        <w:pStyle w:val="BookText"/>
      </w:pPr>
      <w:r>
        <w:rPr>
          <w:rFonts w:ascii="Amiri" w:hAnsi="Amiri" w:eastAsia="Amiri" w:cs="Amiri"/>
          <w:lang w:bidi="ar-SA"/>
          <w:color w:val="111111"/>
          <w:sz w:val="28"/>
          <w:szCs w:val="28"/>
          <w:rtl/>
        </w:rPr>
        <w:t xml:space="preserve">و السّلام.</w:t>
      </w:r>
    </w:p>
    <w:p>
      <w:pPr>
        <w:pStyle w:val="Heading4"/>
      </w:pPr>
      <w:bookmarkStart w:id="684" w:name="_Toc199"/>
      <w:r>
        <w:t>61- کتاب له علیه السّلام إلی معاویة</w:t>
      </w:r>
      <w:bookmarkEnd w:id="684"/>
    </w:p>
    <w:p>
      <w:pPr>
        <w:pStyle w:val="BookText"/>
      </w:pPr>
      <w:r>
        <w:rPr>
          <w:rFonts w:ascii="IRNazanin" w:hAnsi="IRNazanin" w:eastAsia="IRNazanin" w:cs="IRNazanin"/>
          <w:lang w:bidi="fa-IR"/>
          <w:color w:val="111111"/>
          <w:sz w:val="28"/>
          <w:szCs w:val="28"/>
          <w:rtl/>
        </w:rPr>
        <w:t xml:space="preserve">کتاب له علیه السّلام إلی معاویة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معاویة بن أبی سفیان</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93"/>
      </w:r>
      <w:r>
        <w:rPr>
          <w:rFonts w:ascii="IRNazanin" w:hAnsi="IRNazanin" w:eastAsia="IRNazanin" w:cs="IRNazanin"/>
          <w:lang w:bidi="fa-IR"/>
          <w:color w:val="111111"/>
          <w:sz w:val="28"/>
          <w:szCs w:val="28"/>
          <w:rtl/>
        </w:rPr>
        <w:t xml:space="preserve">أمّا بعد؛ فإنّی علی التّردّد فی جوابک، و الاستماع إلی کتابک، لموهّن</w:t>
      </w:r>
      <w:r>
        <w:rPr>
          <w:rStyle w:val="FootnoteReference"/>
        </w:rPr>
        <w:footnoteReference w:id="694"/>
      </w:r>
      <w:r>
        <w:rPr>
          <w:rFonts w:ascii="IRNazanin" w:hAnsi="IRNazanin" w:eastAsia="IRNazanin" w:cs="IRNazanin"/>
          <w:lang w:bidi="fa-IR"/>
          <w:color w:val="111111"/>
          <w:sz w:val="28"/>
          <w:szCs w:val="28"/>
          <w:rtl/>
        </w:rPr>
        <w:t xml:space="preserve">رأیی، و مخطّئ فراستی.
و إنّک إذ تحاولنی الأمور، و تراجعنی السّطور، کالمستثقل النّائم تکذبه أحلامه، أو المتحیّر القائم یبهظه</w:t>
      </w:r>
      <w:r>
        <w:rPr>
          <w:rStyle w:val="FootnoteReference"/>
        </w:rPr>
        <w:footnoteReference w:id="695"/>
      </w:r>
      <w:r>
        <w:rPr>
          <w:rFonts w:ascii="IRNazanin" w:hAnsi="IRNazanin" w:eastAsia="IRNazanin" w:cs="IRNazanin"/>
          <w:lang w:bidi="fa-IR"/>
          <w:color w:val="111111"/>
          <w:sz w:val="28"/>
          <w:szCs w:val="28"/>
          <w:rtl/>
        </w:rPr>
        <w:t xml:space="preserve">مقامه، لا یدری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0" w:name="pg13962_143927"/>
    <w:bookmarkEnd w:id="130"/>
    <w:p>
      <w:pPr>
        <w:pStyle w:val="BookText"/>
      </w:pPr>
      <w:r>
        <w:rPr>
          <w:rFonts w:ascii="IRNazanin" w:hAnsi="IRNazanin" w:eastAsia="IRNazanin" w:cs="IRNazanin"/>
          <w:lang w:bidi="fa-IR"/>
          <w:color w:val="111111"/>
          <w:sz w:val="28"/>
          <w:szCs w:val="28"/>
          <w:rtl/>
        </w:rPr>
        <w:t xml:space="preserve">أ له ما یأتی أم علیه. و لست به، غیر أنّه بک</w:t>
      </w:r>
      <w:r>
        <w:rPr>
          <w:rStyle w:val="FootnoteReference"/>
        </w:rPr>
        <w:footnoteReference w:id="696"/>
      </w:r>
      <w:r>
        <w:rPr>
          <w:rFonts w:ascii="IRNazanin" w:hAnsi="IRNazanin" w:eastAsia="IRNazanin" w:cs="IRNazanin"/>
          <w:lang w:bidi="fa-IR"/>
          <w:color w:val="111111"/>
          <w:sz w:val="28"/>
          <w:szCs w:val="28"/>
          <w:rtl/>
        </w:rPr>
        <w:t xml:space="preserve">شبیه.</w:t>
      </w:r>
    </w:p>
    <w:p>
      <w:pPr>
        <w:pStyle w:val="BookText"/>
      </w:pPr>
      <w:r>
        <w:rPr>
          <w:rFonts w:ascii="IRNazanin" w:hAnsi="IRNazanin" w:eastAsia="IRNazanin" w:cs="IRNazanin"/>
          <w:lang w:bidi="fa-IR"/>
          <w:color w:val="111111"/>
          <w:sz w:val="28"/>
          <w:szCs w:val="28"/>
          <w:rtl/>
        </w:rPr>
        <w:t xml:space="preserve">و أقسم باللّه إنّه لو لا بعض الاستبقاء، لوصلت إلیک منّی قوارع تقرع</w:t>
      </w:r>
      <w:r>
        <w:rPr>
          <w:rStyle w:val="FootnoteReference"/>
        </w:rPr>
        <w:footnoteReference w:id="697"/>
      </w:r>
      <w:r>
        <w:rPr>
          <w:rFonts w:ascii="IRNazanin" w:hAnsi="IRNazanin" w:eastAsia="IRNazanin" w:cs="IRNazanin"/>
          <w:lang w:bidi="fa-IR"/>
          <w:color w:val="111111"/>
          <w:sz w:val="28"/>
          <w:szCs w:val="28"/>
          <w:rtl/>
        </w:rPr>
        <w:t xml:space="preserve">العظم، و تهلس</w:t>
      </w:r>
      <w:r>
        <w:rPr>
          <w:rStyle w:val="FootnoteReference"/>
        </w:rPr>
        <w:footnoteReference w:id="698"/>
      </w:r>
      <w:r>
        <w:rPr>
          <w:rFonts w:ascii="Amiri" w:hAnsi="Amiri" w:eastAsia="Amiri" w:cs="Amiri"/>
          <w:lang w:bidi="ar-SA"/>
          <w:color w:val="111111"/>
          <w:sz w:val="28"/>
          <w:szCs w:val="28"/>
          <w:rtl/>
        </w:rPr>
        <w:t xml:space="preserve">اللّحم.</w:t>
      </w:r>
    </w:p>
    <w:p>
      <w:pPr>
        <w:pStyle w:val="BookText"/>
      </w:pPr>
      <w:r>
        <w:rPr>
          <w:rFonts w:ascii="IRNazanin" w:hAnsi="IRNazanin" w:eastAsia="IRNazanin" w:cs="IRNazanin"/>
          <w:lang w:bidi="fa-IR"/>
          <w:color w:val="111111"/>
          <w:sz w:val="28"/>
          <w:szCs w:val="28"/>
          <w:rtl/>
        </w:rPr>
        <w:t xml:space="preserve">و اعلم أنّ الشّیطان قد ثبّطک عن أن تراجع أحسن أمورک، و تأذن لمقال نصیحتک.</w:t>
      </w:r>
    </w:p>
    <w:p>
      <w:pPr>
        <w:pStyle w:val="BookText"/>
      </w:pPr>
      <w:r>
        <w:rPr>
          <w:rFonts w:ascii="IRNazanin" w:hAnsi="IRNazanin" w:eastAsia="IRNazanin" w:cs="IRNazanin"/>
          <w:lang w:bidi="fa-IR"/>
          <w:color w:val="111111"/>
          <w:sz w:val="28"/>
          <w:szCs w:val="28"/>
          <w:rtl/>
        </w:rPr>
        <w:t xml:space="preserve">و السّلام لأهله.</w:t>
      </w:r>
    </w:p>
    <w:p>
      <w:pPr>
        <w:pStyle w:val="Heading4"/>
      </w:pPr>
      <w:bookmarkStart w:id="685" w:name="_Toc200"/>
      <w:r>
        <w:t>62- کتاب له علیه السّلام إلی معاویة یکذّب فیه ادعاءاته</w:t>
      </w:r>
      <w:bookmarkEnd w:id="685"/>
    </w:p>
    <w:p>
      <w:pPr>
        <w:pStyle w:val="Heading5"/>
      </w:pPr>
      <w:bookmarkStart w:id="686" w:name="_Toc201"/>
      <w:r>
        <w:t>اشارة</w:t>
      </w:r>
      <w:bookmarkEnd w:id="686"/>
    </w:p>
    <w:p>
      <w:pPr>
        <w:pStyle w:val="BookText"/>
      </w:pPr>
      <w:r>
        <w:rPr>
          <w:rFonts w:ascii="IRNazanin" w:hAnsi="IRNazanin" w:eastAsia="IRNazanin" w:cs="IRNazanin"/>
          <w:lang w:bidi="fa-IR"/>
          <w:color w:val="111111"/>
          <w:sz w:val="28"/>
          <w:szCs w:val="28"/>
          <w:rtl/>
        </w:rPr>
        <w:t xml:space="preserve">کتاب له علیه السّلام إلی معاویة یکذّب فیه ادعاءاته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بن أبی طالب أمیر المؤمنین إلی معاویة بن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1" w:name="pg13962_143928"/>
    <w:bookmarkEnd w:id="131"/>
    <w:p>
      <w:pPr>
        <w:pStyle w:val="BookText"/>
      </w:pPr>
      <w:r>
        <w:rPr>
          <w:rFonts w:ascii="IRNazanin" w:hAnsi="IRNazanin" w:eastAsia="IRNazanin" w:cs="IRNazanin"/>
          <w:lang w:bidi="fa-IR"/>
          <w:color w:val="111111"/>
          <w:sz w:val="28"/>
          <w:szCs w:val="28"/>
          <w:rtl/>
        </w:rPr>
        <w:t xml:space="preserve">صخر بن حرب</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Heading5"/>
      </w:pPr>
      <w:bookmarkStart w:id="687" w:name="_Toc202"/>
      <w:r>
        <w:t>تأکیده (علیه السلام) علی تجذر الضلال فی معاویة</w:t>
      </w:r>
      <w:bookmarkEnd w:id="687"/>
    </w:p>
    <w:p>
      <w:pPr>
        <w:pStyle w:val="BookText"/>
      </w:pPr>
      <w:r>
        <w:rPr>
          <w:rStyle w:val="FootnoteReference"/>
        </w:rPr>
        <w:footnoteReference w:id="700"/>
      </w:r>
      <w:r>
        <w:rPr>
          <w:rFonts w:ascii="IRNazanin" w:hAnsi="IRNazanin" w:eastAsia="IRNazanin" w:cs="IRNazanin"/>
          <w:lang w:bidi="fa-IR"/>
          <w:color w:val="111111"/>
          <w:sz w:val="28"/>
          <w:szCs w:val="28"/>
          <w:rtl/>
        </w:rPr>
        <w:t xml:space="preserve">أمّا بعد؛ فقد أتتنی منک موعظة موصّلة، و رسالة محبّرة؛ نمّقتها بضلالک</w:t>
      </w:r>
      <w:r>
        <w:rPr>
          <w:rStyle w:val="FootnoteReference"/>
        </w:rPr>
        <w:footnoteReference w:id="701"/>
      </w:r>
      <w:r>
        <w:rPr>
          <w:rFonts w:ascii="IRNazanin" w:hAnsi="IRNazanin" w:eastAsia="IRNazanin" w:cs="IRNazanin"/>
          <w:lang w:bidi="fa-IR"/>
          <w:color w:val="111111"/>
          <w:sz w:val="28"/>
          <w:szCs w:val="28"/>
          <w:rtl/>
        </w:rPr>
        <w:t xml:space="preserve">، و أمضیتها بسوء رأیک.
و کتاب امرئ لیس له بصر یهدیه، و لا قائد یرشده.</w:t>
      </w:r>
    </w:p>
    <w:p>
      <w:pPr>
        <w:pStyle w:val="BookText"/>
      </w:pPr>
      <w:r>
        <w:rPr>
          <w:rFonts w:ascii="IRNazanin" w:hAnsi="IRNazanin" w:eastAsia="IRNazanin" w:cs="IRNazanin"/>
          <w:lang w:bidi="fa-IR"/>
          <w:color w:val="111111"/>
          <w:sz w:val="28"/>
          <w:szCs w:val="28"/>
          <w:rtl/>
        </w:rPr>
        <w:t xml:space="preserve">قد دعاه الهوی فأجابه، و قاده الضّلال فاتّبعه؛ فهجر لاغطا، و ضلّ خابطا.</w:t>
      </w:r>
    </w:p>
    <w:p>
      <w:pPr>
        <w:pStyle w:val="BookText"/>
      </w:pPr>
      <w:r>
        <w:rPr>
          <w:rFonts w:ascii="IRNazanin" w:hAnsi="IRNazanin" w:eastAsia="IRNazanin" w:cs="IRNazanin"/>
          <w:lang w:bidi="fa-IR"/>
          <w:color w:val="111111"/>
          <w:sz w:val="28"/>
          <w:szCs w:val="28"/>
          <w:rtl/>
        </w:rPr>
        <w:t xml:space="preserve">فأمّا أمرک لی بالتّقوی؛ فأرجو أن أکون من أهلها، و أستعیذ باللّه من أن أکون من الّذین إذا أمروا بها أخذتهم العزّة بالإثم.</w:t>
      </w:r>
    </w:p>
    <w:p>
      <w:pPr>
        <w:pStyle w:val="BookText"/>
      </w:pPr>
      <w:r>
        <w:rPr>
          <w:rFonts w:ascii="IRNazanin" w:hAnsi="IRNazanin" w:eastAsia="IRNazanin" w:cs="IRNazanin"/>
          <w:lang w:bidi="fa-IR"/>
          <w:color w:val="111111"/>
          <w:sz w:val="28"/>
          <w:szCs w:val="28"/>
          <w:rtl/>
        </w:rPr>
        <w:t xml:space="preserve">و لو لا علمی بک، و ما قد سبق من رسول اللّه صلّی اللّه علیه و آله و سلّم فیک ممّا لا مردّ له دون نفاذه، إذن لوعظتک.</w:t>
      </w:r>
    </w:p>
    <w:p>
      <w:pPr>
        <w:pStyle w:val="BookText"/>
      </w:pPr>
      <w:r>
        <w:rPr>
          <w:rFonts w:ascii="IRNazanin" w:hAnsi="IRNazanin" w:eastAsia="IRNazanin" w:cs="IRNazanin"/>
          <w:lang w:bidi="fa-IR"/>
          <w:color w:val="111111"/>
          <w:sz w:val="28"/>
          <w:szCs w:val="28"/>
          <w:rtl/>
        </w:rPr>
        <w:t xml:space="preserve">و لکنّ عظتی لا تنفع من حقّت علیه کلمة العذاب، و لم یخف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2" w:name="pg13962_143929"/>
    <w:bookmarkEnd w:id="132"/>
    <w:p>
      <w:pPr>
        <w:pStyle w:val="BookText"/>
      </w:pPr>
      <w:r>
        <w:rPr>
          <w:rFonts w:ascii="IRNazanin" w:hAnsi="IRNazanin" w:eastAsia="IRNazanin" w:cs="IRNazanin"/>
          <w:lang w:bidi="fa-IR"/>
          <w:color w:val="111111"/>
          <w:sz w:val="28"/>
          <w:szCs w:val="28"/>
          <w:rtl/>
        </w:rPr>
        <w:t xml:space="preserve">العقاب، و لم یرج للّه وقارا، و لم یخف له حذارا.</w:t>
      </w:r>
    </w:p>
    <w:p>
      <w:pPr>
        <w:pStyle w:val="BookText"/>
      </w:pPr>
      <w:r>
        <w:rPr>
          <w:rFonts w:ascii="Amiri" w:hAnsi="Amiri" w:eastAsia="Amiri" w:cs="Amiri"/>
          <w:lang w:bidi="ar-SA"/>
          <w:color w:val="111111"/>
          <w:sz w:val="28"/>
          <w:szCs w:val="28"/>
          <w:rtl/>
        </w:rPr>
        <w:t xml:space="preserve">و أمّا تحذیرک إیّای أن یحبط عملی و سابقتی فی الإسلام؛ فلعمری لو کنت الباغی علیک لکان لک أن تحذّرنی ذلک، و لکنّی وجدت اللّه - تعالی - یقول: فَقاتِلُوا الَّتِی تَبْغِی حَتّی تَفِیءَ إِلی أَمْرِ اللّهِ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5"/>
      </w:pPr>
      <w:bookmarkStart w:id="688" w:name="_Toc203"/>
      <w:r>
        <w:t>تأکیده (علیه السلام) علی وجوب قتال معاویة لبغیه</w:t>
      </w:r>
      <w:bookmarkEnd w:id="688"/>
    </w:p>
    <w:p>
      <w:pPr>
        <w:pStyle w:val="BookText"/>
      </w:pPr>
      <w:r>
        <w:rPr>
          <w:rFonts w:ascii="IRNazanin" w:hAnsi="IRNazanin" w:eastAsia="IRNazanin" w:cs="IRNazanin"/>
          <w:lang w:bidi="fa-IR"/>
          <w:color w:val="111111"/>
          <w:sz w:val="28"/>
          <w:szCs w:val="28"/>
          <w:rtl/>
        </w:rPr>
        <w:t xml:space="preserve">فنظرنا إلی الفئتین؛ أمّا الفئة الباغیة فوجدناها الفئة الّتی أنت فیها؛ لأنّ بیعتی بالمدینة لزمتک و أنت بالشّام، کما لزمتک بیعة عثمان بالمدینة و أنت أمیر لعمر علی الشّام، و کما لزمت یزید أخاک بیعة عمر و هو أمیر لأبی بکر علی الشّام.</w:t>
      </w:r>
    </w:p>
    <w:p>
      <w:pPr>
        <w:pStyle w:val="BookText"/>
      </w:pPr>
      <w:r>
        <w:rPr>
          <w:rFonts w:ascii="Amiri" w:hAnsi="Amiri" w:eastAsia="Amiri" w:cs="Amiri"/>
          <w:lang w:bidi="ar-SA"/>
          <w:color w:val="111111"/>
          <w:sz w:val="28"/>
          <w:szCs w:val="28"/>
          <w:rtl/>
        </w:rPr>
        <w:t xml:space="preserve">و أمّا شقّ عصا هذه الأمّة، فأنا أحقّ أن أنهاک عنه.</w:t>
      </w:r>
    </w:p>
    <w:p>
      <w:pPr>
        <w:pStyle w:val="BookText"/>
      </w:pPr>
      <w:r>
        <w:rPr>
          <w:rFonts w:ascii="IRNazanin" w:hAnsi="IRNazanin" w:eastAsia="IRNazanin" w:cs="IRNazanin"/>
          <w:lang w:bidi="fa-IR"/>
          <w:color w:val="111111"/>
          <w:sz w:val="28"/>
          <w:szCs w:val="28"/>
          <w:rtl/>
        </w:rPr>
        <w:t xml:space="preserve">و أمّا تخویفک لی من قتل أهل البغی؛ فإنّ رسول اللّه صلّی اللّه علیه و آله أمرنی بقتالهم و قتلهم، و قال لأصحابه: إنّ فیکم من یقاتل علی تأویل القرآن کما قاتلت علی تنزیله، و أشار إلیّ.</w:t>
      </w:r>
    </w:p>
    <w:p>
      <w:pPr>
        <w:pStyle w:val="BookText"/>
      </w:pPr>
      <w:r>
        <w:rPr>
          <w:rFonts w:ascii="IRNazanin" w:hAnsi="IRNazanin" w:eastAsia="IRNazanin" w:cs="IRNazanin"/>
          <w:lang w:bidi="fa-IR"/>
          <w:color w:val="111111"/>
          <w:sz w:val="28"/>
          <w:szCs w:val="28"/>
          <w:rtl/>
        </w:rPr>
        <w:t xml:space="preserve">و أنا أولی من اتّبع أمره.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زعمت أنّه إنّما أفسد علیک بیعتی خفری</w:t>
      </w:r>
      <w:r>
        <w:rPr>
          <w:rStyle w:val="FootnoteReference"/>
        </w:rPr>
        <w:footnoteReference w:id="703"/>
      </w:r>
      <w:r>
        <w:rPr>
          <w:rFonts w:ascii="IRNazanin" w:hAnsi="IRNazanin" w:eastAsia="IRNazanin" w:cs="IRNazanin"/>
          <w:lang w:bidi="fa-IR"/>
          <w:color w:val="111111"/>
          <w:sz w:val="28"/>
          <w:szCs w:val="28"/>
          <w:rtl/>
        </w:rPr>
        <w:t xml:space="preserve">بعثمان؛ و لعمری ما کنت إلاّ رجلا</w:t>
      </w:r>
      <w:r>
        <w:rPr>
          <w:rStyle w:val="FootnoteReference"/>
        </w:rPr>
        <w:footnoteReference w:id="704"/>
      </w:r>
      <w:r>
        <w:rPr>
          <w:rFonts w:ascii="IRNazanin" w:hAnsi="IRNazanin" w:eastAsia="IRNazanin" w:cs="IRNazanin"/>
          <w:lang w:bidi="fa-IR"/>
          <w:color w:val="111111"/>
          <w:sz w:val="28"/>
          <w:szCs w:val="28"/>
          <w:rtl/>
        </w:rPr>
        <w:t xml:space="preserve">من المهاجرین، أوردت کما أوردوا، و أصدرت کما أصدروا؛ و ما کان اللّه لیجمعهم علی ضلال، و لا لیضربهم بالعمی.</w:t>
      </w:r>
    </w:p>
    <w:p>
      <w:pPr>
        <w:pStyle w:val="BookText"/>
      </w:pPr>
      <w:r>
        <w:rPr>
          <w:rFonts w:ascii="IRNazanin" w:hAnsi="IRNazanin" w:eastAsia="IRNazanin" w:cs="IRNazanin"/>
          <w:lang w:bidi="fa-IR"/>
          <w:color w:val="111111"/>
          <w:sz w:val="28"/>
          <w:szCs w:val="28"/>
          <w:rtl/>
        </w:rPr>
        <w:t xml:space="preserve">و ما أمرت فتلزمنی خطیئة الأمر، و لا قتلت فیجب علیّ قصاص</w:t>
      </w:r>
      <w:r>
        <w:rPr>
          <w:rStyle w:val="FootnoteReference"/>
        </w:rPr>
        <w:footnoteReference w:id="705"/>
      </w:r>
      <w:r>
        <w:rPr>
          <w:rFonts w:ascii="IRNazanin" w:hAnsi="IRNazanin" w:eastAsia="IRNazanin" w:cs="IRNazanin"/>
          <w:lang w:bidi="fa-IR"/>
          <w:color w:val="111111"/>
          <w:sz w:val="28"/>
          <w:szCs w:val="28"/>
          <w:rtl/>
        </w:rPr>
        <w:t xml:space="preserve">القاتل.</w:t>
      </w:r>
    </w:p>
    <w:p>
      <w:pPr>
        <w:pStyle w:val="BookText"/>
      </w:pPr>
      <w:r>
        <w:rPr>
          <w:rFonts w:ascii="IRNazanin" w:hAnsi="IRNazanin" w:eastAsia="IRNazanin" w:cs="IRNazanin"/>
          <w:lang w:bidi="fa-IR"/>
          <w:color w:val="111111"/>
          <w:sz w:val="28"/>
          <w:szCs w:val="28"/>
          <w:rtl/>
        </w:rPr>
        <w:t xml:space="preserve">و أمّا قولک: إنّ أهل الشّام هم الحکّام علی أهل الحجاز؛ فهات رجلا من قریش الشّام یقبل فی الشّوری، أو تحلّ له الخلافة و الحکم علی المسلمین.</w:t>
      </w:r>
    </w:p>
    <w:p>
      <w:pPr>
        <w:pStyle w:val="BookText"/>
      </w:pPr>
      <w:r>
        <w:rPr>
          <w:rFonts w:ascii="IRNazanin" w:hAnsi="IRNazanin" w:eastAsia="IRNazanin" w:cs="IRNazanin"/>
          <w:lang w:bidi="fa-IR"/>
          <w:color w:val="111111"/>
          <w:sz w:val="28"/>
          <w:szCs w:val="28"/>
          <w:rtl/>
        </w:rPr>
        <w:t xml:space="preserve">فإن سمّیت أحدا منهم</w:t>
      </w:r>
      <w:r>
        <w:rPr>
          <w:rStyle w:val="FootnoteReference"/>
        </w:rPr>
        <w:footnoteReference w:id="706"/>
      </w:r>
      <w:r>
        <w:rPr>
          <w:rFonts w:ascii="IRNazanin" w:hAnsi="IRNazanin" w:eastAsia="IRNazanin" w:cs="IRNazanin"/>
          <w:lang w:bidi="fa-IR"/>
          <w:color w:val="111111"/>
          <w:sz w:val="28"/>
          <w:szCs w:val="28"/>
          <w:rtl/>
        </w:rPr>
        <w:t xml:space="preserve">کذّبک المهاجرون و الأنصار؛ و إلاّ فأنا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3" w:name="pg13962_143931"/>
    <w:bookmarkEnd w:id="133"/>
    <w:p>
      <w:pPr>
        <w:pStyle w:val="BookText"/>
      </w:pPr>
      <w:r>
        <w:rPr>
          <w:rFonts w:ascii="IRNazanin" w:hAnsi="IRNazanin" w:eastAsia="IRNazanin" w:cs="IRNazanin"/>
          <w:lang w:bidi="fa-IR"/>
          <w:color w:val="111111"/>
          <w:sz w:val="28"/>
          <w:szCs w:val="28"/>
          <w:rtl/>
        </w:rPr>
        <w:t xml:space="preserve">آتیک به من قریش الحجاز.</w:t>
      </w:r>
    </w:p>
    <w:p>
      <w:pPr>
        <w:pStyle w:val="Heading5"/>
      </w:pPr>
      <w:bookmarkStart w:id="689" w:name="_Toc204"/>
      <w:r>
        <w:t>بیانه (علیه السلام) أن البیعة للخلافة واحدة و تلزم العام</w:t>
      </w:r>
      <w:bookmarkEnd w:id="689"/>
    </w:p>
    <w:p>
      <w:pPr>
        <w:pStyle w:val="BookText"/>
      </w:pPr>
      <w:r>
        <w:rPr>
          <w:rFonts w:ascii="Amiri" w:hAnsi="Amiri" w:eastAsia="Amiri" w:cs="Amiri"/>
          <w:lang w:bidi="ar-SA"/>
          <w:color w:val="111111"/>
          <w:sz w:val="28"/>
          <w:szCs w:val="28"/>
          <w:rtl/>
        </w:rPr>
        <w:t xml:space="preserve">و أمّا قولک: إنّ بیعتی لم تصحّ لأنّ أهل الشّام لم یدخلوا فیها؛ کیف و إنّها شملت الخاصّ و العامّ‌</w:t>
      </w:r>
      <w:r>
        <w:rPr>
          <w:rStyle w:val="FootnoteReference"/>
        </w:rPr>
        <w:footnoteReference w:id="707"/>
      </w:r>
      <w:r>
        <w:rPr>
          <w:rFonts w:ascii="IRNazanin" w:hAnsi="IRNazanin" w:eastAsia="IRNazanin" w:cs="IRNazanin"/>
          <w:lang w:bidi="fa-IR"/>
          <w:color w:val="111111"/>
          <w:sz w:val="28"/>
          <w:szCs w:val="28"/>
          <w:rtl/>
        </w:rPr>
        <w:t xml:space="preserve">، </w:t>
      </w:r>
      <w:r>
        <w:rPr>
          <w:rStyle w:val="FootnoteReference"/>
        </w:rPr>
        <w:footnoteReference w:id="708"/>
      </w:r>
      <w:r>
        <w:rPr>
          <w:rFonts w:ascii="IRNazanin" w:hAnsi="IRNazanin" w:eastAsia="IRNazanin" w:cs="IRNazanin"/>
          <w:lang w:bidi="fa-IR"/>
          <w:color w:val="111111"/>
          <w:sz w:val="28"/>
          <w:szCs w:val="28"/>
          <w:rtl/>
        </w:rPr>
        <w:t xml:space="preserve">لأنّها بیعة واحدة عامّة شاملة، تلزم الحاضر و الغائب</w:t>
      </w:r>
      <w:r>
        <w:rPr>
          <w:rStyle w:val="FootnoteReference"/>
        </w:rPr>
        <w:footnoteReference w:id="709"/>
      </w:r>
      <w:r>
        <w:rPr>
          <w:rFonts w:ascii="Amiri" w:hAnsi="Amiri" w:eastAsia="Amiri" w:cs="Amiri"/>
          <w:lang w:bidi="ar-SA"/>
          <w:color w:val="111111"/>
          <w:sz w:val="28"/>
          <w:szCs w:val="28"/>
          <w:rtl/>
        </w:rPr>
        <w:t xml:space="preserve">؛ لا یثنّی فیها النّظر</w:t>
      </w:r>
      <w:r>
        <w:rPr>
          <w:rStyle w:val="FootnoteReference"/>
        </w:rPr>
        <w:footnoteReference w:id="710"/>
      </w:r>
      <w:r>
        <w:rPr>
          <w:rFonts w:ascii="IRNazanin" w:hAnsi="IRNazanin" w:eastAsia="IRNazanin" w:cs="IRNazanin"/>
          <w:lang w:bidi="fa-IR"/>
          <w:color w:val="111111"/>
          <w:sz w:val="28"/>
          <w:szCs w:val="28"/>
          <w:rtl/>
        </w:rPr>
        <w:t xml:space="preserve">، و لا یستأنف فیها الخیار.</w:t>
      </w:r>
    </w:p>
    <w:p>
      <w:pPr>
        <w:pStyle w:val="BookText"/>
      </w:pPr>
      <w:r>
        <w:rPr>
          <w:rFonts w:ascii="IRNazanin" w:hAnsi="IRNazanin" w:eastAsia="IRNazanin" w:cs="IRNazanin"/>
          <w:lang w:bidi="fa-IR"/>
          <w:color w:val="111111"/>
          <w:sz w:val="28"/>
          <w:szCs w:val="28"/>
          <w:rtl/>
        </w:rPr>
        <w:t xml:space="preserve">الخارج منها طاعن، و المروّی فیها مداهن.</w:t>
      </w:r>
    </w:p>
    <w:p>
      <w:pPr>
        <w:pStyle w:val="BookText"/>
      </w:pPr>
      <w:r>
        <w:rPr>
          <w:rFonts w:ascii="IRNazanin" w:hAnsi="IRNazanin" w:eastAsia="IRNazanin" w:cs="IRNazanin"/>
          <w:lang w:bidi="fa-IR"/>
          <w:color w:val="111111"/>
          <w:sz w:val="28"/>
          <w:szCs w:val="28"/>
          <w:rtl/>
        </w:rPr>
        <w:t xml:space="preserve">و إنّما الشّوری للمؤمنین من المهاجرین الأوّلین، السّابقین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4" w:name="pg13962_143932"/>
    <w:bookmarkEnd w:id="134"/>
    <w:p>
      <w:pPr>
        <w:pStyle w:val="BookText"/>
      </w:pPr>
      <w:r>
        <w:rPr>
          <w:rFonts w:ascii="IRNazanin" w:hAnsi="IRNazanin" w:eastAsia="IRNazanin" w:cs="IRNazanin"/>
          <w:lang w:bidi="fa-IR"/>
          <w:color w:val="111111"/>
          <w:sz w:val="28"/>
          <w:szCs w:val="28"/>
          <w:rtl/>
        </w:rPr>
        <w:t xml:space="preserve">بالإحسان من البدریّین.</w:t>
      </w:r>
    </w:p>
    <w:p>
      <w:pPr>
        <w:pStyle w:val="Heading5"/>
      </w:pPr>
      <w:bookmarkStart w:id="690" w:name="_Toc205"/>
      <w:r>
        <w:t>بیانه (علیه السلام) حقیقة معاویة و أنه طلیق لا تحل له الخلافة</w:t>
      </w:r>
      <w:bookmarkEnd w:id="690"/>
    </w:p>
    <w:p>
      <w:pPr>
        <w:pStyle w:val="BookText"/>
      </w:pPr>
      <w:r>
        <w:rPr>
          <w:rFonts w:ascii="IRNazanin" w:hAnsi="IRNazanin" w:eastAsia="IRNazanin" w:cs="IRNazanin"/>
          <w:lang w:bidi="fa-IR"/>
          <w:color w:val="111111"/>
          <w:sz w:val="28"/>
          <w:szCs w:val="28"/>
          <w:rtl/>
        </w:rPr>
        <w:t xml:space="preserve">و إنّما أنت طلیق ابن طلیق، لعین ابن لعین، وثن ابن وثن؛ لیست لک هجرة و لا سابقة، و لا منقبة و لا فضیلة.</w:t>
      </w:r>
    </w:p>
    <w:p>
      <w:pPr>
        <w:pStyle w:val="BookText"/>
      </w:pPr>
      <w:r>
        <w:rPr>
          <w:rFonts w:ascii="IRNazanin" w:hAnsi="IRNazanin" w:eastAsia="IRNazanin" w:cs="IRNazanin"/>
          <w:lang w:bidi="fa-IR"/>
          <w:color w:val="111111"/>
          <w:sz w:val="28"/>
          <w:szCs w:val="28"/>
          <w:rtl/>
        </w:rPr>
        <w:t xml:space="preserve">و کان أبوک من الأحزاب الّذین حاربوا اللّه و رسوله؛ فنصر اللّه عبده، و صدّق وعده، و هزم الأحزاب وحده.</w:t>
      </w:r>
    </w:p>
    <w:p>
      <w:pPr>
        <w:pStyle w:val="BookText"/>
      </w:pPr>
      <w:r>
        <w:rPr>
          <w:rFonts w:ascii="IRNazanin" w:hAnsi="IRNazanin" w:eastAsia="IRNazanin" w:cs="IRNazanin"/>
          <w:lang w:bidi="fa-IR"/>
          <w:color w:val="111111"/>
          <w:sz w:val="28"/>
          <w:szCs w:val="28"/>
          <w:rtl/>
        </w:rPr>
        <w:t xml:space="preserve">و أمّا تمییزک بینک و بین طلحة و الزّبیر، و بین أهل الشّام و أهل البصرة؛ فلعمری ما الأمر هنا و هناک إلاّ واحد سواء.</w:t>
      </w:r>
    </w:p>
    <w:p>
      <w:pPr>
        <w:pStyle w:val="BookText"/>
      </w:pPr>
      <w:r>
        <w:rPr>
          <w:rFonts w:ascii="IRNazanin" w:hAnsi="IRNazanin" w:eastAsia="IRNazanin" w:cs="IRNazanin"/>
          <w:lang w:bidi="fa-IR"/>
          <w:color w:val="111111"/>
          <w:sz w:val="28"/>
          <w:szCs w:val="28"/>
          <w:rtl/>
        </w:rPr>
        <w:t xml:space="preserve">و أمّا قولک: ادفع إلیّ قتلة عثمان؛ فما أنت و ذاک.</w:t>
      </w:r>
    </w:p>
    <w:p>
      <w:pPr>
        <w:pStyle w:val="BookText"/>
      </w:pPr>
      <w:r>
        <w:rPr>
          <w:rFonts w:ascii="IRNazanin" w:hAnsi="IRNazanin" w:eastAsia="IRNazanin" w:cs="IRNazanin"/>
          <w:lang w:bidi="fa-IR"/>
          <w:color w:val="111111"/>
          <w:sz w:val="28"/>
          <w:szCs w:val="28"/>
          <w:rtl/>
        </w:rPr>
        <w:t xml:space="preserve">إنّما أنت رجل من بنی أمیّة و هاهنا بنو عثمان و هم أولی بمطالبة دمه</w:t>
      </w:r>
      <w:r>
        <w:rPr>
          <w:rStyle w:val="FootnoteReference"/>
        </w:rPr>
        <w:footnoteReference w:id="711"/>
      </w:r>
      <w:r>
        <w:rPr>
          <w:rFonts w:ascii="IRNazanin" w:hAnsi="IRNazanin" w:eastAsia="IRNazanin" w:cs="IRNazanin"/>
          <w:lang w:bidi="fa-IR"/>
          <w:color w:val="111111"/>
          <w:sz w:val="28"/>
          <w:szCs w:val="28"/>
          <w:rtl/>
        </w:rPr>
        <w:t xml:space="preserve">منک.</w:t>
      </w:r>
    </w:p>
    <w:p>
      <w:pPr>
        <w:pStyle w:val="BookText"/>
      </w:pPr>
      <w:r>
        <w:rPr>
          <w:rFonts w:ascii="IRNazanin" w:hAnsi="IRNazanin" w:eastAsia="IRNazanin" w:cs="IRNazanin"/>
          <w:lang w:bidi="fa-IR"/>
          <w:color w:val="111111"/>
          <w:sz w:val="28"/>
          <w:szCs w:val="28"/>
          <w:rtl/>
        </w:rPr>
        <w:t xml:space="preserve">فإن زعمت أنّک أقوی علی طلب دم أبیهم منهم، فارجع إلی البیعة الّتی لزمتک، و ادخل فی طاعتی، ثمّ حاکم القوم إلیّ، أحملک و إیّاهم علی المحجّة.</w:t>
      </w:r>
    </w:p>
    <w:p>
      <w:pPr>
        <w:pStyle w:val="BookText"/>
      </w:pPr>
      <w:r>
        <w:rPr>
          <w:rFonts w:ascii="IRNazanin" w:hAnsi="IRNazanin" w:eastAsia="IRNazanin" w:cs="IRNazanin"/>
          <w:lang w:bidi="fa-IR"/>
          <w:color w:val="111111"/>
          <w:sz w:val="28"/>
          <w:szCs w:val="28"/>
          <w:rtl/>
        </w:rPr>
        <w:t xml:space="preserve">و أمّا ولوعک فی أمر عثمان؛ فو اللّه ما قلت ذلک عن حقّ العیان،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عن یقین بالخبر</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اعترافک بفضلی و بقدمی و سوابقی فی الإسلام و قرابتی من رسول اللّه صلّی اللّه علیه و آله و سلّم، و موضعی فی قریش، و شرفی فی بنی هاشم؛ فلعمری لو استطعت دفعه لفعلت.</w:t>
      </w:r>
    </w:p>
    <w:p>
      <w:pPr>
        <w:pStyle w:val="BookText"/>
      </w:pPr>
      <w:r>
        <w:rPr>
          <w:rFonts w:ascii="IRNazanin" w:hAnsi="IRNazanin" w:eastAsia="IRNazanin" w:cs="IRNazanin"/>
          <w:lang w:bidi="fa-IR"/>
          <w:color w:val="111111"/>
          <w:sz w:val="28"/>
          <w:szCs w:val="28"/>
          <w:rtl/>
        </w:rPr>
        <w:t xml:space="preserve">فشأنک و ما أنت علیه من الضّلالة و الحیرة و الجهالة، تجد اللّه - عزّ و جلّ - فی ذلک بالمرصاد، من دنیاک المنقطعة عنک، و تمنّیک الأباطیل.</w:t>
      </w:r>
    </w:p>
    <w:p>
      <w:pPr>
        <w:pStyle w:val="BookText"/>
      </w:pPr>
      <w:r>
        <w:rPr>
          <w:rFonts w:ascii="Amiri" w:hAnsi="Amiri" w:eastAsia="Amiri" w:cs="Amiri"/>
          <w:lang w:bidi="ar-SA"/>
          <w:color w:val="111111"/>
          <w:sz w:val="28"/>
          <w:szCs w:val="28"/>
          <w:rtl/>
        </w:rPr>
        <w:t xml:space="preserve">و قد علمت ما قال النّبیّ صلّی اللّه علیه و آله و سلّم</w:t>
      </w:r>
      <w:r>
        <w:rPr>
          <w:rStyle w:val="FootnoteReference"/>
        </w:rPr>
        <w:footnoteReference w:id="713"/>
      </w:r>
      <w:r>
        <w:rPr>
          <w:rFonts w:ascii="IRNazanin" w:hAnsi="IRNazanin" w:eastAsia="IRNazanin" w:cs="IRNazanin"/>
          <w:lang w:bidi="fa-IR"/>
          <w:color w:val="111111"/>
          <w:sz w:val="28"/>
          <w:szCs w:val="28"/>
          <w:rtl/>
        </w:rPr>
        <w:t xml:space="preserve">فیک و فی أمّک و أبیک.</w:t>
      </w:r>
    </w:p>
    <w:p>
      <w:pPr>
        <w:pStyle w:val="BookText"/>
      </w:pPr>
      <w:r>
        <w:rPr>
          <w:rFonts w:ascii="IRNazanin" w:hAnsi="IRNazanin" w:eastAsia="IRNazanin" w:cs="IRNazanin"/>
          <w:lang w:bidi="fa-IR"/>
          <w:color w:val="111111"/>
          <w:sz w:val="28"/>
          <w:szCs w:val="28"/>
          <w:rtl/>
        </w:rPr>
        <w:t xml:space="preserve">فاربع علی ظلعک، و انزع سربال غیّک، و اترک ما لا جدوی له علیک؛ فلیس لک عندی إلاّ السّیف حتّی تفیء إلی أمر اللّه صاغرا، و تدخل فی البیعة راغما.</w:t>
      </w:r>
    </w:p>
    <w:p>
      <w:pPr>
        <w:pStyle w:val="BookText"/>
      </w:pPr>
      <w:r>
        <w:rPr>
          <w:rFonts w:ascii="IRNazanin" w:hAnsi="IRNazanin" w:eastAsia="IRNazanin" w:cs="IRNazanin"/>
          <w:lang w:bidi="fa-IR"/>
          <w:color w:val="111111"/>
          <w:sz w:val="28"/>
          <w:szCs w:val="28"/>
          <w:rtl/>
        </w:rPr>
        <w:t xml:space="preserve">أ لم تر قومی إذ دعاهم أخوهم أجابوا و إن یغضب علی القوم یغضبوا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5" w:name="pg13962_143934"/>
    <w:bookmarkEnd w:id="135"/>
    <w:p>
      <w:pPr>
        <w:pStyle w:val="BookText"/>
      </w:pPr>
      <w:r>
        <w:rPr>
          <w:rFonts w:ascii="IRNazanin" w:hAnsi="IRNazanin" w:eastAsia="IRNazanin" w:cs="IRNazanin"/>
          <w:lang w:bidi="fa-IR"/>
          <w:color w:val="111111"/>
          <w:sz w:val="28"/>
          <w:szCs w:val="28"/>
          <w:rtl/>
        </w:rPr>
        <w:t xml:space="preserve">هم حفظوا غیبی کما کنت حافظا لقومی أخری مثلها إذ تغیّبوا</w:t>
      </w:r>
    </w:p>
    <w:p>
      <w:pPr>
        <w:pStyle w:val="BookText"/>
      </w:pPr>
      <w:r>
        <w:rPr>
          <w:rFonts w:ascii="IRNazanin" w:hAnsi="IRNazanin" w:eastAsia="IRNazanin" w:cs="IRNazanin"/>
          <w:lang w:bidi="fa-IR"/>
          <w:color w:val="111111"/>
          <w:sz w:val="28"/>
          <w:szCs w:val="28"/>
          <w:rtl/>
        </w:rPr>
        <w:t xml:space="preserve">بنو الحرب لم تقعد بهم أمّهاتهم و آباؤهم آباء صدق و أنجب</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Heading4"/>
      </w:pPr>
      <w:bookmarkStart w:id="691" w:name="_Toc206"/>
      <w:r>
        <w:t>63- کتاب له علیه السّلام إلی معاویة جوابا</w:t>
      </w:r>
      <w:bookmarkEnd w:id="691"/>
    </w:p>
    <w:p>
      <w:pPr>
        <w:pStyle w:val="Heading5"/>
      </w:pPr>
      <w:bookmarkStart w:id="692" w:name="_Toc207"/>
      <w:r>
        <w:t>اشارة</w:t>
      </w:r>
      <w:bookmarkEnd w:id="692"/>
    </w:p>
    <w:p>
      <w:pPr>
        <w:pStyle w:val="BookText"/>
      </w:pPr>
      <w:r>
        <w:rPr>
          <w:rFonts w:ascii="IRNazanin" w:hAnsi="IRNazanin" w:eastAsia="IRNazanin" w:cs="IRNazanin"/>
          <w:lang w:bidi="fa-IR"/>
          <w:color w:val="111111"/>
          <w:sz w:val="28"/>
          <w:szCs w:val="28"/>
          <w:rtl/>
        </w:rPr>
        <w:t xml:space="preserve">کتاب له علیه السّلام إلی معاویة جوابا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معاویة بن أبی سفیان</w:t>
      </w: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6" w:name="pg13962_143935"/>
    <w:bookmarkEnd w:id="136"/>
    <w:p>
      <w:pPr>
        <w:pStyle w:val="Heading5"/>
      </w:pPr>
      <w:bookmarkStart w:id="693" w:name="_Toc208"/>
      <w:r>
        <w:t>تعجبه (علیه السلام) من کلام معاویة عما ابتلی به المؤمنون</w:t>
      </w:r>
      <w:bookmarkEnd w:id="693"/>
    </w:p>
    <w:p>
      <w:pPr>
        <w:pStyle w:val="BookText"/>
      </w:pPr>
      <w:r>
        <w:rPr>
          <w:rStyle w:val="FootnoteReference"/>
        </w:rPr>
        <w:footnoteReference w:id="716"/>
      </w:r>
      <w:r>
        <w:rPr>
          <w:rFonts w:ascii="IRNazanin" w:hAnsi="IRNazanin" w:eastAsia="IRNazanin" w:cs="IRNazanin"/>
          <w:lang w:bidi="fa-IR"/>
          <w:color w:val="111111"/>
          <w:sz w:val="28"/>
          <w:szCs w:val="28"/>
          <w:rtl/>
        </w:rPr>
        <w:t xml:space="preserve">أمّا بعد؛ یا ابن هند</w:t>
      </w:r>
      <w:r>
        <w:rPr>
          <w:rStyle w:val="FootnoteReference"/>
        </w:rPr>
        <w:footnoteReference w:id="717"/>
      </w:r>
      <w:r>
        <w:rPr>
          <w:rFonts w:ascii="IRNazanin" w:hAnsi="IRNazanin" w:eastAsia="IRNazanin" w:cs="IRNazanin"/>
          <w:lang w:bidi="fa-IR"/>
          <w:color w:val="111111"/>
          <w:sz w:val="28"/>
          <w:szCs w:val="28"/>
          <w:rtl/>
        </w:rPr>
        <w:t xml:space="preserve">؛ فقد أتانی کتابک تذکر فیه اصطفاء اللّه - تعالی - محمّدا صلّی اللّه علیه و آله و سلّم لدینه، و تأییده إیّاه بمن أیّده من أصحابه.
فلقد خبّأ لنا الدّهر منک عجبا.</w:t>
      </w:r>
    </w:p>
    <w:p>
      <w:pPr>
        <w:pStyle w:val="BookText"/>
      </w:pPr>
      <w:r>
        <w:rPr>
          <w:rFonts w:ascii="IRNazanin" w:hAnsi="IRNazanin" w:eastAsia="IRNazanin" w:cs="IRNazanin"/>
          <w:lang w:bidi="fa-IR"/>
          <w:color w:val="111111"/>
          <w:sz w:val="28"/>
          <w:szCs w:val="28"/>
          <w:rtl/>
        </w:rPr>
        <w:t xml:space="preserve">و لقد أقدمت فأفحشت، إذ طفقت تخبرنا ببلاء</w:t>
      </w:r>
      <w:r>
        <w:rPr>
          <w:rStyle w:val="FootnoteReference"/>
        </w:rPr>
        <w:footnoteReference w:id="718"/>
      </w:r>
      <w:r>
        <w:rPr>
          <w:rFonts w:ascii="IRNazanin" w:hAnsi="IRNazanin" w:eastAsia="IRNazanin" w:cs="IRNazanin"/>
          <w:lang w:bidi="fa-IR"/>
          <w:color w:val="111111"/>
          <w:sz w:val="28"/>
          <w:szCs w:val="28"/>
          <w:rtl/>
        </w:rPr>
        <w:t xml:space="preserve">اللّه - تبارک و </w:t>
      </w:r>
      <w:r>
        <w:rPr>
          <w:rStyle w:val="FootnoteReference"/>
        </w:rPr>
        <w:footnoteReference w:id="719"/>
      </w:r>
      <w:r>
        <w:rPr>
          <w:rFonts w:ascii="IRNazanin" w:hAnsi="IRNazanin" w:eastAsia="IRNazanin" w:cs="IRNazanin"/>
          <w:lang w:bidi="fa-IR"/>
          <w:color w:val="111111"/>
          <w:sz w:val="28"/>
          <w:szCs w:val="28"/>
          <w:rtl/>
        </w:rPr>
        <w:t xml:space="preserve">تعالی - عندنا</w:t>
      </w:r>
      <w:r>
        <w:rPr>
          <w:rStyle w:val="FootnoteReference"/>
        </w:rPr>
        <w:footnoteReference w:id="720"/>
      </w:r>
      <w:r>
        <w:rPr>
          <w:rFonts w:ascii="Amiri" w:hAnsi="Amiri" w:eastAsia="Amiri" w:cs="Amiri"/>
          <w:lang w:bidi="ar-SA"/>
          <w:color w:val="111111"/>
          <w:sz w:val="28"/>
          <w:szCs w:val="28"/>
          <w:rtl/>
        </w:rPr>
        <w:t xml:space="preserve">، و نعمته علینا، فی نبیّنا محمّد صلّی اللّه علیه و آله و سلّم</w:t>
      </w:r>
      <w:r>
        <w:rPr>
          <w:rStyle w:val="FootnoteReference"/>
        </w:rPr>
        <w:footnoteReference w:id="721"/>
      </w:r>
      <w:r>
        <w:rPr>
          <w:rFonts w:ascii="IRNazanin" w:hAnsi="IRNazanin" w:eastAsia="IRNazanin" w:cs="IRNazanin"/>
          <w:lang w:bidi="fa-IR"/>
          <w:color w:val="111111"/>
          <w:sz w:val="28"/>
          <w:szCs w:val="28"/>
          <w:rtl/>
        </w:rPr>
        <w:t xml:space="preserve">، فکنت فی ذلک کناقل</w:t>
      </w:r>
      <w:r>
        <w:rPr>
          <w:rStyle w:val="FootnoteReference"/>
        </w:rPr>
        <w:footnoteReference w:id="722"/>
      </w:r>
      <w:r>
        <w:rPr>
          <w:rFonts w:ascii="IRNazanin" w:hAnsi="IRNazanin" w:eastAsia="IRNazanin" w:cs="IRNazanin"/>
          <w:lang w:bidi="fa-IR"/>
          <w:color w:val="111111"/>
          <w:sz w:val="28"/>
          <w:szCs w:val="28"/>
          <w:rtl/>
        </w:rPr>
        <w:t xml:space="preserve">التّمر إلی هجر، أو داعی مسدّده</w:t>
      </w:r>
      <w:r>
        <w:rPr>
          <w:rStyle w:val="FootnoteReference"/>
        </w:rPr>
        <w:footnoteReference w:id="723"/>
      </w:r>
      <w:r>
        <w:rPr>
          <w:rFonts w:ascii="Amiri" w:hAnsi="Amiri" w:eastAsia="Amiri" w:cs="Amiri"/>
          <w:lang w:bidi="ar-SA"/>
          <w:color w:val="111111"/>
          <w:sz w:val="28"/>
          <w:szCs w:val="28"/>
          <w:rtl/>
        </w:rPr>
        <w:t xml:space="preserve">إلی النّضال.</w:t>
      </w:r>
    </w:p>
    <w:p>
      <w:pPr>
        <w:pStyle w:val="Heading5"/>
      </w:pPr>
      <w:bookmarkStart w:id="694" w:name="_Toc209"/>
      <w:r>
        <w:t>بیانه (علیه السلام) مدی کره معاویة للإسلام قدیما و حدیثا</w:t>
      </w:r>
      <w:bookmarkEnd w:id="694"/>
    </w:p>
    <w:p>
      <w:pPr>
        <w:pStyle w:val="BookText"/>
      </w:pPr>
      <w:r>
        <w:rPr>
          <w:rFonts w:ascii="IRNazanin" w:hAnsi="IRNazanin" w:eastAsia="IRNazanin" w:cs="IRNazanin"/>
          <w:lang w:bidi="fa-IR"/>
          <w:color w:val="111111"/>
          <w:sz w:val="28"/>
          <w:szCs w:val="28"/>
          <w:rtl/>
        </w:rPr>
        <w:t xml:space="preserve">فطالما دعوت أنت و أولیاؤک، أولیاء الشّیطان الرّجیم، الحقّ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7" w:name="pg13962_143936"/>
    <w:bookmarkEnd w:id="137"/>
    <w:p>
      <w:pPr>
        <w:pStyle w:val="BookText"/>
      </w:pPr>
      <w:r>
        <w:rPr>
          <w:rFonts w:ascii="Amiri" w:hAnsi="Amiri" w:eastAsia="Amiri" w:cs="Amiri"/>
          <w:lang w:bidi="ar-SA"/>
          <w:color w:val="111111"/>
          <w:sz w:val="28"/>
          <w:szCs w:val="28"/>
          <w:rtl/>
        </w:rPr>
        <w:t xml:space="preserve">أساطیر الأوّلین، و نبذتموه وراء ظهورکم، و جهدتم فی إطفاء نور اللّه بأیدیکم و بأفواهکم، وَ یَأْبَی اللّهُ إِلاّ أَنْ یُتِمَّ نُورَهُ وَ لَوْ کَرِهَ الْکافِرُونَ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لعمری لیتمّنّ النّور علی کرهک، و لینفذنّ العلم بصغارک و قماءتک، و لتخسأنّ طریدا مدحورا، أو قتیلا مثبورا، و لتجزینّ بعملک حیث لا ناصر لک و لا مصرخ عندک.</w:t>
      </w:r>
    </w:p>
    <w:p>
      <w:pPr>
        <w:pStyle w:val="BookText"/>
      </w:pPr>
      <w:r>
        <w:rPr>
          <w:rFonts w:ascii="Amiri" w:hAnsi="Amiri" w:eastAsia="Amiri" w:cs="Amiri"/>
          <w:lang w:bidi="ar-SA"/>
          <w:color w:val="111111"/>
          <w:sz w:val="28"/>
          <w:szCs w:val="28"/>
          <w:rtl/>
        </w:rPr>
        <w:t xml:space="preserve">فعث فی دنیاک المنقطعة عنک ما طاب لک؛ فکأنّک بباطلک و قد انقضی، و بعملک و قد هوی؛ ثمّ تصیر إلی لظی، لم یظلمک اللّه شیئا وَ ما رَبُّکَ بِظَلاّمٍ لِلْعَبِیدِ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Heading5"/>
      </w:pPr>
      <w:bookmarkStart w:id="695" w:name="_Toc210"/>
      <w:r>
        <w:t>نهیه (علیه السلام) معاویة عن التدخل فی أمر الصحابة</w:t>
      </w:r>
      <w:bookmarkEnd w:id="695"/>
    </w:p>
    <w:p>
      <w:pPr>
        <w:pStyle w:val="BookText"/>
      </w:pPr>
      <w:r>
        <w:rPr>
          <w:rStyle w:val="FootnoteReference"/>
        </w:rPr>
        <w:footnoteReference w:id="726"/>
      </w:r>
      <w:r>
        <w:rPr>
          <w:rFonts w:ascii="IRNazanin" w:hAnsi="IRNazanin" w:eastAsia="IRNazanin" w:cs="IRNazanin"/>
          <w:lang w:bidi="fa-IR"/>
          <w:color w:val="111111"/>
          <w:sz w:val="28"/>
          <w:szCs w:val="28"/>
          <w:rtl/>
        </w:rPr>
        <w:t xml:space="preserve">و زعمت أنّ أفضل النّاس فی الإسلام فلان و فلان؛ فذکرت أمرا إن تمّ اعتزلک کلّه، و إن نقص لم یلحقک ثلمه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8" w:name="pg13962_143937"/>
    <w:bookmarkEnd w:id="138"/>
    <w:p>
      <w:pPr>
        <w:pStyle w:val="BookText"/>
      </w:pPr>
      <w:r>
        <w:rPr>
          <w:rFonts w:ascii="IRNazanin" w:hAnsi="IRNazanin" w:eastAsia="IRNazanin" w:cs="IRNazanin"/>
          <w:lang w:bidi="fa-IR"/>
          <w:color w:val="111111"/>
          <w:sz w:val="28"/>
          <w:szCs w:val="28"/>
          <w:rtl/>
        </w:rPr>
        <w:t xml:space="preserve">و ما أنت، یا ابن هند</w:t>
      </w:r>
      <w:r>
        <w:rPr>
          <w:rStyle w:val="FootnoteReference"/>
        </w:rPr>
        <w:footnoteReference w:id="728"/>
      </w:r>
      <w:r>
        <w:rPr>
          <w:rFonts w:ascii="IRNazanin" w:hAnsi="IRNazanin" w:eastAsia="IRNazanin" w:cs="IRNazanin"/>
          <w:lang w:bidi="fa-IR"/>
          <w:color w:val="111111"/>
          <w:sz w:val="28"/>
          <w:szCs w:val="28"/>
          <w:rtl/>
        </w:rPr>
        <w:t xml:space="preserve">، و الفاضل و المفضول، و السّائس و المسوس؟.</w:t>
      </w:r>
    </w:p>
    <w:p>
      <w:pPr>
        <w:pStyle w:val="BookText"/>
      </w:pPr>
      <w:r>
        <w:rPr>
          <w:rFonts w:ascii="IRNazanin" w:hAnsi="IRNazanin" w:eastAsia="IRNazanin" w:cs="IRNazanin"/>
          <w:lang w:bidi="fa-IR"/>
          <w:color w:val="111111"/>
          <w:sz w:val="28"/>
          <w:szCs w:val="28"/>
          <w:rtl/>
        </w:rPr>
        <w:t xml:space="preserve">و ما للطّلقاء و أبناء الطّلقاء و الأحزاب و أبناء الأحزاب</w:t>
      </w:r>
      <w:r>
        <w:rPr>
          <w:rStyle w:val="FootnoteReference"/>
        </w:rPr>
        <w:footnoteReference w:id="729"/>
      </w:r>
      <w:r>
        <w:rPr>
          <w:rFonts w:ascii="IRNazanin" w:hAnsi="IRNazanin" w:eastAsia="IRNazanin" w:cs="IRNazanin"/>
          <w:lang w:bidi="fa-IR"/>
          <w:color w:val="111111"/>
          <w:sz w:val="28"/>
          <w:szCs w:val="28"/>
          <w:rtl/>
        </w:rPr>
        <w:t xml:space="preserve">و التّمییز بین المهاجرین الأوّلین، و ترتیب درجاتهم، و تعریف طبقاتهم؟.</w:t>
      </w:r>
    </w:p>
    <w:p>
      <w:pPr>
        <w:pStyle w:val="BookText"/>
      </w:pPr>
      <w:r>
        <w:rPr>
          <w:rFonts w:ascii="IRNazanin" w:hAnsi="IRNazanin" w:eastAsia="IRNazanin" w:cs="IRNazanin"/>
          <w:lang w:bidi="fa-IR"/>
          <w:color w:val="111111"/>
          <w:sz w:val="28"/>
          <w:szCs w:val="28"/>
          <w:rtl/>
        </w:rPr>
        <w:t xml:space="preserve">هیهات، لقد حنّ قدح لیس منها، و طفق یحکم فیها من علیه الحکم لها!.</w:t>
      </w:r>
    </w:p>
    <w:p>
      <w:pPr>
        <w:pStyle w:val="Heading5"/>
      </w:pPr>
      <w:bookmarkStart w:id="696" w:name="_Toc211"/>
      <w:r>
        <w:t>بیانه (علیه السلام) فضل أهل البیت علی سائر الصحابة</w:t>
      </w:r>
      <w:bookmarkEnd w:id="696"/>
    </w:p>
    <w:p>
      <w:pPr>
        <w:pStyle w:val="BookText"/>
      </w:pPr>
      <w:r>
        <w:rPr>
          <w:rFonts w:ascii="IRNazanin" w:hAnsi="IRNazanin" w:eastAsia="IRNazanin" w:cs="IRNazanin"/>
          <w:lang w:bidi="fa-IR"/>
          <w:color w:val="111111"/>
          <w:sz w:val="28"/>
          <w:szCs w:val="28"/>
          <w:rtl/>
        </w:rPr>
        <w:t xml:space="preserve">أ لا تربع، أیّها الإنسان، علی ظلعک، و تعرف قصور ذرعک، و ضیق درعک</w:t>
      </w:r>
      <w:r>
        <w:rPr>
          <w:rStyle w:val="FootnoteReference"/>
        </w:rPr>
        <w:footnoteReference w:id="730"/>
      </w:r>
      <w:r>
        <w:rPr>
          <w:rFonts w:ascii="IRNazanin" w:hAnsi="IRNazanin" w:eastAsia="IRNazanin" w:cs="IRNazanin"/>
          <w:lang w:bidi="fa-IR"/>
          <w:color w:val="111111"/>
          <w:sz w:val="28"/>
          <w:szCs w:val="28"/>
          <w:rtl/>
        </w:rPr>
        <w:t xml:space="preserve">، و تتأخّر حیث أخّرک القدر؛ فما علیک غلبة المغلوب، و لا لک ظفر الظّافر.</w:t>
      </w:r>
    </w:p>
    <w:p>
      <w:pPr>
        <w:pStyle w:val="BookText"/>
      </w:pPr>
      <w:r>
        <w:rPr>
          <w:rFonts w:ascii="Amiri" w:hAnsi="Amiri" w:eastAsia="Amiri" w:cs="Amiri"/>
          <w:lang w:bidi="ar-SA"/>
          <w:color w:val="111111"/>
          <w:sz w:val="28"/>
          <w:szCs w:val="28"/>
          <w:rtl/>
        </w:rPr>
        <w:t xml:space="preserve">و إنّک لذهّاب فی التّیه، روّاغ عن القصد.</w:t>
      </w:r>
    </w:p>
    <w:p>
      <w:pPr>
        <w:pStyle w:val="BookText"/>
      </w:pPr>
      <w:r>
        <w:rPr>
          <w:rFonts w:ascii="IRNazanin" w:hAnsi="IRNazanin" w:eastAsia="IRNazanin" w:cs="IRNazanin"/>
          <w:lang w:bidi="fa-IR"/>
          <w:color w:val="111111"/>
          <w:sz w:val="28"/>
          <w:szCs w:val="28"/>
          <w:rtl/>
        </w:rPr>
        <w:t xml:space="preserve">ألا تری، غیر مخبر لک و لکن بنعمة اللّه أحدّث، أنّنا قد فزنا علی جمیع المهاجرین کفوز نبیّنا محمّد صلّی اللّه علیه و آله و سلّم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سائر النّبیّین؟.</w:t>
      </w:r>
    </w:p>
    <w:p>
      <w:pPr>
        <w:pStyle w:val="BookText"/>
      </w:pPr>
      <w:r>
        <w:rPr>
          <w:rFonts w:ascii="IRNazanin" w:hAnsi="IRNazanin" w:eastAsia="IRNazanin" w:cs="IRNazanin"/>
          <w:lang w:bidi="fa-IR"/>
          <w:color w:val="111111"/>
          <w:sz w:val="28"/>
          <w:szCs w:val="28"/>
          <w:rtl/>
        </w:rPr>
        <w:t xml:space="preserve">أو لا تری </w:t>
      </w:r>
      <w:r>
        <w:rPr>
          <w:rStyle w:val="FootnoteReference"/>
        </w:rPr>
        <w:footnoteReference w:id="731"/>
      </w:r>
      <w:r>
        <w:rPr>
          <w:rStyle w:val="FootnoteReference"/>
        </w:rPr>
        <w:footnoteReference w:id="732"/>
      </w:r>
      <w:r>
        <w:rPr>
          <w:rFonts w:ascii="IRNazanin" w:hAnsi="IRNazanin" w:eastAsia="IRNazanin" w:cs="IRNazanin"/>
          <w:lang w:bidi="fa-IR"/>
          <w:color w:val="111111"/>
          <w:sz w:val="28"/>
          <w:szCs w:val="28"/>
          <w:rtl/>
        </w:rPr>
        <w:t xml:space="preserve">أنّ قوما استشهدوا فی سبیل اللّه - تعالی - من المهاجرین و الأنصار، و لکلّ فضل؛ حتّی إذا استشهد شهیدنا قیل: سیّد الشّهداء، و خصّه رسول اللّه صلّی اللّه علیه و آله و سلّم بسبعین تکبیرة عند صلاته علیه، و وضعه بیده فی قبره؟</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و لا تری أنّ قوما قطعت أیدیهم فی سبیل اللّه، و لکلّ فضل؛ حتّی إذا فعل بواحدنا کما فعل بواحدهم</w:t>
      </w:r>
      <w:r>
        <w:rPr>
          <w:rStyle w:val="FootnoteReference"/>
        </w:rPr>
        <w:footnoteReference w:id="734"/>
      </w:r>
      <w:r>
        <w:rPr>
          <w:rFonts w:ascii="IRNazanin" w:hAnsi="IRNazanin" w:eastAsia="IRNazanin" w:cs="IRNazanin"/>
          <w:lang w:bidi="fa-IR"/>
          <w:color w:val="111111"/>
          <w:sz w:val="28"/>
          <w:szCs w:val="28"/>
          <w:rtl/>
        </w:rPr>
        <w:t xml:space="preserve">قیل: الطّیّار فی الجنّة، و ذو الجناحین؟.</w:t>
      </w:r>
    </w:p>
    <w:p>
      <w:pPr>
        <w:pStyle w:val="BookText"/>
      </w:pPr>
      <w:r>
        <w:rPr>
          <w:rFonts w:ascii="IRNazanin" w:hAnsi="IRNazanin" w:eastAsia="IRNazanin" w:cs="IRNazanin"/>
          <w:lang w:bidi="fa-IR"/>
          <w:color w:val="111111"/>
          <w:sz w:val="28"/>
          <w:szCs w:val="28"/>
          <w:rtl/>
        </w:rPr>
        <w:t xml:space="preserve">أ و لا تری أن مسلمنا قد بان فی إسلامه کما بان جاهلنا فی جاهلیّته؛ حتّی قال عمّی العبّاس بن عبد المطّلب لأبی طالب:</w:t>
      </w:r>
    </w:p>
    <w:p>
      <w:pPr>
        <w:pStyle w:val="BookText"/>
      </w:pPr>
      <w:r>
        <w:rPr>
          <w:rFonts w:ascii="IRNazanin" w:hAnsi="IRNazanin" w:eastAsia="IRNazanin" w:cs="IRNazanin"/>
          <w:lang w:bidi="fa-IR"/>
          <w:color w:val="111111"/>
          <w:sz w:val="28"/>
          <w:szCs w:val="28"/>
          <w:rtl/>
        </w:rPr>
        <w:t xml:space="preserve">أبا طالب لا تقبل النّصف منهم و إن أنصفوا حتّی نعقّ و نظلما</w:t>
      </w:r>
    </w:p>
    <w:p>
      <w:pPr>
        <w:pStyle w:val="BookText"/>
      </w:pPr>
      <w:r>
        <w:rPr>
          <w:rFonts w:ascii="IRNazanin" w:hAnsi="IRNazanin" w:eastAsia="IRNazanin" w:cs="IRNazanin"/>
          <w:lang w:bidi="fa-IR"/>
          <w:color w:val="111111"/>
          <w:sz w:val="28"/>
          <w:szCs w:val="28"/>
          <w:rtl/>
        </w:rPr>
        <w:t xml:space="preserve">أبی قومنا أن ینصفونا فأنصفت صوارم فی أیماننا تقطر الدّما</w:t>
      </w:r>
    </w:p>
    <w:p>
      <w:pPr>
        <w:pStyle w:val="BookText"/>
      </w:pPr>
      <w:r>
        <w:rPr>
          <w:rFonts w:ascii="IRNazanin" w:hAnsi="IRNazanin" w:eastAsia="IRNazanin" w:cs="IRNazanin"/>
          <w:lang w:bidi="fa-IR"/>
          <w:color w:val="111111"/>
          <w:sz w:val="28"/>
          <w:szCs w:val="28"/>
          <w:rtl/>
        </w:rPr>
        <w:t xml:space="preserve">ترکناهم لا یستحلّون بعدها لذی حرمة فی سائر النّاس محرما</w:t>
      </w:r>
      <w:r>
        <w:rPr>
          <w:rStyle w:val="FootnoteReference"/>
        </w:rPr>
        <w:footnoteReference w:id="735"/>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736"/>
      </w:r>
      <w:r>
        <w:rPr>
          <w:rFonts w:ascii="IRNazanin" w:hAnsi="IRNazanin" w:eastAsia="IRNazanin" w:cs="IRNazanin"/>
          <w:lang w:bidi="fa-IR"/>
          <w:color w:val="111111"/>
          <w:sz w:val="28"/>
          <w:szCs w:val="28"/>
          <w:rtl/>
        </w:rPr>
        <w:t xml:space="preserve">و لو لا ما نهی اللّه عنه من تزکیة المرء نفسه، لذکر ذاکر فضائل جمّة تعرفها قلوب المؤمنین، و لا تمجّها آذان السّامعین.
فدع عنک، یا ابن هند</w:t>
      </w:r>
      <w:r>
        <w:rPr>
          <w:rStyle w:val="FootnoteReference"/>
        </w:rPr>
        <w:footnoteReference w:id="737"/>
      </w:r>
      <w:r>
        <w:rPr>
          <w:rFonts w:ascii="IRNazanin" w:hAnsi="IRNazanin" w:eastAsia="IRNazanin" w:cs="IRNazanin"/>
          <w:lang w:bidi="fa-IR"/>
          <w:color w:val="111111"/>
          <w:sz w:val="28"/>
          <w:szCs w:val="28"/>
          <w:rtl/>
        </w:rPr>
        <w:t xml:space="preserve">؛ من قد مالت به الرّمیّة، فإنّا صنائع ربّنا، و النّاس بعد صنائع لنا.</w:t>
      </w:r>
    </w:p>
    <w:p>
      <w:pPr>
        <w:pStyle w:val="BookText"/>
      </w:pPr>
      <w:r>
        <w:rPr>
          <w:rFonts w:ascii="IRNazanin" w:hAnsi="IRNazanin" w:eastAsia="IRNazanin" w:cs="IRNazanin"/>
          <w:lang w:bidi="fa-IR"/>
          <w:color w:val="111111"/>
          <w:sz w:val="28"/>
          <w:szCs w:val="28"/>
          <w:rtl/>
        </w:rPr>
        <w:t xml:space="preserve">لم یمنعنا قدیم عزّنا، و لا عادیّ‌</w:t>
      </w:r>
      <w:r>
        <w:rPr>
          <w:rStyle w:val="FootnoteReference"/>
        </w:rPr>
        <w:footnoteReference w:id="738"/>
      </w:r>
      <w:r>
        <w:rPr>
          <w:rFonts w:ascii="IRNazanin" w:hAnsi="IRNazanin" w:eastAsia="IRNazanin" w:cs="IRNazanin"/>
          <w:lang w:bidi="fa-IR"/>
          <w:color w:val="111111"/>
          <w:sz w:val="28"/>
          <w:szCs w:val="28"/>
          <w:rtl/>
        </w:rPr>
        <w:t xml:space="preserve">طولنا</w:t>
      </w:r>
      <w:r>
        <w:rPr>
          <w:rStyle w:val="FootnoteReference"/>
        </w:rPr>
        <w:footnoteReference w:id="739"/>
      </w:r>
      <w:r>
        <w:rPr>
          <w:rFonts w:ascii="IRNazanin" w:hAnsi="IRNazanin" w:eastAsia="IRNazanin" w:cs="IRNazanin"/>
          <w:lang w:bidi="fa-IR"/>
          <w:color w:val="111111"/>
          <w:sz w:val="28"/>
          <w:szCs w:val="28"/>
          <w:rtl/>
        </w:rPr>
        <w:t xml:space="preserve">علی قومک أن خلطناکم بأنفسنا، فنکحنا و أنکحنا فعل الأکفاء بالأکفاء</w:t>
      </w:r>
      <w:r>
        <w:rPr>
          <w:rStyle w:val="FootnoteReference"/>
        </w:rPr>
        <w:footnoteReference w:id="740"/>
      </w:r>
      <w:r>
        <w:rPr>
          <w:rFonts w:ascii="IRNazanin" w:hAnsi="IRNazanin" w:eastAsia="IRNazanin" w:cs="IRNazanin"/>
          <w:lang w:bidi="fa-IR"/>
          <w:color w:val="111111"/>
          <w:sz w:val="28"/>
          <w:szCs w:val="28"/>
          <w:rtl/>
        </w:rPr>
        <w:t xml:space="preserve">، و لستم هناک.</w:t>
      </w:r>
    </w:p>
    <w:p>
      <w:pPr>
        <w:pStyle w:val="BookText"/>
      </w:pPr>
      <w:r>
        <w:rPr>
          <w:rFonts w:ascii="IRNazanin" w:hAnsi="IRNazanin" w:eastAsia="IRNazanin" w:cs="IRNazanin"/>
          <w:lang w:bidi="fa-IR"/>
          <w:color w:val="111111"/>
          <w:sz w:val="28"/>
          <w:szCs w:val="28"/>
          <w:rtl/>
        </w:rPr>
        <w:t xml:space="preserve">و أنّی یکون ذلک کذلک؟!،</w:t>
      </w:r>
    </w:p>
    <w:p>
      <w:pPr>
        <w:pStyle w:val="BookText"/>
      </w:pPr>
      <w:r>
        <w:rPr>
          <w:rFonts w:ascii="IRNazanin" w:hAnsi="IRNazanin" w:eastAsia="IRNazanin" w:cs="IRNazanin"/>
          <w:lang w:bidi="fa-IR"/>
          <w:color w:val="111111"/>
          <w:sz w:val="28"/>
          <w:szCs w:val="28"/>
          <w:rtl/>
        </w:rPr>
        <w:t xml:space="preserve">و منّا المشکاة و الزّیتونة و منکم الشّجرة الملعونة.</w:t>
      </w:r>
    </w:p>
    <w:p>
      <w:pPr>
        <w:pStyle w:val="BookText"/>
      </w:pPr>
      <w:r>
        <w:rPr>
          <w:rFonts w:ascii="Amiri" w:hAnsi="Amiri" w:eastAsia="Amiri" w:cs="Amiri"/>
          <w:lang w:bidi="ar-SA"/>
          <w:color w:val="111111"/>
          <w:sz w:val="28"/>
          <w:szCs w:val="28"/>
          <w:rtl/>
        </w:rPr>
        <w:t xml:space="preserve">و منّا </w:t>
      </w:r>
      <w:r>
        <w:rPr>
          <w:rStyle w:val="FootnoteReference"/>
        </w:rPr>
        <w:footnoteReference w:id="741"/>
      </w:r>
      <w:r>
        <w:rPr>
          <w:rFonts w:ascii="Amiri" w:hAnsi="Amiri" w:eastAsia="Amiri" w:cs="Amiri"/>
          <w:lang w:bidi="ar-SA"/>
          <w:color w:val="111111"/>
          <w:sz w:val="28"/>
          <w:szCs w:val="28"/>
          <w:rtl/>
        </w:rPr>
        <w:t xml:space="preserve">النّبیّ و منکم المکذّب.</w:t>
      </w:r>
    </w:p>
    <w:p>
      <w:pPr>
        <w:pStyle w:val="BookText"/>
      </w:pPr>
      <w:r>
        <w:rPr>
          <w:rFonts w:ascii="IRNazanin" w:hAnsi="IRNazanin" w:eastAsia="IRNazanin" w:cs="IRNazanin"/>
          <w:lang w:bidi="fa-IR"/>
          <w:color w:val="111111"/>
          <w:sz w:val="28"/>
          <w:szCs w:val="28"/>
          <w:rtl/>
        </w:rPr>
        <w:t xml:space="preserve">و منّا أسد اللّه و منکم طرید رسول اللّه.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منّا هاشم بن عبد مناف </w:t>
      </w:r>
      <w:r>
        <w:rPr>
          <w:rStyle w:val="FootnoteReference"/>
        </w:rPr>
        <w:footnoteReference w:id="742"/>
      </w:r>
      <w:r>
        <w:rPr>
          <w:rFonts w:ascii="IRNazanin" w:hAnsi="IRNazanin" w:eastAsia="IRNazanin" w:cs="IRNazanin"/>
          <w:lang w:bidi="fa-IR"/>
          <w:color w:val="111111"/>
          <w:sz w:val="28"/>
          <w:szCs w:val="28"/>
          <w:rtl/>
        </w:rPr>
        <w:t xml:space="preserve">و منکم أمیّة کلب </w:t>
      </w:r>
      <w:r>
        <w:rPr>
          <w:rStyle w:val="FootnoteReference"/>
        </w:rPr>
        <w:footnoteReference w:id="743"/>
      </w:r>
      <w:r>
        <w:rPr>
          <w:rFonts w:ascii="IRNazanin" w:hAnsi="IRNazanin" w:eastAsia="IRNazanin" w:cs="IRNazanin"/>
          <w:lang w:bidi="fa-IR"/>
          <w:color w:val="111111"/>
          <w:sz w:val="28"/>
          <w:szCs w:val="28"/>
          <w:rtl/>
        </w:rPr>
        <w:t xml:space="preserve">الأحلاف.</w:t>
      </w:r>
    </w:p>
    <w:p>
      <w:pPr>
        <w:pStyle w:val="BookText"/>
      </w:pPr>
      <w:r>
        <w:rPr>
          <w:rFonts w:ascii="Amiri" w:hAnsi="Amiri" w:eastAsia="Amiri" w:cs="Amiri"/>
          <w:lang w:bidi="ar-SA"/>
          <w:color w:val="111111"/>
          <w:sz w:val="28"/>
          <w:szCs w:val="28"/>
          <w:rtl/>
        </w:rPr>
        <w:t xml:space="preserve">و منّا الطّیّار فی الجنّة و منکم عدوّ الإسلام و السّنّة</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45"/>
      </w:r>
      <w:r>
        <w:rPr>
          <w:rFonts w:ascii="IRNazanin" w:hAnsi="IRNazanin" w:eastAsia="IRNazanin" w:cs="IRNazanin"/>
          <w:lang w:bidi="fa-IR"/>
          <w:color w:val="111111"/>
          <w:sz w:val="28"/>
          <w:szCs w:val="28"/>
          <w:rtl/>
        </w:rPr>
        <w:t xml:space="preserve">و منّا سیّدا شباب أهل الجنّة و منکم صبیة النّار.
و منّا خیر نساء العالمین بلا کذب </w:t>
      </w:r>
      <w:r>
        <w:rPr>
          <w:rStyle w:val="FootnoteReference"/>
        </w:rPr>
        <w:footnoteReference w:id="746"/>
      </w:r>
      <w:r>
        <w:rPr>
          <w:rFonts w:ascii="IRNazanin" w:hAnsi="IRNazanin" w:eastAsia="IRNazanin" w:cs="IRNazanin"/>
          <w:lang w:bidi="fa-IR"/>
          <w:color w:val="111111"/>
          <w:sz w:val="28"/>
          <w:szCs w:val="28"/>
          <w:rtl/>
        </w:rPr>
        <w:t xml:space="preserve">و منکم حمّالة الحطب.</w:t>
      </w:r>
    </w:p>
    <w:p>
      <w:pPr>
        <w:pStyle w:val="BookText"/>
      </w:pPr>
      <w:r>
        <w:rPr>
          <w:rFonts w:ascii="IRNazanin" w:hAnsi="IRNazanin" w:eastAsia="IRNazanin" w:cs="IRNazanin"/>
          <w:lang w:bidi="fa-IR"/>
          <w:color w:val="111111"/>
          <w:sz w:val="28"/>
          <w:szCs w:val="28"/>
          <w:rtl/>
        </w:rPr>
        <w:t xml:space="preserve">فی کثیر ممّا لنا و علیکم.</w:t>
      </w:r>
    </w:p>
    <w:p>
      <w:pPr>
        <w:pStyle w:val="BookText"/>
      </w:pPr>
      <w:r>
        <w:rPr>
          <w:rFonts w:ascii="IRNazanin" w:hAnsi="IRNazanin" w:eastAsia="IRNazanin" w:cs="IRNazanin"/>
          <w:lang w:bidi="fa-IR"/>
          <w:color w:val="111111"/>
          <w:sz w:val="28"/>
          <w:szCs w:val="28"/>
          <w:rtl/>
        </w:rPr>
        <w:t xml:space="preserve">فإسلامنا ما قد سمع، و جاهلیّتکم</w:t>
      </w:r>
      <w:r>
        <w:rPr>
          <w:rStyle w:val="FootnoteReference"/>
        </w:rPr>
        <w:footnoteReference w:id="747"/>
      </w:r>
      <w:r>
        <w:rPr>
          <w:rFonts w:ascii="IRNazanin" w:hAnsi="IRNazanin" w:eastAsia="IRNazanin" w:cs="IRNazanin"/>
          <w:lang w:bidi="fa-IR"/>
          <w:color w:val="111111"/>
          <w:sz w:val="28"/>
          <w:szCs w:val="28"/>
          <w:rtl/>
        </w:rPr>
        <w:t xml:space="preserve">ما لا تدفع.</w:t>
      </w:r>
    </w:p>
    <w:p>
      <w:pPr>
        <w:pStyle w:val="BookText"/>
      </w:pPr>
      <w:r>
        <w:rPr>
          <w:rFonts w:ascii="Amiri" w:hAnsi="Amiri" w:eastAsia="Amiri" w:cs="Amiri"/>
          <w:lang w:bidi="ar-SA"/>
          <w:color w:val="111111"/>
          <w:sz w:val="28"/>
          <w:szCs w:val="28"/>
          <w:rtl/>
        </w:rPr>
        <w:t xml:space="preserve">و کتاب اللّه</w:t>
      </w:r>
      <w:r>
        <w:rPr>
          <w:rStyle w:val="FootnoteReference"/>
        </w:rPr>
        <w:footnoteReference w:id="748"/>
      </w:r>
      <w:r>
        <w:rPr>
          <w:rFonts w:ascii="IRNazanin" w:hAnsi="IRNazanin" w:eastAsia="IRNazanin" w:cs="IRNazanin"/>
          <w:lang w:bidi="fa-IR"/>
          <w:color w:val="111111"/>
          <w:sz w:val="28"/>
          <w:szCs w:val="28"/>
          <w:rtl/>
        </w:rPr>
        <w:t xml:space="preserve">یجمع لنا ما شذّ عنّا، و هو قوله - سبحانه و تعالی -:</w:t>
      </w:r>
    </w:p>
    <w:p>
      <w:pPr>
        <w:pStyle w:val="BookText"/>
      </w:pPr>
      <w:r>
        <w:rPr>
          <w:rFonts w:ascii="Amiri" w:hAnsi="Amiri" w:eastAsia="Amiri" w:cs="Amiri"/>
          <w:lang w:bidi="ar-SA"/>
          <w:color w:val="111111"/>
          <w:sz w:val="28"/>
          <w:szCs w:val="28"/>
          <w:rtl/>
        </w:rPr>
        <w:t xml:space="preserve">وَ أُولُوا الْأَرْحامِ بَعْضُهُمْ أَوْلی بِبَعْضٍ فِی کِتابِ اللّهِ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9" w:name="pg13962_143941"/>
    <w:bookmarkEnd w:id="139"/>
    <w:p>
      <w:pPr>
        <w:pStyle w:val="BookText"/>
      </w:pPr>
      <w:r>
        <w:rPr>
          <w:rFonts w:ascii="Amiri" w:hAnsi="Amiri" w:eastAsia="Amiri" w:cs="Amiri"/>
          <w:lang w:bidi="ar-SA"/>
          <w:color w:val="111111"/>
          <w:sz w:val="28"/>
          <w:szCs w:val="28"/>
          <w:rtl/>
        </w:rPr>
        <w:t xml:space="preserve">و قوله - تعالی -: إِنَّ أَوْلَی النّاسِ بِإِبْراهِیمَ لَلَّذِینَ اتَّبَعُوهُ وَ هذَا النَّبِیُّ وَ الَّذِینَ آمَنُوا وَ اللّهُ وَلِیُّ الْمُؤْمِنِینَ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فنحن مرّة أولی بالقرابة، و تارة أولی بالطّاعة.</w:t>
      </w:r>
    </w:p>
    <w:p>
      <w:pPr>
        <w:pStyle w:val="BookText"/>
      </w:pPr>
      <w:r>
        <w:rPr>
          <w:rFonts w:ascii="IRNazanin" w:hAnsi="IRNazanin" w:eastAsia="IRNazanin" w:cs="IRNazanin"/>
          <w:lang w:bidi="fa-IR"/>
          <w:color w:val="111111"/>
          <w:sz w:val="28"/>
          <w:szCs w:val="28"/>
          <w:rtl/>
        </w:rPr>
        <w:t xml:space="preserve">و لمّا احتجّ المهاجرون علی الأنصار یوم السّقیفة برسول اللّه صلّی اللّه علیه و آله و سلّم فلجوا علیهم.</w:t>
      </w:r>
    </w:p>
    <w:p>
      <w:pPr>
        <w:pStyle w:val="BookText"/>
      </w:pPr>
      <w:r>
        <w:rPr>
          <w:rFonts w:ascii="IRNazanin" w:hAnsi="IRNazanin" w:eastAsia="IRNazanin" w:cs="IRNazanin"/>
          <w:lang w:bidi="fa-IR"/>
          <w:color w:val="111111"/>
          <w:sz w:val="28"/>
          <w:szCs w:val="28"/>
          <w:rtl/>
        </w:rPr>
        <w:t xml:space="preserve">فإن یکن الفلج به فالحقّ لنا دونکم.</w:t>
      </w:r>
    </w:p>
    <w:p>
      <w:pPr>
        <w:pStyle w:val="BookText"/>
      </w:pPr>
      <w:r>
        <w:rPr>
          <w:rFonts w:ascii="IRNazanin" w:hAnsi="IRNazanin" w:eastAsia="IRNazanin" w:cs="IRNazanin"/>
          <w:lang w:bidi="fa-IR"/>
          <w:color w:val="111111"/>
          <w:sz w:val="28"/>
          <w:szCs w:val="28"/>
          <w:rtl/>
        </w:rPr>
        <w:t xml:space="preserve">و إن یکن بغیره فالأنصار علی دعواهم.</w:t>
      </w:r>
    </w:p>
    <w:p>
      <w:pPr>
        <w:pStyle w:val="Heading5"/>
      </w:pPr>
      <w:bookmarkStart w:id="697" w:name="_Toc212"/>
      <w:r>
        <w:t>تفنیده (علیه السلام) ادعاءات معاویة و تکذیب اباطیله</w:t>
      </w:r>
      <w:bookmarkEnd w:id="697"/>
    </w:p>
    <w:p>
      <w:pPr>
        <w:pStyle w:val="BookText"/>
      </w:pPr>
      <w:r>
        <w:rPr>
          <w:rFonts w:ascii="IRNazanin" w:hAnsi="IRNazanin" w:eastAsia="IRNazanin" w:cs="IRNazanin"/>
          <w:lang w:bidi="fa-IR"/>
          <w:color w:val="111111"/>
          <w:sz w:val="28"/>
          <w:szCs w:val="28"/>
          <w:rtl/>
        </w:rPr>
        <w:t xml:space="preserve">و زعمت أنّی لکلّ الخلفاء حسدت، و علی کلّهم بغیت.</w:t>
      </w:r>
    </w:p>
    <w:p>
      <w:pPr>
        <w:pStyle w:val="BookText"/>
      </w:pPr>
      <w:r>
        <w:rPr>
          <w:rFonts w:ascii="IRNazanin" w:hAnsi="IRNazanin" w:eastAsia="IRNazanin" w:cs="IRNazanin"/>
          <w:lang w:bidi="fa-IR"/>
          <w:color w:val="111111"/>
          <w:sz w:val="28"/>
          <w:szCs w:val="28"/>
          <w:rtl/>
        </w:rPr>
        <w:t xml:space="preserve">فإن یکن ذلک کذلک فلیس</w:t>
      </w:r>
      <w:r>
        <w:rPr>
          <w:rStyle w:val="FootnoteReference"/>
        </w:rPr>
        <w:footnoteReference w:id="751"/>
      </w:r>
      <w:r>
        <w:rPr>
          <w:rFonts w:ascii="IRNazanin" w:hAnsi="IRNazanin" w:eastAsia="IRNazanin" w:cs="IRNazanin"/>
          <w:lang w:bidi="fa-IR"/>
          <w:color w:val="111111"/>
          <w:sz w:val="28"/>
          <w:szCs w:val="28"/>
          <w:rtl/>
        </w:rPr>
        <w:t xml:space="preserve">الجنایة علیک، فیکون العذر إلیک.</w:t>
      </w:r>
    </w:p>
    <w:p>
      <w:pPr>
        <w:pStyle w:val="BookText"/>
      </w:pPr>
      <w:r>
        <w:rPr>
          <w:rFonts w:ascii="IRNazanin" w:hAnsi="IRNazanin" w:eastAsia="IRNazanin" w:cs="IRNazanin"/>
          <w:lang w:bidi="fa-IR"/>
          <w:color w:val="111111"/>
          <w:sz w:val="28"/>
          <w:szCs w:val="28"/>
          <w:rtl/>
        </w:rPr>
        <w:t xml:space="preserve">و تلک شکاة ظاهر عنک عارها</w:t>
      </w:r>
    </w:p>
    <w:p>
      <w:pPr>
        <w:pStyle w:val="BookText"/>
      </w:pPr>
      <w:r>
        <w:rPr>
          <w:rFonts w:ascii="IRNazanin" w:hAnsi="IRNazanin" w:eastAsia="IRNazanin" w:cs="IRNazanin"/>
          <w:lang w:bidi="fa-IR"/>
          <w:color w:val="111111"/>
          <w:sz w:val="28"/>
          <w:szCs w:val="28"/>
          <w:rtl/>
        </w:rPr>
        <w:t xml:space="preserve">و قلت: إنّی کنت أقاد کما یقاد الجمل المخشوش حتّی أبایع.</w:t>
      </w:r>
    </w:p>
    <w:p>
      <w:pPr>
        <w:pStyle w:val="BookText"/>
      </w:pPr>
      <w:r>
        <w:rPr>
          <w:rFonts w:ascii="IRNazanin" w:hAnsi="IRNazanin" w:eastAsia="IRNazanin" w:cs="IRNazanin"/>
          <w:lang w:bidi="fa-IR"/>
          <w:color w:val="111111"/>
          <w:sz w:val="28"/>
          <w:szCs w:val="28"/>
          <w:rtl/>
        </w:rPr>
        <w:t xml:space="preserve">و لعمر اللّه لقد أردت أن تذمّ فمدحت، و أن تفضح فافتضحت.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علی المسلم من غضاضة فی أن یکون مظلوما ما لم یکن شاکّا فی دینه، و لا مرتابا بیقینه</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حجّتی إلی غیرک قصدها، و لکنّی أطلقت لک منها بقدر ما سنح من ذکرها.</w:t>
      </w:r>
    </w:p>
    <w:p>
      <w:pPr>
        <w:pStyle w:val="BookText"/>
      </w:pPr>
      <w:r>
        <w:rPr>
          <w:rFonts w:ascii="IRNazanin" w:hAnsi="IRNazanin" w:eastAsia="IRNazanin" w:cs="IRNazanin"/>
          <w:lang w:bidi="fa-IR"/>
          <w:color w:val="111111"/>
          <w:sz w:val="28"/>
          <w:szCs w:val="28"/>
          <w:rtl/>
        </w:rPr>
        <w:t xml:space="preserve">ثمّ ذکرت ما کان من أمری و أمر عثمان.</w:t>
      </w:r>
    </w:p>
    <w:p>
      <w:pPr>
        <w:pStyle w:val="BookText"/>
      </w:pPr>
      <w:r>
        <w:rPr>
          <w:rFonts w:ascii="IRNazanin" w:hAnsi="IRNazanin" w:eastAsia="IRNazanin" w:cs="IRNazanin"/>
          <w:lang w:bidi="fa-IR"/>
          <w:color w:val="111111"/>
          <w:sz w:val="28"/>
          <w:szCs w:val="28"/>
          <w:rtl/>
        </w:rPr>
        <w:t xml:space="preserve">فلک أن تجاب عن هذه لرحمک منه</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فأیّنا کان أعدی له، و أهدی إلی مقاتله؟.</w:t>
      </w:r>
    </w:p>
    <w:p>
      <w:pPr>
        <w:pStyle w:val="BookText"/>
      </w:pPr>
      <w:r>
        <w:rPr>
          <w:rFonts w:ascii="IRNazanin" w:hAnsi="IRNazanin" w:eastAsia="IRNazanin" w:cs="IRNazanin"/>
          <w:lang w:bidi="fa-IR"/>
          <w:color w:val="111111"/>
          <w:sz w:val="28"/>
          <w:szCs w:val="28"/>
          <w:rtl/>
        </w:rPr>
        <w:t xml:space="preserve">أمن بذل له نصرته فاستقعده و استکفّه.</w:t>
      </w:r>
    </w:p>
    <w:p>
      <w:pPr>
        <w:pStyle w:val="BookText"/>
      </w:pPr>
      <w:r>
        <w:rPr>
          <w:rFonts w:ascii="IRNazanin" w:hAnsi="IRNazanin" w:eastAsia="IRNazanin" w:cs="IRNazanin"/>
          <w:lang w:bidi="fa-IR"/>
          <w:color w:val="111111"/>
          <w:sz w:val="28"/>
          <w:szCs w:val="28"/>
          <w:rtl/>
        </w:rPr>
        <w:t xml:space="preserve">أم من استنصره فتراخی عنه و بثّ المنون إلیه، حتّی أتی قدره علیه؟.</w:t>
      </w:r>
    </w:p>
    <w:p>
      <w:pPr>
        <w:pStyle w:val="BookText"/>
      </w:pPr>
      <w:r>
        <w:rPr>
          <w:rFonts w:ascii="Amiri" w:hAnsi="Amiri" w:eastAsia="Amiri" w:cs="Amiri"/>
          <w:lang w:bidi="ar-SA"/>
          <w:color w:val="111111"/>
          <w:sz w:val="28"/>
          <w:szCs w:val="28"/>
          <w:rtl/>
        </w:rPr>
        <w:t xml:space="preserve">کلاّ و اللّه، لقد علم اَللّهُ الْمُعَوِّقِینَ مِنْکُمْ وَ الْقائِلِینَ لِإِخْوانِهِمْ هَلُمَّ إِلَیْنا وَ لا یَأْتُونَ الْبَأْسَ إِلاّ قَلِیلاً </w:t>
      </w:r>
      <w:r>
        <w:rPr>
          <w:rStyle w:val="FootnoteReference"/>
        </w:rPr>
        <w:footnoteReference w:id="754"/>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کنت لأعتذر من أنّی کنت أنقم علیه أحداثا؛ فإن کان الذّنب إلیه إرشادی و هدایتی له، فربّ ملوم لا ذنب له</w:t>
      </w:r>
    </w:p>
    <w:p>
      <w:pPr>
        <w:pStyle w:val="BookText"/>
      </w:pPr>
      <w:r>
        <w:rPr>
          <w:rFonts w:ascii="IRNazanin" w:hAnsi="IRNazanin" w:eastAsia="IRNazanin" w:cs="IRNazanin"/>
          <w:lang w:bidi="fa-IR"/>
          <w:color w:val="111111"/>
          <w:sz w:val="28"/>
          <w:szCs w:val="28"/>
          <w:rtl/>
        </w:rPr>
        <w:t xml:space="preserve">و قد یستفید</w:t>
      </w:r>
      <w:r>
        <w:rPr>
          <w:rStyle w:val="FootnoteReference"/>
        </w:rPr>
        <w:footnoteReference w:id="755"/>
      </w:r>
      <w:r>
        <w:rPr>
          <w:rFonts w:ascii="Amiri" w:hAnsi="Amiri" w:eastAsia="Amiri" w:cs="Amiri"/>
          <w:lang w:bidi="ar-SA"/>
          <w:color w:val="111111"/>
          <w:sz w:val="28"/>
          <w:szCs w:val="28"/>
          <w:rtl/>
        </w:rPr>
        <w:t xml:space="preserve">الظّنّة المتنصّح</w:t>
      </w:r>
    </w:p>
    <w:p>
      <w:pPr>
        <w:pStyle w:val="BookText"/>
      </w:pPr>
      <w:r>
        <w:rPr>
          <w:rFonts w:ascii="Amiri" w:hAnsi="Amiri" w:eastAsia="Amiri" w:cs="Amiri"/>
          <w:lang w:bidi="ar-SA"/>
          <w:color w:val="111111"/>
          <w:sz w:val="28"/>
          <w:szCs w:val="28"/>
          <w:rtl/>
        </w:rPr>
        <w:t xml:space="preserve">و ما أردت إلاّ اَلْإِصْلاحَ مَا اسْتَطَعْتُ وَ ما تَوْفِیقِی إِلاّ بِاللّهِ عَلَیْهِ تَوَکَّلْتُ وَ إِلَیْهِ أُنِیبُ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لعمری ما قتل ابن عمّک غیرک، و لا خذله سواک.</w:t>
      </w:r>
    </w:p>
    <w:p>
      <w:pPr>
        <w:pStyle w:val="BookText"/>
      </w:pPr>
      <w:r>
        <w:rPr>
          <w:rFonts w:ascii="IRNazanin" w:hAnsi="IRNazanin" w:eastAsia="IRNazanin" w:cs="IRNazanin"/>
          <w:lang w:bidi="fa-IR"/>
          <w:color w:val="111111"/>
          <w:sz w:val="28"/>
          <w:szCs w:val="28"/>
          <w:rtl/>
        </w:rPr>
        <w:t xml:space="preserve">و لقد تربّصت به الدّوائر، و تمنّیت له الأمانیّ، طمعا فیما ظهر منک، و دلّ علیه فعلک.</w:t>
      </w:r>
    </w:p>
    <w:p>
      <w:pPr>
        <w:pStyle w:val="BookText"/>
      </w:pPr>
      <w:r>
        <w:rPr>
          <w:rFonts w:ascii="IRNazanin" w:hAnsi="IRNazanin" w:eastAsia="IRNazanin" w:cs="IRNazanin"/>
          <w:lang w:bidi="fa-IR"/>
          <w:color w:val="111111"/>
          <w:sz w:val="28"/>
          <w:szCs w:val="28"/>
          <w:rtl/>
        </w:rPr>
        <w:t xml:space="preserve">و إنّی لأرجو أن ألحقک به علی أعظم من ذنبه، و أکبر من خطیئته.</w:t>
      </w:r>
    </w:p>
    <w:p>
      <w:pPr>
        <w:pStyle w:val="BookText"/>
      </w:pPr>
      <w:r>
        <w:rPr>
          <w:rFonts w:ascii="IRNazanin" w:hAnsi="IRNazanin" w:eastAsia="IRNazanin" w:cs="IRNazanin"/>
          <w:lang w:bidi="fa-IR"/>
          <w:color w:val="111111"/>
          <w:sz w:val="28"/>
          <w:szCs w:val="28"/>
          <w:rtl/>
        </w:rPr>
        <w:t xml:space="preserve">و کنت تسألنی [أن] أدفع إلیک قتلة عثمان، و لیس لک أن تسأل ذلک، و لا إلیّ أن أدفعهم إلیک؛ و إنّما ذلک إلی ورثة عثمان و أولاده، و هم أولی بطلب دم أبیهم منک.</w:t>
      </w:r>
    </w:p>
    <w:p>
      <w:pPr>
        <w:pStyle w:val="BookText"/>
      </w:pPr>
      <w:r>
        <w:rPr>
          <w:rFonts w:ascii="IRNazanin" w:hAnsi="IRNazanin" w:eastAsia="IRNazanin" w:cs="IRNazanin"/>
          <w:lang w:bidi="fa-IR"/>
          <w:color w:val="111111"/>
          <w:sz w:val="28"/>
          <w:szCs w:val="28"/>
          <w:rtl/>
        </w:rPr>
        <w:t xml:space="preserve">فإن زعمت أنّک أقوی علی الطّلب بدم عثمان، فادخل فیما دخل فیه المهاجرون و الأنصار، و حاکم القوم أحملک و إیّاهم علی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0" w:name="pg13962_143944"/>
    <w:bookmarkEnd w:id="140"/>
    <w:p>
      <w:pPr>
        <w:pStyle w:val="BookText"/>
      </w:pPr>
      <w:r>
        <w:rPr>
          <w:rFonts w:ascii="Amiri" w:hAnsi="Amiri" w:eastAsia="Amiri" w:cs="Amiri"/>
          <w:lang w:bidi="ar-SA"/>
          <w:color w:val="111111"/>
          <w:sz w:val="28"/>
          <w:szCs w:val="28"/>
          <w:rtl/>
        </w:rPr>
        <w:t xml:space="preserve">کتاب اللّه - عزّ و جلّ - و سنّة نبیّه صلّی اللّه علیه و آله و سلّم</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Heading5"/>
      </w:pPr>
      <w:bookmarkStart w:id="698" w:name="_Toc213"/>
      <w:r>
        <w:t>سخریته (علیه السلام) من تهدید معاویة له بالقتال</w:t>
      </w:r>
      <w:bookmarkEnd w:id="698"/>
    </w:p>
    <w:p>
      <w:pPr>
        <w:pStyle w:val="BookText"/>
      </w:pPr>
      <w:r>
        <w:rPr>
          <w:rStyle w:val="FootnoteReference"/>
        </w:rPr>
        <w:footnoteReference w:id="758"/>
      </w:r>
      <w:r>
        <w:rPr>
          <w:rFonts w:ascii="IRNazanin" w:hAnsi="IRNazanin" w:eastAsia="IRNazanin" w:cs="IRNazanin"/>
          <w:lang w:bidi="fa-IR"/>
          <w:color w:val="111111"/>
          <w:sz w:val="28"/>
          <w:szCs w:val="28"/>
          <w:rtl/>
        </w:rPr>
        <w:t xml:space="preserve">و ذکرت أنّه لیس لی و لأصحابی عندک إلاّ السّیف.
فلقد أضحکت بعد استعبار!.</w:t>
      </w:r>
    </w:p>
    <w:p>
      <w:pPr>
        <w:pStyle w:val="BookText"/>
      </w:pPr>
      <w:r>
        <w:rPr>
          <w:rFonts w:ascii="IRNazanin" w:hAnsi="IRNazanin" w:eastAsia="IRNazanin" w:cs="IRNazanin"/>
          <w:lang w:bidi="fa-IR"/>
          <w:color w:val="111111"/>
          <w:sz w:val="28"/>
          <w:szCs w:val="28"/>
          <w:rtl/>
        </w:rPr>
        <w:t xml:space="preserve">یا ابن آکلة الأکباد</w:t>
      </w:r>
      <w:r>
        <w:rPr>
          <w:rStyle w:val="FootnoteReference"/>
        </w:rPr>
        <w:footnoteReference w:id="759"/>
      </w:r>
      <w:r>
        <w:rPr>
          <w:rFonts w:ascii="IRNazanin" w:hAnsi="IRNazanin" w:eastAsia="IRNazanin" w:cs="IRNazanin"/>
          <w:lang w:bidi="fa-IR"/>
          <w:color w:val="111111"/>
          <w:sz w:val="28"/>
          <w:szCs w:val="28"/>
          <w:rtl/>
        </w:rPr>
        <w:t xml:space="preserve">؛ متی ألفیت بنی عبد المطّلب عن الأعداء ناکلین، و بالسّیوف</w:t>
      </w:r>
      <w:r>
        <w:rPr>
          <w:rStyle w:val="FootnoteReference"/>
        </w:rPr>
        <w:footnoteReference w:id="760"/>
      </w:r>
      <w:r>
        <w:rPr>
          <w:rFonts w:ascii="Amiri" w:hAnsi="Amiri" w:eastAsia="Amiri" w:cs="Amiri"/>
          <w:lang w:bidi="ar-SA"/>
          <w:color w:val="111111"/>
          <w:sz w:val="28"/>
          <w:szCs w:val="28"/>
          <w:rtl/>
        </w:rPr>
        <w:t xml:space="preserve">مخوّفین؟!.</w:t>
      </w:r>
    </w:p>
    <w:p>
      <w:pPr>
        <w:pStyle w:val="BookText"/>
      </w:pPr>
      <w:r>
        <w:rPr>
          <w:rFonts w:ascii="IRNazanin" w:hAnsi="IRNazanin" w:eastAsia="IRNazanin" w:cs="IRNazanin"/>
          <w:lang w:bidi="fa-IR"/>
          <w:color w:val="111111"/>
          <w:sz w:val="28"/>
          <w:szCs w:val="28"/>
          <w:rtl/>
        </w:rPr>
        <w:t xml:space="preserve">فلبّث قلیلا یلحق الهیجا حمل</w:t>
      </w:r>
    </w:p>
    <w:p>
      <w:pPr>
        <w:pStyle w:val="BookText"/>
      </w:pPr>
      <w:r>
        <w:rPr>
          <w:rFonts w:ascii="IRNazanin" w:hAnsi="IRNazanin" w:eastAsia="IRNazanin" w:cs="IRNazanin"/>
          <w:lang w:bidi="fa-IR"/>
          <w:color w:val="111111"/>
          <w:sz w:val="28"/>
          <w:szCs w:val="28"/>
          <w:rtl/>
        </w:rPr>
        <w:t xml:space="preserve">فسیطلبک من تطلب، و یقرب منک ما تستبعد.</w:t>
      </w:r>
    </w:p>
    <w:p>
      <w:pPr>
        <w:pStyle w:val="BookText"/>
      </w:pPr>
      <w:r>
        <w:rPr>
          <w:rFonts w:ascii="IRNazanin" w:hAnsi="IRNazanin" w:eastAsia="IRNazanin" w:cs="IRNazanin"/>
          <w:lang w:bidi="fa-IR"/>
          <w:color w:val="111111"/>
          <w:sz w:val="28"/>
          <w:szCs w:val="28"/>
          <w:rtl/>
        </w:rPr>
        <w:t xml:space="preserve">و أنا مرقل نحوک</w:t>
      </w:r>
      <w:r>
        <w:rPr>
          <w:rStyle w:val="FootnoteReference"/>
        </w:rPr>
        <w:footnoteReference w:id="761"/>
      </w:r>
      <w:r>
        <w:rPr>
          <w:rFonts w:ascii="IRNazanin" w:hAnsi="IRNazanin" w:eastAsia="IRNazanin" w:cs="IRNazanin"/>
          <w:lang w:bidi="fa-IR"/>
          <w:color w:val="111111"/>
          <w:sz w:val="28"/>
          <w:szCs w:val="28"/>
          <w:rtl/>
        </w:rPr>
        <w:t xml:space="preserve">فی جحفل من المهاجرین و الأنصار و التّابعین لهم بإحسان؛ شدید زحامهم، ساطع قتامهم، متسربلین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سرابیل الموت، أحبّ اللّقاء إلیهم لقاء ربّهم.</w:t>
      </w:r>
    </w:p>
    <w:p>
      <w:pPr>
        <w:pStyle w:val="BookText"/>
      </w:pPr>
      <w:r>
        <w:rPr>
          <w:rFonts w:ascii="IRNazanin" w:hAnsi="IRNazanin" w:eastAsia="IRNazanin" w:cs="IRNazanin"/>
          <w:lang w:bidi="fa-IR"/>
          <w:color w:val="111111"/>
          <w:sz w:val="28"/>
          <w:szCs w:val="28"/>
          <w:rtl/>
        </w:rPr>
        <w:t xml:space="preserve">و قد صحبتهم ذرّیّة بدریّة، و سیوف هاشمیّة، قد عرفت</w:t>
      </w:r>
      <w:r>
        <w:rPr>
          <w:rStyle w:val="FootnoteReference"/>
        </w:rPr>
        <w:footnoteReference w:id="762"/>
      </w:r>
      <w:r>
        <w:rPr>
          <w:rFonts w:ascii="Amiri" w:hAnsi="Amiri" w:eastAsia="Amiri" w:cs="Amiri"/>
          <w:lang w:bidi="ar-SA"/>
          <w:color w:val="111111"/>
          <w:sz w:val="28"/>
          <w:szCs w:val="28"/>
          <w:rtl/>
        </w:rPr>
        <w:t xml:space="preserve">مواقع نصالها فی أخیک و خالک و جدّک و أهلک، وَ ما هِیَ مِنَ الظّالِمِینَ بِبَعِیدٍ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أقبل لک معذرة و لا شفاعة، و لا أجیبک إلی طلب و سؤال، و لترجعنّ إلی تحیّرک و تردّدک و تلدّدک.</w:t>
      </w:r>
    </w:p>
    <w:p>
      <w:pPr>
        <w:pStyle w:val="BookText"/>
      </w:pPr>
      <w:r>
        <w:rPr>
          <w:rFonts w:ascii="IRNazanin" w:hAnsi="IRNazanin" w:eastAsia="IRNazanin" w:cs="IRNazanin"/>
          <w:lang w:bidi="fa-IR"/>
          <w:color w:val="111111"/>
          <w:sz w:val="28"/>
          <w:szCs w:val="28"/>
          <w:rtl/>
        </w:rPr>
        <w:t xml:space="preserve">فأنا ابن عبد المطّلب صاحب السّیف، و إنّ قائمته لفی یدی.</w:t>
      </w:r>
    </w:p>
    <w:p>
      <w:pPr>
        <w:pStyle w:val="BookText"/>
      </w:pPr>
      <w:r>
        <w:rPr>
          <w:rFonts w:ascii="IRNazanin" w:hAnsi="IRNazanin" w:eastAsia="IRNazanin" w:cs="IRNazanin"/>
          <w:lang w:bidi="fa-IR"/>
          <w:color w:val="111111"/>
          <w:sz w:val="28"/>
          <w:szCs w:val="28"/>
          <w:rtl/>
        </w:rPr>
        <w:t xml:space="preserve">و قد علمت من قتلت به من صنادید بنی عبد شمس، و فراعنة بنی سهم و بنی جمح و بنی مخزوم، و أیتمت أبناءهم، و أیّمت نساءهم.</w:t>
      </w:r>
    </w:p>
    <w:p>
      <w:pPr>
        <w:pStyle w:val="BookText"/>
      </w:pPr>
      <w:r>
        <w:rPr>
          <w:rFonts w:ascii="IRNazanin" w:hAnsi="IRNazanin" w:eastAsia="IRNazanin" w:cs="IRNazanin"/>
          <w:lang w:bidi="fa-IR"/>
          <w:color w:val="111111"/>
          <w:sz w:val="28"/>
          <w:szCs w:val="28"/>
          <w:rtl/>
        </w:rPr>
        <w:t xml:space="preserve">و أذکّرک ما لست له ناسیا؛ یوم قتلت أخاک حنظلة و جررت برجله إلی القلیب، و أسرت أخاک عمروا فجعلت عنقه بین ساقیه رباطا، و طلبتک ففررت و لک خصاص.</w:t>
      </w:r>
    </w:p>
    <w:p>
      <w:pPr>
        <w:pStyle w:val="BookText"/>
      </w:pPr>
      <w:r>
        <w:rPr>
          <w:rFonts w:ascii="IRNazanin" w:hAnsi="IRNazanin" w:eastAsia="IRNazanin" w:cs="IRNazanin"/>
          <w:lang w:bidi="fa-IR"/>
          <w:color w:val="111111"/>
          <w:sz w:val="28"/>
          <w:szCs w:val="28"/>
          <w:rtl/>
        </w:rPr>
        <w:t xml:space="preserve">فلو لا أنّی لا أتبع فارّا لجعلتک ثالثهما.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إنّی أولی لک باللّه ألیّة برّة غیر فاجرة، لئن جمعتنی و إیّاک جوامع الأقدار لأترکنّک مثلا یتمثّل به النّاس أبدا؛ و لأجعجعنّ بک فی مناخک، حتّی یحکم اللّه بینی و بینک و هو خیر الحاکمین.</w:t>
      </w:r>
    </w:p>
    <w:p>
      <w:pPr>
        <w:pStyle w:val="BookText"/>
      </w:pPr>
      <w:r>
        <w:rPr>
          <w:rFonts w:ascii="IRNazanin" w:hAnsi="IRNazanin" w:eastAsia="IRNazanin" w:cs="IRNazanin"/>
          <w:lang w:bidi="fa-IR"/>
          <w:color w:val="111111"/>
          <w:sz w:val="28"/>
          <w:szCs w:val="28"/>
          <w:rtl/>
        </w:rPr>
        <w:t xml:space="preserve">و قد مضی ما مضی، و انقضی من کیدک ما انقضی.</w:t>
      </w:r>
    </w:p>
    <w:p>
      <w:pPr>
        <w:pStyle w:val="BookText"/>
      </w:pPr>
      <w:r>
        <w:rPr>
          <w:rFonts w:ascii="IRNazanin" w:hAnsi="IRNazanin" w:eastAsia="IRNazanin" w:cs="IRNazanin"/>
          <w:lang w:bidi="fa-IR"/>
          <w:color w:val="111111"/>
          <w:sz w:val="28"/>
          <w:szCs w:val="28"/>
          <w:rtl/>
        </w:rPr>
        <w:t xml:space="preserve">و أنا سائر نحوک علی أثر هذا الکتاب؛ فاختر لنفسک، و انظر لها، و تدارکها.</w:t>
      </w:r>
    </w:p>
    <w:p>
      <w:pPr>
        <w:pStyle w:val="BookText"/>
      </w:pPr>
      <w:r>
        <w:rPr>
          <w:rFonts w:ascii="IRNazanin" w:hAnsi="IRNazanin" w:eastAsia="IRNazanin" w:cs="IRNazanin"/>
          <w:lang w:bidi="fa-IR"/>
          <w:color w:val="111111"/>
          <w:sz w:val="28"/>
          <w:szCs w:val="28"/>
          <w:rtl/>
        </w:rPr>
        <w:t xml:space="preserve">فإنّک إن فرّطت علیک، و استمررت علی غیّک و غلوائک، حتّی ینهد إلیک عباد اللّه، أرتجت علیک الأمور، و منعت أمرا هو الیوم منک مقبول.</w:t>
      </w:r>
    </w:p>
    <w:p>
      <w:pPr>
        <w:pStyle w:val="BookText"/>
      </w:pPr>
      <w:r>
        <w:rPr>
          <w:rFonts w:ascii="IRNazanin" w:hAnsi="IRNazanin" w:eastAsia="IRNazanin" w:cs="IRNazanin"/>
          <w:lang w:bidi="fa-IR"/>
          <w:color w:val="111111"/>
          <w:sz w:val="28"/>
          <w:szCs w:val="28"/>
          <w:rtl/>
        </w:rPr>
        <w:t xml:space="preserve">یا ابن حرب؛ إنّ لجاجک فی منازعة الأمر أهله من سفاه الرّأی؛ فلا یطمعنّک أهل الضّلال، و لا یوبقنّک سفه رأی الجهّال.</w:t>
      </w:r>
    </w:p>
    <w:p>
      <w:pPr>
        <w:pStyle w:val="BookText"/>
      </w:pPr>
      <w:r>
        <w:rPr>
          <w:rFonts w:ascii="Amiri" w:hAnsi="Amiri" w:eastAsia="Amiri" w:cs="Amiri"/>
          <w:lang w:bidi="ar-SA"/>
          <w:color w:val="111111"/>
          <w:sz w:val="28"/>
          <w:szCs w:val="28"/>
          <w:rtl/>
        </w:rPr>
        <w:t xml:space="preserve">فو الّذی نفس علیّ بیده، لئن برقت فی وجهک بارقة من ذی الفقار، لتصعقنّ صعقة لا تفیق منها حتّی ینفخ فی الصّور النّفخة الّتی یئست منها کَما یَئِسَ الْکُفّارُ مِنْ أَصْحابِ الْقُبُورِ </w:t>
      </w:r>
      <w:r>
        <w:rPr>
          <w:rStyle w:val="FootnoteReference"/>
        </w:rPr>
        <w:footnoteReference w:id="764"/>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1" w:name="pg13962_143947"/>
    <w:bookmarkEnd w:id="141"/>
    <w:p>
      <w:pPr>
        <w:pStyle w:val="Heading4"/>
      </w:pPr>
      <w:bookmarkStart w:id="699" w:name="_Toc214"/>
      <w:r>
        <w:t>64- کتاب له علیه السّلام إلی معاویة جوابا عن کتاب منه إلیه</w:t>
      </w:r>
      <w:bookmarkEnd w:id="699"/>
    </w:p>
    <w:p>
      <w:pPr>
        <w:pStyle w:val="Heading5"/>
      </w:pPr>
      <w:bookmarkStart w:id="700" w:name="_Toc215"/>
      <w:r>
        <w:t>اشارة</w:t>
      </w:r>
      <w:bookmarkEnd w:id="700"/>
    </w:p>
    <w:p>
      <w:pPr>
        <w:pStyle w:val="BookText"/>
      </w:pPr>
      <w:r>
        <w:rPr>
          <w:rFonts w:ascii="IRNazanin" w:hAnsi="IRNazanin" w:eastAsia="IRNazanin" w:cs="IRNazanin"/>
          <w:lang w:bidi="fa-IR"/>
          <w:color w:val="111111"/>
          <w:sz w:val="28"/>
          <w:szCs w:val="28"/>
          <w:rtl/>
        </w:rPr>
        <w:t xml:space="preserve">کتاب له علیه السّلام إلی معاویة جوابا عن کتاب منه إلیه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بن أبی طالب أمیر المؤمنین إلی معاویة بن أبی سفیان.</w:t>
      </w:r>
    </w:p>
    <w:p>
      <w:pPr>
        <w:pStyle w:val="BookText"/>
      </w:pPr>
      <w:r>
        <w:rPr>
          <w:rFonts w:ascii="IRNazanin" w:hAnsi="IRNazanin" w:eastAsia="IRNazanin" w:cs="IRNazanin"/>
          <w:lang w:bidi="fa-IR"/>
          <w:color w:val="111111"/>
          <w:sz w:val="28"/>
          <w:szCs w:val="28"/>
          <w:rtl/>
        </w:rPr>
        <w:t xml:space="preserve">أمّا بعد؛ فقد جاءنی کتابک تذکر فیه</w:t>
      </w:r>
      <w:r>
        <w:rPr>
          <w:rStyle w:val="FootnoteReference"/>
        </w:rPr>
        <w:footnoteReference w:id="765"/>
      </w:r>
      <w:r>
        <w:rPr>
          <w:rFonts w:ascii="IRNazanin" w:hAnsi="IRNazanin" w:eastAsia="IRNazanin" w:cs="IRNazanin"/>
          <w:lang w:bidi="fa-IR"/>
          <w:color w:val="111111"/>
          <w:sz w:val="28"/>
          <w:szCs w:val="28"/>
          <w:rtl/>
        </w:rPr>
        <w:t xml:space="preserve">أنّا و إیّاک لو علمنا أنّ الحرب تبلغ بنا و بک ما بلغت، لم یجنها بعضنا علی بعض.</w:t>
      </w:r>
    </w:p>
    <w:p>
      <w:pPr>
        <w:pStyle w:val="BookText"/>
      </w:pPr>
      <w:r>
        <w:rPr>
          <w:rFonts w:ascii="IRNazanin" w:hAnsi="IRNazanin" w:eastAsia="IRNazanin" w:cs="IRNazanin"/>
          <w:lang w:bidi="fa-IR"/>
          <w:color w:val="111111"/>
          <w:sz w:val="28"/>
          <w:szCs w:val="28"/>
          <w:rtl/>
        </w:rPr>
        <w:t xml:space="preserve">ألا و إنا و إیّاک، یا معاویة، نلتمس من الحرب غایة لم نبلغها بعد.</w:t>
      </w:r>
    </w:p>
    <w:p>
      <w:pPr>
        <w:pStyle w:val="BookText"/>
      </w:pPr>
      <w:r>
        <w:rPr>
          <w:rFonts w:ascii="IRNazanin" w:hAnsi="IRNazanin" w:eastAsia="IRNazanin" w:cs="IRNazanin"/>
          <w:lang w:bidi="fa-IR"/>
          <w:color w:val="111111"/>
          <w:sz w:val="28"/>
          <w:szCs w:val="28"/>
          <w:rtl/>
        </w:rPr>
        <w:t xml:space="preserve">و إنّی لو قتلت فی ذات اللّه و حییت، ثمّ قتلت ثمّ حییت سبعین مرّة، لم أرجع عن الشّدّة فی ذات اللّه، و الجهاد لأعداء اللّه.</w:t>
      </w:r>
    </w:p>
    <w:p>
      <w:pPr>
        <w:pStyle w:val="BookText"/>
      </w:pPr>
      <w:r>
        <w:rPr>
          <w:rFonts w:ascii="IRNazanin" w:hAnsi="IRNazanin" w:eastAsia="IRNazanin" w:cs="IRNazanin"/>
          <w:lang w:bidi="fa-IR"/>
          <w:color w:val="111111"/>
          <w:sz w:val="28"/>
          <w:szCs w:val="28"/>
          <w:rtl/>
        </w:rPr>
        <w:t xml:space="preserve">و أمّا قولک: إنّه قد بقی من عقولنا ما نندم به علی ما مضی.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فإنّی ما تنقصّت عقلی، و لا ندمت علی فعلی</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67"/>
      </w:r>
      <w:r>
        <w:rPr>
          <w:rFonts w:ascii="IRNazanin" w:hAnsi="IRNazanin" w:eastAsia="IRNazanin" w:cs="IRNazanin"/>
          <w:lang w:bidi="fa-IR"/>
          <w:color w:val="111111"/>
          <w:sz w:val="28"/>
          <w:szCs w:val="28"/>
          <w:rtl/>
        </w:rPr>
        <w:t xml:space="preserve">و أمّا طلبک إلیّ الشّام.
فإنّی لم أکن لأعطیک الیوم ما منعتک أمس؛ و ما کان اللّه یرانی متّخذا المضلّین عضدا</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قولک: إنّ الحرب قد أکلت العرب إلاّ حشاشات أنفس بقیت.</w:t>
      </w:r>
    </w:p>
    <w:p>
      <w:pPr>
        <w:pStyle w:val="BookText"/>
      </w:pPr>
      <w:r>
        <w:rPr>
          <w:rFonts w:ascii="IRNazanin" w:hAnsi="IRNazanin" w:eastAsia="IRNazanin" w:cs="IRNazanin"/>
          <w:lang w:bidi="fa-IR"/>
          <w:color w:val="111111"/>
          <w:sz w:val="28"/>
          <w:szCs w:val="28"/>
          <w:rtl/>
        </w:rPr>
        <w:t xml:space="preserve">ألا فمن أکله الحقّ فإلی الجنّة، و من أکله الباطل فإلی النّار</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2" w:name="pg13962_143949"/>
    <w:bookmarkEnd w:id="142"/>
    <w:p>
      <w:pPr>
        <w:pStyle w:val="BookText"/>
      </w:pPr>
      <w:r>
        <w:rPr>
          <w:rFonts w:ascii="IRNazanin" w:hAnsi="IRNazanin" w:eastAsia="IRNazanin" w:cs="IRNazanin"/>
          <w:lang w:bidi="fa-IR"/>
          <w:color w:val="111111"/>
          <w:sz w:val="28"/>
          <w:szCs w:val="28"/>
          <w:rtl/>
        </w:rPr>
        <w:t xml:space="preserve">و إنّا لا نرجو من البقاء إلاّ ما ترجو، و لا نخاف من البلاء إلاّ ما تخاف</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5"/>
      </w:pPr>
      <w:bookmarkStart w:id="701" w:name="_Toc216"/>
      <w:r>
        <w:t>مقارنته (علیه السلام) بین أصحابه و أصحاب معاویة</w:t>
      </w:r>
      <w:bookmarkEnd w:id="701"/>
    </w:p>
    <w:p>
      <w:pPr>
        <w:pStyle w:val="BookText"/>
      </w:pPr>
      <w:r>
        <w:rPr>
          <w:rStyle w:val="FootnoteReference"/>
        </w:rPr>
        <w:footnoteReference w:id="771"/>
      </w:r>
      <w:r>
        <w:rPr>
          <w:rFonts w:ascii="IRNazanin" w:hAnsi="IRNazanin" w:eastAsia="IRNazanin" w:cs="IRNazanin"/>
          <w:lang w:bidi="fa-IR"/>
          <w:color w:val="111111"/>
          <w:sz w:val="28"/>
          <w:szCs w:val="28"/>
          <w:rtl/>
        </w:rPr>
        <w:t xml:space="preserve">و أمّا استواؤنا فی الحرب و الرّجال</w:t>
      </w:r>
      <w:r>
        <w:rPr>
          <w:rStyle w:val="FootnoteReference"/>
        </w:rPr>
        <w:footnoteReference w:id="772"/>
      </w:r>
      <w:r>
        <w:rPr>
          <w:rFonts w:ascii="Amiri" w:hAnsi="Amiri" w:eastAsia="Amiri" w:cs="Amiri"/>
          <w:lang w:bidi="ar-SA"/>
          <w:color w:val="111111"/>
          <w:sz w:val="28"/>
          <w:szCs w:val="28"/>
          <w:rtl/>
        </w:rPr>
        <w:t xml:space="preserve">.
فإنّک </w:t>
      </w:r>
      <w:r>
        <w:rPr>
          <w:rStyle w:val="FootnoteReference"/>
        </w:rPr>
        <w:footnoteReference w:id="773"/>
      </w:r>
      <w:r>
        <w:rPr>
          <w:rFonts w:ascii="Amiri" w:hAnsi="Amiri" w:eastAsia="Amiri" w:cs="Amiri"/>
          <w:lang w:bidi="ar-SA"/>
          <w:color w:val="111111"/>
          <w:sz w:val="28"/>
          <w:szCs w:val="28"/>
          <w:rtl/>
        </w:rPr>
        <w:t xml:space="preserve">لست بأمضی علی الشّکّ منّی علی الیقین.</w:t>
      </w:r>
    </w:p>
    <w:p>
      <w:pPr>
        <w:pStyle w:val="BookText"/>
      </w:pPr>
      <w:r>
        <w:rPr>
          <w:rFonts w:ascii="IRNazanin" w:hAnsi="IRNazanin" w:eastAsia="IRNazanin" w:cs="IRNazanin"/>
          <w:lang w:bidi="fa-IR"/>
          <w:color w:val="111111"/>
          <w:sz w:val="28"/>
          <w:szCs w:val="28"/>
          <w:rtl/>
        </w:rPr>
        <w:t xml:space="preserve">و لیس من قبلک من طغام </w:t>
      </w:r>
      <w:r>
        <w:rPr>
          <w:rStyle w:val="FootnoteReference"/>
        </w:rPr>
        <w:footnoteReference w:id="774"/>
      </w:r>
      <w:r>
        <w:rPr>
          <w:rFonts w:ascii="IRNazanin" w:hAnsi="IRNazanin" w:eastAsia="IRNazanin" w:cs="IRNazanin"/>
          <w:lang w:bidi="fa-IR"/>
          <w:color w:val="111111"/>
          <w:sz w:val="28"/>
          <w:szCs w:val="28"/>
          <w:rtl/>
        </w:rPr>
        <w:t xml:space="preserve">أهل الشّام بأحرص علی الدّنیا ممّن قبلی </w:t>
      </w:r>
      <w:r>
        <w:rPr>
          <w:rStyle w:val="FootnoteReference"/>
        </w:rPr>
        <w:footnoteReference w:id="775"/>
      </w:r>
      <w:r>
        <w:rPr>
          <w:rFonts w:ascii="IRNazanin" w:hAnsi="IRNazanin" w:eastAsia="IRNazanin" w:cs="IRNazanin"/>
          <w:lang w:bidi="fa-IR"/>
          <w:color w:val="111111"/>
          <w:sz w:val="28"/>
          <w:szCs w:val="28"/>
          <w:rtl/>
        </w:rPr>
        <w:t xml:space="preserve">من المهاجرین و الأنصار و </w:t>
      </w:r>
      <w:r>
        <w:rPr>
          <w:rStyle w:val="FootnoteReference"/>
        </w:rPr>
        <w:footnoteReference w:id="776"/>
      </w:r>
      <w:r>
        <w:rPr>
          <w:rFonts w:ascii="IRNazanin" w:hAnsi="IRNazanin" w:eastAsia="IRNazanin" w:cs="IRNazanin"/>
          <w:lang w:bidi="fa-IR"/>
          <w:color w:val="111111"/>
          <w:sz w:val="28"/>
          <w:szCs w:val="28"/>
          <w:rtl/>
        </w:rPr>
        <w:t xml:space="preserve">أهل العراق علی الآخرة.</w:t>
      </w:r>
    </w:p>
    <w:p>
      <w:pPr>
        <w:pStyle w:val="Heading5"/>
      </w:pPr>
      <w:bookmarkStart w:id="702" w:name="_Toc217"/>
      <w:r>
        <w:t>مقارنته (علیه السلام) بین أسرة النبی (صلی الله علیه و آله) و أسرة معاویة</w:t>
      </w:r>
      <w:bookmarkEnd w:id="702"/>
    </w:p>
    <w:p>
      <w:pPr>
        <w:pStyle w:val="BookText"/>
      </w:pPr>
      <w:r>
        <w:rPr>
          <w:rFonts w:ascii="IRNazanin" w:hAnsi="IRNazanin" w:eastAsia="IRNazanin" w:cs="IRNazanin"/>
          <w:lang w:bidi="fa-IR"/>
          <w:color w:val="111111"/>
          <w:sz w:val="28"/>
          <w:szCs w:val="28"/>
          <w:rtl/>
        </w:rPr>
        <w:t xml:space="preserve">و أمّا قولک: إنّنّا بنو عبد مناف، و لیس لبعضنا علی بعض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فکذلک نحن.</w:t>
      </w:r>
    </w:p>
    <w:p>
      <w:pPr>
        <w:pStyle w:val="BookText"/>
      </w:pPr>
      <w:r>
        <w:rPr>
          <w:rFonts w:ascii="IRNazanin" w:hAnsi="IRNazanin" w:eastAsia="IRNazanin" w:cs="IRNazanin"/>
          <w:lang w:bidi="fa-IR"/>
          <w:color w:val="111111"/>
          <w:sz w:val="28"/>
          <w:szCs w:val="28"/>
          <w:rtl/>
        </w:rPr>
        <w:t xml:space="preserve">فلعمری إنّا بنو أب واحد</w:t>
      </w:r>
      <w:r>
        <w:rPr>
          <w:rStyle w:val="FootnoteReference"/>
        </w:rPr>
        <w:footnoteReference w:id="778"/>
      </w:r>
      <w:r>
        <w:rPr>
          <w:rFonts w:ascii="IRNazanin" w:hAnsi="IRNazanin" w:eastAsia="IRNazanin" w:cs="IRNazanin"/>
          <w:lang w:bidi="fa-IR"/>
          <w:color w:val="111111"/>
          <w:sz w:val="28"/>
          <w:szCs w:val="28"/>
          <w:rtl/>
        </w:rPr>
        <w:t xml:space="preserve">؛ و لکن:</w:t>
      </w:r>
    </w:p>
    <w:p>
      <w:pPr>
        <w:pStyle w:val="BookText"/>
      </w:pPr>
      <w:r>
        <w:rPr>
          <w:rFonts w:ascii="IRNazanin" w:hAnsi="IRNazanin" w:eastAsia="IRNazanin" w:cs="IRNazanin"/>
          <w:lang w:bidi="fa-IR"/>
          <w:color w:val="111111"/>
          <w:sz w:val="28"/>
          <w:szCs w:val="28"/>
          <w:rtl/>
        </w:rPr>
        <w:t xml:space="preserve">لیس أمیّة کهاشم.</w:t>
      </w:r>
    </w:p>
    <w:p>
      <w:pPr>
        <w:pStyle w:val="BookText"/>
      </w:pPr>
      <w:r>
        <w:rPr>
          <w:rFonts w:ascii="IRNazanin" w:hAnsi="IRNazanin" w:eastAsia="IRNazanin" w:cs="IRNazanin"/>
          <w:lang w:bidi="fa-IR"/>
          <w:color w:val="111111"/>
          <w:sz w:val="28"/>
          <w:szCs w:val="28"/>
          <w:rtl/>
        </w:rPr>
        <w:t xml:space="preserve">و لا حرب کعبد المطّلب.</w:t>
      </w:r>
    </w:p>
    <w:p>
      <w:pPr>
        <w:pStyle w:val="BookText"/>
      </w:pPr>
      <w:r>
        <w:rPr>
          <w:rFonts w:ascii="IRNazanin" w:hAnsi="IRNazanin" w:eastAsia="IRNazanin" w:cs="IRNazanin"/>
          <w:lang w:bidi="fa-IR"/>
          <w:color w:val="111111"/>
          <w:sz w:val="28"/>
          <w:szCs w:val="28"/>
          <w:rtl/>
        </w:rPr>
        <w:t xml:space="preserve">و لا أبو سفیان</w:t>
      </w:r>
      <w:r>
        <w:rPr>
          <w:rStyle w:val="FootnoteReference"/>
        </w:rPr>
        <w:footnoteReference w:id="779"/>
      </w:r>
      <w:r>
        <w:rPr>
          <w:rFonts w:ascii="IRNazanin" w:hAnsi="IRNazanin" w:eastAsia="IRNazanin" w:cs="IRNazanin"/>
          <w:lang w:bidi="fa-IR"/>
          <w:color w:val="111111"/>
          <w:sz w:val="28"/>
          <w:szCs w:val="28"/>
          <w:rtl/>
        </w:rPr>
        <w:t xml:space="preserve">کأبی طالب.</w:t>
      </w:r>
    </w:p>
    <w:p>
      <w:pPr>
        <w:pStyle w:val="BookText"/>
      </w:pPr>
      <w:r>
        <w:rPr>
          <w:rFonts w:ascii="IRNazanin" w:hAnsi="IRNazanin" w:eastAsia="IRNazanin" w:cs="IRNazanin"/>
          <w:lang w:bidi="fa-IR"/>
          <w:color w:val="111111"/>
          <w:sz w:val="28"/>
          <w:szCs w:val="28"/>
          <w:rtl/>
        </w:rPr>
        <w:t xml:space="preserve">و لا المهاجر کالطّلیق.</w:t>
      </w:r>
    </w:p>
    <w:p>
      <w:pPr>
        <w:pStyle w:val="BookText"/>
      </w:pPr>
      <w:r>
        <w:rPr>
          <w:rFonts w:ascii="Amiri" w:hAnsi="Amiri" w:eastAsia="Amiri" w:cs="Amiri"/>
          <w:lang w:bidi="ar-SA"/>
          <w:color w:val="111111"/>
          <w:sz w:val="28"/>
          <w:szCs w:val="28"/>
          <w:rtl/>
        </w:rPr>
        <w:t xml:space="preserve">و لا الصّریح کاللّصیق.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المحقّ کالمبطل</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المؤمن کالمدغل</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لبئس الخلف خلف یتبع</w:t>
      </w:r>
      <w:r>
        <w:rPr>
          <w:rStyle w:val="FootnoteReference"/>
        </w:rPr>
        <w:footnoteReference w:id="782"/>
      </w:r>
      <w:r>
        <w:rPr>
          <w:rFonts w:ascii="IRNazanin" w:hAnsi="IRNazanin" w:eastAsia="IRNazanin" w:cs="IRNazanin"/>
          <w:lang w:bidi="fa-IR"/>
          <w:color w:val="111111"/>
          <w:sz w:val="28"/>
          <w:szCs w:val="28"/>
          <w:rtl/>
        </w:rPr>
        <w:t xml:space="preserve">سلفا هوی فی نار جهنّم.</w:t>
      </w:r>
    </w:p>
    <w:p>
      <w:pPr>
        <w:pStyle w:val="BookText"/>
      </w:pPr>
      <w:r>
        <w:rPr>
          <w:rFonts w:ascii="Amiri" w:hAnsi="Amiri" w:eastAsia="Amiri" w:cs="Amiri"/>
          <w:lang w:bidi="ar-SA"/>
          <w:color w:val="111111"/>
          <w:sz w:val="28"/>
          <w:szCs w:val="28"/>
          <w:rtl/>
        </w:rPr>
        <w:t xml:space="preserve">وَ اللّهُ لا یَهْدِی الْقَوْمَ الظّالِمِینَ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84"/>
      </w:r>
      <w:r>
        <w:rPr>
          <w:rFonts w:ascii="IRNazanin" w:hAnsi="IRNazanin" w:eastAsia="IRNazanin" w:cs="IRNazanin"/>
          <w:lang w:bidi="fa-IR"/>
          <w:color w:val="111111"/>
          <w:sz w:val="28"/>
          <w:szCs w:val="28"/>
          <w:rtl/>
        </w:rPr>
        <w:t xml:space="preserve">و فی أیدینا بعد فضل النّبوّة الّتی أذللنا بها العزیز، و نعشنا</w:t>
      </w:r>
      <w:r>
        <w:rPr>
          <w:rStyle w:val="FootnoteReference"/>
        </w:rPr>
        <w:footnoteReference w:id="785"/>
      </w:r>
      <w:r>
        <w:rPr>
          <w:rFonts w:ascii="IRNazanin" w:hAnsi="IRNazanin" w:eastAsia="IRNazanin" w:cs="IRNazanin"/>
          <w:lang w:bidi="fa-IR"/>
          <w:color w:val="111111"/>
          <w:sz w:val="28"/>
          <w:szCs w:val="28"/>
          <w:rtl/>
        </w:rPr>
        <w:t xml:space="preserve">بها الذّلیل، و بعنا بها الحرّ، و ملکنا بها العرب، و استعبدنا بها العجم</w:t>
      </w:r>
      <w:r>
        <w:rPr>
          <w:rStyle w:val="FootnoteReference"/>
        </w:rPr>
        <w:footnoteReference w:id="786"/>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3" w:name="pg13962_143952"/>
    <w:bookmarkEnd w:id="143"/>
    <w:p>
      <w:pPr>
        <w:pStyle w:val="BookText"/>
      </w:pPr>
      <w:r>
        <w:rPr>
          <w:rStyle w:val="FootnoteReference"/>
        </w:rPr>
        <w:footnoteReference w:id="787"/>
      </w:r>
      <w:r>
        <w:rPr>
          <w:rFonts w:ascii="IRNazanin" w:hAnsi="IRNazanin" w:eastAsia="IRNazanin" w:cs="IRNazanin"/>
          <w:lang w:bidi="fa-IR"/>
          <w:color w:val="111111"/>
          <w:sz w:val="28"/>
          <w:szCs w:val="28"/>
          <w:rtl/>
        </w:rPr>
        <w:t xml:space="preserve">فلا تجعلنّ للشّیطان فیک نصیبا، و لا علی نفسک سبیلا.
و السّلام.</w:t>
      </w:r>
    </w:p>
    <w:p>
      <w:pPr>
        <w:pStyle w:val="Heading4"/>
      </w:pPr>
      <w:bookmarkStart w:id="703" w:name="_Toc218"/>
      <w:r>
        <w:t>65- کتاب له علیه السّلام إلی معاویة حول قبوله التحکیم</w:t>
      </w:r>
      <w:bookmarkEnd w:id="703"/>
    </w:p>
    <w:p>
      <w:pPr>
        <w:pStyle w:val="Heading5"/>
      </w:pPr>
      <w:bookmarkStart w:id="704" w:name="_Toc219"/>
      <w:r>
        <w:t>اشارة</w:t>
      </w:r>
      <w:bookmarkEnd w:id="704"/>
    </w:p>
    <w:p>
      <w:pPr>
        <w:pStyle w:val="BookText"/>
      </w:pPr>
      <w:r>
        <w:rPr>
          <w:rFonts w:ascii="IRNazanin" w:hAnsi="IRNazanin" w:eastAsia="IRNazanin" w:cs="IRNazanin"/>
          <w:lang w:bidi="fa-IR"/>
          <w:color w:val="111111"/>
          <w:sz w:val="28"/>
          <w:szCs w:val="28"/>
          <w:rtl/>
        </w:rPr>
        <w:t xml:space="preserve">کتاب له علیه السّلام إلی معاویة حول قبوله التحکیم</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معاویة بن أبی سفیان.</w:t>
      </w:r>
    </w:p>
    <w:p>
      <w:pPr>
        <w:pStyle w:val="BookText"/>
      </w:pPr>
      <w:r>
        <w:rPr>
          <w:rFonts w:ascii="IRNazanin" w:hAnsi="IRNazanin" w:eastAsia="IRNazanin" w:cs="IRNazanin"/>
          <w:lang w:bidi="fa-IR"/>
          <w:color w:val="111111"/>
          <w:sz w:val="28"/>
          <w:szCs w:val="28"/>
          <w:rtl/>
        </w:rPr>
        <w:t xml:space="preserve">أمّا بعد؛ فإنّ أفضل ما شغل به المرء المسلم نفسه اتّباع ما حسن به فعله، و استوجب فضله، و سلم من عیبه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89"/>
      </w:r>
      <w:r>
        <w:rPr>
          <w:rFonts w:ascii="IRNazanin" w:hAnsi="IRNazanin" w:eastAsia="IRNazanin" w:cs="IRNazanin"/>
          <w:lang w:bidi="fa-IR"/>
          <w:color w:val="111111"/>
          <w:sz w:val="28"/>
          <w:szCs w:val="28"/>
          <w:rtl/>
        </w:rPr>
        <w:t xml:space="preserve">و إنّ البغی و الزّور یوتغان</w:t>
      </w:r>
      <w:r>
        <w:rPr>
          <w:rStyle w:val="FootnoteReference"/>
        </w:rPr>
        <w:footnoteReference w:id="790"/>
      </w:r>
      <w:r>
        <w:rPr>
          <w:rFonts w:ascii="IRNazanin" w:hAnsi="IRNazanin" w:eastAsia="IRNazanin" w:cs="IRNazanin"/>
          <w:lang w:bidi="fa-IR"/>
          <w:color w:val="111111"/>
          <w:sz w:val="28"/>
          <w:szCs w:val="28"/>
          <w:rtl/>
        </w:rPr>
        <w:t xml:space="preserve">بالمرء فی دینه، و دنیاه،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4" w:name="pg13962_143953"/>
    <w:bookmarkEnd w:id="144"/>
    <w:p>
      <w:pPr>
        <w:pStyle w:val="BookText"/>
      </w:pPr>
      <w:r>
        <w:rPr>
          <w:rFonts w:ascii="IRNazanin" w:hAnsi="IRNazanin" w:eastAsia="IRNazanin" w:cs="IRNazanin"/>
          <w:lang w:bidi="fa-IR"/>
          <w:color w:val="111111"/>
          <w:sz w:val="28"/>
          <w:szCs w:val="28"/>
          <w:rtl/>
        </w:rPr>
        <w:t xml:space="preserve">و یبدیان خلله عند من یعیبه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Heading5"/>
      </w:pPr>
      <w:bookmarkStart w:id="705" w:name="_Toc220"/>
      <w:r>
        <w:t>تحذیره (علیه السلام) معاویة من الدنیا و بیان زوال أفراحها</w:t>
      </w:r>
      <w:bookmarkEnd w:id="705"/>
    </w:p>
    <w:p>
      <w:pPr>
        <w:pStyle w:val="BookText"/>
      </w:pPr>
      <w:r>
        <w:rPr>
          <w:rFonts w:ascii="IRNazanin" w:hAnsi="IRNazanin" w:eastAsia="IRNazanin" w:cs="IRNazanin"/>
          <w:lang w:bidi="fa-IR"/>
          <w:color w:val="111111"/>
          <w:sz w:val="28"/>
          <w:szCs w:val="28"/>
          <w:rtl/>
        </w:rPr>
        <w:t xml:space="preserve">فاحذر الدّنیا، یا معاویة، فإنّه لا فرح فی شیء وصلت إلیه منها</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93"/>
      </w:r>
      <w:r>
        <w:rPr>
          <w:rFonts w:ascii="IRNazanin" w:hAnsi="IRNazanin" w:eastAsia="IRNazanin" w:cs="IRNazanin"/>
          <w:lang w:bidi="fa-IR"/>
          <w:color w:val="111111"/>
          <w:sz w:val="28"/>
          <w:szCs w:val="28"/>
          <w:rtl/>
        </w:rPr>
        <w:t xml:space="preserve">و لقد علمت أنّک غیر مدرک ما قضی فواته.
و قد رام أقوام أمرا بغیر الحقّ فتألّوا</w:t>
      </w:r>
      <w:r>
        <w:rPr>
          <w:rStyle w:val="FootnoteReference"/>
        </w:rPr>
        <w:footnoteReference w:id="794"/>
      </w:r>
      <w:r>
        <w:rPr>
          <w:rFonts w:ascii="Amiri" w:hAnsi="Amiri" w:eastAsia="Amiri" w:cs="Amiri"/>
          <w:lang w:bidi="ar-SA"/>
          <w:color w:val="111111"/>
          <w:sz w:val="28"/>
          <w:szCs w:val="28"/>
          <w:rtl/>
        </w:rPr>
        <w:t xml:space="preserve">علی اللّه - جلّ و عزّ -</w:t>
      </w:r>
      <w:r>
        <w:rPr>
          <w:rStyle w:val="FootnoteReference"/>
        </w:rPr>
        <w:footnoteReference w:id="795"/>
      </w:r>
      <w:r>
        <w:rPr>
          <w:rFonts w:ascii="IRNazanin" w:hAnsi="IRNazanin" w:eastAsia="IRNazanin" w:cs="IRNazanin"/>
          <w:lang w:bidi="fa-IR"/>
          <w:color w:val="111111"/>
          <w:sz w:val="28"/>
          <w:szCs w:val="28"/>
          <w:rtl/>
        </w:rPr>
        <w:t xml:space="preserve">فأکذبهم، و متّعهم قلیلا ثمّ اضطرّهم إلی عذاب غلیظ‌</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فاحذر یوما یغتبط فیه من أحمد عاقبة عمله، و یندم فیه من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أمکن الشّیطان من قیاده فلم یجاذبه</w:t>
      </w:r>
      <w:r>
        <w:rPr>
          <w:rStyle w:val="FootnoteReference"/>
        </w:rPr>
        <w:footnoteReference w:id="797"/>
      </w:r>
      <w:r>
        <w:rPr>
          <w:rFonts w:ascii="Amiri" w:hAnsi="Amiri" w:eastAsia="Amiri" w:cs="Amiri"/>
          <w:lang w:bidi="ar-SA"/>
          <w:color w:val="111111"/>
          <w:sz w:val="28"/>
          <w:szCs w:val="28"/>
          <w:rtl/>
        </w:rPr>
        <w:t xml:space="preserve">، و غرّته الدّنیا و اطمأنّ إلیها</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أراک </w:t>
      </w:r>
      <w:r>
        <w:rPr>
          <w:rStyle w:val="FootnoteReference"/>
        </w:rPr>
        <w:footnoteReference w:id="799"/>
      </w:r>
      <w:r>
        <w:rPr>
          <w:rFonts w:ascii="IRNazanin" w:hAnsi="IRNazanin" w:eastAsia="IRNazanin" w:cs="IRNazanin"/>
          <w:lang w:bidi="fa-IR"/>
          <w:color w:val="111111"/>
          <w:sz w:val="28"/>
          <w:szCs w:val="28"/>
          <w:rtl/>
        </w:rPr>
        <w:t xml:space="preserve">قد دعوتنا إلی حکم القرآن.</w:t>
      </w:r>
    </w:p>
    <w:p>
      <w:pPr>
        <w:pStyle w:val="BookText"/>
      </w:pPr>
      <w:r>
        <w:rPr>
          <w:rFonts w:ascii="IRNazanin" w:hAnsi="IRNazanin" w:eastAsia="IRNazanin" w:cs="IRNazanin"/>
          <w:lang w:bidi="fa-IR"/>
          <w:color w:val="111111"/>
          <w:sz w:val="28"/>
          <w:szCs w:val="28"/>
          <w:rtl/>
        </w:rPr>
        <w:t xml:space="preserve">و لقد علمت أنّک </w:t>
      </w:r>
      <w:r>
        <w:rPr>
          <w:rStyle w:val="FootnoteReference"/>
        </w:rPr>
        <w:footnoteReference w:id="800"/>
      </w:r>
      <w:r>
        <w:rPr>
          <w:rFonts w:ascii="IRNazanin" w:hAnsi="IRNazanin" w:eastAsia="IRNazanin" w:cs="IRNazanin"/>
          <w:lang w:bidi="fa-IR"/>
          <w:color w:val="111111"/>
          <w:sz w:val="28"/>
          <w:szCs w:val="28"/>
          <w:rtl/>
        </w:rPr>
        <w:t xml:space="preserve">لست من أهله، و لا حکمه ترید.</w:t>
      </w:r>
    </w:p>
    <w:p>
      <w:pPr>
        <w:pStyle w:val="BookText"/>
      </w:pPr>
      <w:r>
        <w:rPr>
          <w:rFonts w:ascii="IRNazanin" w:hAnsi="IRNazanin" w:eastAsia="IRNazanin" w:cs="IRNazanin"/>
          <w:lang w:bidi="fa-IR"/>
          <w:color w:val="111111"/>
          <w:sz w:val="28"/>
          <w:szCs w:val="28"/>
          <w:rtl/>
        </w:rPr>
        <w:t xml:space="preserve">و اللّه المستعان</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لسنا إیّاک أجبنا، و لکنّا أجبنا القرآن فی حکمه؛ و من لم یرض بالقرآن فقد ضلّ ضلالا بعیدا</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السّلام علی عباد اللّه الصّالحین</w:t>
      </w:r>
      <w:r>
        <w:rPr>
          <w:rStyle w:val="FootnoteReference"/>
        </w:rPr>
        <w:footnoteReference w:id="803"/>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5" w:name="pg13962_143955"/>
    <w:bookmarkEnd w:id="145"/>
    <w:p>
      <w:pPr>
        <w:pStyle w:val="Heading4"/>
      </w:pPr>
      <w:bookmarkStart w:id="706" w:name="_Toc221"/>
      <w:r>
        <w:t>66- کتاب له علیه السّلام إلی الحصین بن المنذر</w:t>
      </w:r>
      <w:bookmarkEnd w:id="706"/>
    </w:p>
    <w:p>
      <w:pPr>
        <w:pStyle w:val="BookText"/>
      </w:pPr>
      <w:r>
        <w:rPr>
          <w:rFonts w:ascii="IRNazanin" w:hAnsi="IRNazanin" w:eastAsia="IRNazanin" w:cs="IRNazanin"/>
          <w:lang w:bidi="fa-IR"/>
          <w:color w:val="111111"/>
          <w:sz w:val="28"/>
          <w:szCs w:val="28"/>
          <w:rtl/>
        </w:rPr>
        <w:t xml:space="preserve">کتاب له علیه السّلام إلی الحصین بن المنذر</w:t>
      </w:r>
    </w:p>
    <w:p>
      <w:pPr>
        <w:pStyle w:val="BookText"/>
      </w:pPr>
      <w:r>
        <w:rPr>
          <w:rFonts w:ascii="IRNazanin" w:hAnsi="IRNazanin" w:eastAsia="IRNazanin" w:cs="IRNazanin"/>
          <w:lang w:bidi="fa-IR"/>
          <w:color w:val="111111"/>
          <w:sz w:val="28"/>
          <w:szCs w:val="28"/>
          <w:rtl/>
        </w:rPr>
        <w:t xml:space="preserve">لمّا کتب إلیه: إن الحرب أکثرت فی ربیعة</w:t>
      </w:r>
    </w:p>
    <w:p>
      <w:pPr>
        <w:pStyle w:val="BookText"/>
      </w:pPr>
      <w:r>
        <w:rPr>
          <w:rFonts w:ascii="IRNazanin" w:hAnsi="IRNazanin" w:eastAsia="IRNazanin" w:cs="IRNazanin"/>
          <w:lang w:bidi="fa-IR"/>
          <w:color w:val="111111"/>
          <w:sz w:val="28"/>
          <w:szCs w:val="28"/>
          <w:rtl/>
        </w:rPr>
        <w:t xml:space="preserve">فوقّع أمیر المؤمنین علیه السّلام:</w:t>
      </w:r>
    </w:p>
    <w:p>
      <w:pPr>
        <w:pStyle w:val="BookText"/>
      </w:pPr>
      <w:r>
        <w:rPr>
          <w:rStyle w:val="FootnoteReference"/>
        </w:rPr>
        <w:footnoteReference w:id="804"/>
      </w:r>
      <w:r>
        <w:rPr>
          <w:rFonts w:ascii="Amiri" w:hAnsi="Amiri" w:eastAsia="Amiri" w:cs="Amiri"/>
          <w:lang w:bidi="ar-SA"/>
          <w:color w:val="111111"/>
          <w:sz w:val="28"/>
          <w:szCs w:val="28"/>
          <w:rtl/>
        </w:rPr>
        <w:t xml:space="preserve">بقیّة السّیف أبقی</w:t>
      </w:r>
      <w:r>
        <w:rPr>
          <w:rStyle w:val="FootnoteReference"/>
        </w:rPr>
        <w:footnoteReference w:id="805"/>
      </w:r>
      <w:r>
        <w:rPr>
          <w:rFonts w:ascii="IRNazanin" w:hAnsi="IRNazanin" w:eastAsia="IRNazanin" w:cs="IRNazanin"/>
          <w:lang w:bidi="fa-IR"/>
          <w:color w:val="111111"/>
          <w:sz w:val="28"/>
          <w:szCs w:val="28"/>
          <w:rtl/>
        </w:rPr>
        <w:t xml:space="preserve">عددا، و أکثر</w:t>
      </w:r>
      <w:r>
        <w:rPr>
          <w:rStyle w:val="FootnoteReference"/>
        </w:rPr>
        <w:footnoteReference w:id="806"/>
      </w:r>
      <w:r>
        <w:rPr>
          <w:rFonts w:ascii="IRNazanin" w:hAnsi="IRNazanin" w:eastAsia="IRNazanin" w:cs="IRNazanin"/>
          <w:lang w:bidi="fa-IR"/>
          <w:color w:val="111111"/>
          <w:sz w:val="28"/>
          <w:szCs w:val="28"/>
          <w:rtl/>
        </w:rPr>
        <w:t xml:space="preserve">ولدا.</w:t>
      </w:r>
    </w:p>
    <w:p>
      <w:pPr>
        <w:pStyle w:val="Heading4"/>
      </w:pPr>
      <w:bookmarkStart w:id="707" w:name="_Toc222"/>
      <w:r>
        <w:t>67- کتاب له علیه السّلام لمّا جاءه کتاب من ولده الحسن علیه السّلام</w:t>
      </w:r>
      <w:bookmarkEnd w:id="707"/>
    </w:p>
    <w:p>
      <w:pPr>
        <w:pStyle w:val="BookText"/>
      </w:pPr>
      <w:r>
        <w:rPr>
          <w:rFonts w:ascii="IRNazanin" w:hAnsi="IRNazanin" w:eastAsia="IRNazanin" w:cs="IRNazanin"/>
          <w:lang w:bidi="fa-IR"/>
          <w:color w:val="111111"/>
          <w:sz w:val="28"/>
          <w:szCs w:val="28"/>
          <w:rtl/>
        </w:rPr>
        <w:t xml:space="preserve">کتاب له علیه السّلام لمّا جاءه کتاب من ولده الحسن علیه السّلام</w:t>
      </w:r>
    </w:p>
    <w:p>
      <w:pPr>
        <w:pStyle w:val="BookText"/>
      </w:pPr>
      <w:r>
        <w:rPr>
          <w:rFonts w:ascii="Amiri" w:hAnsi="Amiri" w:eastAsia="Amiri" w:cs="Amiri"/>
          <w:lang w:bidi="ar-SA"/>
          <w:color w:val="111111"/>
          <w:sz w:val="28"/>
          <w:szCs w:val="28"/>
          <w:rtl/>
        </w:rPr>
        <w:t xml:space="preserve">فوقّع علیه السّلام:</w:t>
      </w:r>
    </w:p>
    <w:p>
      <w:pPr>
        <w:pStyle w:val="BookText"/>
      </w:pPr>
      <w:r>
        <w:rPr>
          <w:rStyle w:val="FootnoteReference"/>
        </w:rPr>
        <w:footnoteReference w:id="807"/>
      </w:r>
      <w:r>
        <w:rPr>
          <w:rFonts w:ascii="Amiri" w:hAnsi="Amiri" w:eastAsia="Amiri" w:cs="Amiri"/>
          <w:lang w:bidi="ar-SA"/>
          <w:color w:val="111111"/>
          <w:sz w:val="28"/>
          <w:szCs w:val="28"/>
          <w:rtl/>
        </w:rPr>
        <w:t xml:space="preserve">رأی الشّیخ أحبّ إلیّ‌</w:t>
      </w:r>
      <w:r>
        <w:rPr>
          <w:rStyle w:val="FootnoteReference"/>
        </w:rPr>
        <w:footnoteReference w:id="808"/>
      </w:r>
      <w:r>
        <w:rPr>
          <w:rFonts w:ascii="IRNazanin" w:hAnsi="IRNazanin" w:eastAsia="IRNazanin" w:cs="IRNazanin"/>
          <w:lang w:bidi="fa-IR"/>
          <w:color w:val="111111"/>
          <w:sz w:val="28"/>
          <w:szCs w:val="28"/>
          <w:rtl/>
        </w:rPr>
        <w:t xml:space="preserve">من...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6" w:name="pg13962_143956"/>
    <w:bookmarkEnd w:id="146"/>
    <w:p>
      <w:pPr>
        <w:pStyle w:val="BookText"/>
      </w:pPr>
      <w:r>
        <w:rPr>
          <w:rFonts w:ascii="IRNazanin" w:hAnsi="IRNazanin" w:eastAsia="IRNazanin" w:cs="IRNazanin"/>
          <w:lang w:bidi="fa-IR"/>
          <w:color w:val="111111"/>
          <w:sz w:val="28"/>
          <w:szCs w:val="28"/>
          <w:rtl/>
        </w:rPr>
        <w:t xml:space="preserve">جلد</w:t>
      </w:r>
      <w:r>
        <w:rPr>
          <w:rStyle w:val="FootnoteReference"/>
        </w:rPr>
        <w:footnoteReference w:id="809"/>
      </w:r>
      <w:r>
        <w:rPr>
          <w:rFonts w:ascii="IRNazanin" w:hAnsi="IRNazanin" w:eastAsia="IRNazanin" w:cs="IRNazanin"/>
          <w:lang w:bidi="fa-IR"/>
          <w:color w:val="111111"/>
          <w:sz w:val="28"/>
          <w:szCs w:val="28"/>
          <w:rtl/>
        </w:rPr>
        <w:t xml:space="preserve">الغلام</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العاقل أن یکون عارفا بأهل زمانه، مالکا للسانه، مقبلا علی شأنه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Heading4"/>
      </w:pPr>
      <w:bookmarkStart w:id="708" w:name="_Toc223"/>
      <w:r>
        <w:t>68- کتاب له علیه السّلام إلی زیاد بن أبیه</w:t>
      </w:r>
      <w:bookmarkEnd w:id="708"/>
    </w:p>
    <w:p>
      <w:pPr>
        <w:pStyle w:val="Heading5"/>
      </w:pPr>
      <w:bookmarkStart w:id="709" w:name="_Toc224"/>
      <w:r>
        <w:t>اشارة</w:t>
      </w:r>
      <w:bookmarkEnd w:id="709"/>
    </w:p>
    <w:p>
      <w:pPr>
        <w:pStyle w:val="BookText"/>
      </w:pPr>
      <w:r>
        <w:rPr>
          <w:rFonts w:ascii="IRNazanin" w:hAnsi="IRNazanin" w:eastAsia="IRNazanin" w:cs="IRNazanin"/>
          <w:lang w:bidi="fa-IR"/>
          <w:color w:val="111111"/>
          <w:sz w:val="28"/>
          <w:szCs w:val="28"/>
          <w:rtl/>
        </w:rPr>
        <w:t xml:space="preserve">کتاب له علیه السّلام إلی زیاد بن أبیه</w:t>
      </w:r>
    </w:p>
    <w:p>
      <w:pPr>
        <w:pStyle w:val="BookText"/>
      </w:pPr>
      <w:r>
        <w:rPr>
          <w:rFonts w:ascii="IRNazanin" w:hAnsi="IRNazanin" w:eastAsia="IRNazanin" w:cs="IRNazanin"/>
          <w:lang w:bidi="fa-IR"/>
          <w:color w:val="111111"/>
          <w:sz w:val="28"/>
          <w:szCs w:val="28"/>
          <w:rtl/>
        </w:rPr>
        <w:t xml:space="preserve">و قد بلغه أن معاویة کتب إلیه یرید خدیعته باستلحاقه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زیاد بن أبیه.</w:t>
      </w:r>
    </w:p>
    <w:p>
      <w:pPr>
        <w:pStyle w:val="BookText"/>
      </w:pPr>
      <w:r>
        <w:rPr>
          <w:rFonts w:ascii="IRNazanin" w:hAnsi="IRNazanin" w:eastAsia="IRNazanin" w:cs="IRNazanin"/>
          <w:lang w:bidi="fa-IR"/>
          <w:color w:val="111111"/>
          <w:sz w:val="28"/>
          <w:szCs w:val="28"/>
          <w:rtl/>
        </w:rPr>
        <w:t xml:space="preserve">سلام علیک.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7" w:name="pg13962_143957"/>
    <w:bookmarkEnd w:id="147"/>
    <w:p>
      <w:pPr>
        <w:pStyle w:val="Heading5"/>
      </w:pPr>
      <w:bookmarkStart w:id="710" w:name="_Toc225"/>
      <w:r>
        <w:t>بیانه (علیه السلام) لزیاد حقیقة معاویة</w:t>
      </w:r>
      <w:bookmarkEnd w:id="710"/>
    </w:p>
    <w:p>
      <w:pPr>
        <w:pStyle w:val="Heading6"/>
      </w:pPr>
      <w:bookmarkStart w:id="711" w:name="_Toc226"/>
      <w:r>
        <w:t>اشارة</w:t>
      </w:r>
      <w:bookmarkEnd w:id="711"/>
    </w:p>
    <w:p>
      <w:pPr>
        <w:pStyle w:val="BookText"/>
      </w:pPr>
      <w:r>
        <w:rPr>
          <w:rFonts w:ascii="IRNazanin" w:hAnsi="IRNazanin" w:eastAsia="IRNazanin" w:cs="IRNazanin"/>
          <w:lang w:bidi="fa-IR"/>
          <w:color w:val="111111"/>
          <w:sz w:val="28"/>
          <w:szCs w:val="28"/>
          <w:rtl/>
        </w:rPr>
        <w:t xml:space="preserve">أمّا بعد؛ فإنّی قد ولّیتک ما ولّیتک و أنا أراک له أهلا.</w:t>
      </w:r>
    </w:p>
    <w:p>
      <w:pPr>
        <w:pStyle w:val="BookText"/>
      </w:pPr>
      <w:r>
        <w:rPr>
          <w:rFonts w:ascii="IRNazanin" w:hAnsi="IRNazanin" w:eastAsia="IRNazanin" w:cs="IRNazanin"/>
          <w:lang w:bidi="fa-IR"/>
          <w:color w:val="111111"/>
          <w:sz w:val="28"/>
          <w:szCs w:val="28"/>
          <w:rtl/>
        </w:rPr>
        <w:t xml:space="preserve">و اعلم أنّک لن تضبط ما أنت فیه إلاّ بالصّبر و الیقین.</w:t>
      </w:r>
    </w:p>
    <w:p>
      <w:pPr>
        <w:pStyle w:val="BookText"/>
      </w:pPr>
      <w:r>
        <w:rPr>
          <w:rFonts w:ascii="IRNazanin" w:hAnsi="IRNazanin" w:eastAsia="IRNazanin" w:cs="IRNazanin"/>
          <w:lang w:bidi="fa-IR"/>
          <w:color w:val="111111"/>
          <w:sz w:val="28"/>
          <w:szCs w:val="28"/>
          <w:rtl/>
        </w:rPr>
        <w:t xml:space="preserve">فاستعن باللّه و توکّل علیه</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13"/>
      </w:r>
      <w:r>
        <w:rPr>
          <w:rFonts w:ascii="IRNazanin" w:hAnsi="IRNazanin" w:eastAsia="IRNazanin" w:cs="IRNazanin"/>
          <w:lang w:bidi="fa-IR"/>
          <w:color w:val="111111"/>
          <w:sz w:val="28"/>
          <w:szCs w:val="28"/>
          <w:rtl/>
        </w:rPr>
        <w:t xml:space="preserve">و قد عرفت أنّ معاویة کتب إلیک یستزلّ‌</w:t>
      </w:r>
      <w:r>
        <w:rPr>
          <w:rStyle w:val="FootnoteReference"/>
        </w:rPr>
        <w:footnoteReference w:id="814"/>
      </w:r>
      <w:r>
        <w:rPr>
          <w:rFonts w:ascii="Amiri" w:hAnsi="Amiri" w:eastAsia="Amiri" w:cs="Amiri"/>
          <w:lang w:bidi="ar-SA"/>
          <w:color w:val="111111"/>
          <w:sz w:val="28"/>
          <w:szCs w:val="28"/>
          <w:rtl/>
        </w:rPr>
        <w:t xml:space="preserve">لبّک، و یستفلّ غربک.
فاحذره؛ فإنّما هو الشّیطان الرّجیم</w:t>
      </w:r>
      <w:r>
        <w:rPr>
          <w:rStyle w:val="FootnoteReference"/>
        </w:rPr>
        <w:footnoteReference w:id="815"/>
      </w:r>
      <w:r>
        <w:rPr>
          <w:rFonts w:ascii="IRNazanin" w:hAnsi="IRNazanin" w:eastAsia="IRNazanin" w:cs="IRNazanin"/>
          <w:lang w:bidi="fa-IR"/>
          <w:color w:val="111111"/>
          <w:sz w:val="28"/>
          <w:szCs w:val="28"/>
          <w:rtl/>
        </w:rPr>
        <w:t xml:space="preserve">، یأتی المرء المؤمن من بین یدیه، و من خلفه، و عن یمینه، و عن شماله، لیقتحم غفلته،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8" w:name="pg13962_143958"/>
    <w:bookmarkEnd w:id="148"/>
    <w:p>
      <w:pPr>
        <w:pStyle w:val="BookText"/>
      </w:pPr>
      <w:r>
        <w:rPr>
          <w:rFonts w:ascii="IRNazanin" w:hAnsi="IRNazanin" w:eastAsia="IRNazanin" w:cs="IRNazanin"/>
          <w:lang w:bidi="fa-IR"/>
          <w:color w:val="111111"/>
          <w:sz w:val="28"/>
          <w:szCs w:val="28"/>
          <w:rtl/>
        </w:rPr>
        <w:t xml:space="preserve">و یستلب غرّته.</w:t>
      </w:r>
    </w:p>
    <w:p>
      <w:pPr>
        <w:pStyle w:val="BookText"/>
      </w:pPr>
      <w:r>
        <w:rPr>
          <w:rFonts w:ascii="IRNazanin" w:hAnsi="IRNazanin" w:eastAsia="IRNazanin" w:cs="IRNazanin"/>
          <w:lang w:bidi="fa-IR"/>
          <w:color w:val="111111"/>
          <w:sz w:val="28"/>
          <w:szCs w:val="28"/>
          <w:rtl/>
        </w:rPr>
        <w:t xml:space="preserve">فاحذره، ثمّ احذر، ثمّ احذر</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6"/>
      </w:pPr>
      <w:bookmarkStart w:id="712" w:name="_Toc227"/>
      <w:r>
        <w:t>بیانه (علیه السلام) قضیة ادعاء أبی سفیان لزیاد</w:t>
      </w:r>
      <w:bookmarkEnd w:id="712"/>
    </w:p>
    <w:p>
      <w:pPr>
        <w:pStyle w:val="BookText"/>
      </w:pPr>
      <w:r>
        <w:rPr>
          <w:rStyle w:val="FootnoteReference"/>
        </w:rPr>
        <w:footnoteReference w:id="817"/>
      </w:r>
      <w:r>
        <w:rPr>
          <w:rFonts w:ascii="Amiri" w:hAnsi="Amiri" w:eastAsia="Amiri" w:cs="Amiri"/>
          <w:lang w:bidi="ar-SA"/>
          <w:color w:val="111111"/>
          <w:sz w:val="28"/>
          <w:szCs w:val="28"/>
          <w:rtl/>
        </w:rPr>
        <w:t xml:space="preserve">و إنّه </w:t>
      </w:r>
      <w:r>
        <w:rPr>
          <w:rStyle w:val="FootnoteReference"/>
        </w:rPr>
        <w:footnoteReference w:id="818"/>
      </w:r>
      <w:r>
        <w:rPr>
          <w:rFonts w:ascii="IRNazanin" w:hAnsi="IRNazanin" w:eastAsia="IRNazanin" w:cs="IRNazanin"/>
          <w:lang w:bidi="fa-IR"/>
          <w:color w:val="111111"/>
          <w:sz w:val="28"/>
          <w:szCs w:val="28"/>
          <w:rtl/>
        </w:rPr>
        <w:t xml:space="preserve">قد کان من أبی سفیان فی زمن عمر بن الخطّاب فلتة من حدیث النّفس، و نزغة من نزغات الشّیطان؛ لا یثبت بها نسب، و لا یستحقّ بها إرث</w:t>
      </w:r>
      <w:r>
        <w:rPr>
          <w:rStyle w:val="FootnoteReference"/>
        </w:rPr>
        <w:footnoteReference w:id="819"/>
      </w:r>
      <w:r>
        <w:rPr>
          <w:rFonts w:ascii="IRNazanin" w:hAnsi="IRNazanin" w:eastAsia="IRNazanin" w:cs="IRNazanin"/>
          <w:lang w:bidi="fa-IR"/>
          <w:color w:val="111111"/>
          <w:sz w:val="28"/>
          <w:szCs w:val="28"/>
          <w:rtl/>
        </w:rPr>
        <w:t xml:space="preserve">.
و المتعلّق بها کالواغل المدفّع، و النّوط المذبذب.</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قرأ زیاد الکتاب قال: شهد بها لی أبو الحسن و ربّ الکعبة.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9" w:name="pg13962_143959"/>
    <w:bookmarkEnd w:id="149"/>
    <w:p>
      <w:pPr>
        <w:pStyle w:val="BookText"/>
      </w:pPr>
      <w:r>
        <w:rPr>
          <w:rFonts w:ascii="IRNazanin" w:hAnsi="IRNazanin" w:eastAsia="IRNazanin" w:cs="IRNazanin"/>
          <w:lang w:bidi="fa-IR"/>
          <w:color w:val="111111"/>
          <w:sz w:val="28"/>
          <w:szCs w:val="28"/>
          <w:rtl/>
        </w:rPr>
        <w:t xml:space="preserve">و لم تزل فی نفسه حتی ادّعاه معاویة.</w:t>
      </w:r>
    </w:p>
    <w:p>
      <w:pPr>
        <w:pStyle w:val="Heading4"/>
      </w:pPr>
      <w:bookmarkStart w:id="713" w:name="_Toc228"/>
      <w:r>
        <w:t>69- کتاب له علیه السّلام إلی أبی موسی الأشعری جوابا فی أمر الحکمین</w:t>
      </w:r>
      <w:bookmarkEnd w:id="713"/>
    </w:p>
    <w:p>
      <w:pPr>
        <w:pStyle w:val="Heading5"/>
      </w:pPr>
      <w:bookmarkStart w:id="714" w:name="_Toc229"/>
      <w:r>
        <w:t>اشارة</w:t>
      </w:r>
      <w:bookmarkEnd w:id="714"/>
    </w:p>
    <w:p>
      <w:pPr>
        <w:pStyle w:val="BookText"/>
      </w:pPr>
      <w:r>
        <w:rPr>
          <w:rFonts w:ascii="IRNazanin" w:hAnsi="IRNazanin" w:eastAsia="IRNazanin" w:cs="IRNazanin"/>
          <w:lang w:bidi="fa-IR"/>
          <w:color w:val="111111"/>
          <w:sz w:val="28"/>
          <w:szCs w:val="28"/>
          <w:rtl/>
        </w:rPr>
        <w:t xml:space="preserve">کتاب له علیه السّلام إلی أبی موسی الأشعری جوابا فی أمر الحکمین</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عبد اللّه بن قیس</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Heading5"/>
      </w:pPr>
      <w:bookmarkStart w:id="715" w:name="_Toc230"/>
      <w:r>
        <w:t>تقریعه (علیه السلام) للأشعری لسذاجته</w:t>
      </w:r>
      <w:bookmarkEnd w:id="715"/>
    </w:p>
    <w:p>
      <w:pPr>
        <w:pStyle w:val="BookText"/>
      </w:pPr>
      <w:r>
        <w:rPr>
          <w:rFonts w:ascii="Amiri" w:hAnsi="Amiri" w:eastAsia="Amiri" w:cs="Amiri"/>
          <w:lang w:bidi="ar-SA"/>
          <w:color w:val="111111"/>
          <w:sz w:val="28"/>
          <w:szCs w:val="28"/>
          <w:rtl/>
        </w:rPr>
        <w:t xml:space="preserve">[أمّا بعد؛] </w:t>
      </w:r>
      <w:r>
        <w:rPr>
          <w:rStyle w:val="FootnoteReference"/>
        </w:rPr>
        <w:footnoteReference w:id="822"/>
      </w:r>
      <w:r>
        <w:rPr>
          <w:rFonts w:ascii="IRNazanin" w:hAnsi="IRNazanin" w:eastAsia="IRNazanin" w:cs="IRNazanin"/>
          <w:lang w:bidi="fa-IR"/>
          <w:color w:val="111111"/>
          <w:sz w:val="28"/>
          <w:szCs w:val="28"/>
          <w:rtl/>
        </w:rPr>
        <w:t xml:space="preserve">فإنّ النّاس قد تغیّر کثیر منهم عن کثیر من حظّهم، فمالوا مع الدّنیا، و نطقوا بالهوی.</w:t>
      </w:r>
    </w:p>
    <w:p>
      <w:pPr>
        <w:pStyle w:val="BookText"/>
      </w:pPr>
      <w:r>
        <w:rPr>
          <w:rFonts w:ascii="IRNazanin" w:hAnsi="IRNazanin" w:eastAsia="IRNazanin" w:cs="IRNazanin"/>
          <w:lang w:bidi="fa-IR"/>
          <w:color w:val="111111"/>
          <w:sz w:val="28"/>
          <w:szCs w:val="28"/>
          <w:rtl/>
        </w:rPr>
        <w:t xml:space="preserve">و إنّی نزلت من هذا الأمر منزلا معجبا اجتمع به أقوام أعجبتهم أنفسهم، فأنا أداوی منهم قرحا أخاف أن یکون</w:t>
      </w:r>
      <w:r>
        <w:rPr>
          <w:rStyle w:val="FootnoteReference"/>
        </w:rPr>
        <w:footnoteReference w:id="823"/>
      </w:r>
      <w:r>
        <w:rPr>
          <w:rFonts w:ascii="IRNazanin" w:hAnsi="IRNazanin" w:eastAsia="IRNazanin" w:cs="IRNazanin"/>
          <w:lang w:bidi="fa-IR"/>
          <w:color w:val="111111"/>
          <w:sz w:val="28"/>
          <w:szCs w:val="28"/>
          <w:rtl/>
        </w:rPr>
        <w:t xml:space="preserve">علقا.</w:t>
      </w:r>
    </w:p>
    <w:p>
      <w:pPr>
        <w:pStyle w:val="BookText"/>
      </w:pPr>
      <w:r>
        <w:rPr>
          <w:rFonts w:ascii="IRNazanin" w:hAnsi="IRNazanin" w:eastAsia="IRNazanin" w:cs="IRNazanin"/>
          <w:lang w:bidi="fa-IR"/>
          <w:color w:val="111111"/>
          <w:sz w:val="28"/>
          <w:szCs w:val="28"/>
          <w:rtl/>
        </w:rPr>
        <w:t xml:space="preserve">و لیس رجل، فاعلم، أحرص علی جماعة أمّة محمّد صلّی اللّه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 و سلّم و ألفتها منّی، أبتغی بذلک حسن الثّواب، و کرم المآب.</w:t>
      </w:r>
    </w:p>
    <w:p>
      <w:pPr>
        <w:pStyle w:val="BookText"/>
      </w:pPr>
      <w:r>
        <w:rPr>
          <w:rFonts w:ascii="IRNazanin" w:hAnsi="IRNazanin" w:eastAsia="IRNazanin" w:cs="IRNazanin"/>
          <w:lang w:bidi="fa-IR"/>
          <w:color w:val="111111"/>
          <w:sz w:val="28"/>
          <w:szCs w:val="28"/>
          <w:rtl/>
        </w:rPr>
        <w:t xml:space="preserve">و سأفی بالّذی و أیت علی نفسی.</w:t>
      </w:r>
    </w:p>
    <w:p>
      <w:pPr>
        <w:pStyle w:val="BookText"/>
      </w:pPr>
      <w:r>
        <w:rPr>
          <w:rFonts w:ascii="IRNazanin" w:hAnsi="IRNazanin" w:eastAsia="IRNazanin" w:cs="IRNazanin"/>
          <w:lang w:bidi="fa-IR"/>
          <w:color w:val="111111"/>
          <w:sz w:val="28"/>
          <w:szCs w:val="28"/>
          <w:rtl/>
        </w:rPr>
        <w:t xml:space="preserve">و إن تغیّرت عن صالح ما فارقتنی علیه، فإنّ الشّقیّ من حرم نفع ما أوتی من العقل و التّجربة.</w:t>
      </w:r>
    </w:p>
    <w:p>
      <w:pPr>
        <w:pStyle w:val="BookText"/>
      </w:pPr>
      <w:r>
        <w:rPr>
          <w:rFonts w:ascii="IRNazanin" w:hAnsi="IRNazanin" w:eastAsia="IRNazanin" w:cs="IRNazanin"/>
          <w:lang w:bidi="fa-IR"/>
          <w:color w:val="111111"/>
          <w:sz w:val="28"/>
          <w:szCs w:val="28"/>
          <w:rtl/>
        </w:rPr>
        <w:t xml:space="preserve">و إنّی لأعبد أن یقول قائل بباطل، و أن أفسد أمرا قد أصلحه اللّه.</w:t>
      </w:r>
    </w:p>
    <w:p>
      <w:pPr>
        <w:pStyle w:val="BookText"/>
      </w:pPr>
      <w:r>
        <w:rPr>
          <w:rFonts w:ascii="IRNazanin" w:hAnsi="IRNazanin" w:eastAsia="IRNazanin" w:cs="IRNazanin"/>
          <w:lang w:bidi="fa-IR"/>
          <w:color w:val="111111"/>
          <w:sz w:val="28"/>
          <w:szCs w:val="28"/>
          <w:rtl/>
        </w:rPr>
        <w:t xml:space="preserve">فدع عنک ما لا تعرف؛ فإنّ شرار النّاس طائرون إلیک بأقاویل السّوء.</w:t>
      </w:r>
    </w:p>
    <w:p>
      <w:pPr>
        <w:pStyle w:val="BookText"/>
      </w:pPr>
      <w:r>
        <w:rPr>
          <w:rFonts w:ascii="Amiri" w:hAnsi="Amiri" w:eastAsia="Amiri" w:cs="Amiri"/>
          <w:lang w:bidi="ar-SA"/>
          <w:color w:val="111111"/>
          <w:sz w:val="28"/>
          <w:szCs w:val="28"/>
          <w:rtl/>
        </w:rPr>
        <w:t xml:space="preserve">و السّلام.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0" w:name="pg13962_143961"/>
    <w:bookmarkEnd w:id="150"/>
    <w:p>
      <w:pPr>
        <w:pStyle w:val="Heading4"/>
      </w:pPr>
      <w:bookmarkStart w:id="716" w:name="_Toc231"/>
      <w:r>
        <w:t>70- کتاب له علیه السّلام یقصّ فیه ما جری بینه و بین أهل صفّین</w:t>
      </w:r>
      <w:bookmarkEnd w:id="716"/>
    </w:p>
    <w:p>
      <w:pPr>
        <w:pStyle w:val="BookText"/>
      </w:pPr>
      <w:r>
        <w:rPr>
          <w:rFonts w:ascii="IRNazanin" w:hAnsi="IRNazanin" w:eastAsia="IRNazanin" w:cs="IRNazanin"/>
          <w:lang w:bidi="fa-IR"/>
          <w:color w:val="111111"/>
          <w:sz w:val="28"/>
          <w:szCs w:val="28"/>
          <w:rtl/>
        </w:rPr>
        <w:t xml:space="preserve">کتاب له علیه السّلام یقصّ فیه ما جری بینه و بین أهل صفّین</w:t>
      </w:r>
    </w:p>
    <w:p>
      <w:pPr>
        <w:pStyle w:val="BookText"/>
      </w:pPr>
      <w:r>
        <w:rPr>
          <w:rFonts w:ascii="IRNazanin" w:hAnsi="IRNazanin" w:eastAsia="IRNazanin" w:cs="IRNazanin"/>
          <w:lang w:bidi="fa-IR"/>
          <w:color w:val="111111"/>
          <w:sz w:val="28"/>
          <w:szCs w:val="28"/>
          <w:rtl/>
        </w:rPr>
        <w:t xml:space="preserve">أرسله مع عماله إلی أهل الأمصار بعد رجوعه إلی الکوفة</w:t>
      </w:r>
    </w:p>
    <w:p>
      <w:pPr>
        <w:pStyle w:val="BookText"/>
      </w:pPr>
      <w:r>
        <w:rPr>
          <w:rStyle w:val="FootnoteReference"/>
        </w:rPr>
        <w:footnoteReference w:id="824"/>
      </w:r>
      <w:r>
        <w:rPr>
          <w:rStyle w:val="FootnoteReference"/>
        </w:rPr>
        <w:footnoteReference w:id="825"/>
      </w:r>
      <w:r>
        <w:rPr>
          <w:rFonts w:ascii="IRNazanin" w:hAnsi="IRNazanin" w:eastAsia="IRNazanin" w:cs="IRNazanin"/>
          <w:lang w:bidi="fa-IR"/>
          <w:color w:val="111111"/>
          <w:sz w:val="28"/>
          <w:szCs w:val="28"/>
          <w:rtl/>
        </w:rPr>
        <w:t xml:space="preserve">و کان بدء أمرنا أنّا التقینا و القوم</w:t>
      </w:r>
      <w:r>
        <w:rPr>
          <w:rStyle w:val="FootnoteReference"/>
        </w:rPr>
        <w:footnoteReference w:id="826"/>
      </w:r>
      <w:r>
        <w:rPr>
          <w:rFonts w:ascii="IRNazanin" w:hAnsi="IRNazanin" w:eastAsia="IRNazanin" w:cs="IRNazanin"/>
          <w:lang w:bidi="fa-IR"/>
          <w:color w:val="111111"/>
          <w:sz w:val="28"/>
          <w:szCs w:val="28"/>
          <w:rtl/>
        </w:rPr>
        <w:t xml:space="preserve">من أهل الشّام، و الظّاهر أنّ ربّنا واحد، و نبیّنا واحد، و دعوتنا فی الإسلام واحدة، و لا نستزیدهم فی الإیمان باللّه و التّصدیق برسول اللّه صلّی اللّه علیه و آله</w:t>
      </w:r>
      <w:r>
        <w:rPr>
          <w:rStyle w:val="FootnoteReference"/>
        </w:rPr>
        <w:footnoteReference w:id="827"/>
      </w:r>
      <w:r>
        <w:rPr>
          <w:rFonts w:ascii="IRNazanin" w:hAnsi="IRNazanin" w:eastAsia="IRNazanin" w:cs="IRNazanin"/>
          <w:lang w:bidi="fa-IR"/>
          <w:color w:val="111111"/>
          <w:sz w:val="28"/>
          <w:szCs w:val="28"/>
          <w:rtl/>
        </w:rPr>
        <w:t xml:space="preserve">و لا یستزیدوننا.
الأمر واحد إلاّ ما اختلفنا فیه من دم عثمان، و نحن منه براء.</w:t>
      </w:r>
    </w:p>
    <w:p>
      <w:pPr>
        <w:pStyle w:val="BookText"/>
      </w:pPr>
      <w:r>
        <w:rPr>
          <w:rFonts w:ascii="IRNazanin" w:hAnsi="IRNazanin" w:eastAsia="IRNazanin" w:cs="IRNazanin"/>
          <w:lang w:bidi="fa-IR"/>
          <w:color w:val="111111"/>
          <w:sz w:val="28"/>
          <w:szCs w:val="28"/>
          <w:rtl/>
        </w:rPr>
        <w:t xml:space="preserve">فقلنا: تعالوا نداوی ما لا یدرک</w:t>
      </w:r>
      <w:r>
        <w:rPr>
          <w:rStyle w:val="FootnoteReference"/>
        </w:rPr>
        <w:footnoteReference w:id="828"/>
      </w:r>
      <w:r>
        <w:rPr>
          <w:rFonts w:ascii="IRNazanin" w:hAnsi="IRNazanin" w:eastAsia="IRNazanin" w:cs="IRNazanin"/>
          <w:lang w:bidi="fa-IR"/>
          <w:color w:val="111111"/>
          <w:sz w:val="28"/>
          <w:szCs w:val="28"/>
          <w:rtl/>
        </w:rPr>
        <w:t xml:space="preserve">الیوم بإطفاء النّائرة</w:t>
      </w:r>
      <w:r>
        <w:rPr>
          <w:rStyle w:val="FootnoteReference"/>
        </w:rPr>
        <w:footnoteReference w:id="829"/>
      </w:r>
      <w:r>
        <w:rPr>
          <w:rFonts w:ascii="IRNazanin" w:hAnsi="IRNazanin" w:eastAsia="IRNazanin" w:cs="IRNazanin"/>
          <w:lang w:bidi="fa-IR"/>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تسکین العامّة، حتّی یشتدّ الأمر و یستجمع، فنقوی علی وضع الحقّ فی مواضعه</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فقالوا: بل نداویه بالمکابرة</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فأبوا؛ حتّی جنحت الحرب و رکدت، و وقدت نیرانها و حمشت</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ضرّستنا و إیّاهم، و وضعت مخالبها فینا و فیهم، أجابوا عند ذلک إلی الّذی دعوناهم إلیه.</w:t>
      </w:r>
    </w:p>
    <w:p>
      <w:pPr>
        <w:pStyle w:val="BookText"/>
      </w:pPr>
      <w:r>
        <w:rPr>
          <w:rFonts w:ascii="IRNazanin" w:hAnsi="IRNazanin" w:eastAsia="IRNazanin" w:cs="IRNazanin"/>
          <w:lang w:bidi="fa-IR"/>
          <w:color w:val="111111"/>
          <w:sz w:val="28"/>
          <w:szCs w:val="28"/>
          <w:rtl/>
        </w:rPr>
        <w:t xml:space="preserve">فأجبناهم إلی ما دعوا، و سارعناهم إلی ما طلبوا؛ حتّی استبانت علیهم الحجّة، و انقطعت منهم المعذرة.</w:t>
      </w:r>
    </w:p>
    <w:p>
      <w:pPr>
        <w:pStyle w:val="BookText"/>
      </w:pPr>
      <w:r>
        <w:rPr>
          <w:rFonts w:ascii="IRNazanin" w:hAnsi="IRNazanin" w:eastAsia="IRNazanin" w:cs="IRNazanin"/>
          <w:lang w:bidi="fa-IR"/>
          <w:color w:val="111111"/>
          <w:sz w:val="28"/>
          <w:szCs w:val="28"/>
          <w:rtl/>
        </w:rPr>
        <w:t xml:space="preserve">فمن تمّ علی ذلک منهم فهو الّذی أنقذه اللّه من الهلکة؛ و من لجّ و تمادی فهو الرّاکس الّذی ران اللّه علی قلبه، و صارت دائرة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1" w:name="pg13962_143963"/>
    <w:bookmarkEnd w:id="151"/>
    <w:p>
      <w:pPr>
        <w:pStyle w:val="BookText"/>
      </w:pPr>
      <w:r>
        <w:rPr>
          <w:rFonts w:ascii="IRNazanin" w:hAnsi="IRNazanin" w:eastAsia="IRNazanin" w:cs="IRNazanin"/>
          <w:lang w:bidi="fa-IR"/>
          <w:color w:val="111111"/>
          <w:sz w:val="28"/>
          <w:szCs w:val="28"/>
          <w:rtl/>
        </w:rPr>
        <w:t xml:space="preserve">السّوء علی رأسه.</w:t>
      </w:r>
    </w:p>
    <w:p>
      <w:pPr>
        <w:pStyle w:val="Heading4"/>
      </w:pPr>
      <w:bookmarkStart w:id="717" w:name="_Toc232"/>
      <w:r>
        <w:t>71- کتاب له علیه السّلام إلی قثم بن العباس عامله علی مکة</w:t>
      </w:r>
      <w:bookmarkEnd w:id="717"/>
    </w:p>
    <w:p>
      <w:pPr>
        <w:pStyle w:val="BookText"/>
      </w:pPr>
      <w:r>
        <w:rPr>
          <w:rFonts w:ascii="IRNazanin" w:hAnsi="IRNazanin" w:eastAsia="IRNazanin" w:cs="IRNazanin"/>
          <w:lang w:bidi="fa-IR"/>
          <w:color w:val="111111"/>
          <w:sz w:val="28"/>
          <w:szCs w:val="28"/>
          <w:rtl/>
        </w:rPr>
        <w:t xml:space="preserve">کتاب له علیه السّلام إلی قثم بن العباس عامله علی مکة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قثم بن العبّاس.</w:t>
      </w:r>
    </w:p>
    <w:p>
      <w:pPr>
        <w:pStyle w:val="BookText"/>
      </w:pPr>
      <w:r>
        <w:rPr>
          <w:rFonts w:ascii="IRNazanin" w:hAnsi="IRNazanin" w:eastAsia="IRNazanin" w:cs="IRNazanin"/>
          <w:lang w:bidi="fa-IR"/>
          <w:color w:val="111111"/>
          <w:sz w:val="28"/>
          <w:szCs w:val="28"/>
          <w:rtl/>
        </w:rPr>
        <w:t xml:space="preserve">سلام علیک</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34"/>
      </w:r>
      <w:r>
        <w:rPr>
          <w:rFonts w:ascii="IRNazanin" w:hAnsi="IRNazanin" w:eastAsia="IRNazanin" w:cs="IRNazanin"/>
          <w:lang w:bidi="fa-IR"/>
          <w:color w:val="111111"/>
          <w:sz w:val="28"/>
          <w:szCs w:val="28"/>
          <w:rtl/>
        </w:rPr>
        <w:t xml:space="preserve">أمّا بعد؛ فإنّ عینی بالمغرب کتب إلیّ یعلمنی</w:t>
      </w:r>
      <w:r>
        <w:rPr>
          <w:rStyle w:val="FootnoteReference"/>
        </w:rPr>
        <w:footnoteReference w:id="835"/>
      </w:r>
      <w:r>
        <w:rPr>
          <w:rFonts w:ascii="Amiri" w:hAnsi="Amiri" w:eastAsia="Amiri" w:cs="Amiri"/>
          <w:lang w:bidi="ar-SA"/>
          <w:color w:val="111111"/>
          <w:sz w:val="28"/>
          <w:szCs w:val="28"/>
          <w:rtl/>
        </w:rPr>
        <w:t xml:space="preserve">أنّه قد</w:t>
      </w:r>
      <w:r>
        <w:rPr>
          <w:rStyle w:val="FootnoteReference"/>
        </w:rPr>
        <w:footnoteReference w:id="836"/>
      </w:r>
      <w:r>
        <w:rPr>
          <w:rFonts w:ascii="IRNazanin" w:hAnsi="IRNazanin" w:eastAsia="IRNazanin" w:cs="IRNazanin"/>
          <w:lang w:bidi="fa-IR"/>
          <w:color w:val="111111"/>
          <w:sz w:val="28"/>
          <w:szCs w:val="28"/>
          <w:rtl/>
        </w:rPr>
        <w:t xml:space="preserve">وجّه إلی الموسم أناس من أهل الشّام العرب؛ من </w:t>
      </w:r>
      <w:r>
        <w:rPr>
          <w:rStyle w:val="FootnoteReference"/>
        </w:rPr>
        <w:footnoteReference w:id="837"/>
      </w:r>
      <w:r>
        <w:rPr>
          <w:rFonts w:ascii="IRNazanin" w:hAnsi="IRNazanin" w:eastAsia="IRNazanin" w:cs="IRNazanin"/>
          <w:lang w:bidi="fa-IR"/>
          <w:color w:val="111111"/>
          <w:sz w:val="28"/>
          <w:szCs w:val="28"/>
          <w:rtl/>
        </w:rPr>
        <w:t xml:space="preserve">العمی القلوب، الصّمّ الأسماع، الکمه الأبصار، الّذین یلتمسون</w:t>
      </w:r>
      <w:r>
        <w:rPr>
          <w:rStyle w:val="FootnoteReference"/>
        </w:rPr>
        <w:footnoteReference w:id="838"/>
      </w:r>
      <w:r>
        <w:rPr>
          <w:rFonts w:ascii="Amiri" w:hAnsi="Amiri" w:eastAsia="Amiri" w:cs="Amiri"/>
          <w:lang w:bidi="ar-SA"/>
          <w:color w:val="111111"/>
          <w:sz w:val="28"/>
          <w:szCs w:val="28"/>
          <w:rtl/>
        </w:rPr>
        <w:t xml:space="preserve">الحقّ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بالباطل، و یطیعون المخلوق فی معصیة الخالق، و یحتلبون الدّنیا درّها</w:t>
      </w:r>
      <w:r>
        <w:rPr>
          <w:rStyle w:val="FootnoteReference"/>
        </w:rPr>
        <w:footnoteReference w:id="839"/>
      </w:r>
      <w:r>
        <w:rPr>
          <w:rFonts w:ascii="IRNazanin" w:hAnsi="IRNazanin" w:eastAsia="IRNazanin" w:cs="IRNazanin"/>
          <w:lang w:bidi="fa-IR"/>
          <w:color w:val="111111"/>
          <w:sz w:val="28"/>
          <w:szCs w:val="28"/>
          <w:rtl/>
        </w:rPr>
        <w:t xml:space="preserve">بالدّین، و یشترون عاجلها بآجل الأبرار المتّقین.</w:t>
      </w:r>
    </w:p>
    <w:p>
      <w:pPr>
        <w:pStyle w:val="BookText"/>
      </w:pPr>
      <w:r>
        <w:rPr>
          <w:rFonts w:ascii="Amiri" w:hAnsi="Amiri" w:eastAsia="Amiri" w:cs="Amiri"/>
          <w:lang w:bidi="ar-SA"/>
          <w:color w:val="111111"/>
          <w:sz w:val="28"/>
          <w:szCs w:val="28"/>
          <w:rtl/>
        </w:rPr>
        <w:t xml:space="preserve">و إنّه </w:t>
      </w:r>
      <w:r>
        <w:rPr>
          <w:rStyle w:val="FootnoteReference"/>
        </w:rPr>
        <w:footnoteReference w:id="840"/>
      </w:r>
      <w:r>
        <w:rPr>
          <w:rFonts w:ascii="IRNazanin" w:hAnsi="IRNazanin" w:eastAsia="IRNazanin" w:cs="IRNazanin"/>
          <w:lang w:bidi="fa-IR"/>
          <w:color w:val="111111"/>
          <w:sz w:val="28"/>
          <w:szCs w:val="28"/>
          <w:rtl/>
        </w:rPr>
        <w:t xml:space="preserve">لن یفوز بالخیر إلاّ عامله، و لا یجزی جزاء الشّرّ</w:t>
      </w:r>
      <w:r>
        <w:rPr>
          <w:rStyle w:val="FootnoteReference"/>
        </w:rPr>
        <w:footnoteReference w:id="841"/>
      </w:r>
      <w:r>
        <w:rPr>
          <w:rFonts w:ascii="Amiri" w:hAnsi="Amiri" w:eastAsia="Amiri" w:cs="Amiri"/>
          <w:lang w:bidi="ar-SA"/>
          <w:color w:val="111111"/>
          <w:sz w:val="28"/>
          <w:szCs w:val="28"/>
          <w:rtl/>
        </w:rPr>
        <w:t xml:space="preserve">إلاّ فاعله.</w:t>
      </w:r>
    </w:p>
    <w:p>
      <w:pPr>
        <w:pStyle w:val="BookText"/>
      </w:pPr>
      <w:r>
        <w:rPr>
          <w:rFonts w:ascii="IRNazanin" w:hAnsi="IRNazanin" w:eastAsia="IRNazanin" w:cs="IRNazanin"/>
          <w:lang w:bidi="fa-IR"/>
          <w:color w:val="111111"/>
          <w:sz w:val="28"/>
          <w:szCs w:val="28"/>
          <w:rtl/>
        </w:rPr>
        <w:t xml:space="preserve">و قد وجّهت إلیهم جمعا من المسلمین ذوی بسالة و نجدة، مع الحسیب الصّلیب الورع التّقیّ معقل بن قیس الرّیاحیّ.</w:t>
      </w:r>
    </w:p>
    <w:p>
      <w:pPr>
        <w:pStyle w:val="BookText"/>
      </w:pPr>
      <w:r>
        <w:rPr>
          <w:rFonts w:ascii="IRNazanin" w:hAnsi="IRNazanin" w:eastAsia="IRNazanin" w:cs="IRNazanin"/>
          <w:lang w:bidi="fa-IR"/>
          <w:color w:val="111111"/>
          <w:sz w:val="28"/>
          <w:szCs w:val="28"/>
          <w:rtl/>
        </w:rPr>
        <w:t xml:space="preserve">و قد أمرته باتّباعهم، و قصّ آثارهم، حتّی ینفیهم من أرض الحجاز</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43"/>
      </w:r>
      <w:r>
        <w:rPr>
          <w:rFonts w:ascii="IRNazanin" w:hAnsi="IRNazanin" w:eastAsia="IRNazanin" w:cs="IRNazanin"/>
          <w:lang w:bidi="fa-IR"/>
          <w:color w:val="111111"/>
          <w:sz w:val="28"/>
          <w:szCs w:val="28"/>
          <w:rtl/>
        </w:rPr>
        <w:t xml:space="preserve">فأقم علی ما فی یدیک ممّا إلیک </w:t>
      </w:r>
      <w:r>
        <w:rPr>
          <w:rStyle w:val="FootnoteReference"/>
        </w:rPr>
        <w:footnoteReference w:id="844"/>
      </w:r>
      <w:r>
        <w:rPr>
          <w:rFonts w:ascii="IRNazanin" w:hAnsi="IRNazanin" w:eastAsia="IRNazanin" w:cs="IRNazanin"/>
          <w:lang w:bidi="fa-IR"/>
          <w:color w:val="111111"/>
          <w:sz w:val="28"/>
          <w:szCs w:val="28"/>
          <w:rtl/>
        </w:rPr>
        <w:t xml:space="preserve">قیام الحازم المصیب</w:t>
      </w:r>
      <w:r>
        <w:rPr>
          <w:rStyle w:val="FootnoteReference"/>
        </w:rPr>
        <w:footnoteReference w:id="845"/>
      </w:r>
      <w:r>
        <w:rPr>
          <w:rFonts w:ascii="IRNazanin" w:hAnsi="IRNazanin" w:eastAsia="IRNazanin" w:cs="IRNazanin"/>
          <w:lang w:bidi="fa-IR"/>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2" w:name="pg13962_143965"/>
    <w:bookmarkEnd w:id="152"/>
    <w:p>
      <w:pPr>
        <w:pStyle w:val="BookText"/>
      </w:pPr>
      <w:r>
        <w:rPr>
          <w:rFonts w:ascii="IRNazanin" w:hAnsi="IRNazanin" w:eastAsia="IRNazanin" w:cs="IRNazanin"/>
          <w:lang w:bidi="fa-IR"/>
          <w:color w:val="111111"/>
          <w:sz w:val="28"/>
          <w:szCs w:val="28"/>
          <w:rtl/>
        </w:rPr>
        <w:t xml:space="preserve">و النّاصح اللّبیب، التّابع لسلطانه، المطیع لإمامه؛ و لا یبلغنی عنک وهن و لا خور</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إیّاک و ما یعتذر</w:t>
      </w:r>
      <w:r>
        <w:rPr>
          <w:rStyle w:val="FootnoteReference"/>
        </w:rPr>
        <w:footnoteReference w:id="847"/>
      </w:r>
      <w:r>
        <w:rPr>
          <w:rFonts w:ascii="IRNazanin" w:hAnsi="IRNazanin" w:eastAsia="IRNazanin" w:cs="IRNazanin"/>
          <w:lang w:bidi="fa-IR"/>
          <w:color w:val="111111"/>
          <w:sz w:val="28"/>
          <w:szCs w:val="28"/>
          <w:rtl/>
        </w:rPr>
        <w:t xml:space="preserve">منه.</w:t>
      </w:r>
    </w:p>
    <w:p>
      <w:pPr>
        <w:pStyle w:val="BookText"/>
      </w:pPr>
      <w:r>
        <w:rPr>
          <w:rFonts w:ascii="Amiri" w:hAnsi="Amiri" w:eastAsia="Amiri" w:cs="Amiri"/>
          <w:lang w:bidi="ar-SA"/>
          <w:color w:val="111111"/>
          <w:sz w:val="28"/>
          <w:szCs w:val="28"/>
          <w:rtl/>
        </w:rPr>
        <w:t xml:space="preserve">و وطّن نفسک علی الصّبر فی البأساء و الضّرّاء</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49"/>
      </w:r>
      <w:r>
        <w:rPr>
          <w:rFonts w:ascii="IRNazanin" w:hAnsi="IRNazanin" w:eastAsia="IRNazanin" w:cs="IRNazanin"/>
          <w:lang w:bidi="fa-IR"/>
          <w:color w:val="111111"/>
          <w:sz w:val="28"/>
          <w:szCs w:val="28"/>
          <w:rtl/>
        </w:rPr>
        <w:t xml:space="preserve">و لا تکن عند النّعماء بطرا، و لا عند البأساء فشلا.
و السّلام.</w:t>
      </w:r>
    </w:p>
    <w:p>
      <w:pPr>
        <w:pStyle w:val="Heading4"/>
      </w:pPr>
      <w:bookmarkStart w:id="718" w:name="_Toc233"/>
      <w:r>
        <w:t>72- کتاب له علیه السّلام إلی مالک الأشتر رحمه اللّه و هو بنصیبین</w:t>
      </w:r>
      <w:bookmarkEnd w:id="718"/>
    </w:p>
    <w:p>
      <w:pPr>
        <w:pStyle w:val="Heading5"/>
      </w:pPr>
      <w:bookmarkStart w:id="719" w:name="_Toc234"/>
      <w:r>
        <w:t>اشارة</w:t>
      </w:r>
      <w:bookmarkEnd w:id="719"/>
    </w:p>
    <w:p>
      <w:pPr>
        <w:pStyle w:val="BookText"/>
      </w:pPr>
      <w:r>
        <w:rPr>
          <w:rFonts w:ascii="IRNazanin" w:hAnsi="IRNazanin" w:eastAsia="IRNazanin" w:cs="IRNazanin"/>
          <w:lang w:bidi="fa-IR"/>
          <w:color w:val="111111"/>
          <w:sz w:val="28"/>
          <w:szCs w:val="28"/>
          <w:rtl/>
        </w:rPr>
        <w:t xml:space="preserve">کتاب له علیه السّلام إلی مالک الأشتر رحمه اللّه و هو بنصیبین</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مالک بن الحارث الأشتر</w:t>
      </w:r>
      <w:r>
        <w:rPr>
          <w:rStyle w:val="FootnoteReference"/>
        </w:rPr>
        <w:footnoteReference w:id="850"/>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3" w:name="pg13962_143966"/>
    <w:bookmarkEnd w:id="153"/>
    <w:p>
      <w:pPr>
        <w:pStyle w:val="Heading5"/>
      </w:pPr>
      <w:bookmarkStart w:id="720" w:name="_Toc235"/>
      <w:r>
        <w:t>بیانه (علیه السلام) منزلة مالک الأشتر فی مسیرة الحق</w:t>
      </w:r>
      <w:bookmarkEnd w:id="720"/>
    </w:p>
    <w:p>
      <w:pPr>
        <w:pStyle w:val="BookText"/>
      </w:pPr>
      <w:r>
        <w:rPr>
          <w:rStyle w:val="FootnoteReference"/>
        </w:rPr>
        <w:footnoteReference w:id="851"/>
      </w:r>
      <w:r>
        <w:rPr>
          <w:rFonts w:ascii="IRNazanin" w:hAnsi="IRNazanin" w:eastAsia="IRNazanin" w:cs="IRNazanin"/>
          <w:lang w:bidi="fa-IR"/>
          <w:color w:val="111111"/>
          <w:sz w:val="28"/>
          <w:szCs w:val="28"/>
          <w:rtl/>
        </w:rPr>
        <w:t xml:space="preserve">أمّا بعد؛ فإنّک ممّن أستظهر به علی إقامة الدّین، و أقمع ببأسه و نجدت‌</w:t>
      </w:r>
      <w:r>
        <w:rPr>
          <w:rStyle w:val="FootnoteReference"/>
        </w:rPr>
        <w:footnoteReference w:id="852"/>
      </w:r>
      <w:r>
        <w:rPr>
          <w:rFonts w:ascii="IRNazanin" w:hAnsi="IRNazanin" w:eastAsia="IRNazanin" w:cs="IRNazanin"/>
          <w:lang w:bidi="fa-IR"/>
          <w:color w:val="111111"/>
          <w:sz w:val="28"/>
          <w:szCs w:val="28"/>
          <w:rtl/>
        </w:rPr>
        <w:t xml:space="preserve">ه نخوة الأثیم، و أسدّ به و بحزم رأیه </w:t>
      </w:r>
      <w:r>
        <w:rPr>
          <w:rStyle w:val="FootnoteReference"/>
        </w:rPr>
        <w:footnoteReference w:id="853"/>
      </w:r>
      <w:r>
        <w:rPr>
          <w:rFonts w:ascii="Amiri" w:hAnsi="Amiri" w:eastAsia="Amiri" w:cs="Amiri"/>
          <w:lang w:bidi="ar-SA"/>
          <w:color w:val="111111"/>
          <w:sz w:val="28"/>
          <w:szCs w:val="28"/>
          <w:rtl/>
        </w:rPr>
        <w:t xml:space="preserve">لهاة</w:t>
      </w:r>
      <w:r>
        <w:rPr>
          <w:rStyle w:val="FootnoteReference"/>
        </w:rPr>
        <w:footnoteReference w:id="854"/>
      </w:r>
      <w:r>
        <w:rPr>
          <w:rFonts w:ascii="IRNazanin" w:hAnsi="IRNazanin" w:eastAsia="IRNazanin" w:cs="IRNazanin"/>
          <w:lang w:bidi="fa-IR"/>
          <w:color w:val="111111"/>
          <w:sz w:val="28"/>
          <w:szCs w:val="28"/>
          <w:rtl/>
        </w:rPr>
        <w:t xml:space="preserve">الثّغر المخوف.
و قد کنت ولّیت محمّد بن أبی بکر مصر، فخرج علیه بها خوارج، و هو غلام حدث السّنّ لا علم له بالحروب، و لا بمجرّب للأشیاء؛ فاستشهد رحمه اللّه.</w:t>
      </w:r>
    </w:p>
    <w:p>
      <w:pPr>
        <w:pStyle w:val="BookText"/>
      </w:pPr>
      <w:r>
        <w:rPr>
          <w:rFonts w:ascii="IRNazanin" w:hAnsi="IRNazanin" w:eastAsia="IRNazanin" w:cs="IRNazanin"/>
          <w:lang w:bidi="fa-IR"/>
          <w:color w:val="111111"/>
          <w:sz w:val="28"/>
          <w:szCs w:val="28"/>
          <w:rtl/>
        </w:rPr>
        <w:t xml:space="preserve">فاقدم علیّ لننظر فی أمر مصر، و استخلف علی عملک أهل الثّقة و النّصیحة من أصحابک</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السّلام.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4" w:name="pg13962_143967"/>
    <w:bookmarkEnd w:id="154"/>
    <w:p>
      <w:pPr>
        <w:pStyle w:val="Heading4"/>
      </w:pPr>
      <w:bookmarkStart w:id="721" w:name="_Toc236"/>
      <w:r>
        <w:t>73- کتاب له علیه السّلام إلی أهل مصر لمّا ولّی علیهم مالک الأشتر رحمه اللّه</w:t>
      </w:r>
      <w:bookmarkEnd w:id="721"/>
    </w:p>
    <w:p>
      <w:pPr>
        <w:pStyle w:val="Heading5"/>
      </w:pPr>
      <w:bookmarkStart w:id="722" w:name="_Toc237"/>
      <w:r>
        <w:t>اشارة</w:t>
      </w:r>
      <w:bookmarkEnd w:id="722"/>
    </w:p>
    <w:p>
      <w:pPr>
        <w:pStyle w:val="BookText"/>
      </w:pPr>
      <w:r>
        <w:rPr>
          <w:rFonts w:ascii="IRNazanin" w:hAnsi="IRNazanin" w:eastAsia="IRNazanin" w:cs="IRNazanin"/>
          <w:lang w:bidi="fa-IR"/>
          <w:color w:val="111111"/>
          <w:sz w:val="28"/>
          <w:szCs w:val="28"/>
          <w:rtl/>
        </w:rPr>
        <w:t xml:space="preserve">کتاب له علیه السّلام إلی أهل مصر لمّا ولّی علیهم مالک الأشتر رحمه اللّه</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723" w:name="_Toc238"/>
      <w:r>
        <w:t>بیانه (علیه السلام) منزلة أهل مصر</w:t>
      </w:r>
      <w:bookmarkEnd w:id="723"/>
    </w:p>
    <w:p>
      <w:pPr>
        <w:pStyle w:val="BookText"/>
      </w:pPr>
      <w:r>
        <w:rPr>
          <w:rStyle w:val="FootnoteReference"/>
        </w:rPr>
        <w:footnoteReference w:id="856"/>
      </w:r>
      <w:r>
        <w:rPr>
          <w:rFonts w:ascii="IRNazanin" w:hAnsi="IRNazanin" w:eastAsia="IRNazanin" w:cs="IRNazanin"/>
          <w:lang w:bidi="fa-IR"/>
          <w:color w:val="111111"/>
          <w:sz w:val="28"/>
          <w:szCs w:val="28"/>
          <w:rtl/>
        </w:rPr>
        <w:t xml:space="preserve">من عبد اللّه علیّ أمیر المؤمنین، إلی القوم</w:t>
      </w:r>
      <w:r>
        <w:rPr>
          <w:rStyle w:val="FootnoteReference"/>
        </w:rPr>
        <w:footnoteReference w:id="857"/>
      </w:r>
      <w:r>
        <w:rPr>
          <w:rFonts w:ascii="IRNazanin" w:hAnsi="IRNazanin" w:eastAsia="IRNazanin" w:cs="IRNazanin"/>
          <w:lang w:bidi="fa-IR"/>
          <w:color w:val="111111"/>
          <w:sz w:val="28"/>
          <w:szCs w:val="28"/>
          <w:rtl/>
        </w:rPr>
        <w:t xml:space="preserve">الّذین غضبوا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حین عصی فی أرضه، و ذهب بحقّه، فضرب الجور سرادقه</w:t>
      </w:r>
      <w:r>
        <w:rPr>
          <w:rStyle w:val="FootnoteReference"/>
        </w:rPr>
        <w:footnoteReference w:id="858"/>
      </w:r>
      <w:r>
        <w:rPr>
          <w:rFonts w:ascii="IRNazanin" w:hAnsi="IRNazanin" w:eastAsia="IRNazanin" w:cs="IRNazanin"/>
          <w:lang w:bidi="fa-IR"/>
          <w:color w:val="111111"/>
          <w:sz w:val="28"/>
          <w:szCs w:val="28"/>
          <w:rtl/>
        </w:rPr>
        <w:t xml:space="preserve">علی البرّ و الفاجر، و المقیم و الظّاعن؛ فلا معروف یستراح إلیه، و لا منکر یتناهی عنه.</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فإنّی أحمد إلیکم اللّه الّذی لا إله إلا هو، و أسأله الصّلاة علی نبیّه محمّد و آله</w:t>
      </w:r>
      <w:r>
        <w:rPr>
          <w:rStyle w:val="FootnoteReference"/>
        </w:rPr>
        <w:footnoteReference w:id="859"/>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5" w:name="pg13962_143969"/>
    <w:bookmarkEnd w:id="155"/>
    <w:p>
      <w:pPr>
        <w:pStyle w:val="Heading5"/>
      </w:pPr>
      <w:bookmarkStart w:id="724" w:name="_Toc239"/>
      <w:r>
        <w:t>بیانه (علیه السلام) مناقب مالک الأشتر رضوان اللّه علیه</w:t>
      </w:r>
      <w:bookmarkEnd w:id="724"/>
    </w:p>
    <w:p>
      <w:pPr>
        <w:pStyle w:val="Heading6"/>
      </w:pPr>
      <w:bookmarkStart w:id="725" w:name="_Toc240"/>
      <w:r>
        <w:t>اشارة</w:t>
      </w:r>
      <w:bookmarkEnd w:id="725"/>
    </w:p>
    <w:p>
      <w:pPr>
        <w:pStyle w:val="BookText"/>
      </w:pPr>
      <w:r>
        <w:rPr>
          <w:rStyle w:val="FootnoteReference"/>
        </w:rPr>
        <w:footnoteReference w:id="860"/>
      </w:r>
      <w:r>
        <w:rPr>
          <w:rFonts w:ascii="Amiri" w:hAnsi="Amiri" w:eastAsia="Amiri" w:cs="Amiri"/>
          <w:lang w:bidi="ar-SA"/>
          <w:color w:val="111111"/>
          <w:sz w:val="28"/>
          <w:szCs w:val="28"/>
          <w:rtl/>
        </w:rPr>
        <w:t xml:space="preserve">أمّا بعد؛ فإنّی </w:t>
      </w:r>
      <w:r>
        <w:rPr>
          <w:rStyle w:val="FootnoteReference"/>
        </w:rPr>
        <w:footnoteReference w:id="861"/>
      </w:r>
      <w:r>
        <w:rPr>
          <w:rFonts w:ascii="IRNazanin" w:hAnsi="IRNazanin" w:eastAsia="IRNazanin" w:cs="IRNazanin"/>
          <w:lang w:bidi="fa-IR"/>
          <w:color w:val="111111"/>
          <w:sz w:val="28"/>
          <w:szCs w:val="28"/>
          <w:rtl/>
        </w:rPr>
        <w:t xml:space="preserve">قد بعثت</w:t>
      </w:r>
      <w:r>
        <w:rPr>
          <w:rStyle w:val="FootnoteReference"/>
        </w:rPr>
        <w:footnoteReference w:id="862"/>
      </w:r>
      <w:r>
        <w:rPr>
          <w:rFonts w:ascii="IRNazanin" w:hAnsi="IRNazanin" w:eastAsia="IRNazanin" w:cs="IRNazanin"/>
          <w:lang w:bidi="fa-IR"/>
          <w:color w:val="111111"/>
          <w:sz w:val="28"/>
          <w:szCs w:val="28"/>
          <w:rtl/>
        </w:rPr>
        <w:t xml:space="preserve">إلیکم عبدا من أشدّ </w:t>
      </w:r>
      <w:r>
        <w:rPr>
          <w:rStyle w:val="FootnoteReference"/>
        </w:rPr>
        <w:footnoteReference w:id="863"/>
      </w:r>
      <w:r>
        <w:rPr>
          <w:rFonts w:ascii="Amiri" w:hAnsi="Amiri" w:eastAsia="Amiri" w:cs="Amiri"/>
          <w:lang w:bidi="ar-SA"/>
          <w:color w:val="111111"/>
          <w:sz w:val="28"/>
          <w:szCs w:val="28"/>
          <w:rtl/>
        </w:rPr>
        <w:t xml:space="preserve">عباد اللّه</w:t>
      </w:r>
      <w:r>
        <w:rPr>
          <w:rStyle w:val="FootnoteReference"/>
        </w:rPr>
        <w:footnoteReference w:id="864"/>
      </w:r>
      <w:r>
        <w:rPr>
          <w:rFonts w:ascii="IRNazanin" w:hAnsi="IRNazanin" w:eastAsia="IRNazanin" w:cs="IRNazanin"/>
          <w:lang w:bidi="fa-IR"/>
          <w:color w:val="111111"/>
          <w:sz w:val="28"/>
          <w:szCs w:val="28"/>
          <w:rtl/>
        </w:rPr>
        <w:t xml:space="preserve">- عزّ و جلّ - بأسا، و أکرمهم نسبا</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6" w:name="pg13962_143970"/>
    <w:bookmarkEnd w:id="156"/>
    <w:p>
      <w:pPr>
        <w:pStyle w:val="Heading6"/>
      </w:pPr>
      <w:bookmarkStart w:id="726" w:name="_Toc241"/>
      <w:r>
        <w:t>بیانه (علیه السلام) مدی شجاعة الأشتر و صلابة إیمانه</w:t>
      </w:r>
      <w:bookmarkEnd w:id="726"/>
    </w:p>
    <w:p>
      <w:pPr>
        <w:pStyle w:val="BookText"/>
      </w:pPr>
      <w:r>
        <w:rPr>
          <w:rFonts w:ascii="IRNazanin" w:hAnsi="IRNazanin" w:eastAsia="IRNazanin" w:cs="IRNazanin"/>
          <w:lang w:bidi="fa-IR"/>
          <w:color w:val="111111"/>
          <w:sz w:val="28"/>
          <w:szCs w:val="28"/>
          <w:rtl/>
        </w:rPr>
        <w:t xml:space="preserve">لا ینام أیّام الخوف، و لا ینکل عن الأعداء ساعات الرّوع.</w:t>
      </w:r>
    </w:p>
    <w:p>
      <w:pPr>
        <w:pStyle w:val="BookText"/>
      </w:pPr>
      <w:r>
        <w:rPr>
          <w:rFonts w:ascii="Amiri" w:hAnsi="Amiri" w:eastAsia="Amiri" w:cs="Amiri"/>
          <w:lang w:bidi="ar-SA"/>
          <w:color w:val="111111"/>
          <w:sz w:val="28"/>
          <w:szCs w:val="28"/>
          <w:rtl/>
        </w:rPr>
        <w:t xml:space="preserve">حذّار الدّوائر.</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866"/>
      </w:r>
      <w:r>
        <w:rPr>
          <w:rStyle w:val="FootnoteReference"/>
        </w:rPr>
        <w:footnoteReference w:id="867"/>
      </w:r>
      <w:r>
        <w:rPr>
          <w:rFonts w:ascii="Amiri" w:hAnsi="Amiri" w:eastAsia="Amiri" w:cs="Amiri"/>
          <w:lang w:bidi="ar-SA"/>
          <w:color w:val="111111"/>
          <w:sz w:val="28"/>
          <w:szCs w:val="28"/>
          <w:rtl/>
        </w:rPr>
        <w:t xml:space="preserve">أشدّ</w:t>
      </w:r>
      <w:r>
        <w:rPr>
          <w:rStyle w:val="FootnoteReference"/>
        </w:rPr>
        <w:footnoteReference w:id="868"/>
      </w:r>
      <w:r>
        <w:rPr>
          <w:rFonts w:ascii="IRNazanin" w:hAnsi="IRNazanin" w:eastAsia="IRNazanin" w:cs="IRNazanin"/>
          <w:lang w:bidi="fa-IR"/>
          <w:color w:val="111111"/>
          <w:sz w:val="28"/>
          <w:szCs w:val="28"/>
          <w:rtl/>
        </w:rPr>
        <w:t xml:space="preserve">علی الفجّار من حریق النّار.</w:t>
      </w:r>
    </w:p>
    <w:p>
      <w:pPr>
        <w:pStyle w:val="BookText"/>
      </w:pPr>
      <w:r>
        <w:rPr>
          <w:rFonts w:ascii="IRNazanin" w:hAnsi="IRNazanin" w:eastAsia="IRNazanin" w:cs="IRNazanin"/>
          <w:lang w:bidi="fa-IR"/>
          <w:color w:val="111111"/>
          <w:sz w:val="28"/>
          <w:szCs w:val="28"/>
          <w:rtl/>
        </w:rPr>
        <w:t xml:space="preserve">و أبعد النّاس من دنس أو عار</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7" w:name="pg13962_143971"/>
    <w:bookmarkEnd w:id="157"/>
    <w:p>
      <w:pPr>
        <w:pStyle w:val="Heading6"/>
      </w:pPr>
      <w:bookmarkStart w:id="727" w:name="_Toc242"/>
      <w:r>
        <w:t>بتأکیده (علیه السلام) أهل مصر علی إطاعة الأشتر</w:t>
      </w:r>
      <w:bookmarkEnd w:id="727"/>
    </w:p>
    <w:p>
      <w:pPr>
        <w:pStyle w:val="BookText"/>
      </w:pPr>
      <w:r>
        <w:rPr>
          <w:rFonts w:ascii="IRNazanin" w:hAnsi="IRNazanin" w:eastAsia="IRNazanin" w:cs="IRNazanin"/>
          <w:lang w:bidi="fa-IR"/>
          <w:color w:val="111111"/>
          <w:sz w:val="28"/>
          <w:szCs w:val="28"/>
          <w:rtl/>
        </w:rPr>
        <w:t xml:space="preserve">و هو مالک بن الحارث الأشتر </w:t>
      </w:r>
      <w:r>
        <w:rPr>
          <w:rStyle w:val="FootnoteReference"/>
        </w:rPr>
        <w:footnoteReference w:id="870"/>
      </w:r>
      <w:r>
        <w:rPr>
          <w:rFonts w:ascii="IRNazanin" w:hAnsi="IRNazanin" w:eastAsia="IRNazanin" w:cs="IRNazanin"/>
          <w:lang w:bidi="fa-IR"/>
          <w:color w:val="111111"/>
          <w:sz w:val="28"/>
          <w:szCs w:val="28"/>
          <w:rtl/>
        </w:rPr>
        <w:t xml:space="preserve">أخو مذحج.</w:t>
      </w:r>
    </w:p>
    <w:p>
      <w:pPr>
        <w:pStyle w:val="BookText"/>
      </w:pPr>
      <w:r>
        <w:rPr>
          <w:rFonts w:ascii="IRNazanin" w:hAnsi="IRNazanin" w:eastAsia="IRNazanin" w:cs="IRNazanin"/>
          <w:lang w:bidi="fa-IR"/>
          <w:color w:val="111111"/>
          <w:sz w:val="28"/>
          <w:szCs w:val="28"/>
          <w:rtl/>
        </w:rPr>
        <w:t xml:space="preserve">فاسمعوا له، و أطیعوا أمره فیما طابق الحقّ.</w:t>
      </w:r>
    </w:p>
    <w:p>
      <w:pPr>
        <w:pStyle w:val="BookText"/>
      </w:pPr>
      <w:r>
        <w:rPr>
          <w:rFonts w:ascii="Amiri" w:hAnsi="Amiri" w:eastAsia="Amiri" w:cs="Amiri"/>
          <w:lang w:bidi="ar-SA"/>
          <w:color w:val="111111"/>
          <w:sz w:val="28"/>
          <w:szCs w:val="28"/>
          <w:rtl/>
        </w:rPr>
        <w:t xml:space="preserve">فإنّه سیف من سیوف اللّه.</w:t>
      </w:r>
    </w:p>
    <w:p>
      <w:pPr>
        <w:pStyle w:val="BookText"/>
      </w:pPr>
      <w:r>
        <w:rPr>
          <w:rFonts w:ascii="IRNazanin" w:hAnsi="IRNazanin" w:eastAsia="IRNazanin" w:cs="IRNazanin"/>
          <w:lang w:bidi="fa-IR"/>
          <w:color w:val="111111"/>
          <w:sz w:val="28"/>
          <w:szCs w:val="28"/>
          <w:rtl/>
        </w:rPr>
        <w:t xml:space="preserve">لا کلیل الظّبة، و لا نابی</w:t>
      </w:r>
      <w:r>
        <w:rPr>
          <w:rStyle w:val="FootnoteReference"/>
        </w:rPr>
        <w:footnoteReference w:id="871"/>
      </w:r>
      <w:r>
        <w:rPr>
          <w:rFonts w:ascii="Amiri" w:hAnsi="Amiri" w:eastAsia="Amiri" w:cs="Amiri"/>
          <w:lang w:bidi="ar-SA"/>
          <w:color w:val="111111"/>
          <w:sz w:val="28"/>
          <w:szCs w:val="28"/>
          <w:rtl/>
        </w:rPr>
        <w:t xml:space="preserve">الضّریبة.</w:t>
      </w:r>
    </w:p>
    <w:p>
      <w:pPr>
        <w:pStyle w:val="BookText"/>
      </w:pPr>
      <w:r>
        <w:rPr>
          <w:rFonts w:ascii="IRNazanin" w:hAnsi="IRNazanin" w:eastAsia="IRNazanin" w:cs="IRNazanin"/>
          <w:lang w:bidi="fa-IR"/>
          <w:color w:val="111111"/>
          <w:sz w:val="28"/>
          <w:szCs w:val="28"/>
          <w:rtl/>
        </w:rPr>
        <w:t xml:space="preserve">حلیم فی الجدّ، رزین فی الحرب.</w:t>
      </w:r>
    </w:p>
    <w:p>
      <w:pPr>
        <w:pStyle w:val="BookText"/>
      </w:pPr>
      <w:r>
        <w:rPr>
          <w:rFonts w:ascii="IRNazanin" w:hAnsi="IRNazanin" w:eastAsia="IRNazanin" w:cs="IRNazanin"/>
          <w:lang w:bidi="fa-IR"/>
          <w:color w:val="111111"/>
          <w:sz w:val="28"/>
          <w:szCs w:val="28"/>
          <w:rtl/>
        </w:rPr>
        <w:t xml:space="preserve">لا تستهویه بدعة، و لا تثنیه ید غوایة.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8" w:name="pg13962_143972"/>
    <w:bookmarkEnd w:id="158"/>
    <w:p>
      <w:pPr>
        <w:pStyle w:val="BookText"/>
      </w:pPr>
      <w:r>
        <w:rPr>
          <w:rFonts w:ascii="IRNazanin" w:hAnsi="IRNazanin" w:eastAsia="IRNazanin" w:cs="IRNazanin"/>
          <w:lang w:bidi="fa-IR"/>
          <w:color w:val="111111"/>
          <w:sz w:val="28"/>
          <w:szCs w:val="28"/>
          <w:rtl/>
        </w:rPr>
        <w:t xml:space="preserve">ذو رأی أصیل، و صبر جمیل</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Heading6"/>
      </w:pPr>
      <w:bookmarkStart w:id="728" w:name="_Toc243"/>
      <w:r>
        <w:t>بیانه (علیه السلام) مدی ثقته بمالک الأشتر و مکانته عنده</w:t>
      </w:r>
      <w:bookmarkEnd w:id="728"/>
    </w:p>
    <w:p>
      <w:pPr>
        <w:pStyle w:val="BookText"/>
      </w:pPr>
      <w:r>
        <w:rPr>
          <w:rStyle w:val="FootnoteReference"/>
        </w:rPr>
        <w:footnoteReference w:id="873"/>
      </w:r>
      <w:r>
        <w:rPr>
          <w:rFonts w:ascii="IRNazanin" w:hAnsi="IRNazanin" w:eastAsia="IRNazanin" w:cs="IRNazanin"/>
          <w:lang w:bidi="fa-IR"/>
          <w:color w:val="111111"/>
          <w:sz w:val="28"/>
          <w:szCs w:val="28"/>
          <w:rtl/>
        </w:rPr>
        <w:t xml:space="preserve">فإن أمرکم أن تنفروا فانفروا، و إن أمرکم أن تقیموا فأقیموا، و إن أمرکم أن تجمحوا فاجمحوا</w:t>
      </w:r>
      <w:r>
        <w:rPr>
          <w:rStyle w:val="FootnoteReference"/>
        </w:rPr>
        <w:footnoteReference w:id="874"/>
      </w:r>
      <w:r>
        <w:rPr>
          <w:rFonts w:ascii="IRNazanin" w:hAnsi="IRNazanin" w:eastAsia="IRNazanin" w:cs="IRNazanin"/>
          <w:lang w:bidi="fa-IR"/>
          <w:color w:val="111111"/>
          <w:sz w:val="28"/>
          <w:szCs w:val="28"/>
          <w:rtl/>
        </w:rPr>
        <w:t xml:space="preserve">؛ فإنّه لا یقدم و لا یحجم، و لا یؤخّر و لا یقدّم، إلاّ عن أمری.
و قد آثرتکم به علی نفسی لنصیحته لکم، و شدّة شکیمته علی عدوّکم.</w:t>
      </w:r>
    </w:p>
    <w:p>
      <w:pPr>
        <w:pStyle w:val="BookText"/>
      </w:pPr>
      <w:r>
        <w:rPr>
          <w:rFonts w:ascii="IRNazanin" w:hAnsi="IRNazanin" w:eastAsia="IRNazanin" w:cs="IRNazanin"/>
          <w:lang w:bidi="fa-IR"/>
          <w:color w:val="111111"/>
          <w:sz w:val="28"/>
          <w:szCs w:val="28"/>
          <w:rtl/>
        </w:rPr>
        <w:t xml:space="preserve">عصمکم اللّه بالهدی، و ثبّتکم علی الیقین، و زیّنکم بالتّقوی؛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وفّقنا و إیّاکم لما یحبّ و یرضی.</w:t>
      </w:r>
    </w:p>
    <w:p>
      <w:pPr>
        <w:pStyle w:val="BookText"/>
      </w:pPr>
      <w:r>
        <w:rPr>
          <w:rFonts w:ascii="IRNazanin" w:hAnsi="IRNazanin" w:eastAsia="IRNazanin" w:cs="IRNazanin"/>
          <w:lang w:bidi="fa-IR"/>
          <w:color w:val="111111"/>
          <w:sz w:val="28"/>
          <w:szCs w:val="28"/>
          <w:rtl/>
        </w:rPr>
        <w:t xml:space="preserve">و السّلام علیکم و رحمة اللّه و برکاته</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9" w:name="pg13962_143974"/>
    <w:bookmarkEnd w:id="159"/>
    <w:p>
      <w:pPr>
        <w:pStyle w:val="Heading4"/>
      </w:pPr>
      <w:bookmarkStart w:id="729" w:name="_Toc244"/>
      <w:r>
        <w:t>74- کتاب له علیه السّلام إلی محمد بن أبی بکر رضوان اللّه علیه</w:t>
      </w:r>
      <w:bookmarkEnd w:id="729"/>
    </w:p>
    <w:p>
      <w:pPr>
        <w:pStyle w:val="Heading5"/>
      </w:pPr>
      <w:bookmarkStart w:id="730" w:name="_Toc245"/>
      <w:r>
        <w:t>اشارة</w:t>
      </w:r>
      <w:bookmarkEnd w:id="730"/>
    </w:p>
    <w:p>
      <w:pPr>
        <w:pStyle w:val="BookText"/>
      </w:pPr>
      <w:r>
        <w:rPr>
          <w:rFonts w:ascii="IRNazanin" w:hAnsi="IRNazanin" w:eastAsia="IRNazanin" w:cs="IRNazanin"/>
          <w:lang w:bidi="fa-IR"/>
          <w:color w:val="111111"/>
          <w:sz w:val="28"/>
          <w:szCs w:val="28"/>
          <w:rtl/>
        </w:rPr>
        <w:t xml:space="preserve">کتاب له علیه السّلام إلی محمد بن أبی بکر رضوان اللّه علیه</w:t>
      </w:r>
    </w:p>
    <w:p>
      <w:pPr>
        <w:pStyle w:val="BookText"/>
      </w:pPr>
      <w:r>
        <w:rPr>
          <w:rFonts w:ascii="IRNazanin" w:hAnsi="IRNazanin" w:eastAsia="IRNazanin" w:cs="IRNazanin"/>
          <w:lang w:bidi="fa-IR"/>
          <w:color w:val="111111"/>
          <w:sz w:val="28"/>
          <w:szCs w:val="28"/>
          <w:rtl/>
        </w:rPr>
        <w:t xml:space="preserve">لمّا بلغه توجّده من عزله بالأشتر عن مصر، ثم سمّ الأشتر فی</w:t>
      </w:r>
    </w:p>
    <w:p>
      <w:pPr>
        <w:pStyle w:val="BookText"/>
      </w:pPr>
      <w:r>
        <w:rPr>
          <w:rFonts w:ascii="IRNazanin" w:hAnsi="IRNazanin" w:eastAsia="IRNazanin" w:cs="IRNazanin"/>
          <w:lang w:bidi="fa-IR"/>
          <w:color w:val="111111"/>
          <w:sz w:val="28"/>
          <w:szCs w:val="28"/>
          <w:rtl/>
        </w:rPr>
        <w:t xml:space="preserve">توجهه إلی هناک قبل وصوله إلیها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محمّد بن أبی بکر.</w:t>
      </w:r>
    </w:p>
    <w:p>
      <w:pPr>
        <w:pStyle w:val="BookText"/>
      </w:pPr>
      <w:r>
        <w:rPr>
          <w:rFonts w:ascii="IRNazanin" w:hAnsi="IRNazanin" w:eastAsia="IRNazanin" w:cs="IRNazanin"/>
          <w:lang w:bidi="fa-IR"/>
          <w:color w:val="111111"/>
          <w:sz w:val="28"/>
          <w:szCs w:val="28"/>
          <w:rtl/>
        </w:rPr>
        <w:t xml:space="preserve">سلام علیک.</w:t>
      </w:r>
    </w:p>
    <w:p>
      <w:pPr>
        <w:pStyle w:val="BookText"/>
      </w:pPr>
      <w:r>
        <w:rPr>
          <w:rFonts w:ascii="Amiri" w:hAnsi="Amiri" w:eastAsia="Amiri" w:cs="Amiri"/>
          <w:lang w:bidi="ar-SA"/>
          <w:color w:val="111111"/>
          <w:sz w:val="28"/>
          <w:szCs w:val="28"/>
          <w:rtl/>
        </w:rPr>
        <w:t xml:space="preserve">فإنّی أحمد إلیک اللّه الّذی لا إله إلاّ هو</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5"/>
      </w:pPr>
      <w:bookmarkStart w:id="731" w:name="_Toc246"/>
      <w:r>
        <w:t>بیانه (علیه السلام) الحکمة فی عزل محمد بن أبی بکر</w:t>
      </w:r>
      <w:bookmarkEnd w:id="731"/>
    </w:p>
    <w:p>
      <w:pPr>
        <w:pStyle w:val="BookText"/>
      </w:pPr>
      <w:r>
        <w:rPr>
          <w:rStyle w:val="FootnoteReference"/>
        </w:rPr>
        <w:footnoteReference w:id="877"/>
      </w:r>
      <w:r>
        <w:rPr>
          <w:rFonts w:ascii="IRNazanin" w:hAnsi="IRNazanin" w:eastAsia="IRNazanin" w:cs="IRNazanin"/>
          <w:lang w:bidi="fa-IR"/>
          <w:color w:val="111111"/>
          <w:sz w:val="28"/>
          <w:szCs w:val="28"/>
          <w:rtl/>
        </w:rPr>
        <w:t xml:space="preserve">أمّا بعد؛ فقد بلغنی</w:t>
      </w:r>
      <w:r>
        <w:rPr>
          <w:rStyle w:val="FootnoteReference"/>
        </w:rPr>
        <w:footnoteReference w:id="878"/>
      </w:r>
      <w:r>
        <w:rPr>
          <w:rFonts w:ascii="IRNazanin" w:hAnsi="IRNazanin" w:eastAsia="IRNazanin" w:cs="IRNazanin"/>
          <w:lang w:bidi="fa-IR"/>
          <w:color w:val="111111"/>
          <w:sz w:val="28"/>
          <w:szCs w:val="28"/>
          <w:rtl/>
        </w:rPr>
        <w:t xml:space="preserve">موجدتک من تسریحی</w:t>
      </w:r>
      <w:r>
        <w:rPr>
          <w:rStyle w:val="FootnoteReference"/>
        </w:rPr>
        <w:footnoteReference w:id="879"/>
      </w:r>
      <w:r>
        <w:rPr>
          <w:rFonts w:ascii="IRNazanin" w:hAnsi="IRNazanin" w:eastAsia="IRNazanin" w:cs="IRNazanin"/>
          <w:lang w:bidi="fa-IR"/>
          <w:color w:val="111111"/>
          <w:sz w:val="28"/>
          <w:szCs w:val="28"/>
          <w:rtl/>
        </w:rPr>
        <w:t xml:space="preserve">الأشتر إلی عملک.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إنّی لم أفعل ذلک استبطاء لک فی الجهد</w:t>
      </w:r>
      <w:r>
        <w:rPr>
          <w:rStyle w:val="FootnoteReference"/>
        </w:rPr>
        <w:footnoteReference w:id="880"/>
      </w:r>
      <w:r>
        <w:rPr>
          <w:rFonts w:ascii="IRNazanin" w:hAnsi="IRNazanin" w:eastAsia="IRNazanin" w:cs="IRNazanin"/>
          <w:lang w:bidi="fa-IR"/>
          <w:color w:val="111111"/>
          <w:sz w:val="28"/>
          <w:szCs w:val="28"/>
          <w:rtl/>
        </w:rPr>
        <w:t xml:space="preserve">، و لا ازدیادا</w:t>
      </w:r>
      <w:r>
        <w:rPr>
          <w:rStyle w:val="FootnoteReference"/>
        </w:rPr>
        <w:footnoteReference w:id="881"/>
      </w:r>
      <w:r>
        <w:rPr>
          <w:rFonts w:ascii="Amiri" w:hAnsi="Amiri" w:eastAsia="Amiri" w:cs="Amiri"/>
          <w:lang w:bidi="ar-SA"/>
          <w:color w:val="111111"/>
          <w:sz w:val="28"/>
          <w:szCs w:val="28"/>
          <w:rtl/>
        </w:rPr>
        <w:t xml:space="preserve">لک فی الجدّ.</w:t>
      </w:r>
    </w:p>
    <w:p>
      <w:pPr>
        <w:pStyle w:val="BookText"/>
      </w:pPr>
      <w:r>
        <w:rPr>
          <w:rFonts w:ascii="IRNazanin" w:hAnsi="IRNazanin" w:eastAsia="IRNazanin" w:cs="IRNazanin"/>
          <w:lang w:bidi="fa-IR"/>
          <w:color w:val="111111"/>
          <w:sz w:val="28"/>
          <w:szCs w:val="28"/>
          <w:rtl/>
        </w:rPr>
        <w:t xml:space="preserve">و لو نزعت ما تحت یدک من سلطانک لولّیتک ما هو أیسر علیک مؤونة، و أعجب</w:t>
      </w:r>
      <w:r>
        <w:rPr>
          <w:rStyle w:val="FootnoteReference"/>
        </w:rPr>
        <w:footnoteReference w:id="882"/>
      </w:r>
      <w:r>
        <w:rPr>
          <w:rFonts w:ascii="IRNazanin" w:hAnsi="IRNazanin" w:eastAsia="IRNazanin" w:cs="IRNazanin"/>
          <w:lang w:bidi="fa-IR"/>
          <w:color w:val="111111"/>
          <w:sz w:val="28"/>
          <w:szCs w:val="28"/>
          <w:rtl/>
        </w:rPr>
        <w:t xml:space="preserve">إلیک ولایة.</w:t>
      </w:r>
    </w:p>
    <w:p>
      <w:pPr>
        <w:pStyle w:val="BookText"/>
      </w:pPr>
      <w:r>
        <w:rPr>
          <w:rFonts w:ascii="IRNazanin" w:hAnsi="IRNazanin" w:eastAsia="IRNazanin" w:cs="IRNazanin"/>
          <w:lang w:bidi="fa-IR"/>
          <w:color w:val="111111"/>
          <w:sz w:val="28"/>
          <w:szCs w:val="28"/>
          <w:rtl/>
        </w:rPr>
        <w:t xml:space="preserve">إنّ الرّجل الّذی کنت ولّیته أمر مصر کان رجلا لنا ناصحا</w:t>
      </w:r>
      <w:r>
        <w:rPr>
          <w:rStyle w:val="FootnoteReference"/>
        </w:rPr>
        <w:footnoteReference w:id="883"/>
      </w:r>
      <w:r>
        <w:rPr>
          <w:rFonts w:ascii="IRNazanin" w:hAnsi="IRNazanin" w:eastAsia="IRNazanin" w:cs="IRNazanin"/>
          <w:lang w:bidi="fa-IR"/>
          <w:color w:val="111111"/>
          <w:sz w:val="28"/>
          <w:szCs w:val="28"/>
          <w:rtl/>
        </w:rPr>
        <w:t xml:space="preserve">، و علی عدوّک و</w:t>
      </w:r>
      <w:r>
        <w:rPr>
          <w:rStyle w:val="FootnoteReference"/>
        </w:rPr>
        <w:footnoteReference w:id="884"/>
      </w:r>
      <w:r>
        <w:rPr>
          <w:rFonts w:ascii="IRNazanin" w:hAnsi="IRNazanin" w:eastAsia="IRNazanin" w:cs="IRNazanin"/>
          <w:lang w:bidi="fa-IR"/>
          <w:color w:val="111111"/>
          <w:sz w:val="28"/>
          <w:szCs w:val="28"/>
          <w:rtl/>
        </w:rPr>
        <w:t xml:space="preserve">عدوّنا شدیدا ناقما؛ فرحمه اللّه.</w:t>
      </w:r>
    </w:p>
    <w:p>
      <w:pPr>
        <w:pStyle w:val="BookText"/>
      </w:pPr>
      <w:r>
        <w:rPr>
          <w:rFonts w:ascii="IRNazanin" w:hAnsi="IRNazanin" w:eastAsia="IRNazanin" w:cs="IRNazanin"/>
          <w:lang w:bidi="fa-IR"/>
          <w:color w:val="111111"/>
          <w:sz w:val="28"/>
          <w:szCs w:val="28"/>
          <w:rtl/>
        </w:rPr>
        <w:t xml:space="preserve">فلقد استکمل أیّامه، و لاقی حمامه، و نحن عنه راضون.</w:t>
      </w:r>
    </w:p>
    <w:p>
      <w:pPr>
        <w:pStyle w:val="BookText"/>
      </w:pPr>
      <w:r>
        <w:rPr>
          <w:rFonts w:ascii="IRNazanin" w:hAnsi="IRNazanin" w:eastAsia="IRNazanin" w:cs="IRNazanin"/>
          <w:lang w:bidi="fa-IR"/>
          <w:color w:val="111111"/>
          <w:sz w:val="28"/>
          <w:szCs w:val="28"/>
          <w:rtl/>
        </w:rPr>
        <w:t xml:space="preserve">أولاه اللّه رضوانه، و ضاعف له الثّواب، و أحسن له المآب</w:t>
      </w:r>
      <w:r>
        <w:rPr>
          <w:rStyle w:val="FootnoteReference"/>
        </w:rPr>
        <w:footnoteReference w:id="885"/>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0" w:name="pg13962_143976"/>
    <w:bookmarkEnd w:id="160"/>
    <w:p>
      <w:pPr>
        <w:pStyle w:val="Heading5"/>
      </w:pPr>
      <w:bookmarkStart w:id="732" w:name="_Toc247"/>
      <w:r>
        <w:t>حثّه (علیه السلام) محمد بن أبی بکر علی الاستعداد للحرب</w:t>
      </w:r>
      <w:bookmarkEnd w:id="732"/>
    </w:p>
    <w:p>
      <w:pPr>
        <w:pStyle w:val="BookText"/>
      </w:pPr>
      <w:r>
        <w:rPr>
          <w:rFonts w:ascii="IRNazanin" w:hAnsi="IRNazanin" w:eastAsia="IRNazanin" w:cs="IRNazanin"/>
          <w:lang w:bidi="fa-IR"/>
          <w:color w:val="111111"/>
          <w:sz w:val="28"/>
          <w:szCs w:val="28"/>
          <w:rtl/>
        </w:rPr>
        <w:t xml:space="preserve">فأصحر لعدوّک، و امض علی بصیرتک</w:t>
      </w:r>
      <w:r>
        <w:rPr>
          <w:rStyle w:val="FootnoteReference"/>
        </w:rPr>
        <w:footnoteReference w:id="886"/>
      </w:r>
      <w:r>
        <w:rPr>
          <w:rFonts w:ascii="Amiri" w:hAnsi="Amiri" w:eastAsia="Amiri" w:cs="Amiri"/>
          <w:lang w:bidi="ar-SA"/>
          <w:color w:val="111111"/>
          <w:sz w:val="28"/>
          <w:szCs w:val="28"/>
          <w:rtl/>
        </w:rPr>
        <w:t xml:space="preserve">، و شمّر لحرب من حاربک، و اُدْعُ إِلی سَبِیلِ رَبِّکَ بِالْحِکْمَةِ وَ الْمَوْعِظَةِ الْحَسَنَةِ </w:t>
      </w:r>
      <w:r>
        <w:rPr>
          <w:rStyle w:val="FootnoteReference"/>
        </w:rPr>
        <w:footnoteReference w:id="887"/>
      </w:r>
      <w:r>
        <w:rPr>
          <w:rFonts w:ascii="IRNazanin" w:hAnsi="IRNazanin" w:eastAsia="IRNazanin" w:cs="IRNazanin"/>
          <w:lang w:bidi="fa-IR"/>
          <w:color w:val="111111"/>
          <w:sz w:val="28"/>
          <w:szCs w:val="28"/>
          <w:rtl/>
        </w:rPr>
        <w:t xml:space="preserve">، و أکثر ذکر اللّه، و </w:t>
      </w:r>
      <w:r>
        <w:rPr>
          <w:rStyle w:val="FootnoteReference"/>
        </w:rPr>
        <w:footnoteReference w:id="888"/>
      </w:r>
      <w:r>
        <w:rPr>
          <w:rFonts w:ascii="Amiri" w:hAnsi="Amiri" w:eastAsia="Amiri" w:cs="Amiri"/>
          <w:lang w:bidi="ar-SA"/>
          <w:color w:val="111111"/>
          <w:sz w:val="28"/>
          <w:szCs w:val="28"/>
          <w:rtl/>
        </w:rPr>
        <w:t xml:space="preserve">الإستعانة به</w:t>
      </w:r>
      <w:r>
        <w:rPr>
          <w:rStyle w:val="FootnoteReference"/>
        </w:rPr>
        <w:footnoteReference w:id="889"/>
      </w:r>
      <w:r>
        <w:rPr>
          <w:rFonts w:ascii="IRNazanin" w:hAnsi="IRNazanin" w:eastAsia="IRNazanin" w:cs="IRNazanin"/>
          <w:lang w:bidi="fa-IR"/>
          <w:color w:val="111111"/>
          <w:sz w:val="28"/>
          <w:szCs w:val="28"/>
          <w:rtl/>
        </w:rPr>
        <w:t xml:space="preserve">، و الخوف منه</w:t>
      </w:r>
      <w:r>
        <w:rPr>
          <w:rStyle w:val="FootnoteReference"/>
        </w:rPr>
        <w:footnoteReference w:id="890"/>
      </w:r>
      <w:r>
        <w:rPr>
          <w:rFonts w:ascii="IRNazanin" w:hAnsi="IRNazanin" w:eastAsia="IRNazanin" w:cs="IRNazanin"/>
          <w:lang w:bidi="fa-IR"/>
          <w:color w:val="111111"/>
          <w:sz w:val="28"/>
          <w:szCs w:val="28"/>
          <w:rtl/>
        </w:rPr>
        <w:t xml:space="preserve">، یکفک ما أهمّک، و یعنک علی ما نزل بک، إن شاء اللّه.</w:t>
      </w:r>
    </w:p>
    <w:p>
      <w:pPr>
        <w:pStyle w:val="BookText"/>
      </w:pPr>
      <w:r>
        <w:rPr>
          <w:rFonts w:ascii="IRNazanin" w:hAnsi="IRNazanin" w:eastAsia="IRNazanin" w:cs="IRNazanin"/>
          <w:lang w:bidi="fa-IR"/>
          <w:color w:val="111111"/>
          <w:sz w:val="28"/>
          <w:szCs w:val="28"/>
          <w:rtl/>
        </w:rPr>
        <w:t xml:space="preserve">أعاننا اللّه و إیّاک علی ما لا ینال إلاّ برحمته.</w:t>
      </w:r>
    </w:p>
    <w:p>
      <w:pPr>
        <w:pStyle w:val="BookText"/>
      </w:pPr>
      <w:r>
        <w:rPr>
          <w:rFonts w:ascii="IRNazanin" w:hAnsi="IRNazanin" w:eastAsia="IRNazanin" w:cs="IRNazanin"/>
          <w:lang w:bidi="fa-IR"/>
          <w:color w:val="111111"/>
          <w:sz w:val="28"/>
          <w:szCs w:val="28"/>
          <w:rtl/>
        </w:rPr>
        <w:t xml:space="preserve">و السّلام علیک</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1" w:name="pg13962_143977"/>
    <w:bookmarkEnd w:id="161"/>
    <w:p>
      <w:pPr>
        <w:pStyle w:val="Heading4"/>
      </w:pPr>
      <w:bookmarkStart w:id="733" w:name="_Toc248"/>
      <w:r>
        <w:t>75- کتاب له علیه السّلام إلی محمد بن أبی بکر رضوان اللّه علیه</w:t>
      </w:r>
      <w:bookmarkEnd w:id="733"/>
    </w:p>
    <w:p>
      <w:pPr>
        <w:pStyle w:val="BookText"/>
      </w:pPr>
      <w:r>
        <w:rPr>
          <w:rFonts w:ascii="IRNazanin" w:hAnsi="IRNazanin" w:eastAsia="IRNazanin" w:cs="IRNazanin"/>
          <w:lang w:bidi="fa-IR"/>
          <w:color w:val="111111"/>
          <w:sz w:val="28"/>
          <w:szCs w:val="28"/>
          <w:rtl/>
        </w:rPr>
        <w:t xml:space="preserve">کتاب له علیه السّلام إلی محمد بن أبی بکر رضوان اللّه علیه</w:t>
      </w:r>
    </w:p>
    <w:p>
      <w:pPr>
        <w:pStyle w:val="BookText"/>
      </w:pPr>
      <w:r>
        <w:rPr>
          <w:rFonts w:ascii="IRNazanin" w:hAnsi="IRNazanin" w:eastAsia="IRNazanin" w:cs="IRNazanin"/>
          <w:lang w:bidi="fa-IR"/>
          <w:color w:val="111111"/>
          <w:sz w:val="28"/>
          <w:szCs w:val="28"/>
          <w:rtl/>
        </w:rPr>
        <w:t xml:space="preserve">لمّا سأله أن یکتب له کتابا فیه فرائض و أشیاء مما یبتلی به</w:t>
      </w:r>
    </w:p>
    <w:p>
      <w:pPr>
        <w:pStyle w:val="BookText"/>
      </w:pPr>
      <w:r>
        <w:rPr>
          <w:rFonts w:ascii="IRNazanin" w:hAnsi="IRNazanin" w:eastAsia="IRNazanin" w:cs="IRNazanin"/>
          <w:lang w:bidi="fa-IR"/>
          <w:color w:val="111111"/>
          <w:sz w:val="28"/>
          <w:szCs w:val="28"/>
          <w:rtl/>
        </w:rPr>
        <w:t xml:space="preserve">مثله من القضاة بین الناس</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أمیر المؤمنین علیّ بن أبی طالب إلی محمّد بن أبی بکر.</w:t>
      </w:r>
    </w:p>
    <w:p>
      <w:pPr>
        <w:pStyle w:val="BookText"/>
      </w:pPr>
      <w:r>
        <w:rPr>
          <w:rFonts w:ascii="IRNazanin" w:hAnsi="IRNazanin" w:eastAsia="IRNazanin" w:cs="IRNazanin"/>
          <w:lang w:bidi="fa-IR"/>
          <w:color w:val="111111"/>
          <w:sz w:val="28"/>
          <w:szCs w:val="28"/>
          <w:rtl/>
        </w:rPr>
        <w:t xml:space="preserve">سلام علیک.</w:t>
      </w:r>
    </w:p>
    <w:p>
      <w:pPr>
        <w:pStyle w:val="BookText"/>
      </w:pPr>
      <w:r>
        <w:rPr>
          <w:rFonts w:ascii="Amiri" w:hAnsi="Amiri" w:eastAsia="Amiri" w:cs="Amiri"/>
          <w:lang w:bidi="ar-SA"/>
          <w:color w:val="111111"/>
          <w:sz w:val="28"/>
          <w:szCs w:val="28"/>
          <w:rtl/>
        </w:rPr>
        <w:t xml:space="preserve">فإنّی أحمد إلیک اللّه الّذی لا إله إلاّ هو.</w:t>
      </w:r>
    </w:p>
    <w:p>
      <w:pPr>
        <w:pStyle w:val="BookText"/>
      </w:pPr>
      <w:r>
        <w:rPr>
          <w:rFonts w:ascii="IRNazanin" w:hAnsi="IRNazanin" w:eastAsia="IRNazanin" w:cs="IRNazanin"/>
          <w:lang w:bidi="fa-IR"/>
          <w:color w:val="111111"/>
          <w:sz w:val="28"/>
          <w:szCs w:val="28"/>
          <w:rtl/>
        </w:rPr>
        <w:t xml:space="preserve">أمّا بعد؛ فقد وصل إلیّ کتابک، فقرأته و فهمت ما سألتنی عنه؛ فأعجبنی اهتمامک بما لا بدّ لک منه، و ما لا یصلح المؤمنین غیره.</w:t>
      </w:r>
    </w:p>
    <w:p>
      <w:pPr>
        <w:pStyle w:val="BookText"/>
      </w:pPr>
      <w:r>
        <w:rPr>
          <w:rFonts w:ascii="IRNazanin" w:hAnsi="IRNazanin" w:eastAsia="IRNazanin" w:cs="IRNazanin"/>
          <w:lang w:bidi="fa-IR"/>
          <w:color w:val="111111"/>
          <w:sz w:val="28"/>
          <w:szCs w:val="28"/>
          <w:rtl/>
        </w:rPr>
        <w:t xml:space="preserve">و علمت أنّ الّذی دعاک إلیه نیّة صالحة، و رأی غیر مدخول و لا حسیس.</w:t>
      </w:r>
    </w:p>
    <w:p>
      <w:pPr>
        <w:pStyle w:val="BookText"/>
      </w:pPr>
      <w:r>
        <w:rPr>
          <w:rFonts w:ascii="IRNazanin" w:hAnsi="IRNazanin" w:eastAsia="IRNazanin" w:cs="IRNazanin"/>
          <w:lang w:bidi="fa-IR"/>
          <w:color w:val="111111"/>
          <w:sz w:val="28"/>
          <w:szCs w:val="28"/>
          <w:rtl/>
        </w:rPr>
        <w:t xml:space="preserve">و قد بعثت إلیک بأبواب الأقضیة جامعا لک ما أردت فیها.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2" w:name="pg13962_143978"/>
    <w:bookmarkEnd w:id="162"/>
    <w:p>
      <w:pPr>
        <w:pStyle w:val="BookText"/>
      </w:pPr>
      <w:r>
        <w:rPr>
          <w:rFonts w:ascii="IRNazanin" w:hAnsi="IRNazanin" w:eastAsia="IRNazanin" w:cs="IRNazanin"/>
          <w:lang w:bidi="fa-IR"/>
          <w:color w:val="111111"/>
          <w:sz w:val="28"/>
          <w:szCs w:val="28"/>
          <w:rtl/>
        </w:rPr>
        <w:t xml:space="preserve">و لا حول و لا قوّة إلاّ باللّه، و حسبنا اللّه و نعم الوکیل</w:t>
      </w:r>
      <w:r>
        <w:rPr>
          <w:rStyle w:val="FootnoteReference"/>
        </w:rPr>
        <w:footnoteReference w:id="892"/>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Heading4"/>
      </w:pPr>
      <w:bookmarkStart w:id="734" w:name="_Toc249"/>
      <w:r>
        <w:t>76- کتاب له علیه السّلام إلی عبد اللّه بن عبّاس بعد مقتل محمد بن أبی بکر بمصر</w:t>
      </w:r>
      <w:bookmarkEnd w:id="734"/>
    </w:p>
    <w:p>
      <w:pPr>
        <w:pStyle w:val="Heading5"/>
      </w:pPr>
      <w:bookmarkStart w:id="735" w:name="_Toc250"/>
      <w:r>
        <w:t>اشارة</w:t>
      </w:r>
      <w:bookmarkEnd w:id="735"/>
    </w:p>
    <w:p>
      <w:pPr>
        <w:pStyle w:val="BookText"/>
      </w:pPr>
      <w:r>
        <w:rPr>
          <w:rFonts w:ascii="IRNazanin" w:hAnsi="IRNazanin" w:eastAsia="IRNazanin" w:cs="IRNazanin"/>
          <w:lang w:bidi="fa-IR"/>
          <w:color w:val="111111"/>
          <w:sz w:val="28"/>
          <w:szCs w:val="28"/>
          <w:rtl/>
        </w:rPr>
        <w:t xml:space="preserve">کتاب له علیه السّلام إلی عبد اللّه بن عبّاس بعد مقتل محمد بن أبی بکر بمصر</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عبد اللّه بن عبّاس.</w:t>
      </w:r>
    </w:p>
    <w:p>
      <w:pPr>
        <w:pStyle w:val="BookText"/>
      </w:pPr>
      <w:r>
        <w:rPr>
          <w:rFonts w:ascii="IRNazanin" w:hAnsi="IRNazanin" w:eastAsia="IRNazanin" w:cs="IRNazanin"/>
          <w:lang w:bidi="fa-IR"/>
          <w:color w:val="111111"/>
          <w:sz w:val="28"/>
          <w:szCs w:val="28"/>
          <w:rtl/>
        </w:rPr>
        <w:t xml:space="preserve">سلام علیک و رحمة اللّه و برکاته.</w:t>
      </w:r>
    </w:p>
    <w:p>
      <w:pPr>
        <w:pStyle w:val="BookText"/>
      </w:pPr>
      <w:r>
        <w:rPr>
          <w:rFonts w:ascii="Amiri" w:hAnsi="Amiri" w:eastAsia="Amiri" w:cs="Amiri"/>
          <w:lang w:bidi="ar-SA"/>
          <w:color w:val="111111"/>
          <w:sz w:val="28"/>
          <w:szCs w:val="28"/>
          <w:rtl/>
        </w:rPr>
        <w:t xml:space="preserve">فإنّی أحمد اللّه إلیک الّذی لا إله إلاّ هو</w:t>
      </w:r>
      <w:r>
        <w:rPr>
          <w:rStyle w:val="FootnoteReference"/>
        </w:rPr>
        <w:footnoteReference w:id="894"/>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3" w:name="pg13962_143979"/>
    <w:bookmarkEnd w:id="163"/>
    <w:p>
      <w:pPr>
        <w:pStyle w:val="Heading5"/>
      </w:pPr>
      <w:bookmarkStart w:id="736" w:name="_Toc251"/>
      <w:r>
        <w:t>إخباره (علیه السلام) بسقوط مصر و قتل محمد بن أبی بکر</w:t>
      </w:r>
      <w:bookmarkEnd w:id="736"/>
    </w:p>
    <w:p>
      <w:pPr>
        <w:pStyle w:val="BookText"/>
      </w:pPr>
      <w:r>
        <w:rPr>
          <w:rStyle w:val="FootnoteReference"/>
        </w:rPr>
        <w:footnoteReference w:id="895"/>
      </w:r>
      <w:r>
        <w:rPr>
          <w:rFonts w:ascii="IRNazanin" w:hAnsi="IRNazanin" w:eastAsia="IRNazanin" w:cs="IRNazanin"/>
          <w:lang w:bidi="fa-IR"/>
          <w:color w:val="111111"/>
          <w:sz w:val="28"/>
          <w:szCs w:val="28"/>
          <w:rtl/>
        </w:rPr>
        <w:t xml:space="preserve">أمّا بعد؛ فإنّ مصر قد افتتحت، و محمّد بن أبی بکر، رحمه اللّه، قد استشهد.
فعند اللّه - عزّ و جلّ - </w:t>
      </w:r>
      <w:r>
        <w:rPr>
          <w:rStyle w:val="FootnoteReference"/>
        </w:rPr>
        <w:footnoteReference w:id="896"/>
      </w:r>
      <w:r>
        <w:rPr>
          <w:rFonts w:ascii="IRNazanin" w:hAnsi="IRNazanin" w:eastAsia="IRNazanin" w:cs="IRNazanin"/>
          <w:lang w:bidi="fa-IR"/>
          <w:color w:val="111111"/>
          <w:sz w:val="28"/>
          <w:szCs w:val="28"/>
          <w:rtl/>
        </w:rPr>
        <w:t xml:space="preserve">نحتسبه و ندّخره</w:t>
      </w:r>
      <w:r>
        <w:rPr>
          <w:rStyle w:val="FootnoteReference"/>
        </w:rPr>
        <w:footnoteReference w:id="897"/>
      </w:r>
      <w:r>
        <w:rPr>
          <w:rFonts w:ascii="IRNazanin" w:hAnsi="IRNazanin" w:eastAsia="IRNazanin" w:cs="IRNazanin"/>
          <w:lang w:bidi="fa-IR"/>
          <w:color w:val="111111"/>
          <w:sz w:val="28"/>
          <w:szCs w:val="28"/>
          <w:rtl/>
        </w:rPr>
        <w:t xml:space="preserve">، ولدا ناصحا</w:t>
      </w:r>
      <w:r>
        <w:rPr>
          <w:rStyle w:val="FootnoteReference"/>
        </w:rPr>
        <w:footnoteReference w:id="898"/>
      </w:r>
      <w:r>
        <w:rPr>
          <w:rFonts w:ascii="IRNazanin" w:hAnsi="IRNazanin" w:eastAsia="IRNazanin" w:cs="IRNazanin"/>
          <w:lang w:bidi="fa-IR"/>
          <w:color w:val="111111"/>
          <w:sz w:val="28"/>
          <w:szCs w:val="28"/>
          <w:rtl/>
        </w:rPr>
        <w:t xml:space="preserve">، و عاملا کادحا، و سیفا قاطعا، و رکنا دافعا.</w:t>
      </w:r>
    </w:p>
    <w:p>
      <w:pPr>
        <w:pStyle w:val="BookText"/>
      </w:pPr>
      <w:r>
        <w:rPr>
          <w:rFonts w:ascii="IRNazanin" w:hAnsi="IRNazanin" w:eastAsia="IRNazanin" w:cs="IRNazanin"/>
          <w:lang w:bidi="fa-IR"/>
          <w:color w:val="111111"/>
          <w:sz w:val="28"/>
          <w:szCs w:val="28"/>
          <w:rtl/>
        </w:rPr>
        <w:t xml:space="preserve">و قد کنت حثثت النّاس</w:t>
      </w:r>
      <w:r>
        <w:rPr>
          <w:rStyle w:val="FootnoteReference"/>
        </w:rPr>
        <w:footnoteReference w:id="899"/>
      </w:r>
      <w:r>
        <w:rPr>
          <w:rFonts w:ascii="IRNazanin" w:hAnsi="IRNazanin" w:eastAsia="IRNazanin" w:cs="IRNazanin"/>
          <w:lang w:bidi="fa-IR"/>
          <w:color w:val="111111"/>
          <w:sz w:val="28"/>
          <w:szCs w:val="28"/>
          <w:rtl/>
        </w:rPr>
        <w:t xml:space="preserve">علی لحاقه، و أمرتهم بغیاثه قبل الوقعة؛ و دعوتهم سرّا و جهرا، و عودا و بدءا.</w:t>
      </w:r>
    </w:p>
    <w:p>
      <w:pPr>
        <w:pStyle w:val="BookText"/>
      </w:pPr>
      <w:r>
        <w:rPr>
          <w:rFonts w:ascii="IRNazanin" w:hAnsi="IRNazanin" w:eastAsia="IRNazanin" w:cs="IRNazanin"/>
          <w:lang w:bidi="fa-IR"/>
          <w:color w:val="111111"/>
          <w:sz w:val="28"/>
          <w:szCs w:val="28"/>
          <w:rtl/>
        </w:rPr>
        <w:t xml:space="preserve">فمنهم الآتی کارها، و منهم المعتلّ کاذبا، و منهم القاعد خاذلا.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4" w:name="pg13962_143980"/>
    <w:bookmarkEnd w:id="164"/>
    <w:p>
      <w:pPr>
        <w:pStyle w:val="Heading5"/>
      </w:pPr>
      <w:bookmarkStart w:id="737" w:name="_Toc252"/>
      <w:r>
        <w:t>تمنّیه (علیه السلام) الموت بعد فتح مصر و قتل ابن أبی بکر</w:t>
      </w:r>
      <w:bookmarkEnd w:id="737"/>
    </w:p>
    <w:p>
      <w:pPr>
        <w:pStyle w:val="BookText"/>
      </w:pPr>
      <w:r>
        <w:rPr>
          <w:rFonts w:ascii="IRNazanin" w:hAnsi="IRNazanin" w:eastAsia="IRNazanin" w:cs="IRNazanin"/>
          <w:lang w:bidi="fa-IR"/>
          <w:color w:val="111111"/>
          <w:sz w:val="28"/>
          <w:szCs w:val="28"/>
          <w:rtl/>
        </w:rPr>
        <w:t xml:space="preserve">أسأل اللّه - تعالی - أن یجعل لی منهم فرجا و مخرجا، و أن یریحنی منهم </w:t>
      </w:r>
      <w:r>
        <w:rPr>
          <w:rStyle w:val="FootnoteReference"/>
        </w:rPr>
        <w:footnoteReference w:id="900"/>
      </w:r>
      <w:r>
        <w:rPr>
          <w:rFonts w:ascii="IRNazanin" w:hAnsi="IRNazanin" w:eastAsia="IRNazanin" w:cs="IRNazanin"/>
          <w:lang w:bidi="fa-IR"/>
          <w:color w:val="111111"/>
          <w:sz w:val="28"/>
          <w:szCs w:val="28"/>
          <w:rtl/>
        </w:rPr>
        <w:t xml:space="preserve">عاجلا.</w:t>
      </w:r>
    </w:p>
    <w:p>
      <w:pPr>
        <w:pStyle w:val="BookText"/>
      </w:pPr>
      <w:r>
        <w:rPr>
          <w:rFonts w:ascii="IRNazanin" w:hAnsi="IRNazanin" w:eastAsia="IRNazanin" w:cs="IRNazanin"/>
          <w:lang w:bidi="fa-IR"/>
          <w:color w:val="111111"/>
          <w:sz w:val="28"/>
          <w:szCs w:val="28"/>
          <w:rtl/>
        </w:rPr>
        <w:t xml:space="preserve">فو اللّه لو لا طمعی عند لقائی عدوّی فی الشّهادة، و توطینی نفسی علی المنیّة، لأحببت أن لا أبقی مع هؤلاء یوما واحدا، و لا ألتقی بهم أبدا.</w:t>
      </w:r>
    </w:p>
    <w:p>
      <w:pPr>
        <w:pStyle w:val="BookText"/>
      </w:pPr>
      <w:r>
        <w:rPr>
          <w:rFonts w:ascii="IRNazanin" w:hAnsi="IRNazanin" w:eastAsia="IRNazanin" w:cs="IRNazanin"/>
          <w:lang w:bidi="fa-IR"/>
          <w:color w:val="111111"/>
          <w:sz w:val="28"/>
          <w:szCs w:val="28"/>
          <w:rtl/>
        </w:rPr>
        <w:t xml:space="preserve">عزم اللّه لنا و لک علی الرّشد، و علی تقواه و هداه، إنّه علی کلّ شیء قدیر.</w:t>
      </w:r>
    </w:p>
    <w:p>
      <w:pPr>
        <w:pStyle w:val="BookText"/>
      </w:pPr>
      <w:r>
        <w:rPr>
          <w:rFonts w:ascii="IRNazanin" w:hAnsi="IRNazanin" w:eastAsia="IRNazanin" w:cs="IRNazanin"/>
          <w:lang w:bidi="fa-IR"/>
          <w:color w:val="111111"/>
          <w:sz w:val="28"/>
          <w:szCs w:val="28"/>
          <w:rtl/>
        </w:rPr>
        <w:t xml:space="preserve">و السّلام علیک و رحمة اللّه و برکاته</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5" w:name="pg13962_143981"/>
    <w:bookmarkEnd w:id="165"/>
    <w:p>
      <w:pPr>
        <w:pStyle w:val="Heading4"/>
      </w:pPr>
      <w:bookmarkStart w:id="738" w:name="_Toc253"/>
      <w:r>
        <w:t>77- کتاب له علیه السّلام إلی زیاد بن خصفة التیمی جوابا</w:t>
      </w:r>
      <w:bookmarkEnd w:id="738"/>
    </w:p>
    <w:p>
      <w:pPr>
        <w:pStyle w:val="Heading5"/>
      </w:pPr>
      <w:bookmarkStart w:id="739" w:name="_Toc254"/>
      <w:r>
        <w:t>اشارة</w:t>
      </w:r>
      <w:bookmarkEnd w:id="739"/>
    </w:p>
    <w:p>
      <w:pPr>
        <w:pStyle w:val="BookText"/>
      </w:pPr>
      <w:r>
        <w:rPr>
          <w:rFonts w:ascii="IRNazanin" w:hAnsi="IRNazanin" w:eastAsia="IRNazanin" w:cs="IRNazanin"/>
          <w:lang w:bidi="fa-IR"/>
          <w:color w:val="111111"/>
          <w:sz w:val="28"/>
          <w:szCs w:val="28"/>
          <w:rtl/>
        </w:rPr>
        <w:t xml:space="preserve">کتاب له علیه السّلام إلی زیاد بن خصفة التیمی جوابا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زیاد بن خصفة.</w:t>
      </w:r>
    </w:p>
    <w:p>
      <w:pPr>
        <w:pStyle w:val="BookText"/>
      </w:pPr>
      <w:r>
        <w:rPr>
          <w:rFonts w:ascii="Amiri" w:hAnsi="Amiri" w:eastAsia="Amiri" w:cs="Amiri"/>
          <w:lang w:bidi="ar-SA"/>
          <w:color w:val="111111"/>
          <w:sz w:val="28"/>
          <w:szCs w:val="28"/>
          <w:rtl/>
        </w:rPr>
        <w:t xml:space="preserve">سلام علیک. فإنّی أحمد اللّه الّذی لا إله إلاّ هو.]</w:t>
      </w:r>
    </w:p>
    <w:p>
      <w:pPr>
        <w:pStyle w:val="BookText"/>
      </w:pPr>
      <w:r>
        <w:rPr>
          <w:rFonts w:ascii="IRNazanin" w:hAnsi="IRNazanin" w:eastAsia="IRNazanin" w:cs="IRNazanin"/>
          <w:lang w:bidi="fa-IR"/>
          <w:color w:val="111111"/>
          <w:sz w:val="28"/>
          <w:szCs w:val="28"/>
          <w:rtl/>
        </w:rPr>
        <w:t xml:space="preserve">أمّا بعد؛ فقد بلغنی کتابک، و فهمت ما ذکرت من أمر النّاجی و إخوانه</w:t>
      </w:r>
      <w:r>
        <w:rPr>
          <w:rStyle w:val="FootnoteReference"/>
        </w:rPr>
        <w:footnoteReference w:id="902"/>
      </w:r>
      <w:r>
        <w:rPr>
          <w:rFonts w:ascii="Amiri" w:hAnsi="Amiri" w:eastAsia="Amiri" w:cs="Amiri"/>
          <w:lang w:bidi="ar-SA"/>
          <w:color w:val="111111"/>
          <w:sz w:val="28"/>
          <w:szCs w:val="28"/>
          <w:rtl/>
        </w:rPr>
        <w:t xml:space="preserve">، الّذین طبع اللّه علی قلوبهم، و زیّن لهم الشّیطان أعمالهم فهم حیاری عمهون، و یَحْسَبُونَ أَنَّهُمْ یُحْسِنُونَ صُنْعاً </w:t>
      </w:r>
      <w:r>
        <w:rPr>
          <w:rStyle w:val="FootnoteReference"/>
        </w:rPr>
        <w:footnoteReference w:id="903"/>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6" w:name="pg13962_143982"/>
    <w:bookmarkEnd w:id="166"/>
    <w:p>
      <w:pPr>
        <w:pStyle w:val="BookText"/>
      </w:pPr>
      <w:r>
        <w:rPr>
          <w:rFonts w:ascii="IRNazanin" w:hAnsi="IRNazanin" w:eastAsia="IRNazanin" w:cs="IRNazanin"/>
          <w:lang w:bidi="fa-IR"/>
          <w:color w:val="111111"/>
          <w:sz w:val="28"/>
          <w:szCs w:val="28"/>
          <w:rtl/>
        </w:rPr>
        <w:t xml:space="preserve">و وصفت ما بلغ بک و بهم الأمر.</w:t>
      </w:r>
    </w:p>
    <w:p>
      <w:pPr>
        <w:pStyle w:val="BookText"/>
      </w:pPr>
      <w:r>
        <w:rPr>
          <w:rFonts w:ascii="IRNazanin" w:hAnsi="IRNazanin" w:eastAsia="IRNazanin" w:cs="IRNazanin"/>
          <w:lang w:bidi="fa-IR"/>
          <w:color w:val="111111"/>
          <w:sz w:val="28"/>
          <w:szCs w:val="28"/>
          <w:rtl/>
        </w:rPr>
        <w:t xml:space="preserve">فأمّا أنت و أصحابک، فللّه سعیکم، و علی اللّه - تعالی - أجرکم.</w:t>
      </w:r>
    </w:p>
    <w:p>
      <w:pPr>
        <w:pStyle w:val="Heading5"/>
      </w:pPr>
      <w:bookmarkStart w:id="740" w:name="_Toc255"/>
      <w:r>
        <w:t>بیانه (علیه السلام) أهمیة ثواب اللّه للمؤمن</w:t>
      </w:r>
      <w:bookmarkEnd w:id="740"/>
    </w:p>
    <w:p>
      <w:pPr>
        <w:pStyle w:val="BookText"/>
      </w:pPr>
      <w:r>
        <w:rPr>
          <w:rFonts w:ascii="IRNazanin" w:hAnsi="IRNazanin" w:eastAsia="IRNazanin" w:cs="IRNazanin"/>
          <w:lang w:bidi="fa-IR"/>
          <w:color w:val="111111"/>
          <w:sz w:val="28"/>
          <w:szCs w:val="28"/>
          <w:rtl/>
        </w:rPr>
        <w:t xml:space="preserve">و أیسر ثواب اللّه للمؤمن خیر له من الدّنیا الّتی یقتل الجاهلون أنفسهم علیها</w:t>
      </w:r>
      <w:r>
        <w:rPr>
          <w:rStyle w:val="FootnoteReference"/>
        </w:rPr>
        <w:footnoteReference w:id="904"/>
      </w:r>
      <w:r>
        <w:rPr>
          <w:rFonts w:ascii="Amiri" w:hAnsi="Amiri" w:eastAsia="Amiri" w:cs="Amiri"/>
          <w:lang w:bidi="ar-SA"/>
          <w:color w:val="111111"/>
          <w:sz w:val="28"/>
          <w:szCs w:val="28"/>
          <w:rtl/>
        </w:rPr>
        <w:t xml:space="preserve">؛ فإنّ ما عِنْدَکُمْ یَنْفَدُ وَ ما عِنْدَ اللّهِ باقٍ وَ لَنَجْزِیَنَّ الَّذِینَ صَبَرُوا أَجْرَهُمْ بِأَحْسَنِ ما کانُوا یَعْمَلُونَ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Heading5"/>
      </w:pPr>
      <w:bookmarkStart w:id="741" w:name="_Toc256"/>
      <w:r>
        <w:t>بیانه (علیه السلام) حقیقة المناوئین له</w:t>
      </w:r>
      <w:bookmarkEnd w:id="741"/>
    </w:p>
    <w:p>
      <w:pPr>
        <w:pStyle w:val="BookText"/>
      </w:pPr>
      <w:r>
        <w:rPr>
          <w:rFonts w:ascii="Amiri" w:hAnsi="Amiri" w:eastAsia="Amiri" w:cs="Amiri"/>
          <w:lang w:bidi="ar-SA"/>
          <w:color w:val="111111"/>
          <w:sz w:val="28"/>
          <w:szCs w:val="28"/>
          <w:rtl/>
        </w:rPr>
        <w:t xml:space="preserve">و أمّا عدوّکم الّذی لقیتموهم </w:t>
      </w:r>
      <w:r>
        <w:rPr>
          <w:rStyle w:val="FootnoteReference"/>
        </w:rPr>
        <w:footnoteReference w:id="906"/>
      </w:r>
      <w:r>
        <w:rPr>
          <w:rStyle w:val="FootnoteReference"/>
        </w:rPr>
        <w:footnoteReference w:id="907"/>
      </w:r>
      <w:r>
        <w:rPr>
          <w:rFonts w:ascii="IRNazanin" w:hAnsi="IRNazanin" w:eastAsia="IRNazanin" w:cs="IRNazanin"/>
          <w:lang w:bidi="fa-IR"/>
          <w:color w:val="111111"/>
          <w:sz w:val="28"/>
          <w:szCs w:val="28"/>
          <w:rtl/>
        </w:rPr>
        <w:t xml:space="preserve">فحسبهم خروجهم من الهدی، و ارتکاسهم فی الضّلال و العمی، و صدّهم عن الحقّ، و جماحهم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التّیه، و لجاجهم فی الفتنة؛ فَذَرْهُمْ وَ ما یَفْتَرُونَ </w:t>
      </w:r>
      <w:r>
        <w:rPr>
          <w:rStyle w:val="FootnoteReference"/>
        </w:rPr>
        <w:footnoteReference w:id="908"/>
      </w:r>
      <w:r>
        <w:rPr>
          <w:rFonts w:ascii="IRNazanin" w:hAnsi="IRNazanin" w:eastAsia="IRNazanin" w:cs="IRNazanin"/>
          <w:lang w:bidi="fa-IR"/>
          <w:color w:val="111111"/>
          <w:sz w:val="28"/>
          <w:szCs w:val="28"/>
          <w:rtl/>
        </w:rPr>
        <w:t xml:space="preserve">، و دعهم فی طغیانهم یعمهون.</w:t>
      </w:r>
    </w:p>
    <w:p>
      <w:pPr>
        <w:pStyle w:val="BookText"/>
      </w:pPr>
      <w:r>
        <w:rPr>
          <w:rFonts w:ascii="IRNazanin" w:hAnsi="IRNazanin" w:eastAsia="IRNazanin" w:cs="IRNazanin"/>
          <w:lang w:bidi="fa-IR"/>
          <w:color w:val="111111"/>
          <w:sz w:val="28"/>
          <w:szCs w:val="28"/>
          <w:rtl/>
        </w:rPr>
        <w:t xml:space="preserve">فأسمع بهم و أبصر، فکأنّک بهم عن قلیل بین أسیر و قتیل.</w:t>
      </w:r>
    </w:p>
    <w:p>
      <w:pPr>
        <w:pStyle w:val="BookText"/>
      </w:pPr>
      <w:r>
        <w:rPr>
          <w:rFonts w:ascii="IRNazanin" w:hAnsi="IRNazanin" w:eastAsia="IRNazanin" w:cs="IRNazanin"/>
          <w:lang w:bidi="fa-IR"/>
          <w:color w:val="111111"/>
          <w:sz w:val="28"/>
          <w:szCs w:val="28"/>
          <w:rtl/>
        </w:rPr>
        <w:t xml:space="preserve">فأقبل إلینا أنت و أصحابک مأجورین.</w:t>
      </w:r>
    </w:p>
    <w:p>
      <w:pPr>
        <w:pStyle w:val="BookText"/>
      </w:pPr>
      <w:r>
        <w:rPr>
          <w:rFonts w:ascii="IRNazanin" w:hAnsi="IRNazanin" w:eastAsia="IRNazanin" w:cs="IRNazanin"/>
          <w:lang w:bidi="fa-IR"/>
          <w:color w:val="111111"/>
          <w:sz w:val="28"/>
          <w:szCs w:val="28"/>
          <w:rtl/>
        </w:rPr>
        <w:t xml:space="preserve">فلقد أطعتم و سمعتم، و أحسنتم البلاء.</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7" w:name="pg13962_143984"/>
    <w:bookmarkEnd w:id="167"/>
    <w:p>
      <w:pPr>
        <w:pStyle w:val="Heading4"/>
      </w:pPr>
      <w:bookmarkStart w:id="742" w:name="_Toc257"/>
      <w:r>
        <w:t>78- کتاب له علیه السّلام إلی أخیه عقیل بن أبی طالب رحمه اللّه فی ذکر جیش أنفذه إلی بعض الأعداء و هو جواب کتاب کتبه إلیه عقیل</w:t>
      </w:r>
      <w:bookmarkEnd w:id="742"/>
    </w:p>
    <w:p>
      <w:pPr>
        <w:pStyle w:val="Heading5"/>
      </w:pPr>
      <w:bookmarkStart w:id="743" w:name="_Toc258"/>
      <w:r>
        <w:t>اشارة</w:t>
      </w:r>
      <w:bookmarkEnd w:id="743"/>
    </w:p>
    <w:p>
      <w:pPr>
        <w:pStyle w:val="BookText"/>
      </w:pPr>
      <w:r>
        <w:rPr>
          <w:rFonts w:ascii="IRNazanin" w:hAnsi="IRNazanin" w:eastAsia="IRNazanin" w:cs="IRNazanin"/>
          <w:lang w:bidi="fa-IR"/>
          <w:color w:val="111111"/>
          <w:sz w:val="28"/>
          <w:szCs w:val="28"/>
          <w:rtl/>
        </w:rPr>
        <w:t xml:space="preserve">کتاب له علیه السّلام إلی أخیه عقیل بن أبی طالب رحمه اللّه فی ذکر جیش أنفذه إلی بعض الأعداء و هو جواب کتاب کتبه إلیه عقیل</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عقیل بن أبی طالب.</w:t>
      </w:r>
    </w:p>
    <w:p>
      <w:pPr>
        <w:pStyle w:val="BookText"/>
      </w:pPr>
      <w:r>
        <w:rPr>
          <w:rFonts w:ascii="IRNazanin" w:hAnsi="IRNazanin" w:eastAsia="IRNazanin" w:cs="IRNazanin"/>
          <w:lang w:bidi="fa-IR"/>
          <w:color w:val="111111"/>
          <w:sz w:val="28"/>
          <w:szCs w:val="28"/>
          <w:rtl/>
        </w:rPr>
        <w:t xml:space="preserve">سلام اللّه علیک.</w:t>
      </w:r>
    </w:p>
    <w:p>
      <w:pPr>
        <w:pStyle w:val="BookText"/>
      </w:pPr>
      <w:r>
        <w:rPr>
          <w:rFonts w:ascii="Amiri" w:hAnsi="Amiri" w:eastAsia="Amiri" w:cs="Amiri"/>
          <w:lang w:bidi="ar-SA"/>
          <w:color w:val="111111"/>
          <w:sz w:val="28"/>
          <w:szCs w:val="28"/>
          <w:rtl/>
        </w:rPr>
        <w:t xml:space="preserve">فإنّی أحمد إلیک اللّه الّذی لا إله إلاّ هو.</w:t>
      </w:r>
    </w:p>
    <w:p>
      <w:pPr>
        <w:pStyle w:val="BookText"/>
      </w:pPr>
      <w:r>
        <w:rPr>
          <w:rFonts w:ascii="IRNazanin" w:hAnsi="IRNazanin" w:eastAsia="IRNazanin" w:cs="IRNazanin"/>
          <w:lang w:bidi="fa-IR"/>
          <w:color w:val="111111"/>
          <w:sz w:val="28"/>
          <w:szCs w:val="28"/>
          <w:rtl/>
        </w:rPr>
        <w:t xml:space="preserve">أمّا بعد؛ یا أخی؛ کلأنا اللّه و إیّاک کلاءة من یخشاه بالغیب إنّه حمید مجید.</w:t>
      </w:r>
    </w:p>
    <w:p>
      <w:pPr>
        <w:pStyle w:val="BookText"/>
      </w:pPr>
      <w:r>
        <w:rPr>
          <w:rFonts w:ascii="IRNazanin" w:hAnsi="IRNazanin" w:eastAsia="IRNazanin" w:cs="IRNazanin"/>
          <w:lang w:bidi="fa-IR"/>
          <w:color w:val="111111"/>
          <w:sz w:val="28"/>
          <w:szCs w:val="28"/>
          <w:rtl/>
        </w:rPr>
        <w:t xml:space="preserve">قد وصل إلیّ کتابک مع عبد الرّحمن بن عبید</w:t>
      </w:r>
      <w:r>
        <w:rPr>
          <w:rStyle w:val="FootnoteReference"/>
        </w:rPr>
        <w:footnoteReference w:id="910"/>
      </w:r>
      <w:r>
        <w:rPr>
          <w:rFonts w:ascii="IRNazanin" w:hAnsi="IRNazanin" w:eastAsia="IRNazanin" w:cs="IRNazanin"/>
          <w:lang w:bidi="fa-IR"/>
          <w:color w:val="111111"/>
          <w:sz w:val="28"/>
          <w:szCs w:val="28"/>
          <w:rtl/>
        </w:rPr>
        <w:t xml:space="preserve">الأزدیّ، تذکر فیه أنّک لقیت عبد اللّه بن سعد بن أبی سرح مقبلا من "قدید" فی نحو من أربعین فارسا من أبناء الطّلقاء من بنی أمیّة متوجّهین إلی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8" w:name="pg13962_143985"/>
    <w:bookmarkEnd w:id="168"/>
    <w:p>
      <w:pPr>
        <w:pStyle w:val="BookText"/>
      </w:pPr>
      <w:r>
        <w:rPr>
          <w:rFonts w:ascii="Amiri" w:hAnsi="Amiri" w:eastAsia="Amiri" w:cs="Amiri"/>
          <w:lang w:bidi="ar-SA"/>
          <w:color w:val="111111"/>
          <w:sz w:val="28"/>
          <w:szCs w:val="28"/>
          <w:rtl/>
        </w:rPr>
        <w:t xml:space="preserve">جهة المغرب.</w:t>
      </w:r>
    </w:p>
    <w:p>
      <w:pPr>
        <w:pStyle w:val="Heading5"/>
      </w:pPr>
      <w:bookmarkStart w:id="744" w:name="_Toc259"/>
      <w:r>
        <w:t>فضحه (علیه السلام) حقیقة ابن أبی سرح</w:t>
      </w:r>
      <w:bookmarkEnd w:id="744"/>
    </w:p>
    <w:p>
      <w:pPr>
        <w:pStyle w:val="BookText"/>
      </w:pPr>
      <w:r>
        <w:rPr>
          <w:rFonts w:ascii="IRNazanin" w:hAnsi="IRNazanin" w:eastAsia="IRNazanin" w:cs="IRNazanin"/>
          <w:lang w:bidi="fa-IR"/>
          <w:color w:val="111111"/>
          <w:sz w:val="28"/>
          <w:szCs w:val="28"/>
          <w:rtl/>
        </w:rPr>
        <w:t xml:space="preserve">و إنّ بنیّ أبی سرح، یا أخی، طالما کاد اللّه و رسوله و کتابه، و صدّ عن سبیله، و بغاها عوجا.</w:t>
      </w:r>
    </w:p>
    <w:p>
      <w:pPr>
        <w:pStyle w:val="BookText"/>
      </w:pPr>
      <w:r>
        <w:rPr>
          <w:rFonts w:ascii="IRNazanin" w:hAnsi="IRNazanin" w:eastAsia="IRNazanin" w:cs="IRNazanin"/>
          <w:lang w:bidi="fa-IR"/>
          <w:color w:val="111111"/>
          <w:sz w:val="28"/>
          <w:szCs w:val="28"/>
          <w:rtl/>
        </w:rPr>
        <w:t xml:space="preserve">أمّا ما ذکرت من غارة الضّحّاک بن قیس علی أهل الحیرة؛ فهو أقلّ و أذلّ من أن یلمّ بالحیرة، أو أن یدنو منها.</w:t>
      </w:r>
    </w:p>
    <w:p>
      <w:pPr>
        <w:pStyle w:val="BookText"/>
      </w:pPr>
      <w:r>
        <w:rPr>
          <w:rFonts w:ascii="IRNazanin" w:hAnsi="IRNazanin" w:eastAsia="IRNazanin" w:cs="IRNazanin"/>
          <w:lang w:bidi="fa-IR"/>
          <w:color w:val="111111"/>
          <w:sz w:val="28"/>
          <w:szCs w:val="28"/>
          <w:rtl/>
        </w:rPr>
        <w:t xml:space="preserve">و لکنّه قد کان أقبل فی خیل جریدة، فأخذ علی "السّماوة" ،ثمّ مرّ ب "واقصة" ،و "شراف" ،و "القطقطانة" ،و ما والی ذلک الصّقع</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912"/>
      </w:r>
      <w:r>
        <w:rPr>
          <w:rFonts w:ascii="IRNazanin" w:hAnsi="IRNazanin" w:eastAsia="IRNazanin" w:cs="IRNazanin"/>
          <w:lang w:bidi="fa-IR"/>
          <w:color w:val="111111"/>
          <w:sz w:val="28"/>
          <w:szCs w:val="28"/>
          <w:rtl/>
        </w:rPr>
        <w:t xml:space="preserve">فسرّحت إلیه جیشا کثیفا من المسلمین؛ فلمّا بلغه ذلک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شمّر هاربا، و نکص نادما.</w:t>
      </w:r>
    </w:p>
    <w:p>
      <w:pPr>
        <w:pStyle w:val="BookText"/>
      </w:pPr>
      <w:r>
        <w:rPr>
          <w:rFonts w:ascii="IRNazanin" w:hAnsi="IRNazanin" w:eastAsia="IRNazanin" w:cs="IRNazanin"/>
          <w:lang w:bidi="fa-IR"/>
          <w:color w:val="111111"/>
          <w:sz w:val="28"/>
          <w:szCs w:val="28"/>
          <w:rtl/>
        </w:rPr>
        <w:t xml:space="preserve">فأتبعوه </w:t>
      </w:r>
      <w:r>
        <w:rPr>
          <w:rStyle w:val="FootnoteReference"/>
        </w:rPr>
        <w:footnoteReference w:id="913"/>
      </w:r>
      <w:r>
        <w:rPr>
          <w:rFonts w:ascii="IRNazanin" w:hAnsi="IRNazanin" w:eastAsia="IRNazanin" w:cs="IRNazanin"/>
          <w:lang w:bidi="fa-IR"/>
          <w:color w:val="111111"/>
          <w:sz w:val="28"/>
          <w:szCs w:val="28"/>
          <w:rtl/>
        </w:rPr>
        <w:t xml:space="preserve">فلحقوه ببعض الطّریق</w:t>
      </w:r>
      <w:r>
        <w:rPr>
          <w:rStyle w:val="FootnoteReference"/>
        </w:rPr>
        <w:footnoteReference w:id="914"/>
      </w:r>
      <w:r>
        <w:rPr>
          <w:rFonts w:ascii="IRNazanin" w:hAnsi="IRNazanin" w:eastAsia="IRNazanin" w:cs="IRNazanin"/>
          <w:lang w:bidi="fa-IR"/>
          <w:color w:val="111111"/>
          <w:sz w:val="28"/>
          <w:szCs w:val="28"/>
          <w:rtl/>
        </w:rPr>
        <w:t xml:space="preserve">و قد أمعن فی السّیر؛ و کان ذلک حین </w:t>
      </w:r>
      <w:r>
        <w:rPr>
          <w:rStyle w:val="FootnoteReference"/>
        </w:rPr>
        <w:footnoteReference w:id="915"/>
      </w:r>
      <w:r>
        <w:rPr>
          <w:rStyle w:val="FootnoteReference"/>
        </w:rPr>
        <w:footnoteReference w:id="916"/>
      </w:r>
      <w:r>
        <w:rPr>
          <w:rFonts w:ascii="Amiri" w:hAnsi="Amiri" w:eastAsia="Amiri" w:cs="Amiri"/>
          <w:lang w:bidi="ar-SA"/>
          <w:color w:val="111111"/>
          <w:sz w:val="28"/>
          <w:szCs w:val="28"/>
          <w:rtl/>
        </w:rPr>
        <w:t xml:space="preserve">طفّلت الشّمس للإیاب.</w:t>
      </w:r>
    </w:p>
    <w:p>
      <w:pPr>
        <w:pStyle w:val="BookText"/>
      </w:pPr>
      <w:r>
        <w:rPr>
          <w:rFonts w:ascii="IRNazanin" w:hAnsi="IRNazanin" w:eastAsia="IRNazanin" w:cs="IRNazanin"/>
          <w:lang w:bidi="fa-IR"/>
          <w:color w:val="111111"/>
          <w:sz w:val="28"/>
          <w:szCs w:val="28"/>
          <w:rtl/>
        </w:rPr>
        <w:t xml:space="preserve">فاقتتلوا شیئا</w:t>
      </w:r>
      <w:r>
        <w:rPr>
          <w:rStyle w:val="FootnoteReference"/>
        </w:rPr>
        <w:footnoteReference w:id="917"/>
      </w:r>
      <w:r>
        <w:rPr>
          <w:rFonts w:ascii="IRNazanin" w:hAnsi="IRNazanin" w:eastAsia="IRNazanin" w:cs="IRNazanin"/>
          <w:lang w:bidi="fa-IR"/>
          <w:color w:val="111111"/>
          <w:sz w:val="28"/>
          <w:szCs w:val="28"/>
          <w:rtl/>
        </w:rPr>
        <w:t xml:space="preserve">قلیلا </w:t>
      </w:r>
      <w:r>
        <w:rPr>
          <w:rStyle w:val="FootnoteReference"/>
        </w:rPr>
        <w:footnoteReference w:id="918"/>
      </w:r>
      <w:r>
        <w:rPr>
          <w:rFonts w:ascii="IRNazanin" w:hAnsi="IRNazanin" w:eastAsia="IRNazanin" w:cs="IRNazanin"/>
          <w:lang w:bidi="fa-IR"/>
          <w:color w:val="111111"/>
          <w:sz w:val="28"/>
          <w:szCs w:val="28"/>
          <w:rtl/>
        </w:rPr>
        <w:t xml:space="preserve">کلا و لا؛ فلم یصبر لوقع المشرفیّة</w:t>
      </w:r>
      <w:r>
        <w:rPr>
          <w:rStyle w:val="FootnoteReference"/>
        </w:rPr>
        <w:footnoteReference w:id="919"/>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9" w:name="pg13962_143987"/>
    <w:bookmarkEnd w:id="169"/>
    <w:p>
      <w:pPr>
        <w:pStyle w:val="Heading5"/>
      </w:pPr>
      <w:bookmarkStart w:id="745" w:name="_Toc260"/>
      <w:r>
        <w:t>وصفه (علیه السلام) حال الجبن عند أصحاب الضحاک</w:t>
      </w:r>
      <w:bookmarkEnd w:id="745"/>
    </w:p>
    <w:p>
      <w:pPr>
        <w:pStyle w:val="BookText"/>
      </w:pPr>
      <w:r>
        <w:rPr>
          <w:rStyle w:val="FootnoteReference"/>
        </w:rPr>
        <w:footnoteReference w:id="920"/>
      </w:r>
      <w:r>
        <w:rPr>
          <w:rFonts w:ascii="IRNazanin" w:hAnsi="IRNazanin" w:eastAsia="IRNazanin" w:cs="IRNazanin"/>
          <w:lang w:bidi="fa-IR"/>
          <w:color w:val="111111"/>
          <w:sz w:val="28"/>
          <w:szCs w:val="28"/>
          <w:rtl/>
        </w:rPr>
        <w:t xml:space="preserve">فما کان إلاّ کموقف ساعة حتّی ولّی هاربا؛ و قتل من أصحابه بضعة عشر رجلا</w:t>
      </w:r>
      <w:r>
        <w:rPr>
          <w:rStyle w:val="FootnoteReference"/>
        </w:rPr>
        <w:footnoteReference w:id="921"/>
      </w:r>
      <w:r>
        <w:rPr>
          <w:rFonts w:ascii="IRNazanin" w:hAnsi="IRNazanin" w:eastAsia="IRNazanin" w:cs="IRNazanin"/>
          <w:lang w:bidi="fa-IR"/>
          <w:color w:val="111111"/>
          <w:sz w:val="28"/>
          <w:szCs w:val="28"/>
          <w:rtl/>
        </w:rPr>
        <w:t xml:space="preserve">.
و نجا جریضا بعد ما أخذ منه بالمخنّق</w:t>
      </w:r>
      <w:r>
        <w:rPr>
          <w:rStyle w:val="FootnoteReference"/>
        </w:rPr>
        <w:footnoteReference w:id="922"/>
      </w:r>
      <w:r>
        <w:rPr>
          <w:rFonts w:ascii="IRNazanin" w:hAnsi="IRNazanin" w:eastAsia="IRNazanin" w:cs="IRNazanin"/>
          <w:lang w:bidi="fa-IR"/>
          <w:color w:val="111111"/>
          <w:sz w:val="28"/>
          <w:szCs w:val="28"/>
          <w:rtl/>
        </w:rPr>
        <w:t xml:space="preserve">، و لم یبق منه غیر الرّمق، فلأیا بلأی</w:t>
      </w:r>
      <w:r>
        <w:rPr>
          <w:rStyle w:val="FootnoteReference"/>
        </w:rPr>
        <w:footnoteReference w:id="923"/>
      </w:r>
      <w:r>
        <w:rPr>
          <w:rFonts w:ascii="IRNazanin" w:hAnsi="IRNazanin" w:eastAsia="IRNazanin" w:cs="IRNazanin"/>
          <w:lang w:bidi="fa-IR"/>
          <w:color w:val="111111"/>
          <w:sz w:val="28"/>
          <w:szCs w:val="28"/>
          <w:rtl/>
        </w:rPr>
        <w:t xml:space="preserve">ما نجا.</w:t>
      </w:r>
    </w:p>
    <w:p>
      <w:pPr>
        <w:pStyle w:val="BookText"/>
      </w:pPr>
      <w:r>
        <w:rPr>
          <w:rFonts w:ascii="IRNazanin" w:hAnsi="IRNazanin" w:eastAsia="IRNazanin" w:cs="IRNazanin"/>
          <w:lang w:bidi="fa-IR"/>
          <w:color w:val="111111"/>
          <w:sz w:val="28"/>
          <w:szCs w:val="28"/>
          <w:rtl/>
        </w:rPr>
        <w:t xml:space="preserve">فدع عنک بنیّ أبی سرح</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 </w:t>
      </w:r>
      <w:r>
        <w:rPr>
          <w:rStyle w:val="FootnoteReference"/>
        </w:rPr>
        <w:footnoteReference w:id="925"/>
      </w:r>
      <w:r>
        <w:rPr>
          <w:rFonts w:ascii="IRNazanin" w:hAnsi="IRNazanin" w:eastAsia="IRNazanin" w:cs="IRNazanin"/>
          <w:lang w:bidi="fa-IR"/>
          <w:color w:val="111111"/>
          <w:sz w:val="28"/>
          <w:szCs w:val="28"/>
          <w:rtl/>
        </w:rPr>
        <w:t xml:space="preserve">قریشا، و خلّهم </w:t>
      </w:r>
      <w:r>
        <w:rPr>
          <w:rStyle w:val="FootnoteReference"/>
        </w:rPr>
        <w:footnoteReference w:id="926"/>
      </w:r>
      <w:r>
        <w:rPr>
          <w:rFonts w:ascii="IRNazanin" w:hAnsi="IRNazanin" w:eastAsia="IRNazanin" w:cs="IRNazanin"/>
          <w:lang w:bidi="fa-IR"/>
          <w:color w:val="111111"/>
          <w:sz w:val="28"/>
          <w:szCs w:val="28"/>
          <w:rtl/>
        </w:rPr>
        <w:t xml:space="preserve">و ترکاضهم فی الضّلال، و تجوالهم فی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الشّقاق، و جماحهم فی التّیه، فإنّهم قد أجمعوا</w:t>
      </w:r>
      <w:r>
        <w:rPr>
          <w:rStyle w:val="FootnoteReference"/>
        </w:rPr>
        <w:footnoteReference w:id="927"/>
      </w:r>
      <w:r>
        <w:rPr>
          <w:rFonts w:ascii="IRNazanin" w:hAnsi="IRNazanin" w:eastAsia="IRNazanin" w:cs="IRNazanin"/>
          <w:lang w:bidi="fa-IR"/>
          <w:color w:val="111111"/>
          <w:sz w:val="28"/>
          <w:szCs w:val="28"/>
          <w:rtl/>
        </w:rPr>
        <w:t xml:space="preserve">علی حربی الیوم </w:t>
      </w:r>
      <w:r>
        <w:rPr>
          <w:rStyle w:val="FootnoteReference"/>
        </w:rPr>
        <w:footnoteReference w:id="928"/>
      </w:r>
      <w:r>
        <w:rPr>
          <w:rFonts w:ascii="IRNazanin" w:hAnsi="IRNazanin" w:eastAsia="IRNazanin" w:cs="IRNazanin"/>
          <w:lang w:bidi="fa-IR"/>
          <w:color w:val="111111"/>
          <w:sz w:val="28"/>
          <w:szCs w:val="28"/>
          <w:rtl/>
        </w:rPr>
        <w:t xml:space="preserve">کإجماعهم علی حرب رسول اللّه صلّی اللّه علیه و آله و سلّم قبلی</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فأصبحوا قد جهلوا حقّه، و جحدوا فضله، و بادوه بالعداوة، و نصبوا له الحرب، و جهدوا علیه کلّ الجهد، و جرّوا إلیه جیش الأحزاب، و جدّوا فی إطفاء نور اللّه</w:t>
      </w:r>
      <w:r>
        <w:rPr>
          <w:rStyle w:val="FootnoteReference"/>
        </w:rPr>
        <w:footnoteReference w:id="930"/>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0" w:name="pg13962_143989"/>
    <w:bookmarkEnd w:id="170"/>
    <w:p>
      <w:pPr>
        <w:pStyle w:val="Heading5"/>
      </w:pPr>
      <w:bookmarkStart w:id="746" w:name="_Toc261"/>
      <w:r>
        <w:t>تألمه (علیه السلام) مما لحقه من ظلم من قریش</w:t>
      </w:r>
      <w:bookmarkEnd w:id="746"/>
    </w:p>
    <w:p>
      <w:pPr>
        <w:pStyle w:val="BookText"/>
      </w:pPr>
      <w:r>
        <w:rPr>
          <w:rStyle w:val="FootnoteReference"/>
        </w:rPr>
        <w:footnoteReference w:id="931"/>
      </w:r>
      <w:r>
        <w:rPr>
          <w:rFonts w:ascii="IRNazanin" w:hAnsi="IRNazanin" w:eastAsia="IRNazanin" w:cs="IRNazanin"/>
          <w:lang w:bidi="fa-IR"/>
          <w:color w:val="111111"/>
          <w:sz w:val="28"/>
          <w:szCs w:val="28"/>
          <w:rtl/>
        </w:rPr>
        <w:t xml:space="preserve">فجزت</w:t>
      </w:r>
      <w:r>
        <w:rPr>
          <w:rStyle w:val="FootnoteReference"/>
        </w:rPr>
        <w:footnoteReference w:id="932"/>
      </w:r>
      <w:r>
        <w:rPr>
          <w:rFonts w:ascii="IRNazanin" w:hAnsi="IRNazanin" w:eastAsia="IRNazanin" w:cs="IRNazanin"/>
          <w:lang w:bidi="fa-IR"/>
          <w:color w:val="111111"/>
          <w:sz w:val="28"/>
          <w:szCs w:val="28"/>
          <w:rtl/>
        </w:rPr>
        <w:t xml:space="preserve">قریشا عنّی الجوازی بفعالها</w:t>
      </w:r>
      <w:r>
        <w:rPr>
          <w:rStyle w:val="FootnoteReference"/>
        </w:rPr>
        <w:footnoteReference w:id="933"/>
      </w:r>
      <w:r>
        <w:rPr>
          <w:rFonts w:ascii="IRNazanin" w:hAnsi="IRNazanin" w:eastAsia="IRNazanin" w:cs="IRNazanin"/>
          <w:lang w:bidi="fa-IR"/>
          <w:color w:val="111111"/>
          <w:sz w:val="28"/>
          <w:szCs w:val="28"/>
          <w:rtl/>
        </w:rPr>
        <w:t xml:space="preserve">؛ فقد قطعوا رحمی، و تظاهروا علیّ، و دفعونی عن حقّی</w:t>
      </w:r>
      <w:r>
        <w:rPr>
          <w:rStyle w:val="FootnoteReference"/>
        </w:rPr>
        <w:footnoteReference w:id="934"/>
      </w:r>
      <w:r>
        <w:rPr>
          <w:rFonts w:ascii="IRNazanin" w:hAnsi="IRNazanin" w:eastAsia="IRNazanin" w:cs="IRNazanin"/>
          <w:lang w:bidi="fa-IR"/>
          <w:color w:val="111111"/>
          <w:sz w:val="28"/>
          <w:szCs w:val="28"/>
          <w:rtl/>
        </w:rPr>
        <w:t xml:space="preserve">، و سلبونی سلطان ابن أمّی</w:t>
      </w:r>
      <w:r>
        <w:rPr>
          <w:rStyle w:val="FootnoteReference"/>
        </w:rPr>
        <w:footnoteReference w:id="935"/>
      </w:r>
      <w:r>
        <w:rPr>
          <w:rFonts w:ascii="IRNazanin" w:hAnsi="IRNazanin" w:eastAsia="IRNazanin" w:cs="IRNazanin"/>
          <w:lang w:bidi="fa-IR"/>
          <w:color w:val="111111"/>
          <w:sz w:val="28"/>
          <w:szCs w:val="28"/>
          <w:rtl/>
        </w:rPr>
        <w:t xml:space="preserve">، و سلّموا ذلک إلی من لیس مثلی فی قرابتی من الرّسول، و حقّی فی الإسلام، و سابقتی الّتی لا یدّعی مثلها مدّع؛ إلاّ أن یدّعی ما لا أعرفه، و لا أظنّ اللّه یعرفه.
و الحمد للّه علی کلّ حال</w:t>
      </w:r>
      <w:r>
        <w:rPr>
          <w:rStyle w:val="FootnoteReference"/>
        </w:rPr>
        <w:footnoteReference w:id="936"/>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1" w:name="pg13962_143990"/>
    <w:bookmarkEnd w:id="171"/>
    <w:p>
      <w:pPr>
        <w:pStyle w:val="Heading5"/>
      </w:pPr>
      <w:bookmarkStart w:id="747" w:name="_Toc262"/>
      <w:r>
        <w:t>بیانه (علیه السلام) یقینه بوجوب قتال معاویة و أصحابه</w:t>
      </w:r>
      <w:bookmarkEnd w:id="747"/>
    </w:p>
    <w:p>
      <w:pPr>
        <w:pStyle w:val="BookText"/>
      </w:pPr>
      <w:r>
        <w:rPr>
          <w:rStyle w:val="FootnoteReference"/>
        </w:rPr>
        <w:footnoteReference w:id="937"/>
      </w:r>
      <w:r>
        <w:rPr>
          <w:rFonts w:ascii="IRNazanin" w:hAnsi="IRNazanin" w:eastAsia="IRNazanin" w:cs="IRNazanin"/>
          <w:lang w:bidi="fa-IR"/>
          <w:color w:val="111111"/>
          <w:sz w:val="28"/>
          <w:szCs w:val="28"/>
          <w:rtl/>
        </w:rPr>
        <w:t xml:space="preserve">و أمّا ما سألت عنه من رأیی فیما أنا فیه</w:t>
      </w:r>
      <w:r>
        <w:rPr>
          <w:rStyle w:val="FootnoteReference"/>
        </w:rPr>
        <w:footnoteReference w:id="938"/>
      </w:r>
      <w:r>
        <w:rPr>
          <w:rFonts w:ascii="IRNazanin" w:hAnsi="IRNazanin" w:eastAsia="IRNazanin" w:cs="IRNazanin"/>
          <w:lang w:bidi="fa-IR"/>
          <w:color w:val="111111"/>
          <w:sz w:val="28"/>
          <w:szCs w:val="28"/>
          <w:rtl/>
        </w:rPr>
        <w:t xml:space="preserve">[من] القتال، فإنّ رأیی قتال</w:t>
      </w:r>
      <w:r>
        <w:rPr>
          <w:rStyle w:val="FootnoteReference"/>
        </w:rPr>
        <w:footnoteReference w:id="939"/>
      </w:r>
      <w:r>
        <w:rPr>
          <w:rFonts w:ascii="Amiri" w:hAnsi="Amiri" w:eastAsia="Amiri" w:cs="Amiri"/>
          <w:lang w:bidi="ar-SA"/>
          <w:color w:val="111111"/>
          <w:sz w:val="28"/>
          <w:szCs w:val="28"/>
          <w:rtl/>
        </w:rPr>
        <w:t xml:space="preserve">المحلّین حتّی ألقی اللّه - عزّ و جلّ -.
لا یزیدنی کثرة النّاس حولی عزّة، و لا تفرّقهم عنّی وحشة؛ لأنّی محقّ، و اللّه مع الحقّ و أهله.</w:t>
      </w:r>
    </w:p>
    <w:p>
      <w:pPr>
        <w:pStyle w:val="BookText"/>
      </w:pPr>
      <w:r>
        <w:rPr>
          <w:rFonts w:ascii="IRNazanin" w:hAnsi="IRNazanin" w:eastAsia="IRNazanin" w:cs="IRNazanin"/>
          <w:lang w:bidi="fa-IR"/>
          <w:color w:val="111111"/>
          <w:sz w:val="28"/>
          <w:szCs w:val="28"/>
          <w:rtl/>
        </w:rPr>
        <w:t xml:space="preserve">و و اللّه ما أکره الموت علی الحقّ، لأنّ الخیر کلّه بعد الموت لمن کان محقّا و دعا إلی الحقّ.</w:t>
      </w:r>
    </w:p>
    <w:p>
      <w:pPr>
        <w:pStyle w:val="BookText"/>
      </w:pPr>
      <w:r>
        <w:rPr>
          <w:rFonts w:ascii="IRNazanin" w:hAnsi="IRNazanin" w:eastAsia="IRNazanin" w:cs="IRNazanin"/>
          <w:lang w:bidi="fa-IR"/>
          <w:color w:val="111111"/>
          <w:sz w:val="28"/>
          <w:szCs w:val="28"/>
          <w:rtl/>
        </w:rPr>
        <w:t xml:space="preserve">و أمّا ما عرضته علیّ من مسیرک إلیّ ببنیک و بنی أبیک، فإنّه لا حاجة لی فی ذلک.</w:t>
      </w:r>
    </w:p>
    <w:p>
      <w:pPr>
        <w:pStyle w:val="BookText"/>
      </w:pPr>
      <w:r>
        <w:rPr>
          <w:rFonts w:ascii="IRNazanin" w:hAnsi="IRNazanin" w:eastAsia="IRNazanin" w:cs="IRNazanin"/>
          <w:lang w:bidi="fa-IR"/>
          <w:color w:val="111111"/>
          <w:sz w:val="28"/>
          <w:szCs w:val="28"/>
          <w:rtl/>
        </w:rPr>
        <w:t xml:space="preserve">فأقم راشدا محمودا؛ فو اللّه ما أحبّ أن تهلکوا معی إن هلکت</w:t>
      </w:r>
      <w:r>
        <w:rPr>
          <w:rStyle w:val="FootnoteReference"/>
        </w:rPr>
        <w:footnoteReference w:id="940"/>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2" w:name="pg13962_143991"/>
    <w:bookmarkEnd w:id="172"/>
    <w:p>
      <w:pPr>
        <w:pStyle w:val="Heading5"/>
      </w:pPr>
      <w:bookmarkStart w:id="748" w:name="_Toc263"/>
      <w:r>
        <w:t>تأکیده (علیه السلام) علی ثباته رغم ظلم الزمان و الناس</w:t>
      </w:r>
      <w:bookmarkEnd w:id="748"/>
    </w:p>
    <w:p>
      <w:pPr>
        <w:pStyle w:val="BookText"/>
      </w:pPr>
      <w:r>
        <w:rPr>
          <w:rStyle w:val="FootnoteReference"/>
        </w:rPr>
        <w:footnoteReference w:id="941"/>
      </w:r>
      <w:r>
        <w:rPr>
          <w:rFonts w:ascii="IRNazanin" w:hAnsi="IRNazanin" w:eastAsia="IRNazanin" w:cs="IRNazanin"/>
          <w:lang w:bidi="fa-IR"/>
          <w:color w:val="111111"/>
          <w:sz w:val="28"/>
          <w:szCs w:val="28"/>
          <w:rtl/>
        </w:rPr>
        <w:t xml:space="preserve">و لا تحسبنّ ابن أبیک</w:t>
      </w:r>
      <w:r>
        <w:rPr>
          <w:rStyle w:val="FootnoteReference"/>
        </w:rPr>
        <w:footnoteReference w:id="942"/>
      </w:r>
      <w:r>
        <w:rPr>
          <w:rFonts w:ascii="IRNazanin" w:hAnsi="IRNazanin" w:eastAsia="IRNazanin" w:cs="IRNazanin"/>
          <w:lang w:bidi="fa-IR"/>
          <w:color w:val="111111"/>
          <w:sz w:val="28"/>
          <w:szCs w:val="28"/>
          <w:rtl/>
        </w:rPr>
        <w:t xml:space="preserve">، و لو أسلمه الزّمان و </w:t>
      </w:r>
      <w:r>
        <w:rPr>
          <w:rStyle w:val="FootnoteReference"/>
        </w:rPr>
        <w:footnoteReference w:id="943"/>
      </w:r>
      <w:r>
        <w:rPr>
          <w:rFonts w:ascii="IRNazanin" w:hAnsi="IRNazanin" w:eastAsia="IRNazanin" w:cs="IRNazanin"/>
          <w:lang w:bidi="fa-IR"/>
          <w:color w:val="111111"/>
          <w:sz w:val="28"/>
          <w:szCs w:val="28"/>
          <w:rtl/>
        </w:rPr>
        <w:t xml:space="preserve">النّاس، متضرّعا متخشّعا، و لا مقرّا للضّیم واهنا، و لا سلس الزّمام للقائد، و لا وطئ الظّهر للرّاکب المقتعد.
و لکنّی أقول </w:t>
      </w:r>
      <w:r>
        <w:rPr>
          <w:rStyle w:val="FootnoteReference"/>
        </w:rPr>
        <w:footnoteReference w:id="944"/>
      </w:r>
      <w:r>
        <w:rPr>
          <w:rFonts w:ascii="IRNazanin" w:hAnsi="IRNazanin" w:eastAsia="IRNazanin" w:cs="IRNazanin"/>
          <w:lang w:bidi="fa-IR"/>
          <w:color w:val="111111"/>
          <w:sz w:val="28"/>
          <w:szCs w:val="28"/>
          <w:rtl/>
        </w:rPr>
        <w:t xml:space="preserve">کما قال أخو بنی سلیم:</w:t>
      </w:r>
    </w:p>
    <w:p>
      <w:pPr>
        <w:pStyle w:val="BookText"/>
      </w:pPr>
      <w:r>
        <w:rPr>
          <w:rFonts w:ascii="IRNazanin" w:hAnsi="IRNazanin" w:eastAsia="IRNazanin" w:cs="IRNazanin"/>
          <w:lang w:bidi="fa-IR"/>
          <w:color w:val="111111"/>
          <w:sz w:val="28"/>
          <w:szCs w:val="28"/>
          <w:rtl/>
        </w:rPr>
        <w:t xml:space="preserve">فإن تسألینی کیف أنت</w:t>
      </w:r>
      <w:r>
        <w:rPr>
          <w:rStyle w:val="FootnoteReference"/>
        </w:rPr>
        <w:footnoteReference w:id="945"/>
      </w:r>
      <w:r>
        <w:rPr>
          <w:rFonts w:ascii="IRNazanin" w:hAnsi="IRNazanin" w:eastAsia="IRNazanin" w:cs="IRNazanin"/>
          <w:lang w:bidi="fa-IR"/>
          <w:color w:val="111111"/>
          <w:sz w:val="28"/>
          <w:szCs w:val="28"/>
          <w:rtl/>
        </w:rPr>
        <w:t xml:space="preserve">فإنّنی صبور علی ریب الزّمان صلیب</w:t>
      </w:r>
    </w:p>
    <w:p>
      <w:pPr>
        <w:pStyle w:val="BookText"/>
      </w:pPr>
      <w:r>
        <w:rPr>
          <w:rFonts w:ascii="Amiri" w:hAnsi="Amiri" w:eastAsia="Amiri" w:cs="Amiri"/>
          <w:lang w:bidi="ar-SA"/>
          <w:color w:val="111111"/>
          <w:sz w:val="28"/>
          <w:szCs w:val="28"/>
          <w:rtl/>
        </w:rPr>
        <w:t xml:space="preserve">یعزّ علیّ أن تری</w:t>
      </w:r>
      <w:r>
        <w:rPr>
          <w:rStyle w:val="FootnoteReference"/>
        </w:rPr>
        <w:footnoteReference w:id="946"/>
      </w:r>
      <w:r>
        <w:rPr>
          <w:rFonts w:ascii="IRNazanin" w:hAnsi="IRNazanin" w:eastAsia="IRNazanin" w:cs="IRNazanin"/>
          <w:lang w:bidi="fa-IR"/>
          <w:color w:val="111111"/>
          <w:sz w:val="28"/>
          <w:szCs w:val="28"/>
          <w:rtl/>
        </w:rPr>
        <w:t xml:space="preserve">بی کآبة فیشمت عاد أو یساء حبیب</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947"/>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3" w:name="pg13962_143992"/>
    <w:bookmarkEnd w:id="173"/>
    <w:p>
      <w:pPr>
        <w:pStyle w:val="Heading4"/>
      </w:pPr>
      <w:bookmarkStart w:id="749" w:name="_Toc264"/>
      <w:r>
        <w:t>79- کتاب له علیه السّلام أمر أن یقرأ علی الناس کل یوم جمعة</w:t>
      </w:r>
      <w:bookmarkEnd w:id="749"/>
    </w:p>
    <w:p>
      <w:pPr>
        <w:pStyle w:val="Heading5"/>
      </w:pPr>
      <w:bookmarkStart w:id="750" w:name="_Toc265"/>
      <w:r>
        <w:t>اشارة</w:t>
      </w:r>
      <w:bookmarkEnd w:id="750"/>
    </w:p>
    <w:p>
      <w:pPr>
        <w:pStyle w:val="BookText"/>
      </w:pPr>
      <w:r>
        <w:rPr>
          <w:rFonts w:ascii="IRNazanin" w:hAnsi="IRNazanin" w:eastAsia="IRNazanin" w:cs="IRNazanin"/>
          <w:lang w:bidi="fa-IR"/>
          <w:color w:val="111111"/>
          <w:sz w:val="28"/>
          <w:szCs w:val="28"/>
          <w:rtl/>
        </w:rPr>
        <w:t xml:space="preserve">کتاب له علیه السّلام أمر أن یقرأ علی الناس کل یوم جمعة</w:t>
      </w:r>
    </w:p>
    <w:p>
      <w:pPr>
        <w:pStyle w:val="BookText"/>
      </w:pPr>
      <w:r>
        <w:rPr>
          <w:rFonts w:ascii="IRNazanin" w:hAnsi="IRNazanin" w:eastAsia="IRNazanin" w:cs="IRNazanin"/>
          <w:lang w:bidi="fa-IR"/>
          <w:color w:val="111111"/>
          <w:sz w:val="28"/>
          <w:szCs w:val="28"/>
          <w:rtl/>
        </w:rPr>
        <w:t xml:space="preserve">و ذلک لمّا سألوه عن أبی بکر و عمر و عثمان؛ و ذلک بعد غلبة عمرو بن العاص علی مصر، و قتل محمد بن أبی بکر.</w:t>
      </w:r>
    </w:p>
    <w:p>
      <w:pPr>
        <w:pStyle w:val="BookText"/>
      </w:pPr>
      <w:r>
        <w:rPr>
          <w:rFonts w:ascii="IRNazanin" w:hAnsi="IRNazanin" w:eastAsia="IRNazanin" w:cs="IRNazanin"/>
          <w:lang w:bidi="fa-IR"/>
          <w:color w:val="111111"/>
          <w:sz w:val="28"/>
          <w:szCs w:val="28"/>
          <w:rtl/>
        </w:rPr>
        <w:t xml:space="preserve">فغضب علیه السّلام، و قال:</w:t>
      </w:r>
    </w:p>
    <w:p>
      <w:pPr>
        <w:pStyle w:val="BookText"/>
      </w:pPr>
      <w:r>
        <w:rPr>
          <w:rFonts w:ascii="IRNazanin" w:hAnsi="IRNazanin" w:eastAsia="IRNazanin" w:cs="IRNazanin"/>
          <w:lang w:bidi="fa-IR"/>
          <w:color w:val="111111"/>
          <w:sz w:val="28"/>
          <w:szCs w:val="28"/>
          <w:rtl/>
        </w:rPr>
        <w:t xml:space="preserve">أو قد تفرّغتم للسّؤال عمّا لا یعنیکم و هذه مصر قد افتتحت، و شیعتی بها قد قتلت؛ و قتل معاویة بن حدیج محمّد بن أبی بکر.</w:t>
      </w:r>
    </w:p>
    <w:p>
      <w:pPr>
        <w:pStyle w:val="BookText"/>
      </w:pPr>
      <w:r>
        <w:rPr>
          <w:rFonts w:ascii="IRNazanin" w:hAnsi="IRNazanin" w:eastAsia="IRNazanin" w:cs="IRNazanin"/>
          <w:lang w:bidi="fa-IR"/>
          <w:color w:val="111111"/>
          <w:sz w:val="28"/>
          <w:szCs w:val="28"/>
          <w:rtl/>
        </w:rPr>
        <w:t xml:space="preserve">فیا لها من مصیبة. ما أعظم مصیبتی بمحمّد؛</w:t>
      </w:r>
    </w:p>
    <w:p>
      <w:pPr>
        <w:pStyle w:val="BookText"/>
      </w:pPr>
      <w:r>
        <w:rPr>
          <w:rFonts w:ascii="Amiri" w:hAnsi="Amiri" w:eastAsia="Amiri" w:cs="Amiri"/>
          <w:lang w:bidi="ar-SA"/>
          <w:color w:val="111111"/>
          <w:sz w:val="28"/>
          <w:szCs w:val="28"/>
          <w:rtl/>
        </w:rPr>
        <w:t xml:space="preserve">فو اللّه ما کان إلاّ کبعض بنیّ.</w:t>
      </w:r>
    </w:p>
    <w:p>
      <w:pPr>
        <w:pStyle w:val="BookText"/>
      </w:pPr>
      <w:r>
        <w:rPr>
          <w:rFonts w:ascii="IRNazanin" w:hAnsi="IRNazanin" w:eastAsia="IRNazanin" w:cs="IRNazanin"/>
          <w:lang w:bidi="fa-IR"/>
          <w:color w:val="111111"/>
          <w:sz w:val="28"/>
          <w:szCs w:val="28"/>
          <w:rtl/>
        </w:rPr>
        <w:t xml:space="preserve">سبحان اللّه؛ بینا نحن نرجو أن نغلب القوم علی ما فی أیدیهم إذ غلبونا علی ما فی أیدینا!!!.</w:t>
      </w:r>
    </w:p>
    <w:p>
      <w:pPr>
        <w:pStyle w:val="BookText"/>
      </w:pPr>
      <w:r>
        <w:rPr>
          <w:rFonts w:ascii="IRNazanin" w:hAnsi="IRNazanin" w:eastAsia="IRNazanin" w:cs="IRNazanin"/>
          <w:lang w:bidi="fa-IR"/>
          <w:color w:val="111111"/>
          <w:sz w:val="28"/>
          <w:szCs w:val="28"/>
          <w:rtl/>
        </w:rPr>
        <w:t xml:space="preserve">و إنّی مخرج إلیکم کتابا فیه تصریح ما سألتم إن شاء اللّه - تعالی -؛ و أسألکم أن تحفظوا من حقّی ما ضیّعتم؛ فاقرؤوه علی شیعتی، و کونوا علی الحقّ أعوانا.</w:t>
      </w:r>
    </w:p>
    <w:p>
      <w:pPr>
        <w:pStyle w:val="Heading5"/>
      </w:pPr>
      <w:bookmarkStart w:id="751" w:name="_Toc266"/>
      <w:r>
        <w:t>تسمیته (علیه السلام) عشرة من ثقاته و تسلیمه الکتاب لهم</w:t>
      </w:r>
      <w:bookmarkEnd w:id="751"/>
    </w:p>
    <w:p>
      <w:pPr>
        <w:pStyle w:val="BookText"/>
      </w:pPr>
      <w:r>
        <w:rPr>
          <w:rFonts w:ascii="IRNazanin" w:hAnsi="IRNazanin" w:eastAsia="IRNazanin" w:cs="IRNazanin"/>
          <w:lang w:bidi="fa-IR"/>
          <w:color w:val="111111"/>
          <w:sz w:val="28"/>
          <w:szCs w:val="28"/>
          <w:rtl/>
        </w:rPr>
        <w:t xml:space="preserve">ثم دعا علیه السّلام کاتبه عبید اللّه بن أبی رافع فقال له: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أدخل علیّ عشرة من ثقاتی.</w:t>
      </w:r>
    </w:p>
    <w:p>
      <w:pPr>
        <w:pStyle w:val="BookText"/>
      </w:pPr>
      <w:r>
        <w:rPr>
          <w:rFonts w:ascii="IRNazanin" w:hAnsi="IRNazanin" w:eastAsia="IRNazanin" w:cs="IRNazanin"/>
          <w:lang w:bidi="fa-IR"/>
          <w:color w:val="111111"/>
          <w:sz w:val="28"/>
          <w:szCs w:val="28"/>
          <w:rtl/>
        </w:rPr>
        <w:t xml:space="preserve">فقال: سمّهم لی یا أمیر المؤمنین.</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أدخل أصبغ بن نباتة، و أبا الطّفیل عامر بن وائلة الکنانیّ، و زرّ ابن حبیش الأسدیّ، و جویریّة بن مسهّر العبسیّ، و خندف بن زهیر الأسدیّ، و حارثّة بن مصرف الهمدانیّ، و الحارث بن عبد اللّه الأعور الهمدانیّ، و مصباح النّخع علقمة بن قیس، و کمیل بن زیاد، و عمیر بن زرارة.</w:t>
      </w:r>
    </w:p>
    <w:p>
      <w:pPr>
        <w:pStyle w:val="BookText"/>
      </w:pPr>
      <w:r>
        <w:rPr>
          <w:rFonts w:ascii="IRNazanin" w:hAnsi="IRNazanin" w:eastAsia="IRNazanin" w:cs="IRNazanin"/>
          <w:lang w:bidi="fa-IR"/>
          <w:color w:val="111111"/>
          <w:sz w:val="28"/>
          <w:szCs w:val="28"/>
          <w:rtl/>
        </w:rPr>
        <w:t xml:space="preserve">و لمّا دخلوا علیه قال لهم:</w:t>
      </w:r>
    </w:p>
    <w:p>
      <w:pPr>
        <w:pStyle w:val="BookText"/>
      </w:pPr>
      <w:r>
        <w:rPr>
          <w:rFonts w:ascii="IRNazanin" w:hAnsi="IRNazanin" w:eastAsia="IRNazanin" w:cs="IRNazanin"/>
          <w:lang w:bidi="fa-IR"/>
          <w:color w:val="111111"/>
          <w:sz w:val="28"/>
          <w:szCs w:val="28"/>
          <w:rtl/>
        </w:rPr>
        <w:t xml:space="preserve">خذوا هذا الکتاب؛ و لیقرأه عبید اللّه بن أبی رافع و أنتم شهود کلّ یوم جمعة؛ فإن شغب شاغب علیکم فأنصفوه بکتاب اللّه بینکم و بینه.</w:t>
      </w:r>
    </w:p>
    <w:p>
      <w:pPr>
        <w:pStyle w:val="BookText"/>
      </w:pPr>
      <w:r>
        <w:rPr>
          <w:rFonts w:ascii="IRNazanin" w:hAnsi="IRNazanin" w:eastAsia="IRNazanin" w:cs="IRNazanin"/>
          <w:lang w:bidi="fa-IR"/>
          <w:color w:val="111111"/>
          <w:sz w:val="28"/>
          <w:szCs w:val="28"/>
          <w:rtl/>
        </w:rPr>
        <w:t xml:space="preserve">[ثم أخرج علیه السّلام الکتاب و فیه:]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شیعته من المؤمنین و المسلمین.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4" w:name="pg13962_143994"/>
    <w:bookmarkEnd w:id="174"/>
    <w:p>
      <w:pPr>
        <w:pStyle w:val="BookText"/>
      </w:pPr>
      <w:r>
        <w:rPr>
          <w:rFonts w:ascii="Amiri" w:hAnsi="Amiri" w:eastAsia="Amiri" w:cs="Amiri"/>
          <w:lang w:bidi="ar-SA"/>
          <w:color w:val="111111"/>
          <w:sz w:val="28"/>
          <w:szCs w:val="28"/>
          <w:rtl/>
        </w:rPr>
        <w:t xml:space="preserve">و هو اسم شرّفه اللّه - تعالی - فی الکتاب، [إذ] یقول: وَ إِنَّ مِنْ شِیعَتِهِ لَإِبْراهِیمَ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5"/>
      </w:pPr>
      <w:bookmarkStart w:id="752" w:name="_Toc267"/>
      <w:r>
        <w:t>بیانه (علیه السلام) معنی الشیعة و فضلهم</w:t>
      </w:r>
      <w:bookmarkEnd w:id="752"/>
    </w:p>
    <w:p>
      <w:pPr>
        <w:pStyle w:val="BookText"/>
      </w:pPr>
      <w:r>
        <w:rPr>
          <w:rFonts w:ascii="Amiri" w:hAnsi="Amiri" w:eastAsia="Amiri" w:cs="Amiri"/>
          <w:lang w:bidi="ar-SA"/>
          <w:color w:val="111111"/>
          <w:sz w:val="28"/>
          <w:szCs w:val="28"/>
          <w:rtl/>
        </w:rPr>
        <w:t xml:space="preserve">و أنتم شیعة النّبیّ محمّد صلّی اللّه علیه و آله، کما أنّ محمّدا من شیعة إبراهیم.</w:t>
      </w:r>
    </w:p>
    <w:p>
      <w:pPr>
        <w:pStyle w:val="BookText"/>
      </w:pPr>
      <w:r>
        <w:rPr>
          <w:rFonts w:ascii="IRNazanin" w:hAnsi="IRNazanin" w:eastAsia="IRNazanin" w:cs="IRNazanin"/>
          <w:lang w:bidi="fa-IR"/>
          <w:color w:val="111111"/>
          <w:sz w:val="28"/>
          <w:szCs w:val="28"/>
          <w:rtl/>
        </w:rPr>
        <w:t xml:space="preserve">اسم غیر مختصّ، و أمر غیر مبتدع.</w:t>
      </w:r>
    </w:p>
    <w:p>
      <w:pPr>
        <w:pStyle w:val="BookText"/>
      </w:pPr>
      <w:r>
        <w:rPr>
          <w:rFonts w:ascii="Amiri" w:hAnsi="Amiri" w:eastAsia="Amiri" w:cs="Amiri"/>
          <w:lang w:bidi="ar-SA"/>
          <w:color w:val="111111"/>
          <w:sz w:val="28"/>
          <w:szCs w:val="28"/>
          <w:rtl/>
        </w:rPr>
        <w:t xml:space="preserve">و سلام اللّه علیکم، و اللّه هو اَلسَّلامُ الْمُؤْمِنُ </w:t>
      </w:r>
      <w:r>
        <w:rPr>
          <w:rStyle w:val="FootnoteReference"/>
        </w:rPr>
        <w:footnoteReference w:id="949"/>
      </w:r>
      <w:r>
        <w:rPr>
          <w:rFonts w:ascii="IRNazanin" w:hAnsi="IRNazanin" w:eastAsia="IRNazanin" w:cs="IRNazanin"/>
          <w:lang w:bidi="fa-IR"/>
          <w:color w:val="111111"/>
          <w:sz w:val="28"/>
          <w:szCs w:val="28"/>
          <w:rtl/>
        </w:rPr>
        <w:t xml:space="preserve">أولیاءه من العذاب المهین، الحاکم علیهم بعدله</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951"/>
      </w:r>
      <w:r>
        <w:rPr>
          <w:rFonts w:ascii="Amiri" w:hAnsi="Amiri" w:eastAsia="Amiri" w:cs="Amiri"/>
          <w:lang w:bidi="ar-SA"/>
          <w:color w:val="111111"/>
          <w:sz w:val="28"/>
          <w:szCs w:val="28"/>
          <w:rtl/>
        </w:rPr>
        <w:t xml:space="preserve">أمّا بعد؛ فإنّ اللّه - سبحانه و تعالی - بعث محمّدا صلّی اللّه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5" w:name="pg13962_143995"/>
    <w:bookmarkEnd w:id="175"/>
    <w:p>
      <w:pPr>
        <w:pStyle w:val="BookText"/>
      </w:pPr>
      <w:r>
        <w:rPr>
          <w:rFonts w:ascii="IRNazanin" w:hAnsi="IRNazanin" w:eastAsia="IRNazanin" w:cs="IRNazanin"/>
          <w:lang w:bidi="fa-IR"/>
          <w:color w:val="111111"/>
          <w:sz w:val="28"/>
          <w:szCs w:val="28"/>
          <w:rtl/>
        </w:rPr>
        <w:t xml:space="preserve">علیه و آله و سلّم بشیرا و </w:t>
      </w:r>
      <w:r>
        <w:rPr>
          <w:rStyle w:val="FootnoteReference"/>
        </w:rPr>
        <w:footnoteReference w:id="952"/>
      </w:r>
      <w:r>
        <w:rPr>
          <w:rFonts w:ascii="IRNazanin" w:hAnsi="IRNazanin" w:eastAsia="IRNazanin" w:cs="IRNazanin"/>
          <w:lang w:bidi="fa-IR"/>
          <w:color w:val="111111"/>
          <w:sz w:val="28"/>
          <w:szCs w:val="28"/>
          <w:rtl/>
        </w:rPr>
        <w:t xml:space="preserve">نذیرا للعالمین، و مهیمنا علی المرسلین، و أمینا علی التّنزیل، و شهیدا علی هذه الأمّة</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Heading5"/>
      </w:pPr>
      <w:bookmarkStart w:id="753" w:name="_Toc268"/>
      <w:r>
        <w:t>وصفه (علیه السلام) حال العرب قبل بعثة النبی (صلی الله علیه و آله)</w:t>
      </w:r>
      <w:bookmarkEnd w:id="753"/>
    </w:p>
    <w:p>
      <w:pPr>
        <w:pStyle w:val="BookText"/>
      </w:pPr>
      <w:r>
        <w:rPr>
          <w:rFonts w:ascii="IRNazanin" w:hAnsi="IRNazanin" w:eastAsia="IRNazanin" w:cs="IRNazanin"/>
          <w:lang w:bidi="fa-IR"/>
          <w:color w:val="111111"/>
          <w:sz w:val="28"/>
          <w:szCs w:val="28"/>
          <w:rtl/>
        </w:rPr>
        <w:t xml:space="preserve">و أنتم معشر</w:t>
      </w:r>
      <w:r>
        <w:rPr>
          <w:rStyle w:val="FootnoteReference"/>
        </w:rPr>
        <w:footnoteReference w:id="954"/>
      </w:r>
      <w:r>
        <w:rPr>
          <w:rFonts w:ascii="IRNazanin" w:hAnsi="IRNazanin" w:eastAsia="IRNazanin" w:cs="IRNazanin"/>
          <w:lang w:bidi="fa-IR"/>
          <w:color w:val="111111"/>
          <w:sz w:val="28"/>
          <w:szCs w:val="28"/>
          <w:rtl/>
        </w:rPr>
        <w:t xml:space="preserve">العرب یومئذ </w:t>
      </w:r>
      <w:r>
        <w:rPr>
          <w:rStyle w:val="FootnoteReference"/>
        </w:rPr>
        <w:footnoteReference w:id="955"/>
      </w:r>
      <w:r>
        <w:rPr>
          <w:rFonts w:ascii="Amiri" w:hAnsi="Amiri" w:eastAsia="Amiri" w:cs="Amiri"/>
          <w:lang w:bidi="ar-SA"/>
          <w:color w:val="111111"/>
          <w:sz w:val="28"/>
          <w:szCs w:val="28"/>
          <w:rtl/>
        </w:rPr>
        <w:t xml:space="preserve">علی شرّ دین</w:t>
      </w:r>
      <w:r>
        <w:rPr>
          <w:rStyle w:val="FootnoteReference"/>
        </w:rPr>
        <w:footnoteReference w:id="956"/>
      </w:r>
      <w:r>
        <w:rPr>
          <w:rFonts w:ascii="Amiri" w:hAnsi="Amiri" w:eastAsia="Amiri" w:cs="Amiri"/>
          <w:lang w:bidi="ar-SA"/>
          <w:color w:val="111111"/>
          <w:sz w:val="28"/>
          <w:szCs w:val="28"/>
          <w:rtl/>
        </w:rPr>
        <w:t xml:space="preserve">، و فی شرّ دار.</w:t>
      </w:r>
    </w:p>
    <w:p>
      <w:pPr>
        <w:pStyle w:val="BookText"/>
      </w:pPr>
      <w:r>
        <w:rPr>
          <w:rFonts w:ascii="Amiri" w:hAnsi="Amiri" w:eastAsia="Amiri" w:cs="Amiri"/>
          <w:lang w:bidi="ar-SA"/>
          <w:color w:val="111111"/>
          <w:sz w:val="28"/>
          <w:szCs w:val="28"/>
          <w:rtl/>
        </w:rPr>
        <w:t xml:space="preserve">متنخّون</w:t>
      </w:r>
      <w:r>
        <w:rPr>
          <w:rStyle w:val="FootnoteReference"/>
        </w:rPr>
        <w:footnoteReference w:id="957"/>
      </w:r>
      <w:r>
        <w:rPr>
          <w:rFonts w:ascii="IRNazanin" w:hAnsi="IRNazanin" w:eastAsia="IRNazanin" w:cs="IRNazanin"/>
          <w:lang w:bidi="fa-IR"/>
          <w:color w:val="111111"/>
          <w:sz w:val="28"/>
          <w:szCs w:val="28"/>
          <w:rtl/>
        </w:rPr>
        <w:t xml:space="preserve">بین...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حجارة</w:t>
      </w:r>
      <w:r>
        <w:rPr>
          <w:rStyle w:val="FootnoteReference"/>
        </w:rPr>
        <w:footnoteReference w:id="958"/>
      </w:r>
      <w:r>
        <w:rPr>
          <w:rFonts w:ascii="Amiri" w:hAnsi="Amiri" w:eastAsia="Amiri" w:cs="Amiri"/>
          <w:lang w:bidi="ar-SA"/>
          <w:color w:val="111111"/>
          <w:sz w:val="28"/>
          <w:szCs w:val="28"/>
          <w:rtl/>
        </w:rPr>
        <w:t xml:space="preserve">خشن، و حیّات</w:t>
      </w:r>
      <w:r>
        <w:rPr>
          <w:rStyle w:val="FootnoteReference"/>
        </w:rPr>
        <w:footnoteReference w:id="959"/>
      </w:r>
      <w:r>
        <w:rPr>
          <w:rFonts w:ascii="IRNazanin" w:hAnsi="IRNazanin" w:eastAsia="IRNazanin" w:cs="IRNazanin"/>
          <w:lang w:bidi="fa-IR"/>
          <w:color w:val="111111"/>
          <w:sz w:val="28"/>
          <w:szCs w:val="28"/>
          <w:rtl/>
        </w:rPr>
        <w:t xml:space="preserve">صمّ، و أوثان مضلّة، و شوک مبثوث فی البلاد</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تشربون الماء </w:t>
      </w:r>
      <w:r>
        <w:rPr>
          <w:rStyle w:val="FootnoteReference"/>
        </w:rPr>
        <w:footnoteReference w:id="961"/>
      </w:r>
      <w:r>
        <w:rPr>
          <w:rFonts w:ascii="IRNazanin" w:hAnsi="IRNazanin" w:eastAsia="IRNazanin" w:cs="IRNazanin"/>
          <w:lang w:bidi="fa-IR"/>
          <w:color w:val="111111"/>
          <w:sz w:val="28"/>
          <w:szCs w:val="28"/>
          <w:rtl/>
        </w:rPr>
        <w:t xml:space="preserve">الکدر</w:t>
      </w:r>
      <w:r>
        <w:rPr>
          <w:rStyle w:val="FootnoteReference"/>
        </w:rPr>
        <w:footnoteReference w:id="962"/>
      </w:r>
      <w:r>
        <w:rPr>
          <w:rFonts w:ascii="IRNazanin" w:hAnsi="IRNazanin" w:eastAsia="IRNazanin" w:cs="IRNazanin"/>
          <w:lang w:bidi="fa-IR"/>
          <w:color w:val="111111"/>
          <w:sz w:val="28"/>
          <w:szCs w:val="28"/>
          <w:rtl/>
        </w:rPr>
        <w:t xml:space="preserve">، و تأکلون الطّعام </w:t>
      </w:r>
      <w:r>
        <w:rPr>
          <w:rStyle w:val="FootnoteReference"/>
        </w:rPr>
        <w:footnoteReference w:id="963"/>
      </w:r>
      <w:r>
        <w:rPr>
          <w:rFonts w:ascii="IRNazanin" w:hAnsi="IRNazanin" w:eastAsia="IRNazanin" w:cs="IRNazanin"/>
          <w:lang w:bidi="fa-IR"/>
          <w:color w:val="111111"/>
          <w:sz w:val="28"/>
          <w:szCs w:val="28"/>
          <w:rtl/>
        </w:rPr>
        <w:t xml:space="preserve">الجشب</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تسفکون دماءکم، و تقطعون أرحامکم.</w:t>
      </w:r>
    </w:p>
    <w:p>
      <w:pPr>
        <w:pStyle w:val="BookText"/>
      </w:pPr>
      <w:r>
        <w:rPr>
          <w:rFonts w:ascii="IRNazanin" w:hAnsi="IRNazanin" w:eastAsia="IRNazanin" w:cs="IRNazanin"/>
          <w:lang w:bidi="fa-IR"/>
          <w:color w:val="111111"/>
          <w:sz w:val="28"/>
          <w:szCs w:val="28"/>
          <w:rtl/>
        </w:rPr>
        <w:t xml:space="preserve">یغذو أحدکم کلبه، و یقتل ولده، و یغیر علی غیره، فیرجع و قد أغیر علیه.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یسبی بعضکم بعضا؛ و تأکلون أموالکم بینکم بالباطل</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966"/>
      </w:r>
      <w:r>
        <w:rPr>
          <w:rFonts w:ascii="IRNazanin" w:hAnsi="IRNazanin" w:eastAsia="IRNazanin" w:cs="IRNazanin"/>
          <w:lang w:bidi="fa-IR"/>
          <w:color w:val="111111"/>
          <w:sz w:val="28"/>
          <w:szCs w:val="28"/>
          <w:rtl/>
        </w:rPr>
        <w:t xml:space="preserve">الأصنام فیکم منصوبة، و الآثام بکم معصوبة، و سبلکم خائفة.
تأکلون العلهز و الهبید و المیتة و الدّم.</w:t>
      </w:r>
    </w:p>
    <w:p>
      <w:pPr>
        <w:pStyle w:val="BookText"/>
      </w:pPr>
      <w:r>
        <w:rPr>
          <w:rFonts w:ascii="Amiri" w:hAnsi="Amiri" w:eastAsia="Amiri" w:cs="Amiri"/>
          <w:lang w:bidi="ar-SA"/>
          <w:color w:val="111111"/>
          <w:sz w:val="28"/>
          <w:szCs w:val="28"/>
          <w:rtl/>
        </w:rPr>
        <w:t xml:space="preserve">فمنّ اللّه - عزّ و جلّ - علیکم بمحمّد صلّی اللّه علیه و آله، فبعثه إلیکم رسولا مِنْ أَنْفُسِکُمْ عَزِیزٌ عَلَیْهِ ما عَنِتُّمْ حَرِیصٌ عَلَیْکُمْ بِالْمُؤْمِنِینَ رَؤُفٌ رَحِیمٌ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فیما أنزل من کتابه: هُوَ الَّذِی بَعَثَ فِی الْأُمِّیِّینَ رَسُولاً مِنْهُمْ یَتْلُوا عَلَیْهِمْ آیاتِهِ وَ یُزَکِّیهِمْ وَ یُعَلِّمُهُمُ الْکِتابَ وَ الْحِکْمَةَ وَ إِنْ کانُوا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6" w:name="pg13962_143998"/>
    <w:bookmarkEnd w:id="176"/>
    <w:p>
      <w:pPr>
        <w:pStyle w:val="BookText"/>
      </w:pPr>
      <w:r>
        <w:rPr>
          <w:rFonts w:ascii="Amiri" w:hAnsi="Amiri" w:eastAsia="Amiri" w:cs="Amiri"/>
          <w:lang w:bidi="ar-SA"/>
          <w:color w:val="111111"/>
          <w:sz w:val="28"/>
          <w:szCs w:val="28"/>
          <w:rtl/>
        </w:rPr>
        <w:t xml:space="preserve">مِنْ قَبْلُ لَفِی ضَلالٍ مُبِینٍ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لَقَدْ مَنَّ اللّهُ عَلَی الْمُؤْمِنِینَ إِذْ بَعَثَ فِیهِمْ رَسُولاً مِنْ أَنْفُسِهِمْ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ذلِکَ فَضْلُ اللّهِ یُؤْتِیهِ مَنْ یَشاءُ وَ اللّهُ ذُو الْفَضْلِ الْعَظِیمِ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5"/>
      </w:pPr>
      <w:bookmarkStart w:id="754" w:name="_Toc269"/>
      <w:r>
        <w:t>بیانه (علیه السلام) فضل النبی (صلی الله علیه و آله) علی الأمة العربیة</w:t>
      </w:r>
      <w:bookmarkEnd w:id="754"/>
    </w:p>
    <w:p>
      <w:pPr>
        <w:pStyle w:val="BookText"/>
      </w:pPr>
      <w:r>
        <w:rPr>
          <w:rFonts w:ascii="IRNazanin" w:hAnsi="IRNazanin" w:eastAsia="IRNazanin" w:cs="IRNazanin"/>
          <w:lang w:bidi="fa-IR"/>
          <w:color w:val="111111"/>
          <w:sz w:val="28"/>
          <w:szCs w:val="28"/>
          <w:rtl/>
        </w:rPr>
        <w:t xml:space="preserve">فکان الرّسول إلیکم من أنفسکم بلسانکم؛ و کنتم تعرفون وجهه و شعبه و عمارته.</w:t>
      </w:r>
    </w:p>
    <w:p>
      <w:pPr>
        <w:pStyle w:val="BookText"/>
      </w:pPr>
      <w:r>
        <w:rPr>
          <w:rFonts w:ascii="IRNazanin" w:hAnsi="IRNazanin" w:eastAsia="IRNazanin" w:cs="IRNazanin"/>
          <w:lang w:bidi="fa-IR"/>
          <w:color w:val="111111"/>
          <w:sz w:val="28"/>
          <w:szCs w:val="28"/>
          <w:rtl/>
        </w:rPr>
        <w:t xml:space="preserve">فعلّمکم الکتاب و الحکمة و الفرائض و السّنّة.</w:t>
      </w:r>
    </w:p>
    <w:p>
      <w:pPr>
        <w:pStyle w:val="Heading5"/>
      </w:pPr>
      <w:bookmarkStart w:id="755" w:name="_Toc270"/>
      <w:r>
        <w:t>بیانه (علیه السلام) الآیات التی نزلت فی قریش و العرب</w:t>
      </w:r>
      <w:bookmarkEnd w:id="755"/>
    </w:p>
    <w:p>
      <w:pPr>
        <w:pStyle w:val="BookText"/>
      </w:pPr>
      <w:r>
        <w:rPr>
          <w:rFonts w:ascii="Amiri" w:hAnsi="Amiri" w:eastAsia="Amiri" w:cs="Amiri"/>
          <w:lang w:bidi="ar-SA"/>
          <w:color w:val="111111"/>
          <w:sz w:val="28"/>
          <w:szCs w:val="28"/>
          <w:rtl/>
        </w:rPr>
        <w:t xml:space="preserve">و أمرکم بصلة أرحامکم، و حقن دمائکم، و صلاح ذات بینکم، و أَنْ تُؤَدُّوا الْأَماناتِ إِلی أَهْلِها </w:t>
      </w:r>
      <w:r>
        <w:rPr>
          <w:rStyle w:val="FootnoteReference"/>
        </w:rPr>
        <w:footnoteReference w:id="971"/>
      </w:r>
      <w:r>
        <w:rPr>
          <w:rFonts w:ascii="Amiri" w:hAnsi="Amiri" w:eastAsia="Amiri" w:cs="Amiri"/>
          <w:lang w:bidi="ar-SA"/>
          <w:color w:val="111111"/>
          <w:sz w:val="28"/>
          <w:szCs w:val="28"/>
          <w:rtl/>
        </w:rPr>
        <w:t xml:space="preserve">، و أن توفوا بالعهد وَ لا تَنْقُضُوا الْأَیْمانَ بَعْدَ تَوْکِیدِها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أمرکم أن تعاطفوا، و تبارّوا، و تباشروا، و تباذلوا، و تراحموا.</w:t>
      </w:r>
    </w:p>
    <w:p>
      <w:pPr>
        <w:pStyle w:val="BookText"/>
      </w:pPr>
      <w:r>
        <w:rPr>
          <w:rFonts w:ascii="IRNazanin" w:hAnsi="IRNazanin" w:eastAsia="IRNazanin" w:cs="IRNazanin"/>
          <w:lang w:bidi="fa-IR"/>
          <w:color w:val="111111"/>
          <w:sz w:val="28"/>
          <w:szCs w:val="28"/>
          <w:rtl/>
        </w:rPr>
        <w:t xml:space="preserve">و نهاکم عن التّناهب، و التّظالم، و التّحاسد، و التّباغی، و التّقاذف؛ و عن شرب الخمر، و بخس المکیال، و نقص المیزان.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تقدّم إلیکم، فیما تلی علیکم، أن لا تزنوا، و لا تربوا، و لا تأکلوا أَمْوالَ الْیَتامی ظُلْماً </w:t>
      </w:r>
      <w:r>
        <w:rPr>
          <w:rStyle w:val="FootnoteReference"/>
        </w:rPr>
        <w:footnoteReference w:id="973"/>
      </w:r>
      <w:r>
        <w:rPr>
          <w:rFonts w:ascii="Amiri" w:hAnsi="Amiri" w:eastAsia="Amiri" w:cs="Amiri"/>
          <w:lang w:bidi="ar-SA"/>
          <w:color w:val="111111"/>
          <w:sz w:val="28"/>
          <w:szCs w:val="28"/>
          <w:rtl/>
        </w:rPr>
        <w:t xml:space="preserve">، وَ لا تَعْثَوْا فِی الْأَرْضِ مُفْسِدِینَ </w:t>
      </w:r>
      <w:r>
        <w:rPr>
          <w:rStyle w:val="FootnoteReference"/>
        </w:rPr>
        <w:footnoteReference w:id="974"/>
      </w:r>
      <w:r>
        <w:rPr>
          <w:rFonts w:ascii="Amiri" w:hAnsi="Amiri" w:eastAsia="Amiri" w:cs="Amiri"/>
          <w:lang w:bidi="ar-SA"/>
          <w:color w:val="111111"/>
          <w:sz w:val="28"/>
          <w:szCs w:val="28"/>
          <w:rtl/>
        </w:rPr>
        <w:t xml:space="preserve">، وَ لا تَعْتَدُوا إِنَّ اللّهَ لا یُحِبُّ الْمُعْتَدِینَ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 خیر یدنی إلی الجنّة و یباعد عن النّار قد أمرکم به، و حضّکم علیه، و کلّ شرّ یدنی إلی النّار و یباعد عن الجنّة قد نهاکم عنه.</w:t>
      </w:r>
    </w:p>
    <w:p>
      <w:pPr>
        <w:pStyle w:val="BookText"/>
      </w:pPr>
      <w:r>
        <w:rPr>
          <w:rFonts w:ascii="IRNazanin" w:hAnsi="IRNazanin" w:eastAsia="IRNazanin" w:cs="IRNazanin"/>
          <w:lang w:bidi="fa-IR"/>
          <w:color w:val="111111"/>
          <w:sz w:val="28"/>
          <w:szCs w:val="28"/>
          <w:rtl/>
        </w:rPr>
        <w:t xml:space="preserve">و قد خصّ اللّه قریشا بثلاث آیات، و عمّ العرب بآیة.</w:t>
      </w:r>
    </w:p>
    <w:p>
      <w:pPr>
        <w:pStyle w:val="BookText"/>
      </w:pPr>
      <w:r>
        <w:rPr>
          <w:rFonts w:ascii="Amiri" w:hAnsi="Amiri" w:eastAsia="Amiri" w:cs="Amiri"/>
          <w:lang w:bidi="ar-SA"/>
          <w:color w:val="111111"/>
          <w:sz w:val="28"/>
          <w:szCs w:val="28"/>
          <w:rtl/>
        </w:rPr>
        <w:t xml:space="preserve">فأمّا الآیات اللّواتی فی قریش فهی قوله - تعالی -: وَ اذْکُرُوا إِذْ أَنْتُمْ قَلِیلٌ مُسْتَضْعَفُونَ فِی الْأَرْضِ تَخافُونَ أَنْ یَتَخَطَّفَکُمُ النّاسُ فَآواکُمْ وَ أَیَّدَکُمْ بِنَصْرِهِ وَ رَزَقَکُمْ مِنَ الطَّیِّباتِ لَعَلَّکُمْ تَشْکُرُونَ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الثّانیة: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Style w:val="FootnoteReference"/>
        </w:rPr>
        <w:footnoteReference w:id="977"/>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الثّالثة: قول قریش لنبیّ اللّه حین دعاهم إلی الإسلام و الهجرة، فقالوا: إِنْ نَتَّبِعِ الْهُدی مَعَکَ نُتَخَطَّفْ مِنْ أَرْضِنا </w:t>
      </w:r>
      <w:r>
        <w:rPr>
          <w:rStyle w:val="FootnoteReference"/>
        </w:rPr>
        <w:footnoteReference w:id="978"/>
      </w:r>
      <w:r>
        <w:rPr>
          <w:rFonts w:ascii="Amiri" w:hAnsi="Amiri" w:eastAsia="Amiri" w:cs="Amiri"/>
          <w:lang w:bidi="ar-SA"/>
          <w:color w:val="111111"/>
          <w:sz w:val="28"/>
          <w:szCs w:val="28"/>
          <w:rtl/>
        </w:rPr>
        <w:t xml:space="preserve">. فقال اللّه - تعالی -: أَ وَ لَمْ نُمَکِّنْ لَهُمْ حَرَماً آمِناً یُجْبی إِلَیْهِ ثَمَراتُ کُلِّ شَیْ‌ءٍ رِزْقاً مِنْ لَدُنّا وَ لکِنَّ أَکْثَرَهُمْ لا یَعْلَمُونَ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الآیة الّتی عمّ بها العرب، فهی قوله - تعالی -: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فیا لها من نعمة ما أعظمها إن لم تخرجوا منها إلی غیرها.</w:t>
      </w:r>
    </w:p>
    <w:p>
      <w:pPr>
        <w:pStyle w:val="BookText"/>
      </w:pPr>
      <w:r>
        <w:rPr>
          <w:rFonts w:ascii="IRNazanin" w:hAnsi="IRNazanin" w:eastAsia="IRNazanin" w:cs="IRNazanin"/>
          <w:lang w:bidi="fa-IR"/>
          <w:color w:val="111111"/>
          <w:sz w:val="28"/>
          <w:szCs w:val="28"/>
          <w:rtl/>
        </w:rPr>
        <w:t xml:space="preserve">و یا لها من مصیبة ما أعظمها، إن لم تؤمنوا بها، و ترغبوا عنها.</w:t>
      </w:r>
    </w:p>
    <w:p>
      <w:pPr>
        <w:pStyle w:val="BookText"/>
      </w:pPr>
      <w:r>
        <w:rPr>
          <w:rFonts w:ascii="IRNazanin" w:hAnsi="IRNazanin" w:eastAsia="IRNazanin" w:cs="IRNazanin"/>
          <w:lang w:bidi="fa-IR"/>
          <w:color w:val="111111"/>
          <w:sz w:val="28"/>
          <w:szCs w:val="28"/>
          <w:rtl/>
        </w:rPr>
        <w:t xml:space="preserve">فلمّا استکمل نبیّ اللّه صلّی اللّه علیه و آله و سلّم مدّته من الدّنیا، توفّاه اللّه إلیه سعیدا حمیدا، مشکورا سعیه، مرضیّا عمله، مغفورا ذنبه، شریفا عند اللّه نزله.</w:t>
      </w:r>
    </w:p>
    <w:p>
      <w:pPr>
        <w:pStyle w:val="BookText"/>
      </w:pPr>
      <w:r>
        <w:rPr>
          <w:rFonts w:ascii="IRNazanin" w:hAnsi="IRNazanin" w:eastAsia="IRNazanin" w:cs="IRNazanin"/>
          <w:lang w:bidi="fa-IR"/>
          <w:color w:val="111111"/>
          <w:sz w:val="28"/>
          <w:szCs w:val="28"/>
          <w:rtl/>
        </w:rPr>
        <w:t xml:space="preserve">فیا لموته مصیبة خصّت الأقربین، و عمّت المسلمین؛ لم یصابوا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7" w:name="pg13962_144001"/>
    <w:bookmarkEnd w:id="177"/>
    <w:p>
      <w:pPr>
        <w:pStyle w:val="BookText"/>
      </w:pPr>
      <w:r>
        <w:rPr>
          <w:rFonts w:ascii="IRNazanin" w:hAnsi="IRNazanin" w:eastAsia="IRNazanin" w:cs="IRNazanin"/>
          <w:lang w:bidi="fa-IR"/>
          <w:color w:val="111111"/>
          <w:sz w:val="28"/>
          <w:szCs w:val="28"/>
          <w:rtl/>
        </w:rPr>
        <w:t xml:space="preserve">قبلها بمثلها، و لن یعاینوا بعدها أختها</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Heading5"/>
      </w:pPr>
      <w:bookmarkStart w:id="756" w:name="_Toc271"/>
      <w:r>
        <w:t>بیانه (علیه السلام) حال المسلمین بعد وفاة النبی (صلی الله علیه و آله)</w:t>
      </w:r>
      <w:bookmarkEnd w:id="756"/>
    </w:p>
    <w:p>
      <w:pPr>
        <w:pStyle w:val="BookText"/>
      </w:pPr>
      <w:r>
        <w:rPr>
          <w:rStyle w:val="FootnoteReference"/>
        </w:rPr>
        <w:footnoteReference w:id="982"/>
      </w:r>
      <w:r>
        <w:rPr>
          <w:rFonts w:ascii="Amiri" w:hAnsi="Amiri" w:eastAsia="Amiri" w:cs="Amiri"/>
          <w:lang w:bidi="ar-SA"/>
          <w:color w:val="111111"/>
          <w:sz w:val="28"/>
          <w:szCs w:val="28"/>
          <w:rtl/>
        </w:rPr>
        <w:t xml:space="preserve">فلمّا مضی نبیّ اللّه </w:t>
      </w:r>
      <w:r>
        <w:rPr>
          <w:rStyle w:val="FootnoteReference"/>
        </w:rPr>
        <w:footnoteReference w:id="983"/>
      </w:r>
      <w:r>
        <w:rPr>
          <w:rFonts w:ascii="IRNazanin" w:hAnsi="IRNazanin" w:eastAsia="IRNazanin" w:cs="IRNazanin"/>
          <w:lang w:bidi="fa-IR"/>
          <w:color w:val="111111"/>
          <w:sz w:val="28"/>
          <w:szCs w:val="28"/>
          <w:rtl/>
        </w:rPr>
        <w:t xml:space="preserve">صلّی اللّه علیه و آله و سلّم لسبیله، و قد بلّغ ما أرسل به، و ترک کتاب اللّه و أهل بیته إمامین لا یختلفان، و أخوین لا یتخاذلان، و مجتمعین لا یفترقان</w:t>
      </w:r>
      <w:r>
        <w:rPr>
          <w:rStyle w:val="FootnoteReference"/>
        </w:rPr>
        <w:footnoteReference w:id="984"/>
      </w:r>
      <w:r>
        <w:rPr>
          <w:rFonts w:ascii="IRNazanin" w:hAnsi="IRNazanin" w:eastAsia="IRNazanin" w:cs="IRNazanin"/>
          <w:lang w:bidi="fa-IR"/>
          <w:color w:val="111111"/>
          <w:sz w:val="28"/>
          <w:szCs w:val="28"/>
          <w:rtl/>
        </w:rPr>
        <w:t xml:space="preserve">، تنازع المسلمون الأمر من بعده.
و لقد قبض اللّه نبیّه محمّدا صلّی اللّه علیه و آله [و سلّم] و لأنا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8" w:name="pg13962_144002"/>
    <w:bookmarkEnd w:id="178"/>
    <w:p>
      <w:pPr>
        <w:pStyle w:val="BookText"/>
      </w:pPr>
      <w:r>
        <w:rPr>
          <w:rFonts w:ascii="IRNazanin" w:hAnsi="IRNazanin" w:eastAsia="IRNazanin" w:cs="IRNazanin"/>
          <w:lang w:bidi="fa-IR"/>
          <w:color w:val="111111"/>
          <w:sz w:val="28"/>
          <w:szCs w:val="28"/>
          <w:rtl/>
        </w:rPr>
        <w:t xml:space="preserve">أولی النّاس به منّی بقمیصی هذا</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986"/>
      </w:r>
      <w:r>
        <w:rPr>
          <w:rFonts w:ascii="IRNazanin" w:hAnsi="IRNazanin" w:eastAsia="IRNazanin" w:cs="IRNazanin"/>
          <w:lang w:bidi="fa-IR"/>
          <w:color w:val="111111"/>
          <w:sz w:val="28"/>
          <w:szCs w:val="28"/>
          <w:rtl/>
        </w:rPr>
        <w:t xml:space="preserve">فو اللّه ما کان یلقی فی روعی، و لا یخطر ببالی</w:t>
      </w:r>
      <w:r>
        <w:rPr>
          <w:rStyle w:val="FootnoteReference"/>
        </w:rPr>
        <w:footnoteReference w:id="987"/>
      </w:r>
      <w:r>
        <w:rPr>
          <w:rFonts w:ascii="IRNazanin" w:hAnsi="IRNazanin" w:eastAsia="IRNazanin" w:cs="IRNazanin"/>
          <w:lang w:bidi="fa-IR"/>
          <w:color w:val="111111"/>
          <w:sz w:val="28"/>
          <w:szCs w:val="28"/>
          <w:rtl/>
        </w:rPr>
        <w:t xml:space="preserve">، و لا یعرض فی رأیی، أنّ وجه النّاس إلی غیری، و </w:t>
      </w:r>
      <w:r>
        <w:rPr>
          <w:rStyle w:val="FootnoteReference"/>
        </w:rPr>
        <w:footnoteReference w:id="988"/>
      </w:r>
      <w:r>
        <w:rPr>
          <w:rFonts w:ascii="IRNazanin" w:hAnsi="IRNazanin" w:eastAsia="IRNazanin" w:cs="IRNazanin"/>
          <w:lang w:bidi="fa-IR"/>
          <w:color w:val="111111"/>
          <w:sz w:val="28"/>
          <w:szCs w:val="28"/>
          <w:rtl/>
        </w:rPr>
        <w:t xml:space="preserve">أنّ العرب تزعج</w:t>
      </w:r>
      <w:r>
        <w:rPr>
          <w:rStyle w:val="FootnoteReference"/>
        </w:rPr>
        <w:footnoteReference w:id="989"/>
      </w:r>
      <w:r>
        <w:rPr>
          <w:rFonts w:ascii="IRNazanin" w:hAnsi="IRNazanin" w:eastAsia="IRNazanin" w:cs="IRNazanin"/>
          <w:lang w:bidi="fa-IR"/>
          <w:color w:val="111111"/>
          <w:sz w:val="28"/>
          <w:szCs w:val="28"/>
          <w:rtl/>
        </w:rPr>
        <w:t xml:space="preserve">هذا الأمر من بعده</w:t>
      </w:r>
      <w:r>
        <w:rPr>
          <w:rStyle w:val="FootnoteReference"/>
        </w:rPr>
        <w:footnoteReference w:id="990"/>
      </w:r>
      <w:r>
        <w:rPr>
          <w:rFonts w:ascii="Amiri" w:hAnsi="Amiri" w:eastAsia="Amiri" w:cs="Amiri"/>
          <w:lang w:bidi="ar-SA"/>
          <w:color w:val="111111"/>
          <w:sz w:val="28"/>
          <w:szCs w:val="28"/>
          <w:rtl/>
        </w:rPr>
        <w:t xml:space="preserve">صلّی اللّه علیه و آله و سلّم عن أهل بیته، و لا أنّهم منحّوه عنّی من بعده.</w:t>
      </w:r>
    </w:p>
    <w:p>
      <w:pPr>
        <w:pStyle w:val="Heading5"/>
      </w:pPr>
      <w:bookmarkStart w:id="757" w:name="_Toc272"/>
      <w:r>
        <w:t>بیانه (علیه السلام) ملابسات مطالبة الأنصار بالخلافة</w:t>
      </w:r>
      <w:bookmarkEnd w:id="757"/>
    </w:p>
    <w:p>
      <w:pPr>
        <w:pStyle w:val="BookText"/>
      </w:pPr>
      <w:r>
        <w:rPr>
          <w:rFonts w:ascii="IRNazanin" w:hAnsi="IRNazanin" w:eastAsia="IRNazanin" w:cs="IRNazanin"/>
          <w:lang w:bidi="fa-IR"/>
          <w:color w:val="111111"/>
          <w:sz w:val="28"/>
          <w:szCs w:val="28"/>
          <w:rtl/>
        </w:rPr>
        <w:t xml:space="preserve">فلمّا أبطؤوا عنّی بالولایة لهممهم، و تثبّط الأنصار، و هم أنصار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کتیبة الإسلام</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992"/>
      </w:r>
      <w:r>
        <w:rPr>
          <w:rFonts w:ascii="IRNazanin" w:hAnsi="IRNazanin" w:eastAsia="IRNazanin" w:cs="IRNazanin"/>
          <w:lang w:bidi="fa-IR"/>
          <w:color w:val="111111"/>
          <w:sz w:val="28"/>
          <w:szCs w:val="28"/>
          <w:rtl/>
        </w:rPr>
        <w:t xml:space="preserve">هم، و اللّه، ربّوا الإسلام کما یربّی الفلوّ مع غنائهم</w:t>
      </w:r>
      <w:r>
        <w:rPr>
          <w:rStyle w:val="FootnoteReference"/>
        </w:rPr>
        <w:footnoteReference w:id="993"/>
      </w:r>
      <w:r>
        <w:rPr>
          <w:rFonts w:ascii="IRNazanin" w:hAnsi="IRNazanin" w:eastAsia="IRNazanin" w:cs="IRNazanin"/>
          <w:lang w:bidi="fa-IR"/>
          <w:color w:val="111111"/>
          <w:sz w:val="28"/>
          <w:szCs w:val="28"/>
          <w:rtl/>
        </w:rPr>
        <w:t xml:space="preserve">، بأیدیهم السّباط‌</w:t>
      </w:r>
      <w:r>
        <w:rPr>
          <w:rStyle w:val="FootnoteReference"/>
        </w:rPr>
        <w:footnoteReference w:id="994"/>
      </w:r>
      <w:r>
        <w:rPr>
          <w:rFonts w:ascii="IRNazanin" w:hAnsi="IRNazanin" w:eastAsia="IRNazanin" w:cs="IRNazanin"/>
          <w:lang w:bidi="fa-IR"/>
          <w:color w:val="111111"/>
          <w:sz w:val="28"/>
          <w:szCs w:val="28"/>
          <w:rtl/>
        </w:rPr>
        <w:t xml:space="preserve">، و ألسنتهم السّلاط.
و قالوا: أمّا إذا لم تسلّموها لعلیّ فصاحبنا سعد بن عبادة أحقّ بها من غیره.</w:t>
      </w:r>
    </w:p>
    <w:p>
      <w:pPr>
        <w:pStyle w:val="BookText"/>
      </w:pPr>
      <w:r>
        <w:rPr>
          <w:rFonts w:ascii="IRNazanin" w:hAnsi="IRNazanin" w:eastAsia="IRNazanin" w:cs="IRNazanin"/>
          <w:lang w:bidi="fa-IR"/>
          <w:color w:val="111111"/>
          <w:sz w:val="28"/>
          <w:szCs w:val="28"/>
          <w:rtl/>
        </w:rPr>
        <w:t xml:space="preserve">فو اللّه ما أدری إلی من أشکو؟.</w:t>
      </w:r>
    </w:p>
    <w:p>
      <w:pPr>
        <w:pStyle w:val="BookText"/>
      </w:pPr>
      <w:r>
        <w:rPr>
          <w:rFonts w:ascii="IRNazanin" w:hAnsi="IRNazanin" w:eastAsia="IRNazanin" w:cs="IRNazanin"/>
          <w:lang w:bidi="fa-IR"/>
          <w:color w:val="111111"/>
          <w:sz w:val="28"/>
          <w:szCs w:val="28"/>
          <w:rtl/>
        </w:rPr>
        <w:t xml:space="preserve">فإمّا أن یکون الأنصار ظلمت حقّها.</w:t>
      </w:r>
    </w:p>
    <w:p>
      <w:pPr>
        <w:pStyle w:val="BookText"/>
      </w:pPr>
      <w:r>
        <w:rPr>
          <w:rFonts w:ascii="IRNazanin" w:hAnsi="IRNazanin" w:eastAsia="IRNazanin" w:cs="IRNazanin"/>
          <w:lang w:bidi="fa-IR"/>
          <w:color w:val="111111"/>
          <w:sz w:val="28"/>
          <w:szCs w:val="28"/>
          <w:rtl/>
        </w:rPr>
        <w:t xml:space="preserve">و إمّا أن یکونوا ظلمونی حقّی!!.</w:t>
      </w:r>
    </w:p>
    <w:p>
      <w:pPr>
        <w:pStyle w:val="BookText"/>
      </w:pPr>
      <w:r>
        <w:rPr>
          <w:rFonts w:ascii="IRNazanin" w:hAnsi="IRNazanin" w:eastAsia="IRNazanin" w:cs="IRNazanin"/>
          <w:lang w:bidi="fa-IR"/>
          <w:color w:val="111111"/>
          <w:sz w:val="28"/>
          <w:szCs w:val="28"/>
          <w:rtl/>
        </w:rPr>
        <w:t xml:space="preserve">بل حقّی المأخوذ، و أنا المظلوم.</w:t>
      </w:r>
    </w:p>
    <w:p>
      <w:pPr>
        <w:pStyle w:val="BookText"/>
      </w:pPr>
      <w:r>
        <w:rPr>
          <w:rFonts w:ascii="Amiri" w:hAnsi="Amiri" w:eastAsia="Amiri" w:cs="Amiri"/>
          <w:lang w:bidi="ar-SA"/>
          <w:color w:val="111111"/>
          <w:sz w:val="28"/>
          <w:szCs w:val="28"/>
          <w:rtl/>
        </w:rPr>
        <w:t xml:space="preserve">فقال قائل من القوم: إنّ رسول اللّه [صلّی اللّه علیه و آله و سلّم]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9" w:name="pg13962_144004"/>
    <w:bookmarkEnd w:id="179"/>
    <w:p>
      <w:pPr>
        <w:pStyle w:val="BookText"/>
      </w:pPr>
      <w:r>
        <w:rPr>
          <w:rFonts w:ascii="IRNazanin" w:hAnsi="IRNazanin" w:eastAsia="IRNazanin" w:cs="IRNazanin"/>
          <w:lang w:bidi="fa-IR"/>
          <w:color w:val="111111"/>
          <w:sz w:val="28"/>
          <w:szCs w:val="28"/>
          <w:rtl/>
        </w:rPr>
        <w:t xml:space="preserve">استخلف أبا بکر فی حیاته لأنّه أمره أن یصلّی بالنّاس، و الصّلاة هی الإمامة.</w:t>
      </w:r>
    </w:p>
    <w:p>
      <w:pPr>
        <w:pStyle w:val="BookText"/>
      </w:pPr>
      <w:r>
        <w:rPr>
          <w:rFonts w:ascii="IRNazanin" w:hAnsi="IRNazanin" w:eastAsia="IRNazanin" w:cs="IRNazanin"/>
          <w:lang w:bidi="fa-IR"/>
          <w:color w:val="111111"/>
          <w:sz w:val="28"/>
          <w:szCs w:val="28"/>
          <w:rtl/>
        </w:rPr>
        <w:t xml:space="preserve">فعلام المشورة فیه إن کان رسول اللّه استخلفه؟!!!.</w:t>
      </w:r>
    </w:p>
    <w:p>
      <w:pPr>
        <w:pStyle w:val="Heading5"/>
      </w:pPr>
      <w:bookmarkStart w:id="758" w:name="_Toc273"/>
      <w:r>
        <w:t>بیانه (علیه السلام) التناقضات فی منطق مدّعی الخلافة</w:t>
      </w:r>
      <w:bookmarkEnd w:id="758"/>
    </w:p>
    <w:p>
      <w:pPr>
        <w:pStyle w:val="BookText"/>
      </w:pPr>
      <w:r>
        <w:rPr>
          <w:rFonts w:ascii="Amiri" w:hAnsi="Amiri" w:eastAsia="Amiri" w:cs="Amiri"/>
          <w:lang w:bidi="ar-SA"/>
          <w:color w:val="111111"/>
          <w:sz w:val="28"/>
          <w:szCs w:val="28"/>
          <w:rtl/>
        </w:rPr>
        <w:t xml:space="preserve">و قال قائل من قریش: إنّ نبیّ اللّه صلّی اللّه علیه و آله قال: الأئمّة من قریش.</w:t>
      </w:r>
    </w:p>
    <w:p>
      <w:pPr>
        <w:pStyle w:val="BookText"/>
      </w:pPr>
      <w:r>
        <w:rPr>
          <w:rFonts w:ascii="IRNazanin" w:hAnsi="IRNazanin" w:eastAsia="IRNazanin" w:cs="IRNazanin"/>
          <w:lang w:bidi="fa-IR"/>
          <w:color w:val="111111"/>
          <w:sz w:val="28"/>
          <w:szCs w:val="28"/>
          <w:rtl/>
        </w:rPr>
        <w:t xml:space="preserve">فدفعوا الأنصار عن دعوتها، و منعونی حقّی منها</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أتانی رهط من أصحاب محمّد صلّی اللّه علیه و آله و سلّم یعرضون النّصر علیّ، منهم خالد و أبان ابنا سعید بن العاص، و المقداد بن الأسود الکندیّ، و أبو ذرّ الغفاریّ، و عمّار بن یاسر، و سلمان الفارسیّ، و الزّبیر بن العوّام، و البراء بن عازب الأنصاریّ.</w:t>
      </w:r>
    </w:p>
    <w:p>
      <w:pPr>
        <w:pStyle w:val="Heading5"/>
      </w:pPr>
      <w:bookmarkStart w:id="759" w:name="_Toc274"/>
      <w:r>
        <w:t>تأکیده (علیه السلام) علی التزامه التام بعهد النبی (صلی الله علیه و آله) و وصیته</w:t>
      </w:r>
      <w:bookmarkEnd w:id="759"/>
    </w:p>
    <w:p>
      <w:pPr>
        <w:pStyle w:val="BookText"/>
      </w:pPr>
      <w:r>
        <w:rPr>
          <w:rFonts w:ascii="IRNazanin" w:hAnsi="IRNazanin" w:eastAsia="IRNazanin" w:cs="IRNazanin"/>
          <w:lang w:bidi="fa-IR"/>
          <w:color w:val="111111"/>
          <w:sz w:val="28"/>
          <w:szCs w:val="28"/>
          <w:rtl/>
        </w:rPr>
        <w:t xml:space="preserve">فقلت لهم: إنّ عندی من نبیّ اللّه صلّی اللّه علیه و آله عهدا، و له إلیّ وصیّة؛ و لست أخالف ما أمرنی به، و ما أخذه علّیّ.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 اللّه لو خزمونی بأنفی لأقررت للّه - عزّ و جلّ - سمعا و طاعة</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997"/>
      </w:r>
      <w:r>
        <w:rPr>
          <w:rFonts w:ascii="IRNazanin" w:hAnsi="IRNazanin" w:eastAsia="IRNazanin" w:cs="IRNazanin"/>
          <w:lang w:bidi="fa-IR"/>
          <w:color w:val="111111"/>
          <w:sz w:val="28"/>
          <w:szCs w:val="28"/>
          <w:rtl/>
        </w:rPr>
        <w:t xml:space="preserve">فما راعنی إلاّ انثیال النّاس علی فلان</w:t>
      </w:r>
      <w:r>
        <w:rPr>
          <w:rStyle w:val="FootnoteReference"/>
        </w:rPr>
        <w:footnoteReference w:id="998"/>
      </w:r>
      <w:r>
        <w:rPr>
          <w:rFonts w:ascii="IRNazanin" w:hAnsi="IRNazanin" w:eastAsia="IRNazanin" w:cs="IRNazanin"/>
          <w:lang w:bidi="fa-IR"/>
          <w:color w:val="111111"/>
          <w:sz w:val="28"/>
          <w:szCs w:val="28"/>
          <w:rtl/>
        </w:rPr>
        <w:t xml:space="preserve">و إجفالهم إلیه</w:t>
      </w:r>
      <w:r>
        <w:rPr>
          <w:rStyle w:val="FootnoteReference"/>
        </w:rPr>
        <w:footnoteReference w:id="999"/>
      </w:r>
      <w:r>
        <w:rPr>
          <w:rFonts w:ascii="IRNazanin" w:hAnsi="IRNazanin" w:eastAsia="IRNazanin" w:cs="IRNazanin"/>
          <w:lang w:bidi="fa-IR"/>
          <w:color w:val="111111"/>
          <w:sz w:val="28"/>
          <w:szCs w:val="28"/>
          <w:rtl/>
        </w:rPr>
        <w:t xml:space="preserve">یبایعونه</w:t>
      </w:r>
      <w:r>
        <w:rPr>
          <w:rStyle w:val="FootnoteReference"/>
        </w:rPr>
        <w:footnoteReference w:id="1000"/>
      </w:r>
      <w:r>
        <w:rPr>
          <w:rFonts w:ascii="IRNazanin" w:hAnsi="IRNazanin" w:eastAsia="IRNazanin" w:cs="IRNazanin"/>
          <w:lang w:bidi="fa-IR"/>
          <w:color w:val="111111"/>
          <w:sz w:val="28"/>
          <w:szCs w:val="28"/>
          <w:rtl/>
        </w:rPr>
        <w:t xml:space="preserve">.
فأمسکت یدی، و رأیت أنّی أولی و أحقّ بمقام محمّد رسول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0" w:name="pg13962_144006"/>
    <w:bookmarkEnd w:id="180"/>
    <w:p>
      <w:pPr>
        <w:pStyle w:val="BookText"/>
      </w:pPr>
      <w:r>
        <w:rPr>
          <w:rFonts w:ascii="Amiri" w:hAnsi="Amiri" w:eastAsia="Amiri" w:cs="Amiri"/>
          <w:lang w:bidi="ar-SA"/>
          <w:color w:val="111111"/>
          <w:sz w:val="28"/>
          <w:szCs w:val="28"/>
          <w:rtl/>
        </w:rPr>
        <w:t xml:space="preserve">اللّه صلّی اللّه علیه و آله و سلّم فی النّاس ممّن تولّی الأمر من بعده</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Heading5"/>
      </w:pPr>
      <w:bookmarkStart w:id="760" w:name="_Toc275"/>
      <w:r>
        <w:t>بیانه (علیه السلام) مخالفة الأول و الثانی لأمر النبی (صلی الله علیه و آله)</w:t>
      </w:r>
      <w:bookmarkEnd w:id="760"/>
    </w:p>
    <w:p>
      <w:pPr>
        <w:pStyle w:val="Heading6"/>
      </w:pPr>
      <w:bookmarkStart w:id="761" w:name="_Toc276"/>
      <w:r>
        <w:t>اشارة</w:t>
      </w:r>
      <w:bookmarkEnd w:id="761"/>
    </w:p>
    <w:p>
      <w:pPr>
        <w:pStyle w:val="BookText"/>
      </w:pPr>
      <w:r>
        <w:rPr>
          <w:rFonts w:ascii="IRNazanin" w:hAnsi="IRNazanin" w:eastAsia="IRNazanin" w:cs="IRNazanin"/>
          <w:lang w:bidi="fa-IR"/>
          <w:color w:val="111111"/>
          <w:sz w:val="28"/>
          <w:szCs w:val="28"/>
          <w:rtl/>
        </w:rPr>
        <w:t xml:space="preserve">و قد کان نبیّ اللّه صلّی اللّه علیه و آله أمّر أسامة بن زید علی جیش و جعلهما فی جیشه.</w:t>
      </w:r>
    </w:p>
    <w:p>
      <w:pPr>
        <w:pStyle w:val="BookText"/>
      </w:pPr>
      <w:r>
        <w:rPr>
          <w:rFonts w:ascii="IRNazanin" w:hAnsi="IRNazanin" w:eastAsia="IRNazanin" w:cs="IRNazanin"/>
          <w:lang w:bidi="fa-IR"/>
          <w:color w:val="111111"/>
          <w:sz w:val="28"/>
          <w:szCs w:val="28"/>
          <w:rtl/>
        </w:rPr>
        <w:t xml:space="preserve">و ما ظننت أنّه تخلّف عن جیش أسامة؛ إذ کان النّبیّ صلّی اللّه علیه و آله قد أمّره علیه و علی صاحبه.</w:t>
      </w:r>
    </w:p>
    <w:p>
      <w:pPr>
        <w:pStyle w:val="BookText"/>
      </w:pPr>
      <w:r>
        <w:rPr>
          <w:rFonts w:ascii="IRNazanin" w:hAnsi="IRNazanin" w:eastAsia="IRNazanin" w:cs="IRNazanin"/>
          <w:lang w:bidi="fa-IR"/>
          <w:color w:val="111111"/>
          <w:sz w:val="28"/>
          <w:szCs w:val="28"/>
          <w:rtl/>
        </w:rPr>
        <w:t xml:space="preserve">و ما زال النّبیّ صلّی اللّه علیه و آله إلی أن فاضت نفسه یقول:</w:t>
      </w:r>
    </w:p>
    <w:p>
      <w:pPr>
        <w:pStyle w:val="BookText"/>
      </w:pPr>
      <w:r>
        <w:rPr>
          <w:rFonts w:ascii="IRNazanin" w:hAnsi="IRNazanin" w:eastAsia="IRNazanin" w:cs="IRNazanin"/>
          <w:lang w:bidi="fa-IR"/>
          <w:color w:val="111111"/>
          <w:sz w:val="28"/>
          <w:szCs w:val="28"/>
          <w:rtl/>
        </w:rPr>
        <w:t xml:space="preserve">أنفذوا جیش أسامة. أنفذوا جیش أسامة.</w:t>
      </w:r>
    </w:p>
    <w:p>
      <w:pPr>
        <w:pStyle w:val="BookText"/>
      </w:pPr>
      <w:r>
        <w:rPr>
          <w:rFonts w:ascii="IRNazanin" w:hAnsi="IRNazanin" w:eastAsia="IRNazanin" w:cs="IRNazanin"/>
          <w:lang w:bidi="fa-IR"/>
          <w:color w:val="111111"/>
          <w:sz w:val="28"/>
          <w:szCs w:val="28"/>
          <w:rtl/>
        </w:rPr>
        <w:t xml:space="preserve">فلبثت بذلک ما شاء اللّه</w:t>
      </w:r>
      <w:r>
        <w:rPr>
          <w:rStyle w:val="FootnoteReference"/>
        </w:rPr>
        <w:footnoteReference w:id="1002"/>
      </w:r>
      <w:r>
        <w:rPr>
          <w:rFonts w:ascii="IRNazanin" w:hAnsi="IRNazanin" w:eastAsia="IRNazanin" w:cs="IRNazanin"/>
          <w:lang w:bidi="fa-IR"/>
          <w:color w:val="111111"/>
          <w:sz w:val="28"/>
          <w:szCs w:val="28"/>
          <w:rtl/>
        </w:rPr>
        <w:t xml:space="preserve">؛ </w:t>
      </w:r>
      <w:r>
        <w:rPr>
          <w:rStyle w:val="FootnoteReference"/>
        </w:rPr>
        <w:footnoteReference w:id="1003"/>
      </w:r>
      <w:r>
        <w:rPr>
          <w:rFonts w:ascii="IRNazanin" w:hAnsi="IRNazanin" w:eastAsia="IRNazanin" w:cs="IRNazanin"/>
          <w:lang w:bidi="fa-IR"/>
          <w:color w:val="111111"/>
          <w:sz w:val="28"/>
          <w:szCs w:val="28"/>
          <w:rtl/>
        </w:rPr>
        <w:t xml:space="preserve">حتّی رأیت راجعة النّاس قد رجعت عن الإسلام، یدعون إلی محق دین اللّه، و محو</w:t>
      </w:r>
      <w:r>
        <w:rPr>
          <w:rStyle w:val="FootnoteReference"/>
        </w:rPr>
        <w:footnoteReference w:id="1004"/>
      </w:r>
      <w:r>
        <w:rPr>
          <w:rFonts w:ascii="Amiri" w:hAnsi="Amiri" w:eastAsia="Amiri" w:cs="Amiri"/>
          <w:lang w:bidi="ar-SA"/>
          <w:color w:val="111111"/>
          <w:sz w:val="28"/>
          <w:szCs w:val="28"/>
          <w:rtl/>
        </w:rPr>
        <w:t xml:space="preserve">ملّة</w:t>
      </w:r>
      <w:r>
        <w:rPr>
          <w:rStyle w:val="FootnoteReference"/>
        </w:rPr>
        <w:footnoteReference w:id="1005"/>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1" w:name="pg13962_144007"/>
    <w:bookmarkEnd w:id="181"/>
    <w:p>
      <w:pPr>
        <w:pStyle w:val="BookText"/>
      </w:pPr>
      <w:r>
        <w:rPr>
          <w:rFonts w:ascii="Amiri" w:hAnsi="Amiri" w:eastAsia="Amiri" w:cs="Amiri"/>
          <w:lang w:bidi="ar-SA"/>
          <w:color w:val="111111"/>
          <w:sz w:val="28"/>
          <w:szCs w:val="28"/>
          <w:rtl/>
        </w:rPr>
        <w:t xml:space="preserve">محمّد صلّی اللّه علیه و آله و سلّم و إبراهیم علیه السّلام</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6"/>
      </w:pPr>
      <w:bookmarkStart w:id="762" w:name="_Toc277"/>
      <w:r>
        <w:t>بیانه (علیه السلام) سبب قبوله بالبیعة لأبی بکر</w:t>
      </w:r>
      <w:bookmarkEnd w:id="762"/>
    </w:p>
    <w:p>
      <w:pPr>
        <w:pStyle w:val="BookText"/>
      </w:pPr>
      <w:r>
        <w:rPr>
          <w:rFonts w:ascii="IRNazanin" w:hAnsi="IRNazanin" w:eastAsia="IRNazanin" w:cs="IRNazanin"/>
          <w:lang w:bidi="fa-IR"/>
          <w:color w:val="111111"/>
          <w:sz w:val="28"/>
          <w:szCs w:val="28"/>
          <w:rtl/>
        </w:rPr>
        <w:t xml:space="preserve">فخشیت، إن أنا قعدت و </w:t>
      </w:r>
      <w:r>
        <w:rPr>
          <w:rStyle w:val="FootnoteReference"/>
        </w:rPr>
        <w:footnoteReference w:id="1007"/>
      </w:r>
      <w:r>
        <w:rPr>
          <w:rFonts w:ascii="IRNazanin" w:hAnsi="IRNazanin" w:eastAsia="IRNazanin" w:cs="IRNazanin"/>
          <w:lang w:bidi="fa-IR"/>
          <w:color w:val="111111"/>
          <w:sz w:val="28"/>
          <w:szCs w:val="28"/>
          <w:rtl/>
        </w:rPr>
        <w:t xml:space="preserve">لم أنصر الإسلام و أهله، أن أری فیه ثلما أو هدما، تکون المصیبة بهما</w:t>
      </w:r>
      <w:r>
        <w:rPr>
          <w:rStyle w:val="FootnoteReference"/>
        </w:rPr>
        <w:footnoteReference w:id="1008"/>
      </w:r>
      <w:r>
        <w:rPr>
          <w:rFonts w:ascii="IRNazanin" w:hAnsi="IRNazanin" w:eastAsia="IRNazanin" w:cs="IRNazanin"/>
          <w:lang w:bidi="fa-IR"/>
          <w:color w:val="111111"/>
          <w:sz w:val="28"/>
          <w:szCs w:val="28"/>
          <w:rtl/>
        </w:rPr>
        <w:t xml:space="preserve">علیّ أعظم من فوت</w:t>
      </w:r>
      <w:r>
        <w:rPr>
          <w:rStyle w:val="FootnoteReference"/>
        </w:rPr>
        <w:footnoteReference w:id="1009"/>
      </w:r>
      <w:r>
        <w:rPr>
          <w:rFonts w:ascii="IRNazanin" w:hAnsi="IRNazanin" w:eastAsia="IRNazanin" w:cs="IRNazanin"/>
          <w:lang w:bidi="fa-IR"/>
          <w:color w:val="111111"/>
          <w:sz w:val="28"/>
          <w:szCs w:val="28"/>
          <w:rtl/>
        </w:rPr>
        <w:t xml:space="preserve">ولایتکم</w:t>
      </w:r>
      <w:r>
        <w:rPr>
          <w:rStyle w:val="FootnoteReference"/>
        </w:rPr>
        <w:footnoteReference w:id="1010"/>
      </w:r>
      <w:r>
        <w:rPr>
          <w:rFonts w:ascii="Amiri" w:hAnsi="Amiri" w:eastAsia="Amiri" w:cs="Amiri"/>
          <w:lang w:bidi="ar-SA"/>
          <w:color w:val="111111"/>
          <w:sz w:val="28"/>
          <w:szCs w:val="28"/>
          <w:rtl/>
        </w:rPr>
        <w:t xml:space="preserve">الّتی إنّمّا هی متاع أیّام قلائل، ثمّ </w:t>
      </w:r>
      <w:r>
        <w:rPr>
          <w:rStyle w:val="FootnoteReference"/>
        </w:rPr>
        <w:footnoteReference w:id="1011"/>
      </w:r>
      <w:r>
        <w:rPr>
          <w:rFonts w:ascii="IRNazanin" w:hAnsi="IRNazanin" w:eastAsia="IRNazanin" w:cs="IRNazanin"/>
          <w:lang w:bidi="fa-IR"/>
          <w:color w:val="111111"/>
          <w:sz w:val="28"/>
          <w:szCs w:val="28"/>
          <w:rtl/>
        </w:rPr>
        <w:t xml:space="preserve">یزول منها ما کان کما یزول السّراب، أو ینقشع </w:t>
      </w:r>
      <w:r>
        <w:rPr>
          <w:rStyle w:val="FootnoteReference"/>
        </w:rPr>
        <w:footnoteReference w:id="1012"/>
      </w:r>
      <w:r>
        <w:rPr>
          <w:rFonts w:ascii="IRNazanin" w:hAnsi="IRNazanin" w:eastAsia="IRNazanin" w:cs="IRNazanin"/>
          <w:lang w:bidi="fa-IR"/>
          <w:color w:val="111111"/>
          <w:sz w:val="28"/>
          <w:szCs w:val="28"/>
          <w:rtl/>
        </w:rPr>
        <w:t xml:space="preserve">کما ینقشع السّحاب.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2" w:name="pg13962_144008"/>
    <w:bookmarkEnd w:id="182"/>
    <w:p>
      <w:pPr>
        <w:pStyle w:val="Heading6"/>
      </w:pPr>
      <w:bookmarkStart w:id="763" w:name="_Toc278"/>
      <w:r>
        <w:t>بیانه (علیه السلام) حال الإرتباک فی الأمة قبل بیعته لأبی بکر</w:t>
      </w:r>
      <w:bookmarkEnd w:id="763"/>
    </w:p>
    <w:p>
      <w:pPr>
        <w:pStyle w:val="BookText"/>
      </w:pPr>
      <w:r>
        <w:rPr>
          <w:rFonts w:ascii="IRNazanin" w:hAnsi="IRNazanin" w:eastAsia="IRNazanin" w:cs="IRNazanin"/>
          <w:lang w:bidi="fa-IR"/>
          <w:color w:val="111111"/>
          <w:sz w:val="28"/>
          <w:szCs w:val="28"/>
          <w:rtl/>
        </w:rPr>
        <w:t xml:space="preserve">و رأیت النّاس قد امتنعوا بقعودی عن الخروج إلیهم؛ فمشیت عند ذلک إلی أبی بکر فبایعته، و </w:t>
      </w:r>
      <w:r>
        <w:rPr>
          <w:rStyle w:val="FootnoteReference"/>
        </w:rPr>
        <w:footnoteReference w:id="1013"/>
      </w:r>
      <w:r>
        <w:rPr>
          <w:rStyle w:val="FootnoteReference"/>
        </w:rPr>
        <w:footnoteReference w:id="1014"/>
      </w:r>
      <w:r>
        <w:rPr>
          <w:rFonts w:ascii="IRNazanin" w:hAnsi="IRNazanin" w:eastAsia="IRNazanin" w:cs="IRNazanin"/>
          <w:lang w:bidi="fa-IR"/>
          <w:color w:val="111111"/>
          <w:sz w:val="28"/>
          <w:szCs w:val="28"/>
          <w:rtl/>
        </w:rPr>
        <w:t xml:space="preserve">نهضت مع القوم </w:t>
      </w:r>
      <w:r>
        <w:rPr>
          <w:rStyle w:val="FootnoteReference"/>
        </w:rPr>
        <w:footnoteReference w:id="1015"/>
      </w:r>
      <w:r>
        <w:rPr>
          <w:rFonts w:ascii="IRNazanin" w:hAnsi="IRNazanin" w:eastAsia="IRNazanin" w:cs="IRNazanin"/>
          <w:lang w:bidi="fa-IR"/>
          <w:color w:val="111111"/>
          <w:sz w:val="28"/>
          <w:szCs w:val="28"/>
          <w:rtl/>
        </w:rPr>
        <w:t xml:space="preserve">فی تلک الأحداث حتّی زاح</w:t>
      </w:r>
      <w:r>
        <w:rPr>
          <w:rStyle w:val="FootnoteReference"/>
        </w:rPr>
        <w:footnoteReference w:id="1016"/>
      </w:r>
      <w:r>
        <w:rPr>
          <w:rFonts w:ascii="IRNazanin" w:hAnsi="IRNazanin" w:eastAsia="IRNazanin" w:cs="IRNazanin"/>
          <w:lang w:bidi="fa-IR"/>
          <w:color w:val="111111"/>
          <w:sz w:val="28"/>
          <w:szCs w:val="28"/>
          <w:rtl/>
        </w:rPr>
        <w:t xml:space="preserve">الباطل و زهق، و اطمأنّ الدّین و تنهنه، و کانت کلمة اللّه هی العلیا و لو کره الکافرون.</w:t>
      </w:r>
    </w:p>
    <w:p>
      <w:pPr>
        <w:pStyle w:val="BookText"/>
      </w:pPr>
      <w:r>
        <w:rPr>
          <w:rFonts w:ascii="IRNazanin" w:hAnsi="IRNazanin" w:eastAsia="IRNazanin" w:cs="IRNazanin"/>
          <w:lang w:bidi="fa-IR"/>
          <w:color w:val="111111"/>
          <w:sz w:val="28"/>
          <w:szCs w:val="28"/>
          <w:rtl/>
        </w:rPr>
        <w:t xml:space="preserve">و لو لا أنّی فعلت ذلک لباد الإسلام.</w:t>
      </w:r>
    </w:p>
    <w:p>
      <w:pPr>
        <w:pStyle w:val="BookText"/>
      </w:pPr>
      <w:r>
        <w:rPr>
          <w:rFonts w:ascii="IRNazanin" w:hAnsi="IRNazanin" w:eastAsia="IRNazanin" w:cs="IRNazanin"/>
          <w:lang w:bidi="fa-IR"/>
          <w:color w:val="111111"/>
          <w:sz w:val="28"/>
          <w:szCs w:val="28"/>
          <w:rtl/>
        </w:rPr>
        <w:t xml:space="preserve">و لقد کان سعد بن عبادة، لمّا رأی النّاس یبایعون أبا بکر، نادی:</w:t>
      </w:r>
    </w:p>
    <w:p>
      <w:pPr>
        <w:pStyle w:val="BookText"/>
      </w:pPr>
      <w:r>
        <w:rPr>
          <w:rFonts w:ascii="Amiri" w:hAnsi="Amiri" w:eastAsia="Amiri" w:cs="Amiri"/>
          <w:lang w:bidi="ar-SA"/>
          <w:color w:val="111111"/>
          <w:sz w:val="28"/>
          <w:szCs w:val="28"/>
          <w:rtl/>
        </w:rPr>
        <w:t xml:space="preserve">أیّها النّاس؛ إنّی، و اللّه، ما أردتها حتّی رأیتکم تصرفونها</w:t>
      </w:r>
      <w:r>
        <w:rPr>
          <w:rStyle w:val="FootnoteReference"/>
        </w:rPr>
        <w:footnoteReference w:id="1017"/>
      </w:r>
      <w:r>
        <w:rPr>
          <w:rFonts w:ascii="Amiri" w:hAnsi="Amiri" w:eastAsia="Amiri" w:cs="Amiri"/>
          <w:lang w:bidi="ar-SA"/>
          <w:color w:val="111111"/>
          <w:sz w:val="28"/>
          <w:szCs w:val="28"/>
          <w:rtl/>
        </w:rPr>
        <w:t xml:space="preserve">عن علیّ.</w:t>
      </w:r>
    </w:p>
    <w:p>
      <w:pPr>
        <w:pStyle w:val="BookText"/>
      </w:pPr>
      <w:r>
        <w:rPr>
          <w:rFonts w:ascii="IRNazanin" w:hAnsi="IRNazanin" w:eastAsia="IRNazanin" w:cs="IRNazanin"/>
          <w:lang w:bidi="fa-IR"/>
          <w:color w:val="111111"/>
          <w:sz w:val="28"/>
          <w:szCs w:val="28"/>
          <w:rtl/>
        </w:rPr>
        <w:t xml:space="preserve">و لا أبایعکم حتّی یبایعکم علیّ.</w:t>
      </w:r>
    </w:p>
    <w:p>
      <w:pPr>
        <w:pStyle w:val="BookText"/>
      </w:pPr>
      <w:r>
        <w:rPr>
          <w:rFonts w:ascii="IRNazanin" w:hAnsi="IRNazanin" w:eastAsia="IRNazanin" w:cs="IRNazanin"/>
          <w:lang w:bidi="fa-IR"/>
          <w:color w:val="111111"/>
          <w:sz w:val="28"/>
          <w:szCs w:val="28"/>
          <w:rtl/>
        </w:rPr>
        <w:t xml:space="preserve">و لعلّی لا أفعل و إن بایع.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رکب دابّته و أتی "حوران" ،و أقام فی خان فی "عیّان" حتّی هلک، و لم یبایع.</w:t>
      </w:r>
    </w:p>
    <w:p>
      <w:pPr>
        <w:pStyle w:val="BookText"/>
      </w:pPr>
      <w:r>
        <w:rPr>
          <w:rFonts w:ascii="IRNazanin" w:hAnsi="IRNazanin" w:eastAsia="IRNazanin" w:cs="IRNazanin"/>
          <w:lang w:bidi="fa-IR"/>
          <w:color w:val="111111"/>
          <w:sz w:val="28"/>
          <w:szCs w:val="28"/>
          <w:rtl/>
        </w:rPr>
        <w:t xml:space="preserve">و قام فروة بن عمرو الأنصاریّ، و کان یقود مع رسول اللّه صلّی اللّه علیه و آله و سلّم فرسین، و یصرم ألف وسق من تمر فیتصدّق به علی المساکین، فنادی: یا معشر قریش؛ أخبرونی، هل فیکم رجل تحلّ له الخلافة و فیه ما فی علیّ؟.</w:t>
      </w:r>
    </w:p>
    <w:p>
      <w:pPr>
        <w:pStyle w:val="BookText"/>
      </w:pPr>
      <w:r>
        <w:rPr>
          <w:rFonts w:ascii="IRNazanin" w:hAnsi="IRNazanin" w:eastAsia="IRNazanin" w:cs="IRNazanin"/>
          <w:lang w:bidi="fa-IR"/>
          <w:color w:val="111111"/>
          <w:sz w:val="28"/>
          <w:szCs w:val="28"/>
          <w:rtl/>
        </w:rPr>
        <w:t xml:space="preserve">فقال قیس بن محزمة الزّهریّ: لیس فینا من فیه ما فی علیّ.</w:t>
      </w:r>
    </w:p>
    <w:p>
      <w:pPr>
        <w:pStyle w:val="BookText"/>
      </w:pPr>
      <w:r>
        <w:rPr>
          <w:rFonts w:ascii="IRNazanin" w:hAnsi="IRNazanin" w:eastAsia="IRNazanin" w:cs="IRNazanin"/>
          <w:lang w:bidi="fa-IR"/>
          <w:color w:val="111111"/>
          <w:sz w:val="28"/>
          <w:szCs w:val="28"/>
          <w:rtl/>
        </w:rPr>
        <w:t xml:space="preserve">فقال له: صدقت.</w:t>
      </w:r>
    </w:p>
    <w:p>
      <w:pPr>
        <w:pStyle w:val="BookText"/>
      </w:pPr>
      <w:r>
        <w:rPr>
          <w:rFonts w:ascii="IRNazanin" w:hAnsi="IRNazanin" w:eastAsia="IRNazanin" w:cs="IRNazanin"/>
          <w:lang w:bidi="fa-IR"/>
          <w:color w:val="111111"/>
          <w:sz w:val="28"/>
          <w:szCs w:val="28"/>
          <w:rtl/>
        </w:rPr>
        <w:t xml:space="preserve">[فقال:] فهل فی علیّ ما لیس فی أحد منکم؟.</w:t>
      </w: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IRNazanin" w:hAnsi="IRNazanin" w:eastAsia="IRNazanin" w:cs="IRNazanin"/>
          <w:lang w:bidi="fa-IR"/>
          <w:color w:val="111111"/>
          <w:sz w:val="28"/>
          <w:szCs w:val="28"/>
          <w:rtl/>
        </w:rPr>
        <w:t xml:space="preserve">فقال: فما یصدّکم عنه؟.</w:t>
      </w:r>
    </w:p>
    <w:p>
      <w:pPr>
        <w:pStyle w:val="BookText"/>
      </w:pPr>
      <w:r>
        <w:rPr>
          <w:rFonts w:ascii="IRNazanin" w:hAnsi="IRNazanin" w:eastAsia="IRNazanin" w:cs="IRNazanin"/>
          <w:lang w:bidi="fa-IR"/>
          <w:color w:val="111111"/>
          <w:sz w:val="28"/>
          <w:szCs w:val="28"/>
          <w:rtl/>
        </w:rPr>
        <w:t xml:space="preserve">فقالوا: اجتماع النّاس علی أبی بکر.</w:t>
      </w:r>
    </w:p>
    <w:p>
      <w:pPr>
        <w:pStyle w:val="BookText"/>
      </w:pPr>
      <w:r>
        <w:rPr>
          <w:rFonts w:ascii="IRNazanin" w:hAnsi="IRNazanin" w:eastAsia="IRNazanin" w:cs="IRNazanin"/>
          <w:lang w:bidi="fa-IR"/>
          <w:color w:val="111111"/>
          <w:sz w:val="28"/>
          <w:szCs w:val="28"/>
          <w:rtl/>
        </w:rPr>
        <w:t xml:space="preserve">فقال: أما، و اللّه، لئن کنتم أصبتم سنّتکم فقد أخطأتم سنّة نبیّکم.</w:t>
      </w:r>
    </w:p>
    <w:p>
      <w:pPr>
        <w:pStyle w:val="BookText"/>
      </w:pPr>
      <w:r>
        <w:rPr>
          <w:rFonts w:ascii="IRNazanin" w:hAnsi="IRNazanin" w:eastAsia="IRNazanin" w:cs="IRNazanin"/>
          <w:lang w:bidi="fa-IR"/>
          <w:color w:val="111111"/>
          <w:sz w:val="28"/>
          <w:szCs w:val="28"/>
          <w:rtl/>
        </w:rPr>
        <w:t xml:space="preserve">و لو جعلتموها فی علیّ‌</w:t>
      </w:r>
      <w:r>
        <w:rPr>
          <w:rStyle w:val="FootnoteReference"/>
        </w:rPr>
        <w:footnoteReference w:id="1018"/>
      </w:r>
      <w:r>
        <w:rPr>
          <w:rFonts w:ascii="IRNazanin" w:hAnsi="IRNazanin" w:eastAsia="IRNazanin" w:cs="IRNazanin"/>
          <w:lang w:bidi="fa-IR"/>
          <w:color w:val="111111"/>
          <w:sz w:val="28"/>
          <w:szCs w:val="28"/>
          <w:rtl/>
        </w:rPr>
        <w:t xml:space="preserve">لأکلتم من فوقکم و من تحت أرجلکم.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3" w:name="pg13962_144010"/>
    <w:bookmarkEnd w:id="183"/>
    <w:p>
      <w:pPr>
        <w:pStyle w:val="BookText"/>
      </w:pPr>
      <w:r>
        <w:rPr>
          <w:rFonts w:ascii="IRNazanin" w:hAnsi="IRNazanin" w:eastAsia="IRNazanin" w:cs="IRNazanin"/>
          <w:lang w:bidi="fa-IR"/>
          <w:color w:val="111111"/>
          <w:sz w:val="28"/>
          <w:szCs w:val="28"/>
          <w:rtl/>
        </w:rPr>
        <w:t xml:space="preserve">فتولّی أبو بکر تلک الأمور، فیسّر و سدّد، و قارب و اقتصد، حسب استطاعته، علی ضعف و حدّ کانا فیه.</w:t>
      </w:r>
    </w:p>
    <w:p>
      <w:pPr>
        <w:pStyle w:val="BookText"/>
      </w:pPr>
      <w:r>
        <w:rPr>
          <w:rFonts w:ascii="IRNazanin" w:hAnsi="IRNazanin" w:eastAsia="IRNazanin" w:cs="IRNazanin"/>
          <w:lang w:bidi="fa-IR"/>
          <w:color w:val="111111"/>
          <w:sz w:val="28"/>
          <w:szCs w:val="28"/>
          <w:rtl/>
        </w:rPr>
        <w:t xml:space="preserve">فصحبته مناصحا، و أطعته فیما أطاع اللّه فیه جاهدا.</w:t>
      </w:r>
    </w:p>
    <w:p>
      <w:pPr>
        <w:pStyle w:val="BookText"/>
      </w:pPr>
      <w:r>
        <w:rPr>
          <w:rFonts w:ascii="IRNazanin" w:hAnsi="IRNazanin" w:eastAsia="IRNazanin" w:cs="IRNazanin"/>
          <w:lang w:bidi="fa-IR"/>
          <w:color w:val="111111"/>
          <w:sz w:val="28"/>
          <w:szCs w:val="28"/>
          <w:rtl/>
        </w:rPr>
        <w:t xml:space="preserve">و ما طمعت، أن لو حدث به حادث و أنا حیّ أن یردّ إلیّ الأمر الّذی نازعته فیه طمع مستیقن، و لا یئست منه یأس من لا یرجوه</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6"/>
      </w:pPr>
      <w:bookmarkStart w:id="764" w:name="_Toc279"/>
      <w:r>
        <w:t>بیانه (علیه السلام) الإتفاقات بین أبی بکر و عمر</w:t>
      </w:r>
      <w:bookmarkEnd w:id="764"/>
    </w:p>
    <w:p>
      <w:pPr>
        <w:pStyle w:val="BookText"/>
      </w:pPr>
      <w:r>
        <w:rPr>
          <w:rFonts w:ascii="IRNazanin" w:hAnsi="IRNazanin" w:eastAsia="IRNazanin" w:cs="IRNazanin"/>
          <w:lang w:bidi="fa-IR"/>
          <w:color w:val="111111"/>
          <w:sz w:val="28"/>
          <w:szCs w:val="28"/>
          <w:rtl/>
        </w:rPr>
        <w:t xml:space="preserve">و لو لا خاصّة بینه و بین عمر، و أمر کانا قد عقداه بینهما، لظننت أنّه لا یعدله عنّی.</w:t>
      </w:r>
    </w:p>
    <w:p>
      <w:pPr>
        <w:pStyle w:val="BookText"/>
      </w:pPr>
      <w:r>
        <w:rPr>
          <w:rFonts w:ascii="IRNazanin" w:hAnsi="IRNazanin" w:eastAsia="IRNazanin" w:cs="IRNazanin"/>
          <w:lang w:bidi="fa-IR"/>
          <w:color w:val="111111"/>
          <w:sz w:val="28"/>
          <w:szCs w:val="28"/>
          <w:rtl/>
        </w:rPr>
        <w:t xml:space="preserve">و قد سمع قول النّبیّ صلّی اللّه علیه و آله و سلّم لبریدة الأسلمیّ، حین بعثنی و خالد بن الولید إلی الیمن: إذا افترقتما فکلّ واحد منکما أمیر علی حیاله، و إذا اجتمعتما فعلیّ علیکم جمیعا.</w:t>
      </w:r>
    </w:p>
    <w:p>
      <w:pPr>
        <w:pStyle w:val="BookText"/>
      </w:pPr>
      <w:r>
        <w:rPr>
          <w:rFonts w:ascii="IRNazanin" w:hAnsi="IRNazanin" w:eastAsia="IRNazanin" w:cs="IRNazanin"/>
          <w:lang w:bidi="fa-IR"/>
          <w:color w:val="111111"/>
          <w:sz w:val="28"/>
          <w:szCs w:val="28"/>
          <w:rtl/>
        </w:rPr>
        <w:t xml:space="preserve">فغزونا و أغرنا علی أبیات، و أصبنا سبیا فیهم خولة بنت جعفر جار الصّفا.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سمّیت جار الصّفا لحسنها.</w:t>
      </w:r>
    </w:p>
    <w:p>
      <w:pPr>
        <w:pStyle w:val="BookText"/>
      </w:pPr>
      <w:r>
        <w:rPr>
          <w:rFonts w:ascii="IRNazanin" w:hAnsi="IRNazanin" w:eastAsia="IRNazanin" w:cs="IRNazanin"/>
          <w:lang w:bidi="fa-IR"/>
          <w:color w:val="111111"/>
          <w:sz w:val="28"/>
          <w:szCs w:val="28"/>
          <w:rtl/>
        </w:rPr>
        <w:t xml:space="preserve">فأخذت الحنفیّة خولة.</w:t>
      </w:r>
    </w:p>
    <w:p>
      <w:pPr>
        <w:pStyle w:val="BookText"/>
      </w:pPr>
      <w:r>
        <w:rPr>
          <w:rFonts w:ascii="IRNazanin" w:hAnsi="IRNazanin" w:eastAsia="IRNazanin" w:cs="IRNazanin"/>
          <w:lang w:bidi="fa-IR"/>
          <w:color w:val="111111"/>
          <w:sz w:val="28"/>
          <w:szCs w:val="28"/>
          <w:rtl/>
        </w:rPr>
        <w:t xml:space="preserve">و اغتنمها خالد منّی، و بعث بریدة إلی رسول اللّه صلّی اللّه علیه و آله و سلّم محرّشا علیّ، فأخبره بما کان من أخذی خولة.</w:t>
      </w:r>
    </w:p>
    <w:p>
      <w:pPr>
        <w:pStyle w:val="BookText"/>
      </w:pPr>
      <w:r>
        <w:rPr>
          <w:rFonts w:ascii="Amiri" w:hAnsi="Amiri" w:eastAsia="Amiri" w:cs="Amiri"/>
          <w:lang w:bidi="ar-SA"/>
          <w:color w:val="111111"/>
          <w:sz w:val="28"/>
          <w:szCs w:val="28"/>
          <w:rtl/>
        </w:rPr>
        <w:t xml:space="preserve">فقال له النّبیّ صلّی اللّه علیه و آله و سلّم: یا بریدة؛ حظّه فی الخمس أکثر ممّا أخذ؛ إنّه ولیّکم بعدی.</w:t>
      </w:r>
    </w:p>
    <w:p>
      <w:pPr>
        <w:pStyle w:val="BookText"/>
      </w:pPr>
      <w:r>
        <w:rPr>
          <w:rFonts w:ascii="IRNazanin" w:hAnsi="IRNazanin" w:eastAsia="IRNazanin" w:cs="IRNazanin"/>
          <w:lang w:bidi="fa-IR"/>
          <w:color w:val="111111"/>
          <w:sz w:val="28"/>
          <w:szCs w:val="28"/>
          <w:rtl/>
        </w:rPr>
        <w:t xml:space="preserve">سمعها أبو بکر و عمر؛ و هذا بریدة حیّ لم یمت.</w:t>
      </w:r>
    </w:p>
    <w:p>
      <w:pPr>
        <w:pStyle w:val="BookText"/>
      </w:pPr>
      <w:r>
        <w:rPr>
          <w:rFonts w:ascii="IRNazanin" w:hAnsi="IRNazanin" w:eastAsia="IRNazanin" w:cs="IRNazanin"/>
          <w:lang w:bidi="fa-IR"/>
          <w:color w:val="111111"/>
          <w:sz w:val="28"/>
          <w:szCs w:val="28"/>
          <w:rtl/>
        </w:rPr>
        <w:t xml:space="preserve">فهل بعد هذا مقال لقائل؟.</w:t>
      </w:r>
    </w:p>
    <w:p>
      <w:pPr>
        <w:pStyle w:val="BookText"/>
      </w:pPr>
      <w:r>
        <w:rPr>
          <w:rFonts w:ascii="IRNazanin" w:hAnsi="IRNazanin" w:eastAsia="IRNazanin" w:cs="IRNazanin"/>
          <w:lang w:bidi="fa-IR"/>
          <w:color w:val="111111"/>
          <w:sz w:val="28"/>
          <w:szCs w:val="28"/>
          <w:rtl/>
        </w:rPr>
        <w:t xml:space="preserve">فلمّا احتضر بعث إلی عمر فبایع [له] دون المشورة.</w:t>
      </w:r>
    </w:p>
    <w:p>
      <w:pPr>
        <w:pStyle w:val="BookText"/>
      </w:pPr>
      <w:r>
        <w:rPr>
          <w:rFonts w:ascii="IRNazanin" w:hAnsi="IRNazanin" w:eastAsia="IRNazanin" w:cs="IRNazanin"/>
          <w:lang w:bidi="fa-IR"/>
          <w:color w:val="111111"/>
          <w:sz w:val="28"/>
          <w:szCs w:val="28"/>
          <w:rtl/>
        </w:rPr>
        <w:t xml:space="preserve">و تولّی عمر الأمر </w:t>
      </w:r>
      <w:r>
        <w:rPr>
          <w:rStyle w:val="FootnoteReference"/>
        </w:rPr>
        <w:footnoteReference w:id="1020"/>
      </w:r>
      <w:r>
        <w:rPr>
          <w:rStyle w:val="FootnoteReference"/>
        </w:rPr>
        <w:footnoteReference w:id="1021"/>
      </w:r>
      <w:r>
        <w:rPr>
          <w:rStyle w:val="FootnoteReference"/>
        </w:rPr>
        <w:footnoteReference w:id="1022"/>
      </w:r>
      <w:r>
        <w:rPr>
          <w:rFonts w:ascii="IRNazanin" w:hAnsi="IRNazanin" w:eastAsia="IRNazanin" w:cs="IRNazanin"/>
          <w:lang w:bidi="fa-IR"/>
          <w:color w:val="111111"/>
          <w:sz w:val="28"/>
          <w:szCs w:val="28"/>
          <w:rtl/>
        </w:rPr>
        <w:t xml:space="preserve">فأقام و استقام.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4" w:name="pg13962_144012"/>
    <w:bookmarkEnd w:id="184"/>
    <w:p>
      <w:pPr>
        <w:pStyle w:val="BookText"/>
      </w:pPr>
      <w:r>
        <w:rPr>
          <w:rFonts w:ascii="IRNazanin" w:hAnsi="IRNazanin" w:eastAsia="IRNazanin" w:cs="IRNazanin"/>
          <w:lang w:bidi="fa-IR"/>
          <w:color w:val="111111"/>
          <w:sz w:val="28"/>
          <w:szCs w:val="28"/>
          <w:rtl/>
        </w:rPr>
        <w:t xml:space="preserve">فسمعت و أطعت أیّام حیاته، و ناصحت للدّین علی عسف و عجرفیّة</w:t>
      </w:r>
      <w:r>
        <w:rPr>
          <w:rStyle w:val="FootnoteReference"/>
        </w:rPr>
        <w:footnoteReference w:id="1023"/>
      </w:r>
      <w:r>
        <w:rPr>
          <w:rFonts w:ascii="IRNazanin" w:hAnsi="IRNazanin" w:eastAsia="IRNazanin" w:cs="IRNazanin"/>
          <w:lang w:bidi="fa-IR"/>
          <w:color w:val="111111"/>
          <w:sz w:val="28"/>
          <w:szCs w:val="28"/>
          <w:rtl/>
        </w:rPr>
        <w:t xml:space="preserve">کانا فیه</w:t>
      </w:r>
      <w:r>
        <w:rPr>
          <w:rStyle w:val="FootnoteReference"/>
        </w:rPr>
        <w:footnoteReference w:id="1024"/>
      </w:r>
      <w:r>
        <w:rPr>
          <w:rFonts w:ascii="IRNazanin" w:hAnsi="IRNazanin" w:eastAsia="IRNazanin" w:cs="IRNazanin"/>
          <w:lang w:bidi="fa-IR"/>
          <w:color w:val="111111"/>
          <w:sz w:val="28"/>
          <w:szCs w:val="28"/>
          <w:rtl/>
        </w:rPr>
        <w:t xml:space="preserve">؛ </w:t>
      </w:r>
      <w:r>
        <w:rPr>
          <w:rStyle w:val="FootnoteReference"/>
        </w:rPr>
        <w:footnoteReference w:id="1025"/>
      </w:r>
      <w:r>
        <w:rPr>
          <w:rFonts w:ascii="Amiri" w:hAnsi="Amiri" w:eastAsia="Amiri" w:cs="Amiri"/>
          <w:lang w:bidi="ar-SA"/>
          <w:color w:val="111111"/>
          <w:sz w:val="28"/>
          <w:szCs w:val="28"/>
          <w:rtl/>
        </w:rPr>
        <w:t xml:space="preserve">حتّی ضرب الدّین بجرانه.</w:t>
      </w:r>
    </w:p>
    <w:p>
      <w:pPr>
        <w:pStyle w:val="BookText"/>
      </w:pPr>
      <w:r>
        <w:rPr>
          <w:rFonts w:ascii="IRNazanin" w:hAnsi="IRNazanin" w:eastAsia="IRNazanin" w:cs="IRNazanin"/>
          <w:lang w:bidi="fa-IR"/>
          <w:color w:val="111111"/>
          <w:sz w:val="28"/>
          <w:szCs w:val="28"/>
          <w:rtl/>
        </w:rPr>
        <w:t xml:space="preserve">فکان مرضیّ السّیرة من النّاس، میمون النّقیبة عندهم.</w:t>
      </w:r>
    </w:p>
    <w:p>
      <w:pPr>
        <w:pStyle w:val="Heading6"/>
      </w:pPr>
      <w:bookmarkStart w:id="765" w:name="_Toc280"/>
      <w:r>
        <w:t>بیانه (علیه السلام) الإصرار علی صرف الخلافة عنه من عمر</w:t>
      </w:r>
      <w:bookmarkEnd w:id="765"/>
    </w:p>
    <w:p>
      <w:pPr>
        <w:pStyle w:val="BookText"/>
      </w:pPr>
      <w:r>
        <w:rPr>
          <w:rFonts w:ascii="IRNazanin" w:hAnsi="IRNazanin" w:eastAsia="IRNazanin" w:cs="IRNazanin"/>
          <w:lang w:bidi="fa-IR"/>
          <w:color w:val="111111"/>
          <w:sz w:val="28"/>
          <w:szCs w:val="28"/>
          <w:rtl/>
        </w:rPr>
        <w:t xml:space="preserve">حتّی إذا احتضر قلت فی نفسی: لن یعدل بهذا الأمر</w:t>
      </w:r>
      <w:r>
        <w:rPr>
          <w:rStyle w:val="FootnoteReference"/>
        </w:rPr>
        <w:footnoteReference w:id="1026"/>
      </w:r>
      <w:r>
        <w:rPr>
          <w:rFonts w:ascii="IRNazanin" w:hAnsi="IRNazanin" w:eastAsia="IRNazanin" w:cs="IRNazanin"/>
          <w:lang w:bidi="fa-IR"/>
          <w:color w:val="111111"/>
          <w:sz w:val="28"/>
          <w:szCs w:val="28"/>
          <w:rtl/>
        </w:rPr>
        <w:t xml:space="preserve">عنّی، للّذی قد رأی منّی فی المواطن، و بعد ما سمع من رسول اللّه صلّی اللّه علیه و آله [و سلّم] ما سمع.</w:t>
      </w:r>
    </w:p>
    <w:p>
      <w:pPr>
        <w:pStyle w:val="BookText"/>
      </w:pPr>
      <w:r>
        <w:rPr>
          <w:rFonts w:ascii="IRNazanin" w:hAnsi="IRNazanin" w:eastAsia="IRNazanin" w:cs="IRNazanin"/>
          <w:lang w:bidi="fa-IR"/>
          <w:color w:val="111111"/>
          <w:sz w:val="28"/>
          <w:szCs w:val="28"/>
          <w:rtl/>
        </w:rPr>
        <w:t xml:space="preserve">فجعلها عمر شوری، و جعلنی سادس ستّة.</w:t>
      </w:r>
    </w:p>
    <w:p>
      <w:pPr>
        <w:pStyle w:val="BookText"/>
      </w:pPr>
      <w:r>
        <w:rPr>
          <w:rFonts w:ascii="IRNazanin" w:hAnsi="IRNazanin" w:eastAsia="IRNazanin" w:cs="IRNazanin"/>
          <w:lang w:bidi="fa-IR"/>
          <w:color w:val="111111"/>
          <w:sz w:val="28"/>
          <w:szCs w:val="28"/>
          <w:rtl/>
        </w:rPr>
        <w:t xml:space="preserve">و أمر صهیبا أن یصلّی بالنّاس.</w:t>
      </w:r>
    </w:p>
    <w:p>
      <w:pPr>
        <w:pStyle w:val="BookText"/>
      </w:pPr>
      <w:r>
        <w:rPr>
          <w:rFonts w:ascii="IRNazanin" w:hAnsi="IRNazanin" w:eastAsia="IRNazanin" w:cs="IRNazanin"/>
          <w:lang w:bidi="fa-IR"/>
          <w:color w:val="111111"/>
          <w:sz w:val="28"/>
          <w:szCs w:val="28"/>
          <w:rtl/>
        </w:rPr>
        <w:t xml:space="preserve">و دعا أبا طلحة زید بن سهل الأنصاریّ فقال له: کن فی خمسین رجلا من قومک، فاقتل من أبی أن یرضی من هؤلاء السّتّة.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5" w:name="pg13962_144013"/>
    <w:bookmarkEnd w:id="185"/>
    <w:p>
      <w:pPr>
        <w:pStyle w:val="BookText"/>
      </w:pPr>
      <w:r>
        <w:rPr>
          <w:rFonts w:ascii="IRNazanin" w:hAnsi="IRNazanin" w:eastAsia="IRNazanin" w:cs="IRNazanin"/>
          <w:lang w:bidi="fa-IR"/>
          <w:color w:val="111111"/>
          <w:sz w:val="28"/>
          <w:szCs w:val="28"/>
          <w:rtl/>
        </w:rPr>
        <w:t xml:space="preserve">ثمّ اختلفوا عثمان ثالثا [و هو] لم یکن یملک من أمر نفسه شیئا.</w:t>
      </w:r>
    </w:p>
    <w:p>
      <w:pPr>
        <w:pStyle w:val="BookText"/>
      </w:pPr>
      <w:r>
        <w:rPr>
          <w:rFonts w:ascii="IRNazanin" w:hAnsi="IRNazanin" w:eastAsia="IRNazanin" w:cs="IRNazanin"/>
          <w:lang w:bidi="fa-IR"/>
          <w:color w:val="111111"/>
          <w:sz w:val="28"/>
          <w:szCs w:val="28"/>
          <w:rtl/>
        </w:rPr>
        <w:t xml:space="preserve">غلب علیه أهله، فقادوه إلی أهوائهم کما تقود الولیدة البعیر المخطوم.</w:t>
      </w:r>
    </w:p>
    <w:p>
      <w:pPr>
        <w:pStyle w:val="BookText"/>
      </w:pPr>
      <w:r>
        <w:rPr>
          <w:rFonts w:ascii="IRNazanin" w:hAnsi="IRNazanin" w:eastAsia="IRNazanin" w:cs="IRNazanin"/>
          <w:lang w:bidi="fa-IR"/>
          <w:color w:val="111111"/>
          <w:sz w:val="28"/>
          <w:szCs w:val="28"/>
          <w:rtl/>
        </w:rPr>
        <w:t xml:space="preserve">فلم یزل الأمر بینه و بین النّاس یبعد تارة و یقرب أخری، حتّی نزوا علیه فقتلوه.</w:t>
      </w:r>
    </w:p>
    <w:p>
      <w:pPr>
        <w:pStyle w:val="Heading6"/>
      </w:pPr>
      <w:bookmarkStart w:id="766" w:name="_Toc281"/>
      <w:r>
        <w:t>بیانه (علیه السلام) حالة التناقض فی مزاعم طریقة الخلافة</w:t>
      </w:r>
      <w:bookmarkEnd w:id="766"/>
    </w:p>
    <w:p>
      <w:pPr>
        <w:pStyle w:val="BookText"/>
      </w:pPr>
      <w:r>
        <w:rPr>
          <w:rFonts w:ascii="IRNazanin" w:hAnsi="IRNazanin" w:eastAsia="IRNazanin" w:cs="IRNazanin"/>
          <w:lang w:bidi="fa-IR"/>
          <w:color w:val="111111"/>
          <w:sz w:val="28"/>
          <w:szCs w:val="28"/>
          <w:rtl/>
        </w:rPr>
        <w:t xml:space="preserve">فالعجب من اختلاف القوم؛ إذ زعموا أنّ أبا بکر استخلفه النّبیّ صلّی اللّه علیه و آله!!!.</w:t>
      </w:r>
    </w:p>
    <w:p>
      <w:pPr>
        <w:pStyle w:val="BookText"/>
      </w:pPr>
      <w:r>
        <w:rPr>
          <w:rFonts w:ascii="IRNazanin" w:hAnsi="IRNazanin" w:eastAsia="IRNazanin" w:cs="IRNazanin"/>
          <w:lang w:bidi="fa-IR"/>
          <w:color w:val="111111"/>
          <w:sz w:val="28"/>
          <w:szCs w:val="28"/>
          <w:rtl/>
        </w:rPr>
        <w:t xml:space="preserve">فلو کان هذا حقّا لم یخف علی الأنصار.</w:t>
      </w:r>
    </w:p>
    <w:p>
      <w:pPr>
        <w:pStyle w:val="BookText"/>
      </w:pPr>
      <w:r>
        <w:rPr>
          <w:rFonts w:ascii="IRNazanin" w:hAnsi="IRNazanin" w:eastAsia="IRNazanin" w:cs="IRNazanin"/>
          <w:lang w:bidi="fa-IR"/>
          <w:color w:val="111111"/>
          <w:sz w:val="28"/>
          <w:szCs w:val="28"/>
          <w:rtl/>
        </w:rPr>
        <w:t xml:space="preserve">فبایعه النّاس علی الشّوری!!!.</w:t>
      </w:r>
    </w:p>
    <w:p>
      <w:pPr>
        <w:pStyle w:val="BookText"/>
      </w:pPr>
      <w:r>
        <w:rPr>
          <w:rFonts w:ascii="IRNazanin" w:hAnsi="IRNazanin" w:eastAsia="IRNazanin" w:cs="IRNazanin"/>
          <w:lang w:bidi="fa-IR"/>
          <w:color w:val="111111"/>
          <w:sz w:val="28"/>
          <w:szCs w:val="28"/>
          <w:rtl/>
        </w:rPr>
        <w:t xml:space="preserve">ثمّ جعلها أبو بکر لعمر برأیه خاصّة.</w:t>
      </w:r>
    </w:p>
    <w:p>
      <w:pPr>
        <w:pStyle w:val="BookText"/>
      </w:pPr>
      <w:r>
        <w:rPr>
          <w:rFonts w:ascii="IRNazanin" w:hAnsi="IRNazanin" w:eastAsia="IRNazanin" w:cs="IRNazanin"/>
          <w:lang w:bidi="fa-IR"/>
          <w:color w:val="111111"/>
          <w:sz w:val="28"/>
          <w:szCs w:val="28"/>
          <w:rtl/>
        </w:rPr>
        <w:t xml:space="preserve">ثمّ جعلها عمر برأیه شوری بین ستّة.</w:t>
      </w:r>
    </w:p>
    <w:p>
      <w:pPr>
        <w:pStyle w:val="BookText"/>
      </w:pPr>
      <w:r>
        <w:rPr>
          <w:rFonts w:ascii="IRNazanin" w:hAnsi="IRNazanin" w:eastAsia="IRNazanin" w:cs="IRNazanin"/>
          <w:lang w:bidi="fa-IR"/>
          <w:color w:val="111111"/>
          <w:sz w:val="28"/>
          <w:szCs w:val="28"/>
          <w:rtl/>
        </w:rPr>
        <w:t xml:space="preserve">فهذا العجب من اختلافهم!!!.</w:t>
      </w:r>
    </w:p>
    <w:p>
      <w:pPr>
        <w:pStyle w:val="BookText"/>
      </w:pPr>
      <w:r>
        <w:rPr>
          <w:rFonts w:ascii="IRNazanin" w:hAnsi="IRNazanin" w:eastAsia="IRNazanin" w:cs="IRNazanin"/>
          <w:lang w:bidi="fa-IR"/>
          <w:color w:val="111111"/>
          <w:sz w:val="28"/>
          <w:szCs w:val="28"/>
          <w:rtl/>
        </w:rPr>
        <w:t xml:space="preserve">و الدّلیل علی ما لا أحبّ أن أذکر، قوله: هؤلاء الرّهط الّذین قبض رسول اللّه صلّی اللّه علیه و آله و هو عنهم راض.</w:t>
      </w:r>
    </w:p>
    <w:p>
      <w:pPr>
        <w:pStyle w:val="BookText"/>
      </w:pPr>
      <w:r>
        <w:rPr>
          <w:rFonts w:ascii="IRNazanin" w:hAnsi="IRNazanin" w:eastAsia="IRNazanin" w:cs="IRNazanin"/>
          <w:lang w:bidi="fa-IR"/>
          <w:color w:val="111111"/>
          <w:sz w:val="28"/>
          <w:szCs w:val="28"/>
          <w:rtl/>
        </w:rPr>
        <w:t xml:space="preserve">فکیف یأمر بقتل قوم رضی اللّه عنهم و رسوله؟.</w:t>
      </w:r>
    </w:p>
    <w:p>
      <w:pPr>
        <w:pStyle w:val="BookText"/>
      </w:pPr>
      <w:r>
        <w:rPr>
          <w:rFonts w:ascii="IRNazanin" w:hAnsi="IRNazanin" w:eastAsia="IRNazanin" w:cs="IRNazanin"/>
          <w:lang w:bidi="fa-IR"/>
          <w:color w:val="111111"/>
          <w:sz w:val="28"/>
          <w:szCs w:val="28"/>
          <w:rtl/>
        </w:rPr>
        <w:t xml:space="preserve">إنّ هذا لأمر عجیب!!!.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6" w:name="pg13962_144014"/>
    <w:bookmarkEnd w:id="186"/>
    <w:p>
      <w:pPr>
        <w:pStyle w:val="BookText"/>
      </w:pPr>
      <w:r>
        <w:rPr>
          <w:rFonts w:ascii="IRNazanin" w:hAnsi="IRNazanin" w:eastAsia="IRNazanin" w:cs="IRNazanin"/>
          <w:lang w:bidi="fa-IR"/>
          <w:color w:val="111111"/>
          <w:sz w:val="28"/>
          <w:szCs w:val="28"/>
          <w:rtl/>
        </w:rPr>
        <w:t xml:space="preserve">و لم یکونوا لولایة أحد أشدّ کراهیة منهم لولایتی علیهم؛ لأنّهم کانوا یسمعوننی بعد وفاة رسول اللّه صلّی اللّه علیه و آله و سلّم و أنا أحاجّ أبا بکر و أقول: یا معشر قریش؛ إنّا أهل البیت أحقّ بهذا الأمر منکم ما کان منکم من یقرأ القرآن، و یعرف السّنّة، و یدین بدین اللّه الحقّ؟.</w:t>
      </w:r>
    </w:p>
    <w:p>
      <w:pPr>
        <w:pStyle w:val="BookText"/>
      </w:pPr>
      <w:r>
        <w:rPr>
          <w:rFonts w:ascii="IRNazanin" w:hAnsi="IRNazanin" w:eastAsia="IRNazanin" w:cs="IRNazanin"/>
          <w:lang w:bidi="fa-IR"/>
          <w:color w:val="111111"/>
          <w:sz w:val="28"/>
          <w:szCs w:val="28"/>
          <w:rtl/>
        </w:rPr>
        <w:t xml:space="preserve">أنا، و اللّه، أحقّ بهذا الأمر منکم، و أنتم و اللّه أولی بالبیعة لی.</w:t>
      </w:r>
    </w:p>
    <w:p>
      <w:pPr>
        <w:pStyle w:val="Heading6"/>
      </w:pPr>
      <w:bookmarkStart w:id="767" w:name="_Toc282"/>
      <w:r>
        <w:t>بیانه (علیه السلام) الاحتجاج مع أبی بکر و مخاطبة قریش</w:t>
      </w:r>
      <w:bookmarkEnd w:id="767"/>
    </w:p>
    <w:p>
      <w:pPr>
        <w:pStyle w:val="BookText"/>
      </w:pPr>
      <w:r>
        <w:rPr>
          <w:rFonts w:ascii="Amiri" w:hAnsi="Amiri" w:eastAsia="Amiri" w:cs="Amiri"/>
          <w:lang w:bidi="ar-SA"/>
          <w:color w:val="111111"/>
          <w:sz w:val="28"/>
          <w:szCs w:val="28"/>
          <w:rtl/>
        </w:rPr>
        <w:t xml:space="preserve">و إنّما حجّتی أنّی ولیّ هذا الأمر دون قریش أنّ نبیّ اللّه صلّی اللّه علیه و آله و سلّم قال: الولاء لمن أعتق.</w:t>
      </w:r>
    </w:p>
    <w:p>
      <w:pPr>
        <w:pStyle w:val="BookText"/>
      </w:pPr>
      <w:r>
        <w:rPr>
          <w:rFonts w:ascii="IRNazanin" w:hAnsi="IRNazanin" w:eastAsia="IRNazanin" w:cs="IRNazanin"/>
          <w:lang w:bidi="fa-IR"/>
          <w:color w:val="111111"/>
          <w:sz w:val="28"/>
          <w:szCs w:val="28"/>
          <w:rtl/>
        </w:rPr>
        <w:t xml:space="preserve">فجاء رسول اللّه صلّی اللّه علیه و آله بعتق الرّقاب من النّار، و أعتقها من السّیف؛ و هذان لمّا اجتمعا کانا أفضل من عتق الرّقاب من الرّقّ.</w:t>
      </w:r>
    </w:p>
    <w:p>
      <w:pPr>
        <w:pStyle w:val="BookText"/>
      </w:pPr>
      <w:r>
        <w:rPr>
          <w:rFonts w:ascii="Amiri" w:hAnsi="Amiri" w:eastAsia="Amiri" w:cs="Amiri"/>
          <w:lang w:bidi="ar-SA"/>
          <w:color w:val="111111"/>
          <w:sz w:val="28"/>
          <w:szCs w:val="28"/>
          <w:rtl/>
        </w:rPr>
        <w:t xml:space="preserve">فکان للنّبیّ صلّی اللّه علیه و آله و سلّم ولاء هذه الأمّة.</w:t>
      </w:r>
    </w:p>
    <w:p>
      <w:pPr>
        <w:pStyle w:val="BookText"/>
      </w:pPr>
      <w:r>
        <w:rPr>
          <w:rFonts w:ascii="IRNazanin" w:hAnsi="IRNazanin" w:eastAsia="IRNazanin" w:cs="IRNazanin"/>
          <w:lang w:bidi="fa-IR"/>
          <w:color w:val="111111"/>
          <w:sz w:val="28"/>
          <w:szCs w:val="28"/>
          <w:rtl/>
        </w:rPr>
        <w:t xml:space="preserve">و کان لی بعده ما کان له.</w:t>
      </w:r>
    </w:p>
    <w:p>
      <w:pPr>
        <w:pStyle w:val="BookText"/>
      </w:pPr>
      <w:r>
        <w:rPr>
          <w:rStyle w:val="FootnoteReference"/>
        </w:rPr>
        <w:footnoteReference w:id="1027"/>
      </w:r>
      <w:r>
        <w:rPr>
          <w:rFonts w:ascii="IRNazanin" w:hAnsi="IRNazanin" w:eastAsia="IRNazanin" w:cs="IRNazanin"/>
          <w:lang w:bidi="fa-IR"/>
          <w:color w:val="111111"/>
          <w:sz w:val="28"/>
          <w:szCs w:val="28"/>
          <w:rtl/>
        </w:rPr>
        <w:t xml:space="preserve">وا عجبا</w:t>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7" w:name="pg13962_144015"/>
    <w:bookmarkEnd w:id="187"/>
    <w:p>
      <w:pPr>
        <w:pStyle w:val="BookText"/>
      </w:pPr>
      <w:r>
        <w:rPr>
          <w:rFonts w:ascii="IRNazanin" w:hAnsi="IRNazanin" w:eastAsia="IRNazanin" w:cs="IRNazanin"/>
          <w:lang w:bidi="fa-IR"/>
          <w:color w:val="111111"/>
          <w:sz w:val="28"/>
          <w:szCs w:val="28"/>
          <w:rtl/>
        </w:rPr>
        <w:t xml:space="preserve">أ تکون</w:t>
      </w:r>
      <w:r>
        <w:rPr>
          <w:rStyle w:val="FootnoteReference"/>
        </w:rPr>
        <w:footnoteReference w:id="1029"/>
      </w:r>
      <w:r>
        <w:rPr>
          <w:rFonts w:ascii="IRNazanin" w:hAnsi="IRNazanin" w:eastAsia="IRNazanin" w:cs="IRNazanin"/>
          <w:lang w:bidi="fa-IR"/>
          <w:color w:val="111111"/>
          <w:sz w:val="28"/>
          <w:szCs w:val="28"/>
          <w:rtl/>
        </w:rPr>
        <w:t xml:space="preserve">الخلافة بالصّحابة، و لا تکون</w:t>
      </w:r>
      <w:r>
        <w:rPr>
          <w:rStyle w:val="FootnoteReference"/>
        </w:rPr>
        <w:footnoteReference w:id="1030"/>
      </w:r>
      <w:r>
        <w:rPr>
          <w:rFonts w:ascii="Amiri" w:hAnsi="Amiri" w:eastAsia="Amiri" w:cs="Amiri"/>
          <w:lang w:bidi="ar-SA"/>
          <w:color w:val="111111"/>
          <w:sz w:val="28"/>
          <w:szCs w:val="28"/>
          <w:rtl/>
        </w:rPr>
        <w:t xml:space="preserve">بالصّحابة و القرابة؟!.</w:t>
      </w:r>
    </w:p>
    <w:p>
      <w:pPr>
        <w:pStyle w:val="BookText"/>
      </w:pPr>
      <w:r>
        <w:rPr>
          <w:rFonts w:ascii="IRNazanin" w:hAnsi="IRNazanin" w:eastAsia="IRNazanin" w:cs="IRNazanin"/>
          <w:lang w:bidi="fa-IR"/>
          <w:color w:val="111111"/>
          <w:sz w:val="28"/>
          <w:szCs w:val="28"/>
          <w:rtl/>
        </w:rPr>
        <w:t xml:space="preserve">فإن کنت بالشّوری ملکت أمورهم فکیف بهذا و المشیرون غیّب</w:t>
      </w:r>
    </w:p>
    <w:p>
      <w:pPr>
        <w:pStyle w:val="BookText"/>
      </w:pPr>
      <w:r>
        <w:rPr>
          <w:rFonts w:ascii="IRNazanin" w:hAnsi="IRNazanin" w:eastAsia="IRNazanin" w:cs="IRNazanin"/>
          <w:lang w:bidi="fa-IR"/>
          <w:color w:val="111111"/>
          <w:sz w:val="28"/>
          <w:szCs w:val="28"/>
          <w:rtl/>
        </w:rPr>
        <w:t xml:space="preserve">و إن کنت بالقربی حججت خصیمهم فغیرک أولی بالنّبیّ و أقرب</w:t>
      </w:r>
    </w:p>
    <w:p>
      <w:pPr>
        <w:pStyle w:val="BookText"/>
      </w:pPr>
      <w:r>
        <w:rPr>
          <w:rFonts w:ascii="IRNazanin" w:hAnsi="IRNazanin" w:eastAsia="IRNazanin" w:cs="IRNazanin"/>
          <w:lang w:bidi="fa-IR"/>
          <w:color w:val="111111"/>
          <w:sz w:val="28"/>
          <w:szCs w:val="28"/>
          <w:rtl/>
        </w:rPr>
        <w:t xml:space="preserve">أخذتم هذا الأمر من الأنصار، و احتججتم علی العرب، بالقرابة من رسول اللّه صلّی اللّه علیه و آله و سلّم، ثمّ تأخذونه منّا أهل البیت غصبا و عدوانا؟!.</w:t>
      </w:r>
    </w:p>
    <w:p>
      <w:pPr>
        <w:pStyle w:val="Heading6"/>
      </w:pPr>
      <w:bookmarkStart w:id="768" w:name="_Toc283"/>
      <w:r>
        <w:t>بیانه (علیه السلام) حالة التناقض فی الاستدلال للخلافة</w:t>
      </w:r>
      <w:bookmarkEnd w:id="768"/>
    </w:p>
    <w:p>
      <w:pPr>
        <w:pStyle w:val="BookText"/>
      </w:pPr>
      <w:r>
        <w:rPr>
          <w:rFonts w:ascii="IRNazanin" w:hAnsi="IRNazanin" w:eastAsia="IRNazanin" w:cs="IRNazanin"/>
          <w:lang w:bidi="fa-IR"/>
          <w:color w:val="111111"/>
          <w:sz w:val="28"/>
          <w:szCs w:val="28"/>
          <w:rtl/>
        </w:rPr>
        <w:t xml:space="preserve">ویلکم؛ أ لستم قلتم للأنصار أنّکم أولی بهذا الأمر منهم لمّا کان محمّد صلّی اللّه علیه و آله و سلّم منکم</w:t>
      </w:r>
      <w:r>
        <w:rPr>
          <w:rStyle w:val="FootnoteReference"/>
        </w:rPr>
        <w:footnoteReference w:id="1031"/>
      </w:r>
      <w:r>
        <w:rPr>
          <w:rFonts w:ascii="IRNazanin" w:hAnsi="IRNazanin" w:eastAsia="IRNazanin" w:cs="IRNazanin"/>
          <w:lang w:bidi="fa-IR"/>
          <w:color w:val="111111"/>
          <w:sz w:val="28"/>
          <w:szCs w:val="28"/>
          <w:rtl/>
        </w:rPr>
        <w:t xml:space="preserve">؛ فأعطوکم المقادة، و سلّموا إلیکم الإمارة.</w:t>
      </w:r>
    </w:p>
    <w:p>
      <w:pPr>
        <w:pStyle w:val="BookText"/>
      </w:pPr>
      <w:r>
        <w:rPr>
          <w:rFonts w:ascii="IRNazanin" w:hAnsi="IRNazanin" w:eastAsia="IRNazanin" w:cs="IRNazanin"/>
          <w:lang w:bidi="fa-IR"/>
          <w:color w:val="111111"/>
          <w:sz w:val="28"/>
          <w:szCs w:val="28"/>
          <w:rtl/>
        </w:rPr>
        <w:t xml:space="preserve">فأنا أحتجّ علیکم بمثل ما احتججتم به علی الأنصار و العرب.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8" w:name="pg13962_144016"/>
    <w:bookmarkEnd w:id="188"/>
    <w:p>
      <w:pPr>
        <w:pStyle w:val="Heading6"/>
      </w:pPr>
      <w:bookmarkStart w:id="769" w:name="_Toc284"/>
      <w:r>
        <w:t>بیانه (علیه السلام) مستندات أحقیته بالخلافة دون غیره</w:t>
      </w:r>
      <w:bookmarkEnd w:id="769"/>
    </w:p>
    <w:p>
      <w:pPr>
        <w:pStyle w:val="BookText"/>
      </w:pPr>
      <w:r>
        <w:rPr>
          <w:rFonts w:ascii="Amiri" w:hAnsi="Amiri" w:eastAsia="Amiri" w:cs="Amiri"/>
          <w:lang w:bidi="ar-SA"/>
          <w:color w:val="111111"/>
          <w:sz w:val="28"/>
          <w:szCs w:val="28"/>
          <w:rtl/>
        </w:rPr>
        <w:t xml:space="preserve">أنا و اللّه أحقّ بها من جمیع النّاس، لأنّی أولی برسول اللّه صلّی اللّه علیه و آله و سلّم حیّا و میّتا.</w:t>
      </w:r>
    </w:p>
    <w:p>
      <w:pPr>
        <w:pStyle w:val="BookText"/>
      </w:pPr>
      <w:r>
        <w:rPr>
          <w:rFonts w:ascii="IRNazanin" w:hAnsi="IRNazanin" w:eastAsia="IRNazanin" w:cs="IRNazanin"/>
          <w:lang w:bidi="fa-IR"/>
          <w:color w:val="111111"/>
          <w:sz w:val="28"/>
          <w:szCs w:val="28"/>
          <w:rtl/>
        </w:rPr>
        <w:t xml:space="preserve">و أنا وصیّه و وزیره، و وارث علمه، و مستودع سرّه.</w:t>
      </w:r>
    </w:p>
    <w:p>
      <w:pPr>
        <w:pStyle w:val="BookText"/>
      </w:pPr>
      <w:r>
        <w:rPr>
          <w:rFonts w:ascii="IRNazanin" w:hAnsi="IRNazanin" w:eastAsia="IRNazanin" w:cs="IRNazanin"/>
          <w:lang w:bidi="fa-IR"/>
          <w:color w:val="111111"/>
          <w:sz w:val="28"/>
          <w:szCs w:val="28"/>
          <w:rtl/>
        </w:rPr>
        <w:t xml:space="preserve">و أنا الصّدّیق الأکبر، و الفاروق الأعظم.</w:t>
      </w:r>
    </w:p>
    <w:p>
      <w:pPr>
        <w:pStyle w:val="BookText"/>
      </w:pPr>
      <w:r>
        <w:rPr>
          <w:rFonts w:ascii="IRNazanin" w:hAnsi="IRNazanin" w:eastAsia="IRNazanin" w:cs="IRNazanin"/>
          <w:lang w:bidi="fa-IR"/>
          <w:color w:val="111111"/>
          <w:sz w:val="28"/>
          <w:szCs w:val="28"/>
          <w:rtl/>
        </w:rPr>
        <w:t xml:space="preserve">و أنا أوّل من آمن باللّه و رسوله و صدّقه.</w:t>
      </w:r>
    </w:p>
    <w:p>
      <w:pPr>
        <w:pStyle w:val="BookText"/>
      </w:pPr>
      <w:r>
        <w:rPr>
          <w:rFonts w:ascii="IRNazanin" w:hAnsi="IRNazanin" w:eastAsia="IRNazanin" w:cs="IRNazanin"/>
          <w:lang w:bidi="fa-IR"/>
          <w:color w:val="111111"/>
          <w:sz w:val="28"/>
          <w:szCs w:val="28"/>
          <w:rtl/>
        </w:rPr>
        <w:t xml:space="preserve">و أحسنکم بلاء فی جهاد المشرکین.</w:t>
      </w:r>
    </w:p>
    <w:p>
      <w:pPr>
        <w:pStyle w:val="BookText"/>
      </w:pPr>
      <w:r>
        <w:rPr>
          <w:rFonts w:ascii="IRNazanin" w:hAnsi="IRNazanin" w:eastAsia="IRNazanin" w:cs="IRNazanin"/>
          <w:lang w:bidi="fa-IR"/>
          <w:color w:val="111111"/>
          <w:sz w:val="28"/>
          <w:szCs w:val="28"/>
          <w:rtl/>
        </w:rPr>
        <w:t xml:space="preserve">و أشدّکم نکایة فی قتال الکافرین.</w:t>
      </w:r>
    </w:p>
    <w:p>
      <w:pPr>
        <w:pStyle w:val="BookText"/>
      </w:pPr>
      <w:r>
        <w:rPr>
          <w:rFonts w:ascii="IRNazanin" w:hAnsi="IRNazanin" w:eastAsia="IRNazanin" w:cs="IRNazanin"/>
          <w:lang w:bidi="fa-IR"/>
          <w:color w:val="111111"/>
          <w:sz w:val="28"/>
          <w:szCs w:val="28"/>
          <w:rtl/>
        </w:rPr>
        <w:t xml:space="preserve">و أعرفکم بالکتاب و السّنّة.</w:t>
      </w:r>
    </w:p>
    <w:p>
      <w:pPr>
        <w:pStyle w:val="BookText"/>
      </w:pPr>
      <w:r>
        <w:rPr>
          <w:rFonts w:ascii="IRNazanin" w:hAnsi="IRNazanin" w:eastAsia="IRNazanin" w:cs="IRNazanin"/>
          <w:lang w:bidi="fa-IR"/>
          <w:color w:val="111111"/>
          <w:sz w:val="28"/>
          <w:szCs w:val="28"/>
          <w:rtl/>
        </w:rPr>
        <w:t xml:space="preserve">و أفقهکم فی الدّین.</w:t>
      </w:r>
    </w:p>
    <w:p>
      <w:pPr>
        <w:pStyle w:val="BookText"/>
      </w:pPr>
      <w:r>
        <w:rPr>
          <w:rFonts w:ascii="IRNazanin" w:hAnsi="IRNazanin" w:eastAsia="IRNazanin" w:cs="IRNazanin"/>
          <w:lang w:bidi="fa-IR"/>
          <w:color w:val="111111"/>
          <w:sz w:val="28"/>
          <w:szCs w:val="28"/>
          <w:rtl/>
        </w:rPr>
        <w:t xml:space="preserve">و أقضاکم فی الأحکام.</w:t>
      </w:r>
    </w:p>
    <w:p>
      <w:pPr>
        <w:pStyle w:val="BookText"/>
      </w:pPr>
      <w:r>
        <w:rPr>
          <w:rFonts w:ascii="IRNazanin" w:hAnsi="IRNazanin" w:eastAsia="IRNazanin" w:cs="IRNazanin"/>
          <w:lang w:bidi="fa-IR"/>
          <w:color w:val="111111"/>
          <w:sz w:val="28"/>
          <w:szCs w:val="28"/>
          <w:rtl/>
        </w:rPr>
        <w:t xml:space="preserve">و أعلمکم بعواقب الأمور.</w:t>
      </w:r>
    </w:p>
    <w:p>
      <w:pPr>
        <w:pStyle w:val="BookText"/>
      </w:pPr>
      <w:r>
        <w:rPr>
          <w:rFonts w:ascii="IRNazanin" w:hAnsi="IRNazanin" w:eastAsia="IRNazanin" w:cs="IRNazanin"/>
          <w:lang w:bidi="fa-IR"/>
          <w:color w:val="111111"/>
          <w:sz w:val="28"/>
          <w:szCs w:val="28"/>
          <w:rtl/>
        </w:rPr>
        <w:t xml:space="preserve">و أذربکم لسانا.</w:t>
      </w:r>
    </w:p>
    <w:p>
      <w:pPr>
        <w:pStyle w:val="BookText"/>
      </w:pPr>
      <w:r>
        <w:rPr>
          <w:rFonts w:ascii="IRNazanin" w:hAnsi="IRNazanin" w:eastAsia="IRNazanin" w:cs="IRNazanin"/>
          <w:lang w:bidi="fa-IR"/>
          <w:color w:val="111111"/>
          <w:sz w:val="28"/>
          <w:szCs w:val="28"/>
          <w:rtl/>
        </w:rPr>
        <w:t xml:space="preserve">و أثبتکم جنانا.</w:t>
      </w:r>
    </w:p>
    <w:p>
      <w:pPr>
        <w:pStyle w:val="BookText"/>
      </w:pPr>
      <w:r>
        <w:rPr>
          <w:rFonts w:ascii="IRNazanin" w:hAnsi="IRNazanin" w:eastAsia="IRNazanin" w:cs="IRNazanin"/>
          <w:lang w:bidi="fa-IR"/>
          <w:color w:val="111111"/>
          <w:sz w:val="28"/>
          <w:szCs w:val="28"/>
          <w:rtl/>
        </w:rPr>
        <w:t xml:space="preserve">و أقربکم إلی رسول اللّه صلّی اللّه علیه و آله و سلّم مودّة و رحما و جاها.</w:t>
      </w:r>
    </w:p>
    <w:p>
      <w:pPr>
        <w:pStyle w:val="BookText"/>
      </w:pPr>
      <w:r>
        <w:rPr>
          <w:rFonts w:ascii="IRNazanin" w:hAnsi="IRNazanin" w:eastAsia="IRNazanin" w:cs="IRNazanin"/>
          <w:lang w:bidi="fa-IR"/>
          <w:color w:val="111111"/>
          <w:sz w:val="28"/>
          <w:szCs w:val="28"/>
          <w:rtl/>
        </w:rPr>
        <w:t xml:space="preserve">فما جاز لقریش من فضلها علی العرب بالنّبیّ صلّی اللّه علیه و آله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9" w:name="pg13962_144017"/>
    <w:bookmarkEnd w:id="189"/>
    <w:p>
      <w:pPr>
        <w:pStyle w:val="BookText"/>
      </w:pPr>
      <w:r>
        <w:rPr>
          <w:rFonts w:ascii="IRNazanin" w:hAnsi="IRNazanin" w:eastAsia="IRNazanin" w:cs="IRNazanin"/>
          <w:lang w:bidi="fa-IR"/>
          <w:color w:val="111111"/>
          <w:sz w:val="28"/>
          <w:szCs w:val="28"/>
          <w:rtl/>
        </w:rPr>
        <w:t xml:space="preserve">و سلّم جاز لبنی هاشم علی قریش.</w:t>
      </w:r>
    </w:p>
    <w:p>
      <w:pPr>
        <w:pStyle w:val="BookText"/>
      </w:pPr>
      <w:r>
        <w:rPr>
          <w:rFonts w:ascii="IRNazanin" w:hAnsi="IRNazanin" w:eastAsia="IRNazanin" w:cs="IRNazanin"/>
          <w:lang w:bidi="fa-IR"/>
          <w:color w:val="111111"/>
          <w:sz w:val="28"/>
          <w:szCs w:val="28"/>
          <w:rtl/>
        </w:rPr>
        <w:t xml:space="preserve">و ما جاز لبنی هاشم علی قریش برسول اللّه صلّی اللّه علیه و آله و سلّم جاز لی علی بنی هاشم.</w:t>
      </w:r>
    </w:p>
    <w:p>
      <w:pPr>
        <w:pStyle w:val="Heading6"/>
      </w:pPr>
      <w:bookmarkStart w:id="770" w:name="_Toc285"/>
      <w:r>
        <w:t>تأکیده (علیه السلام) علی ما جاء یوم الغدیر من نصّ علیه</w:t>
      </w:r>
      <w:bookmarkEnd w:id="770"/>
    </w:p>
    <w:p>
      <w:pPr>
        <w:pStyle w:val="BookText"/>
      </w:pPr>
      <w:r>
        <w:rPr>
          <w:rFonts w:ascii="Amiri" w:hAnsi="Amiri" w:eastAsia="Amiri" w:cs="Amiri"/>
          <w:lang w:bidi="ar-SA"/>
          <w:color w:val="111111"/>
          <w:sz w:val="28"/>
          <w:szCs w:val="28"/>
          <w:rtl/>
        </w:rPr>
        <w:t xml:space="preserve">لقول النّبیّ صلّی اللّه علیه و آله و سلّم یوم غدیر خمّ: من کنت مولاه فهذا علیّ مولاه.</w:t>
      </w:r>
    </w:p>
    <w:p>
      <w:pPr>
        <w:pStyle w:val="BookText"/>
      </w:pPr>
      <w:r>
        <w:rPr>
          <w:rFonts w:ascii="Amiri" w:hAnsi="Amiri" w:eastAsia="Amiri" w:cs="Amiri"/>
          <w:lang w:bidi="ar-SA"/>
          <w:color w:val="111111"/>
          <w:sz w:val="28"/>
          <w:szCs w:val="28"/>
          <w:rtl/>
        </w:rPr>
        <w:t xml:space="preserve">إلاّ أن تدّعی قریش فضلها علی العرب بغیر النّبیّ صلّی اللّه علیه و آله و سلّم.</w:t>
      </w:r>
    </w:p>
    <w:p>
      <w:pPr>
        <w:pStyle w:val="BookText"/>
      </w:pPr>
      <w:r>
        <w:rPr>
          <w:rFonts w:ascii="IRNazanin" w:hAnsi="IRNazanin" w:eastAsia="IRNazanin" w:cs="IRNazanin"/>
          <w:lang w:bidi="fa-IR"/>
          <w:color w:val="111111"/>
          <w:sz w:val="28"/>
          <w:szCs w:val="28"/>
          <w:rtl/>
        </w:rPr>
        <w:t xml:space="preserve">فإن شاؤوا فلیقولوا ذلک.</w:t>
      </w:r>
    </w:p>
    <w:p>
      <w:pPr>
        <w:pStyle w:val="BookText"/>
      </w:pPr>
      <w:r>
        <w:rPr>
          <w:rFonts w:ascii="IRNazanin" w:hAnsi="IRNazanin" w:eastAsia="IRNazanin" w:cs="IRNazanin"/>
          <w:lang w:bidi="fa-IR"/>
          <w:color w:val="111111"/>
          <w:sz w:val="28"/>
          <w:szCs w:val="28"/>
          <w:rtl/>
        </w:rPr>
        <w:t xml:space="preserve">فعلام تنازعونا فی هذا الأمر؟.</w:t>
      </w:r>
    </w:p>
    <w:p>
      <w:pPr>
        <w:pStyle w:val="BookText"/>
      </w:pPr>
      <w:r>
        <w:rPr>
          <w:rFonts w:ascii="IRNazanin" w:hAnsi="IRNazanin" w:eastAsia="IRNazanin" w:cs="IRNazanin"/>
          <w:lang w:bidi="fa-IR"/>
          <w:color w:val="111111"/>
          <w:sz w:val="28"/>
          <w:szCs w:val="28"/>
          <w:rtl/>
        </w:rPr>
        <w:t xml:space="preserve">أنصفونا من أنفسکم إن کنتم تؤمنون باللّه و تخافون اللّه، و اعرفوا لنا من الأمر مثل ما عرفته الأنصار لکم.</w:t>
      </w:r>
    </w:p>
    <w:p>
      <w:pPr>
        <w:pStyle w:val="BookText"/>
      </w:pPr>
      <w:r>
        <w:rPr>
          <w:rFonts w:ascii="IRNazanin" w:hAnsi="IRNazanin" w:eastAsia="IRNazanin" w:cs="IRNazanin"/>
          <w:lang w:bidi="fa-IR"/>
          <w:color w:val="111111"/>
          <w:sz w:val="28"/>
          <w:szCs w:val="28"/>
          <w:rtl/>
        </w:rPr>
        <w:t xml:space="preserve">و إلاّ فبوؤوا بالظّلم و العدوان و أنتم تعلمون</w:t>
      </w:r>
      <w:r>
        <w:rPr>
          <w:rStyle w:val="FootnoteReference"/>
        </w:rPr>
        <w:footnoteReference w:id="1032"/>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0" w:name="pg13962_144018"/>
    <w:bookmarkEnd w:id="190"/>
    <w:p>
      <w:pPr>
        <w:pStyle w:val="Heading6"/>
      </w:pPr>
      <w:bookmarkStart w:id="771" w:name="_Toc286"/>
      <w:r>
        <w:t>بیانه (علیه السلام) سبب التواطؤ علی سلبه الخلافة</w:t>
      </w:r>
      <w:bookmarkEnd w:id="771"/>
    </w:p>
    <w:p>
      <w:pPr>
        <w:pStyle w:val="BookText"/>
      </w:pPr>
      <w:r>
        <w:rPr>
          <w:rStyle w:val="FootnoteReference"/>
        </w:rPr>
        <w:footnoteReference w:id="1033"/>
      </w:r>
      <w:r>
        <w:rPr>
          <w:rFonts w:ascii="IRNazanin" w:hAnsi="IRNazanin" w:eastAsia="IRNazanin" w:cs="IRNazanin"/>
          <w:lang w:bidi="fa-IR"/>
          <w:color w:val="111111"/>
          <w:sz w:val="28"/>
          <w:szCs w:val="28"/>
          <w:rtl/>
        </w:rPr>
        <w:t xml:space="preserve">فنظرت فی أمری، فإذا طاعتی قد سبقت بیعتی، و إذا المیثاق فی عنقی لغیری.
فخشی القوم إن أنا ولیت علیهم أن آخذ بأنفاسهم، و أعترض فی حلوقهم، و لا یکون لهم فی الأمر نصیب ما بقوا.</w:t>
      </w:r>
    </w:p>
    <w:p>
      <w:pPr>
        <w:pStyle w:val="BookText"/>
      </w:pPr>
      <w:r>
        <w:rPr>
          <w:rFonts w:ascii="IRNazanin" w:hAnsi="IRNazanin" w:eastAsia="IRNazanin" w:cs="IRNazanin"/>
          <w:lang w:bidi="fa-IR"/>
          <w:color w:val="111111"/>
          <w:sz w:val="28"/>
          <w:szCs w:val="28"/>
          <w:rtl/>
        </w:rPr>
        <w:t xml:space="preserve">فأجمعوا علیّ إجماع رجل واحد</w:t>
      </w:r>
      <w:r>
        <w:rPr>
          <w:rStyle w:val="FootnoteReference"/>
        </w:rPr>
        <w:footnoteReference w:id="1034"/>
      </w:r>
      <w:r>
        <w:rPr>
          <w:rFonts w:ascii="IRNazanin" w:hAnsi="IRNazanin" w:eastAsia="IRNazanin" w:cs="IRNazanin"/>
          <w:lang w:bidi="fa-IR"/>
          <w:color w:val="111111"/>
          <w:sz w:val="28"/>
          <w:szCs w:val="28"/>
          <w:rtl/>
        </w:rPr>
        <w:t xml:space="preserve">حتّی صرفوا الولایة إلی عثمان، و أخرجونی من الإمرة علیهم رجاء أن ینالوها و یتداولوها فیما بینهم إذ</w:t>
      </w:r>
      <w:r>
        <w:rPr>
          <w:rStyle w:val="FootnoteReference"/>
        </w:rPr>
        <w:footnoteReference w:id="1035"/>
      </w:r>
      <w:r>
        <w:rPr>
          <w:rFonts w:ascii="IRNazanin" w:hAnsi="IRNazanin" w:eastAsia="IRNazanin" w:cs="IRNazanin"/>
          <w:lang w:bidi="fa-IR"/>
          <w:color w:val="111111"/>
          <w:sz w:val="28"/>
          <w:szCs w:val="28"/>
          <w:rtl/>
        </w:rPr>
        <w:t xml:space="preserve">یئسوا أن ینالوها من قبلی.</w:t>
      </w:r>
    </w:p>
    <w:p>
      <w:pPr>
        <w:pStyle w:val="BookText"/>
      </w:pPr>
      <w:r>
        <w:rPr>
          <w:rFonts w:ascii="IRNazanin" w:hAnsi="IRNazanin" w:eastAsia="IRNazanin" w:cs="IRNazanin"/>
          <w:lang w:bidi="fa-IR"/>
          <w:color w:val="111111"/>
          <w:sz w:val="28"/>
          <w:szCs w:val="28"/>
          <w:rtl/>
        </w:rPr>
        <w:t xml:space="preserve">فبیناهم کذلک إذ نادی مناد لا یدری من هو، فأسمع أهل المدینة لیلة بایعوا عثمان فقال:</w:t>
      </w:r>
    </w:p>
    <w:p>
      <w:pPr>
        <w:pStyle w:val="BookText"/>
      </w:pPr>
      <w:r>
        <w:rPr>
          <w:rFonts w:ascii="IRNazanin" w:hAnsi="IRNazanin" w:eastAsia="IRNazanin" w:cs="IRNazanin"/>
          <w:lang w:bidi="fa-IR"/>
          <w:color w:val="111111"/>
          <w:sz w:val="28"/>
          <w:szCs w:val="28"/>
          <w:rtl/>
        </w:rPr>
        <w:t xml:space="preserve">یا ناعی الإسلام قم فانعه قد مات عرف و بدا منکر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1" w:name="pg13962_144019"/>
    <w:bookmarkEnd w:id="191"/>
    <w:p>
      <w:pPr>
        <w:pStyle w:val="BookText"/>
      </w:pPr>
      <w:r>
        <w:rPr>
          <w:rFonts w:ascii="IRNazanin" w:hAnsi="IRNazanin" w:eastAsia="IRNazanin" w:cs="IRNazanin"/>
          <w:lang w:bidi="fa-IR"/>
          <w:color w:val="111111"/>
          <w:sz w:val="28"/>
          <w:szCs w:val="28"/>
          <w:rtl/>
        </w:rPr>
        <w:t xml:space="preserve">ما لقریش لا علا کعبها من قدّموا الیوم و من أخّروا</w:t>
      </w:r>
    </w:p>
    <w:p>
      <w:pPr>
        <w:pStyle w:val="BookText"/>
      </w:pPr>
      <w:r>
        <w:rPr>
          <w:rFonts w:ascii="IRNazanin" w:hAnsi="IRNazanin" w:eastAsia="IRNazanin" w:cs="IRNazanin"/>
          <w:lang w:bidi="fa-IR"/>
          <w:color w:val="111111"/>
          <w:sz w:val="28"/>
          <w:szCs w:val="28"/>
          <w:rtl/>
        </w:rPr>
        <w:t xml:space="preserve">إنّ علیّا هو أولی به منه فولّوه و لا تنکروا</w:t>
      </w:r>
    </w:p>
    <w:p>
      <w:pPr>
        <w:pStyle w:val="BookText"/>
      </w:pPr>
      <w:r>
        <w:rPr>
          <w:rFonts w:ascii="IRNazanin" w:hAnsi="IRNazanin" w:eastAsia="IRNazanin" w:cs="IRNazanin"/>
          <w:lang w:bidi="fa-IR"/>
          <w:color w:val="111111"/>
          <w:sz w:val="28"/>
          <w:szCs w:val="28"/>
          <w:rtl/>
        </w:rPr>
        <w:t xml:space="preserve">فکان لهم فی ذلک عبرة.</w:t>
      </w:r>
    </w:p>
    <w:p>
      <w:pPr>
        <w:pStyle w:val="BookText"/>
      </w:pPr>
      <w:r>
        <w:rPr>
          <w:rFonts w:ascii="IRNazanin" w:hAnsi="IRNazanin" w:eastAsia="IRNazanin" w:cs="IRNazanin"/>
          <w:lang w:bidi="fa-IR"/>
          <w:color w:val="111111"/>
          <w:sz w:val="28"/>
          <w:szCs w:val="28"/>
          <w:rtl/>
        </w:rPr>
        <w:t xml:space="preserve">و لو لا أنّ العامّة قد علمت بذلک لم أذکره.</w:t>
      </w:r>
    </w:p>
    <w:p>
      <w:pPr>
        <w:pStyle w:val="Heading6"/>
      </w:pPr>
      <w:bookmarkStart w:id="772" w:name="_Toc287"/>
      <w:r>
        <w:t>تأکیده (علیه السلام) علی أن بیعته لعثمان کانت بالإکراه</w:t>
      </w:r>
      <w:bookmarkEnd w:id="772"/>
    </w:p>
    <w:p>
      <w:pPr>
        <w:pStyle w:val="BookText"/>
      </w:pPr>
      <w:r>
        <w:rPr>
          <w:rFonts w:ascii="IRNazanin" w:hAnsi="IRNazanin" w:eastAsia="IRNazanin" w:cs="IRNazanin"/>
          <w:lang w:bidi="fa-IR"/>
          <w:color w:val="111111"/>
          <w:sz w:val="28"/>
          <w:szCs w:val="28"/>
          <w:rtl/>
        </w:rPr>
        <w:t xml:space="preserve">ثمّ دعونی إلی بیعة عثمان، فقالوا: هلمّ بایع، و إلاّ جاهدناک.</w:t>
      </w:r>
    </w:p>
    <w:p>
      <w:pPr>
        <w:pStyle w:val="BookText"/>
      </w:pPr>
      <w:r>
        <w:rPr>
          <w:rFonts w:ascii="IRNazanin" w:hAnsi="IRNazanin" w:eastAsia="IRNazanin" w:cs="IRNazanin"/>
          <w:lang w:bidi="fa-IR"/>
          <w:color w:val="111111"/>
          <w:sz w:val="28"/>
          <w:szCs w:val="28"/>
          <w:rtl/>
        </w:rPr>
        <w:t xml:space="preserve">فبایعت مستکرها، و صبرت محتسبا؛ و علّمت أهل القنوت أن یقولوا: اللّهمّ لک أخلصت</w:t>
      </w:r>
      <w:r>
        <w:rPr>
          <w:rStyle w:val="FootnoteReference"/>
        </w:rPr>
        <w:footnoteReference w:id="1036"/>
      </w:r>
      <w:r>
        <w:rPr>
          <w:rFonts w:ascii="IRNazanin" w:hAnsi="IRNazanin" w:eastAsia="IRNazanin" w:cs="IRNazanin"/>
          <w:lang w:bidi="fa-IR"/>
          <w:color w:val="111111"/>
          <w:sz w:val="28"/>
          <w:szCs w:val="28"/>
          <w:rtl/>
        </w:rPr>
        <w:t xml:space="preserve">القلوب، و إلیک شخصت الأبصار، و أنت دعیت بالألسن، و إلیک تحوکم</w:t>
      </w:r>
      <w:r>
        <w:rPr>
          <w:rStyle w:val="FootnoteReference"/>
        </w:rPr>
        <w:footnoteReference w:id="1037"/>
      </w:r>
      <w:r>
        <w:rPr>
          <w:rFonts w:ascii="Amiri" w:hAnsi="Amiri" w:eastAsia="Amiri" w:cs="Amiri"/>
          <w:lang w:bidi="ar-SA"/>
          <w:color w:val="111111"/>
          <w:sz w:val="28"/>
          <w:szCs w:val="28"/>
          <w:rtl/>
        </w:rPr>
        <w:t xml:space="preserve">فی الأعمال؛ ف اِفْتَحْ بَیْنَنا وَ بَیْنَ قَوْمِنا بِالْحَقِّ [وَ أَنْتَ خَیْرُ الْفاتِحِینَ]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إنّا نشکو إلیک غیبة</w:t>
      </w:r>
      <w:r>
        <w:rPr>
          <w:rStyle w:val="FootnoteReference"/>
        </w:rPr>
        <w:footnoteReference w:id="1039"/>
      </w:r>
      <w:r>
        <w:rPr>
          <w:rFonts w:ascii="IRNazanin" w:hAnsi="IRNazanin" w:eastAsia="IRNazanin" w:cs="IRNazanin"/>
          <w:lang w:bidi="fa-IR"/>
          <w:color w:val="111111"/>
          <w:sz w:val="28"/>
          <w:szCs w:val="28"/>
          <w:rtl/>
        </w:rPr>
        <w:t xml:space="preserve">نبیّنا، و کثرة عدوّنا، و قلّة عددنا، و هواننا علی النّاس، و شدّة الزّمان، و وقوع الفتن.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2" w:name="pg13962_144020"/>
    <w:bookmarkEnd w:id="192"/>
    <w:p>
      <w:pPr>
        <w:pStyle w:val="BookText"/>
      </w:pPr>
      <w:r>
        <w:rPr>
          <w:rFonts w:ascii="Amiri" w:hAnsi="Amiri" w:eastAsia="Amiri" w:cs="Amiri"/>
          <w:lang w:bidi="ar-SA"/>
          <w:color w:val="111111"/>
          <w:sz w:val="28"/>
          <w:szCs w:val="28"/>
          <w:rtl/>
        </w:rPr>
        <w:t xml:space="preserve">اللّهمّ ففرّج ذلک بعدل تظهره، و سلطان حقّ تعرفه</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6"/>
      </w:pPr>
      <w:bookmarkStart w:id="773" w:name="_Toc288"/>
      <w:r>
        <w:t>بیانه (علیه السلام) اتهامات الخصوم له بالحرص علی الإمرة</w:t>
      </w:r>
      <w:bookmarkEnd w:id="773"/>
    </w:p>
    <w:p>
      <w:pPr>
        <w:pStyle w:val="BookText"/>
      </w:pPr>
      <w:r>
        <w:rPr>
          <w:rStyle w:val="FootnoteReference"/>
        </w:rPr>
        <w:footnoteReference w:id="1041"/>
      </w:r>
      <w:r>
        <w:rPr>
          <w:rFonts w:ascii="IRNazanin" w:hAnsi="IRNazanin" w:eastAsia="IRNazanin" w:cs="IRNazanin"/>
          <w:lang w:bidi="fa-IR"/>
          <w:color w:val="111111"/>
          <w:sz w:val="28"/>
          <w:szCs w:val="28"/>
          <w:rtl/>
        </w:rPr>
        <w:t xml:space="preserve">و قال لی قائل منهم</w:t>
      </w:r>
      <w:r>
        <w:rPr>
          <w:rStyle w:val="FootnoteReference"/>
        </w:rPr>
        <w:footnoteReference w:id="1042"/>
      </w:r>
      <w:r>
        <w:rPr>
          <w:rFonts w:ascii="IRNazanin" w:hAnsi="IRNazanin" w:eastAsia="IRNazanin" w:cs="IRNazanin"/>
          <w:lang w:bidi="fa-IR"/>
          <w:color w:val="111111"/>
          <w:sz w:val="28"/>
          <w:szCs w:val="28"/>
          <w:rtl/>
        </w:rPr>
        <w:t xml:space="preserve">: إنّک علی الأمر، یا ابن أبی طالب</w:t>
      </w:r>
      <w:r>
        <w:rPr>
          <w:rStyle w:val="FootnoteReference"/>
        </w:rPr>
        <w:footnoteReference w:id="1043"/>
      </w:r>
      <w:r>
        <w:rPr>
          <w:rFonts w:ascii="IRNazanin" w:hAnsi="IRNazanin" w:eastAsia="IRNazanin" w:cs="IRNazanin"/>
          <w:lang w:bidi="fa-IR"/>
          <w:color w:val="111111"/>
          <w:sz w:val="28"/>
          <w:szCs w:val="28"/>
          <w:rtl/>
        </w:rPr>
        <w:t xml:space="preserve">، لحریص.
فقلت: لست علیه حریصا</w:t>
      </w:r>
      <w:r>
        <w:rPr>
          <w:rStyle w:val="FootnoteReference"/>
        </w:rPr>
        <w:footnoteReference w:id="1044"/>
      </w:r>
      <w:r>
        <w:rPr>
          <w:rFonts w:ascii="IRNazanin" w:hAnsi="IRNazanin" w:eastAsia="IRNazanin" w:cs="IRNazanin"/>
          <w:lang w:bidi="fa-IR"/>
          <w:color w:val="111111"/>
          <w:sz w:val="28"/>
          <w:szCs w:val="28"/>
          <w:rtl/>
        </w:rPr>
        <w:t xml:space="preserve">، بل أنتم، و اللّه، لأحرص علیه منّی </w:t>
      </w:r>
      <w:r>
        <w:rPr>
          <w:rStyle w:val="FootnoteReference"/>
        </w:rPr>
        <w:footnoteReference w:id="1045"/>
      </w:r>
      <w:r>
        <w:rPr>
          <w:rFonts w:ascii="IRNazanin" w:hAnsi="IRNazanin" w:eastAsia="IRNazanin" w:cs="IRNazanin"/>
          <w:lang w:bidi="fa-IR"/>
          <w:color w:val="111111"/>
          <w:sz w:val="28"/>
          <w:szCs w:val="28"/>
          <w:rtl/>
        </w:rPr>
        <w:t xml:space="preserve">و أبعد، و أنا أخصّ و أقرب.</w:t>
      </w:r>
    </w:p>
    <w:p>
      <w:pPr>
        <w:pStyle w:val="BookText"/>
      </w:pPr>
      <w:r>
        <w:rPr>
          <w:rFonts w:ascii="Amiri" w:hAnsi="Amiri" w:eastAsia="Amiri" w:cs="Amiri"/>
          <w:lang w:bidi="ar-SA"/>
          <w:color w:val="111111"/>
          <w:sz w:val="28"/>
          <w:szCs w:val="28"/>
          <w:rtl/>
        </w:rPr>
        <w:t xml:space="preserve">أیّنا أحرص؛ أنا الّذی </w:t>
      </w:r>
      <w:r>
        <w:rPr>
          <w:rStyle w:val="FootnoteReference"/>
        </w:rPr>
        <w:footnoteReference w:id="1046"/>
      </w:r>
      <w:r>
        <w:rPr>
          <w:rFonts w:ascii="Amiri" w:hAnsi="Amiri" w:eastAsia="Amiri" w:cs="Amiri"/>
          <w:lang w:bidi="ar-SA"/>
          <w:color w:val="111111"/>
          <w:sz w:val="28"/>
          <w:szCs w:val="28"/>
          <w:rtl/>
        </w:rPr>
        <w:t xml:space="preserve">إنّما طلبت میراث رسول اللّه صلّی اللّه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3" w:name="pg13962_144021"/>
    <w:bookmarkEnd w:id="193"/>
    <w:p>
      <w:pPr>
        <w:pStyle w:val="BookText"/>
      </w:pPr>
      <w:r>
        <w:rPr>
          <w:rFonts w:ascii="IRNazanin" w:hAnsi="IRNazanin" w:eastAsia="IRNazanin" w:cs="IRNazanin"/>
          <w:lang w:bidi="fa-IR"/>
          <w:color w:val="111111"/>
          <w:sz w:val="28"/>
          <w:szCs w:val="28"/>
          <w:rtl/>
        </w:rPr>
        <w:t xml:space="preserve">علیه و آله، و </w:t>
      </w:r>
      <w:r>
        <w:rPr>
          <w:rStyle w:val="FootnoteReference"/>
        </w:rPr>
        <w:footnoteReference w:id="1047"/>
      </w:r>
      <w:r>
        <w:rPr>
          <w:rFonts w:ascii="Amiri" w:hAnsi="Amiri" w:eastAsia="Amiri" w:cs="Amiri"/>
          <w:lang w:bidi="ar-SA"/>
          <w:color w:val="111111"/>
          <w:sz w:val="28"/>
          <w:szCs w:val="28"/>
          <w:rtl/>
        </w:rPr>
        <w:t xml:space="preserve">حقّا لی</w:t>
      </w:r>
      <w:r>
        <w:rPr>
          <w:rStyle w:val="FootnoteReference"/>
        </w:rPr>
        <w:footnoteReference w:id="1048"/>
      </w:r>
      <w:r>
        <w:rPr>
          <w:rFonts w:ascii="IRNazanin" w:hAnsi="IRNazanin" w:eastAsia="IRNazanin" w:cs="IRNazanin"/>
          <w:lang w:bidi="fa-IR"/>
          <w:color w:val="111111"/>
          <w:sz w:val="28"/>
          <w:szCs w:val="28"/>
          <w:rtl/>
        </w:rPr>
        <w:t xml:space="preserve">جعلنی اللّه و رسوله أولی به، و أنّ ولاء أمّته لی من بعده، أم </w:t>
      </w:r>
      <w:r>
        <w:rPr>
          <w:rStyle w:val="FootnoteReference"/>
        </w:rPr>
        <w:footnoteReference w:id="1049"/>
      </w:r>
      <w:r>
        <w:rPr>
          <w:rFonts w:ascii="IRNazanin" w:hAnsi="IRNazanin" w:eastAsia="IRNazanin" w:cs="IRNazanin"/>
          <w:lang w:bidi="fa-IR"/>
          <w:color w:val="111111"/>
          <w:sz w:val="28"/>
          <w:szCs w:val="28"/>
          <w:rtl/>
        </w:rPr>
        <w:t xml:space="preserve">أنتم إذ </w:t>
      </w:r>
      <w:r>
        <w:rPr>
          <w:rStyle w:val="FootnoteReference"/>
        </w:rPr>
        <w:footnoteReference w:id="1050"/>
      </w:r>
      <w:r>
        <w:rPr>
          <w:rFonts w:ascii="IRNazanin" w:hAnsi="IRNazanin" w:eastAsia="IRNazanin" w:cs="IRNazanin"/>
          <w:lang w:bidi="fa-IR"/>
          <w:color w:val="111111"/>
          <w:sz w:val="28"/>
          <w:szCs w:val="28"/>
          <w:rtl/>
        </w:rPr>
        <w:t xml:space="preserve">تحولون بینی و بینه، و تضربون وجهی دونه بالسّیف!</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6"/>
      </w:pPr>
      <w:bookmarkStart w:id="774" w:name="_Toc289"/>
      <w:r>
        <w:t>بیانه (علیه السلام) کیف بهت الخصوم أمام منطقه</w:t>
      </w:r>
      <w:bookmarkEnd w:id="774"/>
    </w:p>
    <w:p>
      <w:pPr>
        <w:pStyle w:val="BookText"/>
      </w:pPr>
      <w:r>
        <w:rPr>
          <w:rFonts w:ascii="IRNazanin" w:hAnsi="IRNazanin" w:eastAsia="IRNazanin" w:cs="IRNazanin"/>
          <w:lang w:bidi="fa-IR"/>
          <w:color w:val="111111"/>
          <w:sz w:val="28"/>
          <w:szCs w:val="28"/>
          <w:rtl/>
        </w:rPr>
        <w:t xml:space="preserve">فلمّا قرعته بالحجّة فی الملأ الحاضرین بهت</w:t>
      </w:r>
      <w:r>
        <w:rPr>
          <w:rStyle w:val="FootnoteReference"/>
        </w:rPr>
        <w:footnoteReference w:id="1052"/>
      </w:r>
      <w:r>
        <w:rPr>
          <w:rFonts w:ascii="Amiri" w:hAnsi="Amiri" w:eastAsia="Amiri" w:cs="Amiri"/>
          <w:lang w:bidi="ar-SA"/>
          <w:color w:val="111111"/>
          <w:sz w:val="28"/>
          <w:szCs w:val="28"/>
          <w:rtl/>
        </w:rPr>
        <w:t xml:space="preserve">لا یدری ما یجیبنی به، وَ اللّهُ لا یَهْدِی الْقَوْمَ الظّالِمِینَ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4" w:name="pg13962_144022"/>
    <w:bookmarkEnd w:id="194"/>
    <w:p>
      <w:pPr>
        <w:pStyle w:val="Heading6"/>
      </w:pPr>
      <w:bookmarkStart w:id="775" w:name="_Toc290"/>
      <w:r>
        <w:t>دعاؤه (علیه السلام) علی من ظلموه فی غصب حقه</w:t>
      </w:r>
      <w:bookmarkEnd w:id="775"/>
    </w:p>
    <w:p>
      <w:pPr>
        <w:pStyle w:val="BookText"/>
      </w:pPr>
      <w:r>
        <w:rPr>
          <w:rStyle w:val="FootnoteReference"/>
        </w:rPr>
        <w:footnoteReference w:id="1054"/>
      </w:r>
      <w:r>
        <w:rPr>
          <w:rFonts w:ascii="Amiri" w:hAnsi="Amiri" w:eastAsia="Amiri" w:cs="Amiri"/>
          <w:lang w:bidi="ar-SA"/>
          <w:color w:val="111111"/>
          <w:sz w:val="28"/>
          <w:szCs w:val="28"/>
          <w:rtl/>
        </w:rPr>
        <w:t xml:space="preserve">اللّهمّ إنّی أستعدیک</w:t>
      </w:r>
      <w:r>
        <w:rPr>
          <w:rStyle w:val="FootnoteReference"/>
        </w:rPr>
        <w:footnoteReference w:id="1055"/>
      </w:r>
      <w:r>
        <w:rPr>
          <w:rFonts w:ascii="IRNazanin" w:hAnsi="IRNazanin" w:eastAsia="IRNazanin" w:cs="IRNazanin"/>
          <w:lang w:bidi="fa-IR"/>
          <w:color w:val="111111"/>
          <w:sz w:val="28"/>
          <w:szCs w:val="28"/>
          <w:rtl/>
        </w:rPr>
        <w:t xml:space="preserve">علی قریش و من أعانهم.
اللّهمّ فخذ بحقّی منهم، و لا تدع مظلمتی لهم، فإنّک أنت الحکم العدل الّذی لا یجور</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فإنّهم قد قطعوا رحمی، و أکفؤوا إنائی، و أضاعوا أیّامی، و دفعوا حقّی</w:t>
      </w:r>
      <w:r>
        <w:rPr>
          <w:rStyle w:val="FootnoteReference"/>
        </w:rPr>
        <w:footnoteReference w:id="1057"/>
      </w:r>
      <w:r>
        <w:rPr>
          <w:rFonts w:ascii="IRNazanin" w:hAnsi="IRNazanin" w:eastAsia="IRNazanin" w:cs="IRNazanin"/>
          <w:lang w:bidi="fa-IR"/>
          <w:color w:val="111111"/>
          <w:sz w:val="28"/>
          <w:szCs w:val="28"/>
          <w:rtl/>
        </w:rPr>
        <w:t xml:space="preserve">، و صغّروا قدری و فضلی و </w:t>
      </w:r>
      <w:r>
        <w:rPr>
          <w:rStyle w:val="FootnoteReference"/>
        </w:rPr>
        <w:footnoteReference w:id="1058"/>
      </w:r>
      <w:r>
        <w:rPr>
          <w:rFonts w:ascii="IRNazanin" w:hAnsi="IRNazanin" w:eastAsia="IRNazanin" w:cs="IRNazanin"/>
          <w:lang w:bidi="fa-IR"/>
          <w:color w:val="111111"/>
          <w:sz w:val="28"/>
          <w:szCs w:val="28"/>
          <w:rtl/>
        </w:rPr>
        <w:t xml:space="preserve">عظیم منزلتی، و استحلّوا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المحارم منّی، و استخفّوا بعرضی و عشیرتی</w:t>
      </w:r>
      <w:r>
        <w:rPr>
          <w:rStyle w:val="FootnoteReference"/>
        </w:rPr>
        <w:footnoteReference w:id="1059"/>
      </w:r>
      <w:r>
        <w:rPr>
          <w:rFonts w:ascii="IRNazanin" w:hAnsi="IRNazanin" w:eastAsia="IRNazanin" w:cs="IRNazanin"/>
          <w:lang w:bidi="fa-IR"/>
          <w:color w:val="111111"/>
          <w:sz w:val="28"/>
          <w:szCs w:val="28"/>
          <w:rtl/>
        </w:rPr>
        <w:t xml:space="preserve">، </w:t>
      </w:r>
      <w:r>
        <w:rPr>
          <w:rStyle w:val="FootnoteReference"/>
        </w:rPr>
        <w:footnoteReference w:id="1060"/>
      </w:r>
      <w:r>
        <w:rPr>
          <w:rFonts w:ascii="IRNazanin" w:hAnsi="IRNazanin" w:eastAsia="IRNazanin" w:cs="IRNazanin"/>
          <w:lang w:bidi="fa-IR"/>
          <w:color w:val="111111"/>
          <w:sz w:val="28"/>
          <w:szCs w:val="28"/>
          <w:rtl/>
        </w:rPr>
        <w:t xml:space="preserve">و أجمعوا علی منازعتی حقّا کنت أولی به من غیری</w:t>
      </w:r>
      <w:r>
        <w:rPr>
          <w:rStyle w:val="FootnoteReference"/>
        </w:rPr>
        <w:footnoteReference w:id="1061"/>
      </w:r>
      <w:r>
        <w:rPr>
          <w:rFonts w:ascii="IRNazanin" w:hAnsi="IRNazanin" w:eastAsia="IRNazanin" w:cs="IRNazanin"/>
          <w:lang w:bidi="fa-IR"/>
          <w:color w:val="111111"/>
          <w:sz w:val="28"/>
          <w:szCs w:val="28"/>
          <w:rtl/>
        </w:rPr>
        <w:t xml:space="preserve">، فسلبونیه</w:t>
      </w:r>
      <w:r>
        <w:rPr>
          <w:rStyle w:val="FootnoteReference"/>
        </w:rPr>
        <w:footnoteReference w:id="1062"/>
      </w:r>
      <w:r>
        <w:rPr>
          <w:rFonts w:ascii="Amiri" w:hAnsi="Amiri" w:eastAsia="Amiri" w:cs="Amiri"/>
          <w:lang w:bidi="ar-SA"/>
          <w:color w:val="111111"/>
          <w:sz w:val="28"/>
          <w:szCs w:val="28"/>
          <w:rtl/>
        </w:rPr>
        <w:t xml:space="preserve">، ثمّ قالوا: إنّک لحریص متّهم</w:t>
      </w:r>
      <w:r>
        <w:rPr>
          <w:rStyle w:val="FootnoteReference"/>
        </w:rPr>
        <w:footnoteReference w:id="1063"/>
      </w:r>
      <w:r>
        <w:rPr>
          <w:rFonts w:ascii="Amiri" w:hAnsi="Amiri" w:eastAsia="Amiri" w:cs="Amiri"/>
          <w:lang w:bidi="ar-SA"/>
          <w:color w:val="111111"/>
          <w:sz w:val="28"/>
          <w:szCs w:val="28"/>
          <w:rtl/>
        </w:rPr>
        <w:t xml:space="preserve">. ألا إنّ فی الحقّ أن نأخذه</w:t>
      </w:r>
      <w:r>
        <w:rPr>
          <w:rStyle w:val="FootnoteReference"/>
        </w:rPr>
        <w:footnoteReference w:id="1064"/>
      </w:r>
      <w:r>
        <w:rPr>
          <w:rFonts w:ascii="IRNazanin" w:hAnsi="IRNazanin" w:eastAsia="IRNazanin" w:cs="IRNazanin"/>
          <w:lang w:bidi="fa-IR"/>
          <w:color w:val="111111"/>
          <w:sz w:val="28"/>
          <w:szCs w:val="28"/>
          <w:rtl/>
        </w:rPr>
        <w:t xml:space="preserve">، و فی الحقّ أن تمنعه.</w:t>
      </w:r>
    </w:p>
    <w:p>
      <w:pPr>
        <w:pStyle w:val="BookText"/>
      </w:pPr>
      <w:r>
        <w:rPr>
          <w:rFonts w:ascii="IRNazanin" w:hAnsi="IRNazanin" w:eastAsia="IRNazanin" w:cs="IRNazanin"/>
          <w:lang w:bidi="fa-IR"/>
          <w:color w:val="111111"/>
          <w:sz w:val="28"/>
          <w:szCs w:val="28"/>
          <w:rtl/>
        </w:rPr>
        <w:t xml:space="preserve">فاصبر مغموما کمدا</w:t>
      </w:r>
      <w:r>
        <w:rPr>
          <w:rStyle w:val="FootnoteReference"/>
        </w:rPr>
        <w:footnoteReference w:id="1065"/>
      </w:r>
      <w:r>
        <w:rPr>
          <w:rFonts w:ascii="IRNazanin" w:hAnsi="IRNazanin" w:eastAsia="IRNazanin" w:cs="IRNazanin"/>
          <w:lang w:bidi="fa-IR"/>
          <w:color w:val="111111"/>
          <w:sz w:val="28"/>
          <w:szCs w:val="28"/>
          <w:rtl/>
        </w:rPr>
        <w:t xml:space="preserve">، أو مت متأسّفا حنقا.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5" w:name="pg13962_144024"/>
    <w:bookmarkEnd w:id="195"/>
    <w:p>
      <w:pPr>
        <w:pStyle w:val="Heading6"/>
      </w:pPr>
      <w:bookmarkStart w:id="776" w:name="_Toc291"/>
      <w:r>
        <w:t>بیانه (علیه السلام) سبب تاخیره فی المطالبة بحقه</w:t>
      </w:r>
      <w:bookmarkEnd w:id="776"/>
    </w:p>
    <w:p>
      <w:pPr>
        <w:pStyle w:val="BookText"/>
      </w:pPr>
      <w:r>
        <w:rPr>
          <w:rFonts w:ascii="IRNazanin" w:hAnsi="IRNazanin" w:eastAsia="IRNazanin" w:cs="IRNazanin"/>
          <w:lang w:bidi="fa-IR"/>
          <w:color w:val="111111"/>
          <w:sz w:val="28"/>
          <w:szCs w:val="28"/>
          <w:rtl/>
        </w:rPr>
        <w:t xml:space="preserve">و أیم اللّه لو استطاعوا أن یدفعوا قرابتی کما قطعوا سببی فعلوا؛ و لکنّهم لا یجدون إلی ذلک سبیلا.</w:t>
      </w:r>
    </w:p>
    <w:p>
      <w:pPr>
        <w:pStyle w:val="BookText"/>
      </w:pPr>
      <w:r>
        <w:rPr>
          <w:rFonts w:ascii="IRNazanin" w:hAnsi="IRNazanin" w:eastAsia="IRNazanin" w:cs="IRNazanin"/>
          <w:lang w:bidi="fa-IR"/>
          <w:color w:val="111111"/>
          <w:sz w:val="28"/>
          <w:szCs w:val="28"/>
          <w:rtl/>
        </w:rPr>
        <w:t xml:space="preserve">و إنّما حقّی علی هذه الأمّة کرجل له حقّ علی قوم إلی أجل معلوم؛ فإن أحسنوا و عجّلوا له حقّه قبله حامدا، و إن أخّروه إلی أجله أخذه غیر محمودین علیه.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066"/>
      </w:r>
      <w:r>
        <w:rPr>
          <w:rStyle w:val="FootnoteReference"/>
        </w:rPr>
        <w:footnoteReference w:id="1067"/>
      </w:r>
      <w:r>
        <w:rPr>
          <w:rFonts w:ascii="IRNazanin" w:hAnsi="IRNazanin" w:eastAsia="IRNazanin" w:cs="IRNazanin"/>
          <w:lang w:bidi="fa-IR"/>
          <w:color w:val="111111"/>
          <w:sz w:val="28"/>
          <w:szCs w:val="28"/>
          <w:rtl/>
        </w:rPr>
        <w:t xml:space="preserve">لا یعاب المرء بتأخیر حقّه، إنّما یعاب من أخذ ما لیس له بحقّ.</w:t>
      </w:r>
    </w:p>
    <w:p>
      <w:pPr>
        <w:pStyle w:val="BookText"/>
      </w:pPr>
      <w:r>
        <w:rPr>
          <w:rFonts w:ascii="IRNazanin" w:hAnsi="IRNazanin" w:eastAsia="IRNazanin" w:cs="IRNazanin"/>
          <w:lang w:bidi="fa-IR"/>
          <w:color w:val="111111"/>
          <w:sz w:val="28"/>
          <w:szCs w:val="28"/>
          <w:rtl/>
        </w:rPr>
        <w:t xml:space="preserve">و لقد کان رسول اللّه صلّی اللّه علیه و آله و سلّم عهد إلیّ عهدا، فقال: یا ابن أبی طالب؛ لک ولاء أمّتی من بعدی؛ فإن ولّوک فی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عافیة، و أجمعوا علیک بالرّضا، فقم بأمرهم، و إن اختلفوا علیک فدعهم و ما هم فیه، فإنّ اللّه سیجعل لک مخرجا</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069"/>
      </w:r>
      <w:r>
        <w:rPr>
          <w:rFonts w:ascii="IRNazanin" w:hAnsi="IRNazanin" w:eastAsia="IRNazanin" w:cs="IRNazanin"/>
          <w:lang w:bidi="fa-IR"/>
          <w:color w:val="111111"/>
          <w:sz w:val="28"/>
          <w:szCs w:val="28"/>
          <w:rtl/>
        </w:rPr>
        <w:t xml:space="preserve">فنظرت فإذا لیس لی معین و لا رافد و لا ذابّ، و لا معی ناصر و لا </w:t>
      </w:r>
      <w:r>
        <w:rPr>
          <w:rStyle w:val="FootnoteReference"/>
        </w:rPr>
        <w:footnoteReference w:id="1070"/>
      </w:r>
      <w:r>
        <w:rPr>
          <w:rFonts w:ascii="IRNazanin" w:hAnsi="IRNazanin" w:eastAsia="IRNazanin" w:cs="IRNazanin"/>
          <w:lang w:bidi="fa-IR"/>
          <w:color w:val="111111"/>
          <w:sz w:val="28"/>
          <w:szCs w:val="28"/>
          <w:rtl/>
        </w:rPr>
        <w:t xml:space="preserve">مساعد، إلاّ أهل بیتی؛ فضننت بهم عن المنیّة</w:t>
      </w:r>
      <w:r>
        <w:rPr>
          <w:rStyle w:val="FootnoteReference"/>
        </w:rPr>
        <w:footnoteReference w:id="1071"/>
      </w:r>
      <w:r>
        <w:rPr>
          <w:rFonts w:ascii="IRNazanin" w:hAnsi="IRNazanin" w:eastAsia="IRNazanin" w:cs="IRNazanin"/>
          <w:lang w:bidi="fa-IR"/>
          <w:color w:val="111111"/>
          <w:sz w:val="28"/>
          <w:szCs w:val="28"/>
          <w:rtl/>
        </w:rPr>
        <w:t xml:space="preserve">، و خفت علیهم من الغدر.
و لو کان لی بعد رسول اللّه صلّی اللّه علیه و آله و سلّم عمّی حمزة و أخی جعفر لم أبایع مکرها.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6" w:name="pg13962_144026"/>
    <w:bookmarkEnd w:id="196"/>
    <w:p>
      <w:pPr>
        <w:pStyle w:val="BookText"/>
      </w:pPr>
      <w:r>
        <w:rPr>
          <w:rFonts w:ascii="IRNazanin" w:hAnsi="IRNazanin" w:eastAsia="IRNazanin" w:cs="IRNazanin"/>
          <w:lang w:bidi="fa-IR"/>
          <w:color w:val="111111"/>
          <w:sz w:val="28"/>
          <w:szCs w:val="28"/>
          <w:rtl/>
        </w:rPr>
        <w:t xml:space="preserve">و لکنّی بلیت برجلین حدیثی عهد بالإسلام: العبّاس و عقیل</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6"/>
      </w:pPr>
      <w:bookmarkStart w:id="777" w:name="_Toc292"/>
      <w:r>
        <w:t>بیانه (علیه السلام) حالة التألم الذی کان یعیشها</w:t>
      </w:r>
      <w:bookmarkEnd w:id="777"/>
    </w:p>
    <w:p>
      <w:pPr>
        <w:pStyle w:val="BookText"/>
      </w:pPr>
      <w:r>
        <w:rPr>
          <w:rStyle w:val="FootnoteReference"/>
        </w:rPr>
        <w:footnoteReference w:id="1073"/>
      </w:r>
      <w:r>
        <w:rPr>
          <w:rFonts w:ascii="IRNazanin" w:hAnsi="IRNazanin" w:eastAsia="IRNazanin" w:cs="IRNazanin"/>
          <w:lang w:bidi="fa-IR"/>
          <w:color w:val="111111"/>
          <w:sz w:val="28"/>
          <w:szCs w:val="28"/>
          <w:rtl/>
        </w:rPr>
        <w:t xml:space="preserve">فأغضیت عینی </w:t>
      </w:r>
      <w:r>
        <w:rPr>
          <w:rStyle w:val="FootnoteReference"/>
        </w:rPr>
        <w:footnoteReference w:id="1074"/>
      </w:r>
      <w:r>
        <w:rPr>
          <w:rFonts w:ascii="IRNazanin" w:hAnsi="IRNazanin" w:eastAsia="IRNazanin" w:cs="IRNazanin"/>
          <w:lang w:bidi="fa-IR"/>
          <w:color w:val="111111"/>
          <w:sz w:val="28"/>
          <w:szCs w:val="28"/>
          <w:rtl/>
        </w:rPr>
        <w:t xml:space="preserve">علی القذی، و جرعت</w:t>
      </w:r>
      <w:r>
        <w:rPr>
          <w:rStyle w:val="FootnoteReference"/>
        </w:rPr>
        <w:footnoteReference w:id="1075"/>
      </w:r>
      <w:r>
        <w:rPr>
          <w:rFonts w:ascii="IRNazanin" w:hAnsi="IRNazanin" w:eastAsia="IRNazanin" w:cs="IRNazanin"/>
          <w:lang w:bidi="fa-IR"/>
          <w:color w:val="111111"/>
          <w:sz w:val="28"/>
          <w:szCs w:val="28"/>
          <w:rtl/>
        </w:rPr>
        <w:t xml:space="preserve">ریقی</w:t>
      </w:r>
      <w:r>
        <w:rPr>
          <w:rStyle w:val="FootnoteReference"/>
        </w:rPr>
        <w:footnoteReference w:id="1076"/>
      </w:r>
      <w:r>
        <w:rPr>
          <w:rFonts w:ascii="IRNazanin" w:hAnsi="IRNazanin" w:eastAsia="IRNazanin" w:cs="IRNazanin"/>
          <w:lang w:bidi="fa-IR"/>
          <w:color w:val="111111"/>
          <w:sz w:val="28"/>
          <w:szCs w:val="28"/>
          <w:rtl/>
        </w:rPr>
        <w:t xml:space="preserve">علی الشّجا، و صبرت من کظم الغیظ علی أمرّ من طعم العلقم</w:t>
      </w:r>
      <w:r>
        <w:rPr>
          <w:rStyle w:val="FootnoteReference"/>
        </w:rPr>
        <w:footnoteReference w:id="1077"/>
      </w:r>
      <w:r>
        <w:rPr>
          <w:rFonts w:ascii="IRNazanin" w:hAnsi="IRNazanin" w:eastAsia="IRNazanin" w:cs="IRNazanin"/>
          <w:lang w:bidi="fa-IR"/>
          <w:color w:val="111111"/>
          <w:sz w:val="28"/>
          <w:szCs w:val="28"/>
          <w:rtl/>
        </w:rPr>
        <w:t xml:space="preserve">، و آلم للقلب من وخز</w:t>
      </w:r>
      <w:r>
        <w:rPr>
          <w:rStyle w:val="FootnoteReference"/>
        </w:rPr>
        <w:footnoteReference w:id="1078"/>
      </w:r>
      <w:r>
        <w:rPr>
          <w:rFonts w:ascii="Amiri" w:hAnsi="Amiri" w:eastAsia="Amiri" w:cs="Amiri"/>
          <w:lang w:bidi="ar-SA"/>
          <w:color w:val="111111"/>
          <w:sz w:val="28"/>
          <w:szCs w:val="28"/>
          <w:rtl/>
        </w:rPr>
        <w:t xml:space="preserve">الشّفار، و</w:t>
      </w:r>
      <w:r>
        <w:rPr>
          <w:rStyle w:val="FootnoteReference"/>
        </w:rPr>
        <w:footnoteReference w:id="1079"/>
      </w:r>
      <w:r>
        <w:rPr>
          <w:rFonts w:ascii="IRNazanin" w:hAnsi="IRNazanin" w:eastAsia="IRNazanin" w:cs="IRNazanin"/>
          <w:lang w:bidi="fa-IR"/>
          <w:color w:val="111111"/>
          <w:sz w:val="28"/>
          <w:szCs w:val="28"/>
          <w:rtl/>
        </w:rPr>
        <w:t xml:space="preserve">أخذ الکظم.
و ما توفیقی إلاّ باللّه علیه و إلیه أنیب.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7" w:name="pg13962_144027"/>
    <w:bookmarkEnd w:id="197"/>
    <w:p>
      <w:pPr>
        <w:pStyle w:val="BookText"/>
      </w:pPr>
      <w:r>
        <w:rPr>
          <w:rFonts w:ascii="Amiri" w:hAnsi="Amiri" w:eastAsia="Amiri" w:cs="Amiri"/>
          <w:lang w:bidi="ar-SA"/>
          <w:color w:val="111111"/>
          <w:sz w:val="28"/>
          <w:szCs w:val="28"/>
          <w:rtl/>
        </w:rPr>
        <w:t xml:space="preserve">و لا حول و لا قوّة إلاّ باللّه العلیّ العظیم.</w:t>
      </w:r>
    </w:p>
    <w:p>
      <w:pPr>
        <w:pStyle w:val="Heading5"/>
      </w:pPr>
      <w:bookmarkStart w:id="778" w:name="_Toc293"/>
      <w:r>
        <w:t>بیانه (علیه السلام) ملابسات مقتل عثمان</w:t>
      </w:r>
      <w:bookmarkEnd w:id="778"/>
    </w:p>
    <w:p>
      <w:pPr>
        <w:pStyle w:val="Heading6"/>
      </w:pPr>
      <w:bookmarkStart w:id="779" w:name="_Toc294"/>
      <w:r>
        <w:t>اشارة</w:t>
      </w:r>
      <w:bookmarkEnd w:id="779"/>
    </w:p>
    <w:p>
      <w:pPr>
        <w:pStyle w:val="BookText"/>
      </w:pPr>
      <w:r>
        <w:rPr>
          <w:rFonts w:ascii="Amiri" w:hAnsi="Amiri" w:eastAsia="Amiri" w:cs="Amiri"/>
          <w:lang w:bidi="ar-SA"/>
          <w:color w:val="111111"/>
          <w:sz w:val="28"/>
          <w:szCs w:val="28"/>
          <w:rtl/>
        </w:rPr>
        <w:t xml:space="preserve">و أمّا أمر عثمان فکأنّه علم من القرون الأولی، عِلْمُها عِنْدَ رَبِّی فِی کِتابٍ لا یَضِلُّ رَبِّی وَ لا یَنْسی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خذله أهل بدر، و قتله أهل مصر.</w:t>
      </w:r>
    </w:p>
    <w:p>
      <w:pPr>
        <w:pStyle w:val="BookText"/>
      </w:pPr>
      <w:r>
        <w:rPr>
          <w:rFonts w:ascii="IRNazanin" w:hAnsi="IRNazanin" w:eastAsia="IRNazanin" w:cs="IRNazanin"/>
          <w:lang w:bidi="fa-IR"/>
          <w:color w:val="111111"/>
          <w:sz w:val="28"/>
          <w:szCs w:val="28"/>
          <w:rtl/>
        </w:rPr>
        <w:t xml:space="preserve">و اللّه ما أمرت به و لا نهیت عنه؛ و </w:t>
      </w:r>
      <w:r>
        <w:rPr>
          <w:rStyle w:val="FootnoteReference"/>
        </w:rPr>
        <w:footnoteReference w:id="1081"/>
      </w:r>
      <w:r>
        <w:rPr>
          <w:rStyle w:val="FootnoteReference"/>
        </w:rPr>
        <w:footnoteReference w:id="1082"/>
      </w:r>
      <w:r>
        <w:rPr>
          <w:rFonts w:ascii="Amiri" w:hAnsi="Amiri" w:eastAsia="Amiri" w:cs="Amiri"/>
          <w:lang w:bidi="ar-SA"/>
          <w:color w:val="111111"/>
          <w:sz w:val="28"/>
          <w:szCs w:val="28"/>
          <w:rtl/>
        </w:rPr>
        <w:t xml:space="preserve">لو أنّنی </w:t>
      </w:r>
      <w:r>
        <w:rPr>
          <w:rStyle w:val="FootnoteReference"/>
        </w:rPr>
        <w:footnoteReference w:id="1083"/>
      </w:r>
      <w:r>
        <w:rPr>
          <w:rFonts w:ascii="IRNazanin" w:hAnsi="IRNazanin" w:eastAsia="IRNazanin" w:cs="IRNazanin"/>
          <w:lang w:bidi="fa-IR"/>
          <w:color w:val="111111"/>
          <w:sz w:val="28"/>
          <w:szCs w:val="28"/>
          <w:rtl/>
        </w:rPr>
        <w:t xml:space="preserve">أمرت به لکنت قاتلا، أو أنّی </w:t>
      </w:r>
      <w:r>
        <w:rPr>
          <w:rStyle w:val="FootnoteReference"/>
        </w:rPr>
        <w:footnoteReference w:id="1084"/>
      </w:r>
      <w:r>
        <w:rPr>
          <w:rFonts w:ascii="IRNazanin" w:hAnsi="IRNazanin" w:eastAsia="IRNazanin" w:cs="IRNazanin"/>
          <w:lang w:bidi="fa-IR"/>
          <w:color w:val="111111"/>
          <w:sz w:val="28"/>
          <w:szCs w:val="28"/>
          <w:rtl/>
        </w:rPr>
        <w:t xml:space="preserve">نهیت عنه لکنت ناصرا.</w:t>
      </w:r>
    </w:p>
    <w:p>
      <w:pPr>
        <w:pStyle w:val="BookText"/>
      </w:pPr>
      <w:r>
        <w:rPr>
          <w:rFonts w:ascii="IRNazanin" w:hAnsi="IRNazanin" w:eastAsia="IRNazanin" w:cs="IRNazanin"/>
          <w:lang w:bidi="fa-IR"/>
          <w:color w:val="111111"/>
          <w:sz w:val="28"/>
          <w:szCs w:val="28"/>
          <w:rtl/>
        </w:rPr>
        <w:t xml:space="preserve">و کان الأمر لا ینفع فیه العیان، و لا یشفی منه الخبر</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أنّ من نصره لا یستطیع أن یقول: خذله من أنا خیر منه، و من خذله لا یستطیع أن یقول: نصره من هو خیر منّی.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8" w:name="pg13962_144028"/>
    <w:bookmarkEnd w:id="198"/>
    <w:p>
      <w:pPr>
        <w:pStyle w:val="BookText"/>
      </w:pPr>
      <w:r>
        <w:rPr>
          <w:rFonts w:ascii="IRNazanin" w:hAnsi="IRNazanin" w:eastAsia="IRNazanin" w:cs="IRNazanin"/>
          <w:lang w:bidi="fa-IR"/>
          <w:color w:val="111111"/>
          <w:sz w:val="28"/>
          <w:szCs w:val="28"/>
          <w:rtl/>
        </w:rPr>
        <w:t xml:space="preserve">و أنا جامع لکم أمره:</w:t>
      </w:r>
    </w:p>
    <w:p>
      <w:pPr>
        <w:pStyle w:val="Heading6"/>
      </w:pPr>
      <w:bookmarkStart w:id="780" w:name="_Toc295"/>
      <w:r>
        <w:t>وصفه (علیه السلام) حال عثمان و الأمة</w:t>
      </w:r>
      <w:bookmarkEnd w:id="780"/>
    </w:p>
    <w:p>
      <w:pPr>
        <w:pStyle w:val="BookText"/>
      </w:pPr>
      <w:r>
        <w:rPr>
          <w:rFonts w:ascii="IRNazanin" w:hAnsi="IRNazanin" w:eastAsia="IRNazanin" w:cs="IRNazanin"/>
          <w:lang w:bidi="fa-IR"/>
          <w:color w:val="111111"/>
          <w:sz w:val="28"/>
          <w:szCs w:val="28"/>
          <w:rtl/>
        </w:rPr>
        <w:t xml:space="preserve">إستأثر عثمان </w:t>
      </w:r>
      <w:r>
        <w:rPr>
          <w:rStyle w:val="FootnoteReference"/>
        </w:rPr>
        <w:footnoteReference w:id="1086"/>
      </w:r>
      <w:r>
        <w:rPr>
          <w:rFonts w:ascii="Amiri" w:hAnsi="Amiri" w:eastAsia="Amiri" w:cs="Amiri"/>
          <w:lang w:bidi="ar-SA"/>
          <w:color w:val="111111"/>
          <w:sz w:val="28"/>
          <w:szCs w:val="28"/>
          <w:rtl/>
        </w:rPr>
        <w:t xml:space="preserve">فأساء الأثرة، و جزعتم فأسأتم</w:t>
      </w:r>
      <w:r>
        <w:rPr>
          <w:rStyle w:val="FootnoteReference"/>
        </w:rPr>
        <w:footnoteReference w:id="1087"/>
      </w:r>
      <w:r>
        <w:rPr>
          <w:rFonts w:ascii="Amiri" w:hAnsi="Amiri" w:eastAsia="Amiri" w:cs="Amiri"/>
          <w:lang w:bidi="ar-SA"/>
          <w:color w:val="111111"/>
          <w:sz w:val="28"/>
          <w:szCs w:val="28"/>
          <w:rtl/>
        </w:rPr>
        <w:t xml:space="preserve">الجزع؛ و للّه - عزّ و جلّ - </w:t>
      </w:r>
      <w:r>
        <w:rPr>
          <w:rStyle w:val="FootnoteReference"/>
        </w:rPr>
        <w:footnoteReference w:id="1088"/>
      </w:r>
      <w:r>
        <w:rPr>
          <w:rFonts w:ascii="IRNazanin" w:hAnsi="IRNazanin" w:eastAsia="IRNazanin" w:cs="IRNazanin"/>
          <w:lang w:bidi="fa-IR"/>
          <w:color w:val="111111"/>
          <w:sz w:val="28"/>
          <w:szCs w:val="28"/>
          <w:rtl/>
        </w:rPr>
        <w:t xml:space="preserve">حکم واقع فی</w:t>
      </w:r>
      <w:r>
        <w:rPr>
          <w:rStyle w:val="FootnoteReference"/>
        </w:rPr>
        <w:footnoteReference w:id="1089"/>
      </w:r>
      <w:r>
        <w:rPr>
          <w:rFonts w:ascii="IRNazanin" w:hAnsi="IRNazanin" w:eastAsia="IRNazanin" w:cs="IRNazanin"/>
          <w:lang w:bidi="fa-IR"/>
          <w:color w:val="111111"/>
          <w:sz w:val="28"/>
          <w:szCs w:val="28"/>
          <w:rtl/>
        </w:rPr>
        <w:t xml:space="preserve">المستأثر و الجازع إلی یوم القیامة</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091"/>
      </w:r>
      <w:r>
        <w:rPr>
          <w:rFonts w:ascii="IRNazanin" w:hAnsi="IRNazanin" w:eastAsia="IRNazanin" w:cs="IRNazanin"/>
          <w:lang w:bidi="fa-IR"/>
          <w:color w:val="111111"/>
          <w:sz w:val="28"/>
          <w:szCs w:val="28"/>
          <w:rtl/>
        </w:rPr>
        <w:t xml:space="preserve">و اللّه ما یلزمنی فی دم عثمان تهمة.
ما کنت إلاّ رجلا من المسلمین المهاجرین فی بیتی؛ فلمّا نقمتم علیه أتیتموه ف </w:t>
      </w:r>
      <w:r>
        <w:rPr>
          <w:rStyle w:val="FootnoteReference"/>
        </w:rPr>
        <w:footnoteReference w:id="1092"/>
      </w:r>
      <w:r>
        <w:rPr>
          <w:rFonts w:ascii="IRNazanin" w:hAnsi="IRNazanin" w:eastAsia="IRNazanin" w:cs="IRNazanin"/>
          <w:lang w:bidi="fa-IR"/>
          <w:color w:val="111111"/>
          <w:sz w:val="28"/>
          <w:szCs w:val="28"/>
          <w:rtl/>
        </w:rPr>
        <w:t xml:space="preserve">قتلتموه.</w:t>
      </w:r>
    </w:p>
    <w:p>
      <w:pPr>
        <w:pStyle w:val="Heading6"/>
      </w:pPr>
      <w:bookmarkStart w:id="781" w:name="_Toc296"/>
      <w:r>
        <w:t>وصفه (علیه السلام) حال الإجماع علیه و سبب قبوله الخلافة</w:t>
      </w:r>
      <w:bookmarkEnd w:id="781"/>
    </w:p>
    <w:p>
      <w:pPr>
        <w:pStyle w:val="BookText"/>
      </w:pPr>
      <w:r>
        <w:rPr>
          <w:rFonts w:ascii="IRNazanin" w:hAnsi="IRNazanin" w:eastAsia="IRNazanin" w:cs="IRNazanin"/>
          <w:lang w:bidi="fa-IR"/>
          <w:color w:val="111111"/>
          <w:sz w:val="28"/>
          <w:szCs w:val="28"/>
          <w:rtl/>
        </w:rPr>
        <w:t xml:space="preserve">ثمّ جئتمونی راغبین إلیّ فی أمرکم، حتّی استخرجتمونی من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منزلی </w:t>
      </w:r>
      <w:r>
        <w:rPr>
          <w:rStyle w:val="FootnoteReference"/>
        </w:rPr>
        <w:footnoteReference w:id="1093"/>
      </w:r>
      <w:r>
        <w:rPr>
          <w:rFonts w:ascii="IRNazanin" w:hAnsi="IRNazanin" w:eastAsia="IRNazanin" w:cs="IRNazanin"/>
          <w:lang w:bidi="fa-IR"/>
          <w:color w:val="111111"/>
          <w:sz w:val="28"/>
          <w:szCs w:val="28"/>
          <w:rtl/>
        </w:rPr>
        <w:t xml:space="preserve">لتبایعونی.</w:t>
      </w:r>
    </w:p>
    <w:p>
      <w:pPr>
        <w:pStyle w:val="BookText"/>
      </w:pPr>
      <w:r>
        <w:rPr>
          <w:rFonts w:ascii="IRNazanin" w:hAnsi="IRNazanin" w:eastAsia="IRNazanin" w:cs="IRNazanin"/>
          <w:lang w:bidi="fa-IR"/>
          <w:color w:val="111111"/>
          <w:sz w:val="28"/>
          <w:szCs w:val="28"/>
          <w:rtl/>
        </w:rPr>
        <w:t xml:space="preserve">فأبیت علیکم و أبیتم علیّ.</w:t>
      </w:r>
    </w:p>
    <w:p>
      <w:pPr>
        <w:pStyle w:val="BookText"/>
      </w:pPr>
      <w:r>
        <w:rPr>
          <w:rFonts w:ascii="IRNazanin" w:hAnsi="IRNazanin" w:eastAsia="IRNazanin" w:cs="IRNazanin"/>
          <w:lang w:bidi="fa-IR"/>
          <w:color w:val="111111"/>
          <w:sz w:val="28"/>
          <w:szCs w:val="28"/>
          <w:rtl/>
        </w:rPr>
        <w:t xml:space="preserve">و أمسکت یدی، فنازعتمونی، و دافعتمونی</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095"/>
      </w:r>
      <w:r>
        <w:rPr>
          <w:rFonts w:ascii="IRNazanin" w:hAnsi="IRNazanin" w:eastAsia="IRNazanin" w:cs="IRNazanin"/>
          <w:lang w:bidi="fa-IR"/>
          <w:color w:val="111111"/>
          <w:sz w:val="28"/>
          <w:szCs w:val="28"/>
          <w:rtl/>
        </w:rPr>
        <w:t xml:space="preserve">و بسطتم یدی فکففتها، و مددتموها فقبضتها.
فالتویت علیکم لأبلو ما عندکم.</w:t>
      </w:r>
    </w:p>
    <w:p>
      <w:pPr>
        <w:pStyle w:val="BookText"/>
      </w:pPr>
      <w:r>
        <w:rPr>
          <w:rFonts w:ascii="IRNazanin" w:hAnsi="IRNazanin" w:eastAsia="IRNazanin" w:cs="IRNazanin"/>
          <w:lang w:bidi="fa-IR"/>
          <w:color w:val="111111"/>
          <w:sz w:val="28"/>
          <w:szCs w:val="28"/>
          <w:rtl/>
        </w:rPr>
        <w:t xml:space="preserve">فراددتمونی القول مرارا و راددتکم</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تداککتم علیّ تداکّ الإبل الهیم علی حیاضها یوم وردها</w:t>
      </w:r>
      <w:r>
        <w:rPr>
          <w:rStyle w:val="FootnoteReference"/>
        </w:rPr>
        <w:footnoteReference w:id="1097"/>
      </w:r>
      <w:r>
        <w:rPr>
          <w:rFonts w:ascii="IRNazanin" w:hAnsi="IRNazanin" w:eastAsia="IRNazanin" w:cs="IRNazanin"/>
          <w:lang w:bidi="fa-IR"/>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أرسلها راعیها، و خلعت مثانیها، حرصا علی بیعتی</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حتّی انقطعت النّعل، و سقط الرّداء، و وطئ الضّعیف.</w:t>
      </w:r>
    </w:p>
    <w:p>
      <w:pPr>
        <w:pStyle w:val="BookText"/>
      </w:pPr>
      <w:r>
        <w:rPr>
          <w:rFonts w:ascii="IRNazanin" w:hAnsi="IRNazanin" w:eastAsia="IRNazanin" w:cs="IRNazanin"/>
          <w:lang w:bidi="fa-IR"/>
          <w:color w:val="111111"/>
          <w:sz w:val="28"/>
          <w:szCs w:val="28"/>
          <w:rtl/>
        </w:rPr>
        <w:t xml:space="preserve">و ازدحمتم علیّ </w:t>
      </w:r>
      <w:r>
        <w:rPr>
          <w:rStyle w:val="FootnoteReference"/>
        </w:rPr>
        <w:footnoteReference w:id="1099"/>
      </w:r>
      <w:r>
        <w:rPr>
          <w:rFonts w:ascii="Amiri" w:hAnsi="Amiri" w:eastAsia="Amiri" w:cs="Amiri"/>
          <w:lang w:bidi="ar-SA"/>
          <w:color w:val="111111"/>
          <w:sz w:val="28"/>
          <w:szCs w:val="28"/>
          <w:rtl/>
        </w:rPr>
        <w:t xml:space="preserve">حتّی ظننت أنّکم قاتلی، أو أنّ بعضکم قاتل بعض لدیّ.</w:t>
      </w:r>
    </w:p>
    <w:p>
      <w:pPr>
        <w:pStyle w:val="BookText"/>
      </w:pPr>
      <w:r>
        <w:rPr>
          <w:rFonts w:ascii="IRNazanin" w:hAnsi="IRNazanin" w:eastAsia="IRNazanin" w:cs="IRNazanin"/>
          <w:lang w:bidi="fa-IR"/>
          <w:color w:val="111111"/>
          <w:sz w:val="28"/>
          <w:szCs w:val="28"/>
          <w:rtl/>
        </w:rPr>
        <w:t xml:space="preserve">فقلتم: بایعنا، فإنّا لا نجد غیرک، و لا نرضی إلاّ بک.</w:t>
      </w:r>
    </w:p>
    <w:p>
      <w:pPr>
        <w:pStyle w:val="BookText"/>
      </w:pPr>
      <w:r>
        <w:rPr>
          <w:rFonts w:ascii="IRNazanin" w:hAnsi="IRNazanin" w:eastAsia="IRNazanin" w:cs="IRNazanin"/>
          <w:lang w:bidi="fa-IR"/>
          <w:color w:val="111111"/>
          <w:sz w:val="28"/>
          <w:szCs w:val="28"/>
          <w:rtl/>
        </w:rPr>
        <w:t xml:space="preserve">بایعنا، لا نفترق و لا تختلف کلمتنا.</w:t>
      </w:r>
    </w:p>
    <w:p>
      <w:pPr>
        <w:pStyle w:val="BookText"/>
      </w:pPr>
      <w:r>
        <w:rPr>
          <w:rFonts w:ascii="IRNazanin" w:hAnsi="IRNazanin" w:eastAsia="IRNazanin" w:cs="IRNazanin"/>
          <w:lang w:bidi="fa-IR"/>
          <w:color w:val="111111"/>
          <w:sz w:val="28"/>
          <w:szCs w:val="28"/>
          <w:rtl/>
        </w:rPr>
        <w:t xml:space="preserve">و قیل لی: إن لم تجبنا إلی البیعة ألحقناک بابن عفّان.</w:t>
      </w:r>
    </w:p>
    <w:p>
      <w:pPr>
        <w:pStyle w:val="BookText"/>
      </w:pPr>
      <w:r>
        <w:rPr>
          <w:rFonts w:ascii="IRNazanin" w:hAnsi="IRNazanin" w:eastAsia="IRNazanin" w:cs="IRNazanin"/>
          <w:lang w:bidi="fa-IR"/>
          <w:color w:val="111111"/>
          <w:sz w:val="28"/>
          <w:szCs w:val="28"/>
          <w:rtl/>
        </w:rPr>
        <w:t xml:space="preserve">فلمّا رأیت ذلک منکم رویت فی أمری و أمرکم، و قلت: إن أنا لم أجبهم إلی القیام بأمرهم لم یصیبوا أحدا یقوم فیهم مقامی، و یعدل فیهم عدلی.</w:t>
      </w:r>
    </w:p>
    <w:p>
      <w:pPr>
        <w:pStyle w:val="BookText"/>
      </w:pPr>
      <w:r>
        <w:rPr>
          <w:rFonts w:ascii="IRNazanin" w:hAnsi="IRNazanin" w:eastAsia="IRNazanin" w:cs="IRNazanin"/>
          <w:lang w:bidi="fa-IR"/>
          <w:color w:val="111111"/>
          <w:sz w:val="28"/>
          <w:szCs w:val="28"/>
          <w:rtl/>
        </w:rPr>
        <w:t xml:space="preserve">و قلت: و اللّه لألینّهم و هم یعرفون حقّی و فضلی أحبّ إلیّ من أن یلونی و هم لا یعرفون حقّی و فضلی.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فبایعتمونی، یا معشر المسلمین، علی کتاب اللّه و سنّة نبیّه صلّی اللّه علیه و آله و سلّم، و فیکم المهاجرون و الأنصار و التّابعون بإحسان</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101"/>
      </w:r>
      <w:r>
        <w:rPr>
          <w:rFonts w:ascii="IRNazanin" w:hAnsi="IRNazanin" w:eastAsia="IRNazanin" w:cs="IRNazanin"/>
          <w:lang w:bidi="fa-IR"/>
          <w:color w:val="111111"/>
          <w:sz w:val="28"/>
          <w:szCs w:val="28"/>
          <w:rtl/>
        </w:rPr>
        <w:t xml:space="preserve">و بلغ من سرور النّاس ببیعتهم إیّای أن ابتهج بها الصّغیر، و هدج إلیها الکبیر، و تحامل نحوها العلیل، و حسرت إلیها</w:t>
      </w:r>
      <w:r>
        <w:rPr>
          <w:rStyle w:val="FootnoteReference"/>
        </w:rPr>
        <w:footnoteReference w:id="1102"/>
      </w:r>
      <w:r>
        <w:rPr>
          <w:rFonts w:ascii="IRNazanin" w:hAnsi="IRNazanin" w:eastAsia="IRNazanin" w:cs="IRNazanin"/>
          <w:lang w:bidi="fa-IR"/>
          <w:color w:val="111111"/>
          <w:sz w:val="28"/>
          <w:szCs w:val="28"/>
          <w:rtl/>
        </w:rPr>
        <w:t xml:space="preserve">الکعاب.
فکان أوّل من بایعنی طلحة و الزّبیر، فقالا: </w:t>
      </w:r>
      <w:r>
        <w:rPr>
          <w:rStyle w:val="FootnoteReference"/>
        </w:rPr>
        <w:footnoteReference w:id="1103"/>
      </w:r>
      <w:r>
        <w:rPr>
          <w:rStyle w:val="FootnoteReference"/>
        </w:rPr>
        <w:footnoteReference w:id="1104"/>
      </w:r>
      <w:r>
        <w:rPr>
          <w:rFonts w:ascii="IRNazanin" w:hAnsi="IRNazanin" w:eastAsia="IRNazanin" w:cs="IRNazanin"/>
          <w:lang w:bidi="fa-IR"/>
          <w:color w:val="111111"/>
          <w:sz w:val="28"/>
          <w:szCs w:val="28"/>
          <w:rtl/>
        </w:rPr>
        <w:t xml:space="preserve">نبایعک علی أنّا شرکاؤک</w:t>
      </w:r>
      <w:r>
        <w:rPr>
          <w:rStyle w:val="FootnoteReference"/>
        </w:rPr>
        <w:footnoteReference w:id="1105"/>
      </w:r>
      <w:r>
        <w:rPr>
          <w:rFonts w:ascii="IRNazanin" w:hAnsi="IRNazanin" w:eastAsia="IRNazanin" w:cs="IRNazanin"/>
          <w:lang w:bidi="fa-IR"/>
          <w:color w:val="111111"/>
          <w:sz w:val="28"/>
          <w:szCs w:val="28"/>
          <w:rtl/>
        </w:rPr>
        <w:t xml:space="preserve">فی هذا الأمر.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9" w:name="pg13962_144032"/>
    <w:bookmarkEnd w:id="199"/>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1106"/>
      </w:r>
      <w:r>
        <w:rPr>
          <w:rFonts w:ascii="IRNazanin" w:hAnsi="IRNazanin" w:eastAsia="IRNazanin" w:cs="IRNazanin"/>
          <w:lang w:bidi="fa-IR"/>
          <w:color w:val="111111"/>
          <w:sz w:val="28"/>
          <w:szCs w:val="28"/>
          <w:rtl/>
        </w:rPr>
        <w:t xml:space="preserve">لا، و لکنّکما شریکان</w:t>
      </w:r>
      <w:r>
        <w:rPr>
          <w:rStyle w:val="FootnoteReference"/>
        </w:rPr>
        <w:footnoteReference w:id="1107"/>
      </w:r>
      <w:r>
        <w:rPr>
          <w:rFonts w:ascii="IRNazanin" w:hAnsi="IRNazanin" w:eastAsia="IRNazanin" w:cs="IRNazanin"/>
          <w:lang w:bidi="fa-IR"/>
          <w:color w:val="111111"/>
          <w:sz w:val="28"/>
          <w:szCs w:val="28"/>
          <w:rtl/>
        </w:rPr>
        <w:t xml:space="preserve">فی القوّة و الاستعانة</w:t>
      </w:r>
      <w:r>
        <w:rPr>
          <w:rStyle w:val="FootnoteReference"/>
        </w:rPr>
        <w:footnoteReference w:id="1108"/>
      </w:r>
      <w:r>
        <w:rPr>
          <w:rFonts w:ascii="IRNazanin" w:hAnsi="IRNazanin" w:eastAsia="IRNazanin" w:cs="IRNazanin"/>
          <w:lang w:bidi="fa-IR"/>
          <w:color w:val="111111"/>
          <w:sz w:val="28"/>
          <w:szCs w:val="28"/>
          <w:rtl/>
        </w:rPr>
        <w:t xml:space="preserve">، و عونان</w:t>
      </w:r>
      <w:r>
        <w:rPr>
          <w:rStyle w:val="FootnoteReference"/>
        </w:rPr>
        <w:footnoteReference w:id="1109"/>
      </w:r>
      <w:r>
        <w:rPr>
          <w:rFonts w:ascii="IRNazanin" w:hAnsi="IRNazanin" w:eastAsia="IRNazanin" w:cs="IRNazanin"/>
          <w:lang w:bidi="fa-IR"/>
          <w:color w:val="111111"/>
          <w:sz w:val="28"/>
          <w:szCs w:val="28"/>
          <w:rtl/>
        </w:rPr>
        <w:t xml:space="preserve">علی العجز و الأود.</w:t>
      </w:r>
    </w:p>
    <w:p>
      <w:pPr>
        <w:pStyle w:val="BookText"/>
      </w:pPr>
      <w:r>
        <w:rPr>
          <w:rFonts w:ascii="IRNazanin" w:hAnsi="IRNazanin" w:eastAsia="IRNazanin" w:cs="IRNazanin"/>
          <w:lang w:bidi="fa-IR"/>
          <w:color w:val="111111"/>
          <w:sz w:val="28"/>
          <w:szCs w:val="28"/>
          <w:rtl/>
        </w:rPr>
        <w:t xml:space="preserve">فبایعانی علی هذا الأمر.</w:t>
      </w:r>
    </w:p>
    <w:p>
      <w:pPr>
        <w:pStyle w:val="BookText"/>
      </w:pPr>
      <w:r>
        <w:rPr>
          <w:rFonts w:ascii="IRNazanin" w:hAnsi="IRNazanin" w:eastAsia="IRNazanin" w:cs="IRNazanin"/>
          <w:lang w:bidi="fa-IR"/>
          <w:color w:val="111111"/>
          <w:sz w:val="28"/>
          <w:szCs w:val="28"/>
          <w:rtl/>
        </w:rPr>
        <w:t xml:space="preserve">و لو أبیا ما أکرهتهما، کما لم أکره غیرهما.</w:t>
      </w:r>
    </w:p>
    <w:p>
      <w:pPr>
        <w:pStyle w:val="Heading6"/>
      </w:pPr>
      <w:bookmarkStart w:id="782" w:name="_Toc297"/>
      <w:r>
        <w:t>وصفه (علیه السلام) حقیقة حال طلحة و الزبیر و سبب نکثهما</w:t>
      </w:r>
      <w:bookmarkEnd w:id="782"/>
    </w:p>
    <w:p>
      <w:pPr>
        <w:pStyle w:val="BookText"/>
      </w:pPr>
      <w:r>
        <w:rPr>
          <w:rFonts w:ascii="IRNazanin" w:hAnsi="IRNazanin" w:eastAsia="IRNazanin" w:cs="IRNazanin"/>
          <w:lang w:bidi="fa-IR"/>
          <w:color w:val="111111"/>
          <w:sz w:val="28"/>
          <w:szCs w:val="28"/>
          <w:rtl/>
        </w:rPr>
        <w:t xml:space="preserve">و کان طلحة یرجو الیمن، و الزّبیر یرجو العراق.</w:t>
      </w:r>
    </w:p>
    <w:p>
      <w:pPr>
        <w:pStyle w:val="BookText"/>
      </w:pPr>
      <w:r>
        <w:rPr>
          <w:rFonts w:ascii="IRNazanin" w:hAnsi="IRNazanin" w:eastAsia="IRNazanin" w:cs="IRNazanin"/>
          <w:lang w:bidi="fa-IR"/>
          <w:color w:val="111111"/>
          <w:sz w:val="28"/>
          <w:szCs w:val="28"/>
          <w:rtl/>
        </w:rPr>
        <w:t xml:space="preserve">فلمّا علما أنّی غیر مولّیهما، لم یلبثا إلاّ یسیرا حتّی استأذنانی للعمرة، و هما یریدان الغدرة.</w:t>
      </w:r>
    </w:p>
    <w:p>
      <w:pPr>
        <w:pStyle w:val="BookText"/>
      </w:pPr>
      <w:r>
        <w:rPr>
          <w:rFonts w:ascii="IRNazanin" w:hAnsi="IRNazanin" w:eastAsia="IRNazanin" w:cs="IRNazanin"/>
          <w:lang w:bidi="fa-IR"/>
          <w:color w:val="111111"/>
          <w:sz w:val="28"/>
          <w:szCs w:val="28"/>
          <w:rtl/>
        </w:rPr>
        <w:t xml:space="preserve">فأتیا عائشة و استخفّاها مع شیء کان فی نفسها علیّ‌</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Heading6"/>
      </w:pPr>
      <w:bookmarkStart w:id="783" w:name="_Toc298"/>
      <w:r>
        <w:t>بیانه (علیه السلام) بعض الفرائض التی لا تمارسها النساء</w:t>
      </w:r>
      <w:bookmarkEnd w:id="783"/>
    </w:p>
    <w:p>
      <w:pPr>
        <w:pStyle w:val="BookText"/>
      </w:pPr>
      <w:r>
        <w:rPr>
          <w:rStyle w:val="FootnoteReference"/>
        </w:rPr>
        <w:footnoteReference w:id="1111"/>
      </w:r>
      <w:r>
        <w:rPr>
          <w:rStyle w:val="FootnoteReference"/>
        </w:rPr>
        <w:footnoteReference w:id="1112"/>
      </w:r>
      <w:r>
        <w:rPr>
          <w:rFonts w:ascii="IRNazanin" w:hAnsi="IRNazanin" w:eastAsia="IRNazanin" w:cs="IRNazanin"/>
          <w:lang w:bidi="fa-IR"/>
          <w:color w:val="111111"/>
          <w:sz w:val="28"/>
          <w:szCs w:val="28"/>
          <w:rtl/>
        </w:rPr>
        <w:t xml:space="preserve">معاشر النّاس؛ إنّ النّساء نواقص الإیمان. نواقص العقول.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0" w:name="pg13962_144033"/>
    <w:bookmarkEnd w:id="200"/>
    <w:p>
      <w:pPr>
        <w:pStyle w:val="BookText"/>
      </w:pPr>
      <w:r>
        <w:rPr>
          <w:rFonts w:ascii="IRNazanin" w:hAnsi="IRNazanin" w:eastAsia="IRNazanin" w:cs="IRNazanin"/>
          <w:lang w:bidi="fa-IR"/>
          <w:color w:val="111111"/>
          <w:sz w:val="28"/>
          <w:szCs w:val="28"/>
          <w:rtl/>
        </w:rPr>
        <w:t xml:space="preserve">نواقص الحظوظ.</w:t>
      </w:r>
    </w:p>
    <w:p>
      <w:pPr>
        <w:pStyle w:val="BookText"/>
      </w:pPr>
      <w:r>
        <w:rPr>
          <w:rFonts w:ascii="Amiri" w:hAnsi="Amiri" w:eastAsia="Amiri" w:cs="Amiri"/>
          <w:lang w:bidi="ar-SA"/>
          <w:color w:val="111111"/>
          <w:sz w:val="28"/>
          <w:szCs w:val="28"/>
          <w:rtl/>
        </w:rPr>
        <w:t xml:space="preserve">فأمّا نقصان إیمانهنّ، فقعودهنّ عن الصّلاة و الصّیام فی أیّام حیضهنّ‌</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نقصان عقولهنّ، فلا شهادة لهنّ إلاّ فی الدّین.</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114"/>
      </w:r>
      <w:r>
        <w:rPr>
          <w:rFonts w:ascii="IRNazanin" w:hAnsi="IRNazanin" w:eastAsia="IRNazanin" w:cs="IRNazanin"/>
          <w:lang w:bidi="fa-IR"/>
          <w:color w:val="111111"/>
          <w:sz w:val="28"/>
          <w:szCs w:val="28"/>
          <w:rtl/>
        </w:rPr>
        <w:t xml:space="preserve">شهادة امرأتین</w:t>
      </w:r>
      <w:r>
        <w:rPr>
          <w:rStyle w:val="FootnoteReference"/>
        </w:rPr>
        <w:footnoteReference w:id="1115"/>
      </w:r>
      <w:r>
        <w:rPr>
          <w:rFonts w:ascii="IRNazanin" w:hAnsi="IRNazanin" w:eastAsia="IRNazanin" w:cs="IRNazanin"/>
          <w:lang w:bidi="fa-IR"/>
          <w:color w:val="111111"/>
          <w:sz w:val="28"/>
          <w:szCs w:val="28"/>
          <w:rtl/>
        </w:rPr>
        <w:t xml:space="preserve">منهنّ کشهادة الرّجل الواحد.</w:t>
      </w:r>
    </w:p>
    <w:p>
      <w:pPr>
        <w:pStyle w:val="BookText"/>
      </w:pPr>
      <w:r>
        <w:rPr>
          <w:rFonts w:ascii="IRNazanin" w:hAnsi="IRNazanin" w:eastAsia="IRNazanin" w:cs="IRNazanin"/>
          <w:lang w:bidi="fa-IR"/>
          <w:color w:val="111111"/>
          <w:sz w:val="28"/>
          <w:szCs w:val="28"/>
          <w:rtl/>
        </w:rPr>
        <w:t xml:space="preserve">و أمّا نقصان حظوظهنّ، فمواریثهنّ علی الأنصاف من مواریث الرّجال.</w:t>
      </w:r>
    </w:p>
    <w:p>
      <w:pPr>
        <w:pStyle w:val="Heading6"/>
      </w:pPr>
      <w:bookmarkStart w:id="784" w:name="_Toc299"/>
      <w:r>
        <w:t>نهیه (علیه السلام) عن إطاعة النساء دون اختبار</w:t>
      </w:r>
      <w:bookmarkEnd w:id="784"/>
    </w:p>
    <w:p>
      <w:pPr>
        <w:pStyle w:val="BookText"/>
      </w:pPr>
      <w:r>
        <w:rPr>
          <w:rFonts w:ascii="Amiri" w:hAnsi="Amiri" w:eastAsia="Amiri" w:cs="Amiri"/>
          <w:lang w:bidi="ar-SA"/>
          <w:color w:val="111111"/>
          <w:sz w:val="28"/>
          <w:szCs w:val="28"/>
          <w:rtl/>
        </w:rPr>
        <w:t xml:space="preserve">فاتّقوا</w:t>
      </w:r>
      <w:r>
        <w:rPr>
          <w:rStyle w:val="FootnoteReference"/>
        </w:rPr>
        <w:footnoteReference w:id="1116"/>
      </w:r>
      <w:r>
        <w:rPr>
          <w:rFonts w:ascii="IRNazanin" w:hAnsi="IRNazanin" w:eastAsia="IRNazanin" w:cs="IRNazanin"/>
          <w:lang w:bidi="fa-IR"/>
          <w:color w:val="111111"/>
          <w:sz w:val="28"/>
          <w:szCs w:val="28"/>
          <w:rtl/>
        </w:rPr>
        <w:t xml:space="preserve">شرار النّساء و کونوا من خیارهنّ‌</w:t>
      </w:r>
      <w:r>
        <w:rPr>
          <w:rStyle w:val="FootnoteReference"/>
        </w:rPr>
        <w:footnoteReference w:id="1117"/>
      </w:r>
      <w:r>
        <w:rPr>
          <w:rFonts w:ascii="IRNazanin" w:hAnsi="IRNazanin" w:eastAsia="IRNazanin" w:cs="IRNazanin"/>
          <w:lang w:bidi="fa-IR"/>
          <w:color w:val="111111"/>
          <w:sz w:val="28"/>
          <w:szCs w:val="28"/>
          <w:rtl/>
        </w:rPr>
        <w:t xml:space="preserve">علی حذر.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1" w:name="pg13962_144034"/>
    <w:bookmarkEnd w:id="201"/>
    <w:p>
      <w:pPr>
        <w:pStyle w:val="BookText"/>
      </w:pPr>
      <w:r>
        <w:rPr>
          <w:rFonts w:ascii="IRNazanin" w:hAnsi="IRNazanin" w:eastAsia="IRNazanin" w:cs="IRNazanin"/>
          <w:lang w:bidi="fa-IR"/>
          <w:color w:val="111111"/>
          <w:sz w:val="28"/>
          <w:szCs w:val="28"/>
          <w:rtl/>
        </w:rPr>
        <w:t xml:space="preserve">و لا تطیعوهنّ فی المعروف حتّی لا یطمعن فی المنکر</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Heading6"/>
      </w:pPr>
      <w:bookmarkStart w:id="785" w:name="_Toc300"/>
      <w:r>
        <w:t>بیانه (علیه السلام) بعض صفات النساء و حثّه علی مداراتهن</w:t>
      </w:r>
      <w:bookmarkEnd w:id="785"/>
    </w:p>
    <w:p>
      <w:pPr>
        <w:pStyle w:val="BookText"/>
      </w:pPr>
      <w:r>
        <w:rPr>
          <w:rFonts w:ascii="IRNazanin" w:hAnsi="IRNazanin" w:eastAsia="IRNazanin" w:cs="IRNazanin"/>
          <w:lang w:bidi="fa-IR"/>
          <w:color w:val="111111"/>
          <w:sz w:val="28"/>
          <w:szCs w:val="28"/>
          <w:rtl/>
        </w:rPr>
        <w:t xml:space="preserve">معاشر النّاس، لا تطلعوا النّساء علی حال، و لا تأمنوهنّ علی مال، و لا تذروهنّ یدبّرن أمر العیال</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فإنّهنّ إن ترکن و ما یردن أوردن المهالک، و أفسدن الممالک</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فإنّا وجدناهنّ لا دین لهنّ فی خلواتهنّ، و لا صبر لهنّ عند شهواتهنّ، و لا ورع لهنّ عند حاجاتهنّ.</w:t>
      </w:r>
    </w:p>
    <w:p>
      <w:pPr>
        <w:pStyle w:val="BookText"/>
      </w:pPr>
      <w:r>
        <w:rPr>
          <w:rFonts w:ascii="Amiri" w:hAnsi="Amiri" w:eastAsia="Amiri" w:cs="Amiri"/>
          <w:lang w:bidi="ar-SA"/>
          <w:color w:val="111111"/>
          <w:sz w:val="28"/>
          <w:szCs w:val="28"/>
          <w:rtl/>
        </w:rPr>
        <w:t xml:space="preserve">اللّذّة بهنّ یسیرة، و الحیرة بهنّ کثیرة.</w:t>
      </w:r>
    </w:p>
    <w:p>
      <w:pPr>
        <w:pStyle w:val="BookText"/>
      </w:pPr>
      <w:r>
        <w:rPr>
          <w:rFonts w:ascii="IRNazanin" w:hAnsi="IRNazanin" w:eastAsia="IRNazanin" w:cs="IRNazanin"/>
          <w:lang w:bidi="fa-IR"/>
          <w:color w:val="111111"/>
          <w:sz w:val="28"/>
          <w:szCs w:val="28"/>
          <w:rtl/>
        </w:rPr>
        <w:t xml:space="preserve">البذخ لهنّ لازم و إن کبرن.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العجب بهنّ لاحق و إن عجزن.</w:t>
      </w:r>
    </w:p>
    <w:p>
      <w:pPr>
        <w:pStyle w:val="BookText"/>
      </w:pPr>
      <w:r>
        <w:rPr>
          <w:rFonts w:ascii="Amiri" w:hAnsi="Amiri" w:eastAsia="Amiri" w:cs="Amiri"/>
          <w:lang w:bidi="ar-SA"/>
          <w:color w:val="111111"/>
          <w:sz w:val="28"/>
          <w:szCs w:val="28"/>
          <w:rtl/>
        </w:rPr>
        <w:t xml:space="preserve">رضاهنّ فی فروجهنّ.</w:t>
      </w:r>
    </w:p>
    <w:p>
      <w:pPr>
        <w:pStyle w:val="BookText"/>
      </w:pPr>
      <w:r>
        <w:rPr>
          <w:rFonts w:ascii="IRNazanin" w:hAnsi="IRNazanin" w:eastAsia="IRNazanin" w:cs="IRNazanin"/>
          <w:lang w:bidi="fa-IR"/>
          <w:color w:val="111111"/>
          <w:sz w:val="28"/>
          <w:szCs w:val="28"/>
          <w:rtl/>
        </w:rPr>
        <w:t xml:space="preserve">لا یشکرن الکثیر إذا منعن القلیل.</w:t>
      </w:r>
    </w:p>
    <w:p>
      <w:pPr>
        <w:pStyle w:val="BookText"/>
      </w:pPr>
      <w:r>
        <w:rPr>
          <w:rFonts w:ascii="IRNazanin" w:hAnsi="IRNazanin" w:eastAsia="IRNazanin" w:cs="IRNazanin"/>
          <w:lang w:bidi="fa-IR"/>
          <w:color w:val="111111"/>
          <w:sz w:val="28"/>
          <w:szCs w:val="28"/>
          <w:rtl/>
        </w:rPr>
        <w:t xml:space="preserve">ینسین الخیر، و یحفظن الشّرّ.</w:t>
      </w:r>
    </w:p>
    <w:p>
      <w:pPr>
        <w:pStyle w:val="BookText"/>
      </w:pPr>
      <w:r>
        <w:rPr>
          <w:rFonts w:ascii="IRNazanin" w:hAnsi="IRNazanin" w:eastAsia="IRNazanin" w:cs="IRNazanin"/>
          <w:lang w:bidi="fa-IR"/>
          <w:color w:val="111111"/>
          <w:sz w:val="28"/>
          <w:szCs w:val="28"/>
          <w:rtl/>
        </w:rPr>
        <w:t xml:space="preserve">یتهافتن فی البهتان، و یتمادین فی الطّغیان، و یتصیّدن للشّیطان.</w:t>
      </w:r>
    </w:p>
    <w:p>
      <w:pPr>
        <w:pStyle w:val="BookText"/>
      </w:pPr>
      <w:r>
        <w:rPr>
          <w:rFonts w:ascii="IRNazanin" w:hAnsi="IRNazanin" w:eastAsia="IRNazanin" w:cs="IRNazanin"/>
          <w:lang w:bidi="fa-IR"/>
          <w:color w:val="111111"/>
          <w:sz w:val="28"/>
          <w:szCs w:val="28"/>
          <w:rtl/>
        </w:rPr>
        <w:t xml:space="preserve">فیهنّ ثلاث خصال من الیهود:</w:t>
      </w:r>
    </w:p>
    <w:p>
      <w:pPr>
        <w:pStyle w:val="BookText"/>
      </w:pPr>
      <w:r>
        <w:rPr>
          <w:rFonts w:ascii="IRNazanin" w:hAnsi="IRNazanin" w:eastAsia="IRNazanin" w:cs="IRNazanin"/>
          <w:lang w:bidi="fa-IR"/>
          <w:color w:val="111111"/>
          <w:sz w:val="28"/>
          <w:szCs w:val="28"/>
          <w:rtl/>
        </w:rPr>
        <w:t xml:space="preserve">یتظلّمن و هنّ ظالمات. و یحلفن و هنّ کاذبات. و یتمنّعن و هنّ راغبات.</w:t>
      </w:r>
    </w:p>
    <w:p>
      <w:pPr>
        <w:pStyle w:val="BookText"/>
      </w:pPr>
      <w:r>
        <w:rPr>
          <w:rFonts w:ascii="Amiri" w:hAnsi="Amiri" w:eastAsia="Amiri" w:cs="Amiri"/>
          <w:lang w:bidi="ar-SA"/>
          <w:color w:val="111111"/>
          <w:sz w:val="28"/>
          <w:szCs w:val="28"/>
          <w:rtl/>
        </w:rPr>
        <w:t xml:space="preserve">فداروهنّ علی کلّ حال، و أحسنوا لهنّ المقال، لعلّهنّ یحسنّ الفعال.</w:t>
      </w:r>
    </w:p>
    <w:p>
      <w:pPr>
        <w:pStyle w:val="BookText"/>
      </w:pPr>
      <w:r>
        <w:rPr>
          <w:rFonts w:ascii="IRNazanin" w:hAnsi="IRNazanin" w:eastAsia="IRNazanin" w:cs="IRNazanin"/>
          <w:lang w:bidi="fa-IR"/>
          <w:color w:val="111111"/>
          <w:sz w:val="28"/>
          <w:szCs w:val="28"/>
          <w:rtl/>
        </w:rPr>
        <w:t xml:space="preserve">و قادهما عبد اللّه بن عامر إلی البصرة، و ضمن لهما الأموال و الرّجال</w:t>
      </w:r>
      <w:r>
        <w:rPr>
          <w:rStyle w:val="FootnoteReference"/>
        </w:rPr>
        <w:footnoteReference w:id="1121"/>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2" w:name="pg13962_144036"/>
    <w:bookmarkEnd w:id="202"/>
    <w:p>
      <w:pPr>
        <w:pStyle w:val="Heading6"/>
      </w:pPr>
      <w:bookmarkStart w:id="786" w:name="_Toc301"/>
      <w:r>
        <w:t>بیانه (علیه السلام) هتک طلحة و الزبیر حرمة زوجة النبی (صلی الله علیه و آله)</w:t>
      </w:r>
      <w:bookmarkEnd w:id="786"/>
    </w:p>
    <w:p>
      <w:pPr>
        <w:pStyle w:val="BookText"/>
      </w:pPr>
      <w:r>
        <w:rPr>
          <w:rStyle w:val="FootnoteReference"/>
        </w:rPr>
        <w:footnoteReference w:id="1122"/>
      </w:r>
      <w:r>
        <w:rPr>
          <w:rFonts w:ascii="IRNazanin" w:hAnsi="IRNazanin" w:eastAsia="IRNazanin" w:cs="IRNazanin"/>
          <w:lang w:bidi="fa-IR"/>
          <w:color w:val="111111"/>
          <w:sz w:val="28"/>
          <w:szCs w:val="28"/>
          <w:rtl/>
        </w:rPr>
        <w:t xml:space="preserve">فخرجوا یجرّون حرمة رسول اللّه صلّی اللّه علیه و آله و سلّم کما تجرّ الأمة عند شرائها، متوجّهین بها إلی البصرة.
فبینا هما یقودانها إذ هی تقودهما.</w:t>
      </w:r>
    </w:p>
    <w:p>
      <w:pPr>
        <w:pStyle w:val="BookText"/>
      </w:pPr>
      <w:r>
        <w:rPr>
          <w:rFonts w:ascii="IRNazanin" w:hAnsi="IRNazanin" w:eastAsia="IRNazanin" w:cs="IRNazanin"/>
          <w:lang w:bidi="fa-IR"/>
          <w:color w:val="111111"/>
          <w:sz w:val="28"/>
          <w:szCs w:val="28"/>
          <w:rtl/>
        </w:rPr>
        <w:t xml:space="preserve">فاتّخذاها دریئة یقاتلان بها</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فأیّ خطیئة أعظم ممّا أتیا؟!!!</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حبسا نساءهما</w:t>
      </w:r>
      <w:r>
        <w:rPr>
          <w:rStyle w:val="FootnoteReference"/>
        </w:rPr>
        <w:footnoteReference w:id="1125"/>
      </w:r>
      <w:r>
        <w:rPr>
          <w:rFonts w:ascii="IRNazanin" w:hAnsi="IRNazanin" w:eastAsia="IRNazanin" w:cs="IRNazanin"/>
          <w:lang w:bidi="fa-IR"/>
          <w:color w:val="111111"/>
          <w:sz w:val="28"/>
          <w:szCs w:val="28"/>
          <w:rtl/>
        </w:rPr>
        <w:t xml:space="preserve">فی بیوتهما، و أبرزا حبیس رسول اللّه صلّی اللّه علیه و آله و سلّم لهما و لغیرهما من بیتها؛ فکشفا عنها حجابا ستره اللّه - جلّ اسمه - علیها.</w:t>
      </w:r>
    </w:p>
    <w:p>
      <w:pPr>
        <w:pStyle w:val="BookText"/>
      </w:pPr>
      <w:r>
        <w:rPr>
          <w:rFonts w:ascii="IRNazanin" w:hAnsi="IRNazanin" w:eastAsia="IRNazanin" w:cs="IRNazanin"/>
          <w:lang w:bidi="fa-IR"/>
          <w:color w:val="111111"/>
          <w:sz w:val="28"/>
          <w:szCs w:val="28"/>
          <w:rtl/>
        </w:rPr>
        <w:t xml:space="preserve">و ما أنصفا اللّه و لا رسوله من أنفسهما.</w:t>
      </w:r>
    </w:p>
    <w:p>
      <w:pPr>
        <w:pStyle w:val="Heading6"/>
      </w:pPr>
      <w:bookmarkStart w:id="787" w:name="_Toc302"/>
      <w:r>
        <w:t>بیانه (علیه السلام) عاقبة البغی و النکث و المکر</w:t>
      </w:r>
      <w:bookmarkEnd w:id="787"/>
    </w:p>
    <w:p>
      <w:pPr>
        <w:pStyle w:val="BookText"/>
      </w:pPr>
      <w:r>
        <w:rPr>
          <w:rFonts w:ascii="IRNazanin" w:hAnsi="IRNazanin" w:eastAsia="IRNazanin" w:cs="IRNazanin"/>
          <w:lang w:bidi="fa-IR"/>
          <w:color w:val="111111"/>
          <w:sz w:val="28"/>
          <w:szCs w:val="28"/>
          <w:rtl/>
        </w:rPr>
        <w:t xml:space="preserve">فأصابوا ثلاثا بثلاث خصال مرجعها إلی أهلها فی کتاب اللّه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 و جلّ -:</w:t>
      </w:r>
    </w:p>
    <w:p>
      <w:pPr>
        <w:pStyle w:val="BookText"/>
      </w:pPr>
      <w:r>
        <w:rPr>
          <w:rFonts w:ascii="IRNazanin" w:hAnsi="IRNazanin" w:eastAsia="IRNazanin" w:cs="IRNazanin"/>
          <w:lang w:bidi="fa-IR"/>
          <w:color w:val="111111"/>
          <w:sz w:val="28"/>
          <w:szCs w:val="28"/>
          <w:rtl/>
        </w:rPr>
        <w:t xml:space="preserve">البغی، و النّکث و المکر.</w:t>
      </w:r>
    </w:p>
    <w:p>
      <w:pPr>
        <w:pStyle w:val="BookText"/>
      </w:pPr>
      <w:r>
        <w:rPr>
          <w:rFonts w:ascii="Amiri" w:hAnsi="Amiri" w:eastAsia="Amiri" w:cs="Amiri"/>
          <w:lang w:bidi="ar-SA"/>
          <w:color w:val="111111"/>
          <w:sz w:val="28"/>
          <w:szCs w:val="28"/>
          <w:rtl/>
        </w:rPr>
        <w:t xml:space="preserve">قال اللّه - تعالی -: یا أَیُّهَا النّاسُ إِنَّما بَغْیُکُمْ عَلی أَنْفُسِکُمْ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فَمَنْ نَکَثَ فَإِنَّما یَنْکُثُ عَلی نَفْسِهِ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لا یَحِیقُ الْمَکْرُ السَّیِّئُ إِلاّ بِأَهْلِهِ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و اللّه، بغیا علیّ، و نکثا بیعتی، و مکرا بی.</w:t>
      </w:r>
    </w:p>
    <w:p>
      <w:pPr>
        <w:pStyle w:val="BookText"/>
      </w:pPr>
      <w:r>
        <w:rPr>
          <w:rFonts w:ascii="Amiri" w:hAnsi="Amiri" w:eastAsia="Amiri" w:cs="Amiri"/>
          <w:lang w:bidi="ar-SA"/>
          <w:color w:val="111111"/>
          <w:sz w:val="28"/>
          <w:szCs w:val="28"/>
          <w:rtl/>
        </w:rPr>
        <w:t xml:space="preserve">[أیّها النّاس؛] إنّی منیت</w:t>
      </w:r>
      <w:r>
        <w:rPr>
          <w:rStyle w:val="FootnoteReference"/>
        </w:rPr>
        <w:footnoteReference w:id="1129"/>
      </w:r>
      <w:r>
        <w:rPr>
          <w:rFonts w:ascii="IRNazanin" w:hAnsi="IRNazanin" w:eastAsia="IRNazanin" w:cs="IRNazanin"/>
          <w:lang w:bidi="fa-IR"/>
          <w:color w:val="111111"/>
          <w:sz w:val="28"/>
          <w:szCs w:val="28"/>
          <w:rtl/>
        </w:rPr>
        <w:t xml:space="preserve">بأربعة ما منی أحد بمثلهنّ؛ منیت بأطوع النّاس للنّاس عائشة بنت أبی بکر، و بأشجع</w:t>
      </w:r>
      <w:r>
        <w:rPr>
          <w:rStyle w:val="FootnoteReference"/>
        </w:rPr>
        <w:footnoteReference w:id="1130"/>
      </w:r>
      <w:r>
        <w:rPr>
          <w:rFonts w:ascii="Amiri" w:hAnsi="Amiri" w:eastAsia="Amiri" w:cs="Amiri"/>
          <w:lang w:bidi="ar-SA"/>
          <w:color w:val="111111"/>
          <w:sz w:val="28"/>
          <w:szCs w:val="28"/>
          <w:rtl/>
        </w:rPr>
        <w:t xml:space="preserve">النّاس الزّبیر ابن العوّام،</w:t>
      </w:r>
    </w:p>
    <w:p>
      <w:pPr>
        <w:pStyle w:val="BookText"/>
      </w:pPr>
      <w:r>
        <w:rPr>
          <w:rFonts w:ascii="IRNazanin" w:hAnsi="IRNazanin" w:eastAsia="IRNazanin" w:cs="IRNazanin"/>
          <w:lang w:bidi="fa-IR"/>
          <w:color w:val="111111"/>
          <w:sz w:val="28"/>
          <w:szCs w:val="28"/>
          <w:rtl/>
        </w:rPr>
        <w:t xml:space="preserve">و بأخصم النّاس طلحة بن عبید اللّه.</w:t>
      </w:r>
    </w:p>
    <w:p>
      <w:pPr>
        <w:pStyle w:val="BookText"/>
      </w:pPr>
      <w:r>
        <w:rPr>
          <w:rFonts w:ascii="IRNazanin" w:hAnsi="IRNazanin" w:eastAsia="IRNazanin" w:cs="IRNazanin"/>
          <w:lang w:bidi="fa-IR"/>
          <w:color w:val="111111"/>
          <w:sz w:val="28"/>
          <w:szCs w:val="28"/>
          <w:rtl/>
        </w:rPr>
        <w:t xml:space="preserve">و أعانهم علیّ یعلی بن أمیّة</w:t>
      </w:r>
      <w:r>
        <w:rPr>
          <w:rStyle w:val="FootnoteReference"/>
        </w:rPr>
        <w:footnoteReference w:id="1131"/>
      </w:r>
      <w:r>
        <w:rPr>
          <w:rFonts w:ascii="Amiri" w:hAnsi="Amiri" w:eastAsia="Amiri" w:cs="Amiri"/>
          <w:lang w:bidi="ar-SA"/>
          <w:color w:val="111111"/>
          <w:sz w:val="28"/>
          <w:szCs w:val="28"/>
          <w:rtl/>
        </w:rPr>
        <w:t xml:space="preserve">التّمیمیّ بأصوع الدّنانیر.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3" w:name="pg13962_144038"/>
    <w:bookmarkEnd w:id="203"/>
    <w:p>
      <w:pPr>
        <w:pStyle w:val="BookText"/>
      </w:pPr>
      <w:r>
        <w:rPr>
          <w:rFonts w:ascii="IRNazanin" w:hAnsi="IRNazanin" w:eastAsia="IRNazanin" w:cs="IRNazanin"/>
          <w:lang w:bidi="fa-IR"/>
          <w:color w:val="111111"/>
          <w:sz w:val="28"/>
          <w:szCs w:val="28"/>
          <w:rtl/>
        </w:rPr>
        <w:t xml:space="preserve">و اللّه لئن استقام أمری لأجعلنّ ماله فیئا للمسلمین.</w:t>
      </w:r>
    </w:p>
    <w:p>
      <w:pPr>
        <w:pStyle w:val="Heading6"/>
      </w:pPr>
      <w:bookmarkStart w:id="788" w:name="_Toc303"/>
      <w:r>
        <w:t>بیانه (علیه السلام) ما فعل أصحاب الجمل بأهل البصرة</w:t>
      </w:r>
      <w:bookmarkEnd w:id="788"/>
    </w:p>
    <w:p>
      <w:pPr>
        <w:pStyle w:val="BookText"/>
      </w:pPr>
      <w:r>
        <w:rPr>
          <w:rFonts w:ascii="Amiri" w:hAnsi="Amiri" w:eastAsia="Amiri" w:cs="Amiri"/>
          <w:lang w:bidi="ar-SA"/>
          <w:color w:val="111111"/>
          <w:sz w:val="28"/>
          <w:szCs w:val="28"/>
          <w:rtl/>
        </w:rPr>
        <w:t xml:space="preserve">ثمّ أتوا البصرة </w:t>
      </w:r>
      <w:r>
        <w:rPr>
          <w:rStyle w:val="FootnoteReference"/>
        </w:rPr>
        <w:footnoteReference w:id="1132"/>
      </w:r>
      <w:r>
        <w:rPr>
          <w:rStyle w:val="FootnoteReference"/>
        </w:rPr>
        <w:footnoteReference w:id="1133"/>
      </w:r>
      <w:r>
        <w:rPr>
          <w:rFonts w:ascii="IRNazanin" w:hAnsi="IRNazanin" w:eastAsia="IRNazanin" w:cs="IRNazanin"/>
          <w:lang w:bidi="fa-IR"/>
          <w:color w:val="111111"/>
          <w:sz w:val="28"/>
          <w:szCs w:val="28"/>
          <w:rtl/>
        </w:rPr>
        <w:t xml:space="preserve">فی جیش ما منهم رجل إلاّ و قد أعطانی الطّاعة، و سمح لی بالبیعة، طائعا غیر مکره.</w:t>
      </w:r>
    </w:p>
    <w:p>
      <w:pPr>
        <w:pStyle w:val="BookText"/>
      </w:pPr>
      <w:r>
        <w:rPr>
          <w:rStyle w:val="FootnoteReference"/>
        </w:rPr>
        <w:footnoteReference w:id="1134"/>
      </w:r>
      <w:r>
        <w:rPr>
          <w:rFonts w:ascii="IRNazanin" w:hAnsi="IRNazanin" w:eastAsia="IRNazanin" w:cs="IRNazanin"/>
          <w:lang w:bidi="fa-IR"/>
          <w:color w:val="111111"/>
          <w:sz w:val="28"/>
          <w:szCs w:val="28"/>
          <w:rtl/>
        </w:rPr>
        <w:t xml:space="preserve">فقدموا علی عمّالی</w:t>
      </w:r>
      <w:r>
        <w:rPr>
          <w:rStyle w:val="FootnoteReference"/>
        </w:rPr>
        <w:footnoteReference w:id="1135"/>
      </w:r>
      <w:r>
        <w:rPr>
          <w:rFonts w:ascii="IRNazanin" w:hAnsi="IRNazanin" w:eastAsia="IRNazanin" w:cs="IRNazanin"/>
          <w:lang w:bidi="fa-IR"/>
          <w:color w:val="111111"/>
          <w:sz w:val="28"/>
          <w:szCs w:val="28"/>
          <w:rtl/>
        </w:rPr>
        <w:t xml:space="preserve">بها، و خزّان بیت مال اللّه و مال</w:t>
      </w:r>
      <w:r>
        <w:rPr>
          <w:rStyle w:val="FootnoteReference"/>
        </w:rPr>
        <w:footnoteReference w:id="1136"/>
      </w:r>
      <w:r>
        <w:rPr>
          <w:rFonts w:ascii="IRNazanin" w:hAnsi="IRNazanin" w:eastAsia="IRNazanin" w:cs="IRNazanin"/>
          <w:lang w:bidi="fa-IR"/>
          <w:color w:val="111111"/>
          <w:sz w:val="28"/>
          <w:szCs w:val="28"/>
          <w:rtl/>
        </w:rPr>
        <w:t xml:space="preserve">المسلمین الّذی فی یدی، و علی غیرهم من أهل مصری</w:t>
      </w:r>
      <w:r>
        <w:rPr>
          <w:rStyle w:val="FootnoteReference"/>
        </w:rPr>
        <w:footnoteReference w:id="1137"/>
      </w:r>
      <w:r>
        <w:rPr>
          <w:rFonts w:ascii="Amiri" w:hAnsi="Amiri" w:eastAsia="Amiri" w:cs="Amiri"/>
          <w:lang w:bidi="ar-SA"/>
          <w:color w:val="111111"/>
          <w:sz w:val="28"/>
          <w:szCs w:val="28"/>
          <w:rtl/>
        </w:rPr>
        <w:t xml:space="preserve">الّذین</w:t>
      </w:r>
      <w:r>
        <w:rPr>
          <w:rStyle w:val="FootnoteReference"/>
        </w:rPr>
        <w:footnoteReference w:id="1138"/>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کلّهم مجتمعون </w:t>
      </w:r>
      <w:r>
        <w:rPr>
          <w:rStyle w:val="FootnoteReference"/>
        </w:rPr>
        <w:footnoteReference w:id="1139"/>
      </w:r>
      <w:r>
        <w:rPr>
          <w:rFonts w:ascii="IRNazanin" w:hAnsi="IRNazanin" w:eastAsia="IRNazanin" w:cs="IRNazanin"/>
          <w:lang w:bidi="fa-IR"/>
          <w:color w:val="111111"/>
          <w:sz w:val="28"/>
          <w:szCs w:val="28"/>
          <w:rtl/>
        </w:rPr>
        <w:t xml:space="preserve">فی طاعتی و علی بیعتی.</w:t>
      </w:r>
    </w:p>
    <w:p>
      <w:pPr>
        <w:pStyle w:val="BookText"/>
      </w:pPr>
      <w:r>
        <w:rPr>
          <w:rFonts w:ascii="IRNazanin" w:hAnsi="IRNazanin" w:eastAsia="IRNazanin" w:cs="IRNazanin"/>
          <w:lang w:bidi="fa-IR"/>
          <w:color w:val="111111"/>
          <w:sz w:val="28"/>
          <w:szCs w:val="28"/>
          <w:rtl/>
        </w:rPr>
        <w:t xml:space="preserve">فدعوا النّاس إلی معصیتی، و إلی نقض بیعتی و طاعتی؛ فمن أطاعهم أکفروه، و من عصاهم قتلوه</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141"/>
      </w:r>
      <w:r>
        <w:rPr>
          <w:rFonts w:ascii="IRNazanin" w:hAnsi="IRNazanin" w:eastAsia="IRNazanin" w:cs="IRNazanin"/>
          <w:lang w:bidi="fa-IR"/>
          <w:color w:val="111111"/>
          <w:sz w:val="28"/>
          <w:szCs w:val="28"/>
          <w:rtl/>
        </w:rPr>
        <w:t xml:space="preserve">فشتّتوا کلمتهم، و أفسدوا علیّ جماعتهم.
فناجزهم</w:t>
      </w:r>
      <w:r>
        <w:rPr>
          <w:rStyle w:val="FootnoteReference"/>
        </w:rPr>
        <w:footnoteReference w:id="1142"/>
      </w:r>
      <w:r>
        <w:rPr>
          <w:rFonts w:ascii="IRNazanin" w:hAnsi="IRNazanin" w:eastAsia="IRNazanin" w:cs="IRNazanin"/>
          <w:lang w:bidi="fa-IR"/>
          <w:color w:val="111111"/>
          <w:sz w:val="28"/>
          <w:szCs w:val="28"/>
          <w:rtl/>
        </w:rPr>
        <w:t xml:space="preserve">حکیم بن جبلة العبدیّ، فقتلوه فی سبعین رجلا من عبّاد أهل البصرة و مخبتیهم یسمّون "المثفّنین" ،کأنّ راح أکفّهم و جباههم ثفنات الإبل.</w:t>
      </w:r>
    </w:p>
    <w:p>
      <w:pPr>
        <w:pStyle w:val="BookText"/>
      </w:pPr>
      <w:r>
        <w:rPr>
          <w:rFonts w:ascii="IRNazanin" w:hAnsi="IRNazanin" w:eastAsia="IRNazanin" w:cs="IRNazanin"/>
          <w:lang w:bidi="fa-IR"/>
          <w:color w:val="111111"/>
          <w:sz w:val="28"/>
          <w:szCs w:val="28"/>
          <w:rtl/>
        </w:rPr>
        <w:t xml:space="preserve">و أبی أن یبایعهم یزید بن الحارث الیشکریّ، و هو شیخ أهل البصرة یومئذ.</w:t>
      </w:r>
    </w:p>
    <w:p>
      <w:pPr>
        <w:pStyle w:val="BookText"/>
      </w:pPr>
      <w:r>
        <w:rPr>
          <w:rFonts w:ascii="IRNazanin" w:hAnsi="IRNazanin" w:eastAsia="IRNazanin" w:cs="IRNazanin"/>
          <w:lang w:bidi="fa-IR"/>
          <w:color w:val="111111"/>
          <w:sz w:val="28"/>
          <w:szCs w:val="28"/>
          <w:rtl/>
        </w:rPr>
        <w:t xml:space="preserve">فقال: اتّقیا اللّه، إنّ أوّلکم قادنا إلی الجنّة، فلا یقودنا آخرکم إلی النّار.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تکلّفونا أن نصدّق المدّعی، و نقضی علی الغائب.</w:t>
      </w:r>
    </w:p>
    <w:p>
      <w:pPr>
        <w:pStyle w:val="BookText"/>
      </w:pPr>
      <w:r>
        <w:rPr>
          <w:rFonts w:ascii="IRNazanin" w:hAnsi="IRNazanin" w:eastAsia="IRNazanin" w:cs="IRNazanin"/>
          <w:lang w:bidi="fa-IR"/>
          <w:color w:val="111111"/>
          <w:sz w:val="28"/>
          <w:szCs w:val="28"/>
          <w:rtl/>
        </w:rPr>
        <w:t xml:space="preserve">أمّا یمینی فقد شغلها علیّ بن أبی طالب ببیعتی إیّاه، و أمّا شمالی فهذه خذاها فارغة إن شئتما.</w:t>
      </w:r>
    </w:p>
    <w:p>
      <w:pPr>
        <w:pStyle w:val="BookText"/>
      </w:pPr>
      <w:r>
        <w:rPr>
          <w:rFonts w:ascii="Amiri" w:hAnsi="Amiri" w:eastAsia="Amiri" w:cs="Amiri"/>
          <w:lang w:bidi="ar-SA"/>
          <w:color w:val="111111"/>
          <w:sz w:val="28"/>
          <w:szCs w:val="28"/>
          <w:rtl/>
        </w:rPr>
        <w:t xml:space="preserve">فخنق حتّی مات رحمه اللّه.</w:t>
      </w:r>
    </w:p>
    <w:p>
      <w:pPr>
        <w:pStyle w:val="BookText"/>
      </w:pPr>
      <w:r>
        <w:rPr>
          <w:rFonts w:ascii="IRNazanin" w:hAnsi="IRNazanin" w:eastAsia="IRNazanin" w:cs="IRNazanin"/>
          <w:lang w:bidi="fa-IR"/>
          <w:color w:val="111111"/>
          <w:sz w:val="28"/>
          <w:szCs w:val="28"/>
          <w:rtl/>
        </w:rPr>
        <w:t xml:space="preserve">و قام عبد اللّه بن حکیم التّمیمی فقال: یا طلحة؛ هل تعرف هذا الکتاب؟.</w:t>
      </w:r>
    </w:p>
    <w:p>
      <w:pPr>
        <w:pStyle w:val="BookText"/>
      </w:pPr>
      <w:r>
        <w:rPr>
          <w:rFonts w:ascii="IRNazanin" w:hAnsi="IRNazanin" w:eastAsia="IRNazanin" w:cs="IRNazanin"/>
          <w:lang w:bidi="fa-IR"/>
          <w:color w:val="111111"/>
          <w:sz w:val="28"/>
          <w:szCs w:val="28"/>
          <w:rtl/>
        </w:rPr>
        <w:t xml:space="preserve">قال: نعم. هذا کتابی إلیک.</w:t>
      </w:r>
    </w:p>
    <w:p>
      <w:pPr>
        <w:pStyle w:val="BookText"/>
      </w:pPr>
      <w:r>
        <w:rPr>
          <w:rFonts w:ascii="IRNazanin" w:hAnsi="IRNazanin" w:eastAsia="IRNazanin" w:cs="IRNazanin"/>
          <w:lang w:bidi="fa-IR"/>
          <w:color w:val="111111"/>
          <w:sz w:val="28"/>
          <w:szCs w:val="28"/>
          <w:rtl/>
        </w:rPr>
        <w:t xml:space="preserve">قال: هل تدری ما فیه؟.</w:t>
      </w:r>
    </w:p>
    <w:p>
      <w:pPr>
        <w:pStyle w:val="BookText"/>
      </w:pPr>
      <w:r>
        <w:rPr>
          <w:rFonts w:ascii="IRNazanin" w:hAnsi="IRNazanin" w:eastAsia="IRNazanin" w:cs="IRNazanin"/>
          <w:lang w:bidi="fa-IR"/>
          <w:color w:val="111111"/>
          <w:sz w:val="28"/>
          <w:szCs w:val="28"/>
          <w:rtl/>
        </w:rPr>
        <w:t xml:space="preserve">قال: اقرأه علیّ.</w:t>
      </w:r>
    </w:p>
    <w:p>
      <w:pPr>
        <w:pStyle w:val="BookText"/>
      </w:pPr>
      <w:r>
        <w:rPr>
          <w:rFonts w:ascii="IRNazanin" w:hAnsi="IRNazanin" w:eastAsia="IRNazanin" w:cs="IRNazanin"/>
          <w:lang w:bidi="fa-IR"/>
          <w:color w:val="111111"/>
          <w:sz w:val="28"/>
          <w:szCs w:val="28"/>
          <w:rtl/>
        </w:rPr>
        <w:t xml:space="preserve">فقرأ، فإذا فیه عیب عثمان، و دعاؤه إلی قتله.</w:t>
      </w:r>
    </w:p>
    <w:p>
      <w:pPr>
        <w:pStyle w:val="BookText"/>
      </w:pPr>
      <w:r>
        <w:rPr>
          <w:rFonts w:ascii="IRNazanin" w:hAnsi="IRNazanin" w:eastAsia="IRNazanin" w:cs="IRNazanin"/>
          <w:lang w:bidi="fa-IR"/>
          <w:color w:val="111111"/>
          <w:sz w:val="28"/>
          <w:szCs w:val="28"/>
          <w:rtl/>
        </w:rPr>
        <w:t xml:space="preserve">فسیّروه من البصرة.</w:t>
      </w:r>
    </w:p>
    <w:p>
      <w:pPr>
        <w:pStyle w:val="BookText"/>
      </w:pPr>
      <w:r>
        <w:rPr>
          <w:rFonts w:ascii="IRNazanin" w:hAnsi="IRNazanin" w:eastAsia="IRNazanin" w:cs="IRNazanin"/>
          <w:lang w:bidi="fa-IR"/>
          <w:color w:val="111111"/>
          <w:sz w:val="28"/>
          <w:szCs w:val="28"/>
          <w:rtl/>
        </w:rPr>
        <w:t xml:space="preserve">فقام عمران بن الحصین الخزاعیّ صاحب رسول اللّه صلّی اللّه علیه و آله و سلّم، و هو الّذی جاءت فیه الأحادیث، و قال: یا هذان؛ لا تخرجانا ببیعتکما من طاعة علیّ و لا تحملانا علی نقض بیعته، فإنّها للّه رضا.</w:t>
      </w:r>
    </w:p>
    <w:p>
      <w:pPr>
        <w:pStyle w:val="BookText"/>
      </w:pPr>
      <w:r>
        <w:rPr>
          <w:rFonts w:ascii="IRNazanin" w:hAnsi="IRNazanin" w:eastAsia="IRNazanin" w:cs="IRNazanin"/>
          <w:lang w:bidi="fa-IR"/>
          <w:color w:val="111111"/>
          <w:sz w:val="28"/>
          <w:szCs w:val="28"/>
          <w:rtl/>
        </w:rPr>
        <w:t xml:space="preserve">أما وسعتکما بیوتکما حتّی أتیتما بأمّ المؤمنین؟!.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4" w:name="pg13962_144041"/>
    <w:bookmarkEnd w:id="204"/>
    <w:p>
      <w:pPr>
        <w:pStyle w:val="BookText"/>
      </w:pPr>
      <w:r>
        <w:rPr>
          <w:rFonts w:ascii="IRNazanin" w:hAnsi="IRNazanin" w:eastAsia="IRNazanin" w:cs="IRNazanin"/>
          <w:lang w:bidi="fa-IR"/>
          <w:color w:val="111111"/>
          <w:sz w:val="28"/>
          <w:szCs w:val="28"/>
          <w:rtl/>
        </w:rPr>
        <w:t xml:space="preserve">فالعجب لاختلافها إیّاکما، و مسیرها معکما!!!.</w:t>
      </w:r>
    </w:p>
    <w:p>
      <w:pPr>
        <w:pStyle w:val="BookText"/>
      </w:pPr>
      <w:r>
        <w:rPr>
          <w:rFonts w:ascii="IRNazanin" w:hAnsi="IRNazanin" w:eastAsia="IRNazanin" w:cs="IRNazanin"/>
          <w:lang w:bidi="fa-IR"/>
          <w:color w:val="111111"/>
          <w:sz w:val="28"/>
          <w:szCs w:val="28"/>
          <w:rtl/>
        </w:rPr>
        <w:t xml:space="preserve">فکفّا عنّا أنفسکما و ارجعا من حیث جئتما؛ فلسنا عبید من غلب، و لا أوّل من سبق.</w:t>
      </w:r>
    </w:p>
    <w:p>
      <w:pPr>
        <w:pStyle w:val="BookText"/>
      </w:pPr>
      <w:r>
        <w:rPr>
          <w:rFonts w:ascii="Amiri" w:hAnsi="Amiri" w:eastAsia="Amiri" w:cs="Amiri"/>
          <w:lang w:bidi="ar-SA"/>
          <w:color w:val="111111"/>
          <w:sz w:val="28"/>
          <w:szCs w:val="28"/>
          <w:rtl/>
        </w:rPr>
        <w:t xml:space="preserve">فهمّا به ثمّ کفّا عنه.</w:t>
      </w:r>
    </w:p>
    <w:p>
      <w:pPr>
        <w:pStyle w:val="Heading6"/>
      </w:pPr>
      <w:bookmarkStart w:id="789" w:name="_Toc304"/>
      <w:r>
        <w:t>وصفه (علیه السلام) ما فعل طلحة و الزبیر بعثمان بن حنیف</w:t>
      </w:r>
      <w:bookmarkEnd w:id="789"/>
    </w:p>
    <w:p>
      <w:pPr>
        <w:pStyle w:val="BookText"/>
      </w:pPr>
      <w:r>
        <w:rPr>
          <w:rFonts w:ascii="IRNazanin" w:hAnsi="IRNazanin" w:eastAsia="IRNazanin" w:cs="IRNazanin"/>
          <w:lang w:bidi="fa-IR"/>
          <w:color w:val="111111"/>
          <w:sz w:val="28"/>
          <w:szCs w:val="28"/>
          <w:rtl/>
        </w:rPr>
        <w:t xml:space="preserve">ثمّ أخذوا عاملی عثمان بن حنیف أمیر الأنصار غدرا، فمثّلوا به کلّ المثلة، و نتفوا کلّ شعرة فی رأسه و وجهه</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144"/>
      </w:r>
      <w:r>
        <w:rPr>
          <w:rFonts w:ascii="IRNazanin" w:hAnsi="IRNazanin" w:eastAsia="IRNazanin" w:cs="IRNazanin"/>
          <w:lang w:bidi="fa-IR"/>
          <w:color w:val="111111"/>
          <w:sz w:val="28"/>
          <w:szCs w:val="28"/>
          <w:rtl/>
        </w:rPr>
        <w:t xml:space="preserve">و وثبوا</w:t>
      </w:r>
      <w:r>
        <w:rPr>
          <w:rStyle w:val="FootnoteReference"/>
        </w:rPr>
        <w:footnoteReference w:id="1145"/>
      </w:r>
      <w:r>
        <w:rPr>
          <w:rFonts w:ascii="IRNazanin" w:hAnsi="IRNazanin" w:eastAsia="IRNazanin" w:cs="IRNazanin"/>
          <w:lang w:bidi="fa-IR"/>
          <w:color w:val="111111"/>
          <w:sz w:val="28"/>
          <w:szCs w:val="28"/>
          <w:rtl/>
        </w:rPr>
        <w:t xml:space="preserve">علی شیعتی من المسلمین</w:t>
      </w:r>
      <w:r>
        <w:rPr>
          <w:rStyle w:val="FootnoteReference"/>
        </w:rPr>
        <w:footnoteReference w:id="1146"/>
      </w:r>
      <w:r>
        <w:rPr>
          <w:rFonts w:ascii="Amiri" w:hAnsi="Amiri" w:eastAsia="Amiri" w:cs="Amiri"/>
          <w:lang w:bidi="ar-SA"/>
          <w:color w:val="111111"/>
          <w:sz w:val="28"/>
          <w:szCs w:val="28"/>
          <w:rtl/>
        </w:rPr>
        <w:t xml:space="preserve">، فقتلوا طائفة منهم</w:t>
      </w:r>
      <w:r>
        <w:rPr>
          <w:rStyle w:val="FootnoteReference"/>
        </w:rPr>
        <w:footnoteReference w:id="1147"/>
      </w:r>
      <w:r>
        <w:rPr>
          <w:rFonts w:ascii="IRNazanin" w:hAnsi="IRNazanin" w:eastAsia="IRNazanin" w:cs="IRNazanin"/>
          <w:lang w:bidi="fa-IR"/>
          <w:color w:val="111111"/>
          <w:sz w:val="28"/>
          <w:szCs w:val="28"/>
          <w:rtl/>
        </w:rPr>
        <w:t xml:space="preserve">صبرا، و طائفة منهم غدرا؛ و طائفة منهم غضبوا للّه و لی ف‌</w:t>
      </w:r>
      <w:r>
        <w:rPr>
          <w:rStyle w:val="FootnoteReference"/>
        </w:rPr>
        <w:footnoteReference w:id="1148"/>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5" w:name="pg13962_144042"/>
    <w:bookmarkEnd w:id="205"/>
    <w:p>
      <w:pPr>
        <w:pStyle w:val="BookText"/>
      </w:pPr>
      <w:r>
        <w:rPr>
          <w:rFonts w:ascii="IRNazanin" w:hAnsi="IRNazanin" w:eastAsia="IRNazanin" w:cs="IRNazanin"/>
          <w:lang w:bidi="fa-IR"/>
          <w:color w:val="111111"/>
          <w:sz w:val="28"/>
          <w:szCs w:val="28"/>
          <w:rtl/>
        </w:rPr>
        <w:t xml:space="preserve">عضّوا علی أسیافهم</w:t>
      </w:r>
      <w:r>
        <w:rPr>
          <w:rStyle w:val="FootnoteReference"/>
        </w:rPr>
        <w:footnoteReference w:id="1149"/>
      </w:r>
      <w:r>
        <w:rPr>
          <w:rFonts w:ascii="IRNazanin" w:hAnsi="IRNazanin" w:eastAsia="IRNazanin" w:cs="IRNazanin"/>
          <w:lang w:bidi="fa-IR"/>
          <w:color w:val="111111"/>
          <w:sz w:val="28"/>
          <w:szCs w:val="28"/>
          <w:rtl/>
        </w:rPr>
        <w:t xml:space="preserve">فضاربوا</w:t>
      </w:r>
      <w:r>
        <w:rPr>
          <w:rStyle w:val="FootnoteReference"/>
        </w:rPr>
        <w:footnoteReference w:id="1150"/>
      </w:r>
      <w:r>
        <w:rPr>
          <w:rFonts w:ascii="Amiri" w:hAnsi="Amiri" w:eastAsia="Amiri" w:cs="Amiri"/>
          <w:lang w:bidi="ar-SA"/>
          <w:color w:val="111111"/>
          <w:sz w:val="28"/>
          <w:szCs w:val="28"/>
          <w:rtl/>
        </w:rPr>
        <w:t xml:space="preserve">بها حتّی لقوا اللّه - عزّ و جلّ -</w:t>
      </w:r>
      <w:r>
        <w:rPr>
          <w:rStyle w:val="FootnoteReference"/>
        </w:rPr>
        <w:footnoteReference w:id="1151"/>
      </w:r>
      <w:r>
        <w:rPr>
          <w:rFonts w:ascii="IRNazanin" w:hAnsi="IRNazanin" w:eastAsia="IRNazanin" w:cs="IRNazanin"/>
          <w:lang w:bidi="fa-IR"/>
          <w:color w:val="111111"/>
          <w:sz w:val="28"/>
          <w:szCs w:val="28"/>
          <w:rtl/>
        </w:rPr>
        <w:t xml:space="preserve">صادقین.</w:t>
      </w:r>
    </w:p>
    <w:p>
      <w:pPr>
        <w:pStyle w:val="Heading6"/>
      </w:pPr>
      <w:bookmarkStart w:id="790" w:name="_Toc305"/>
      <w:r>
        <w:t>بیانه (علیه السلام) الحکم فیمن یقتل مسلما دون ذنب</w:t>
      </w:r>
      <w:bookmarkEnd w:id="790"/>
    </w:p>
    <w:p>
      <w:pPr>
        <w:pStyle w:val="BookText"/>
      </w:pPr>
      <w:r>
        <w:rPr>
          <w:rStyle w:val="FootnoteReference"/>
        </w:rPr>
        <w:footnoteReference w:id="1152"/>
      </w:r>
      <w:r>
        <w:rPr>
          <w:rFonts w:ascii="IRNazanin" w:hAnsi="IRNazanin" w:eastAsia="IRNazanin" w:cs="IRNazanin"/>
          <w:lang w:bidi="fa-IR"/>
          <w:color w:val="111111"/>
          <w:sz w:val="28"/>
          <w:szCs w:val="28"/>
          <w:rtl/>
        </w:rPr>
        <w:t xml:space="preserve">فو اللّه لو لم یصیبوا</w:t>
      </w:r>
      <w:r>
        <w:rPr>
          <w:rStyle w:val="FootnoteReference"/>
        </w:rPr>
        <w:footnoteReference w:id="1153"/>
      </w:r>
      <w:r>
        <w:rPr>
          <w:rFonts w:ascii="IRNazanin" w:hAnsi="IRNazanin" w:eastAsia="IRNazanin" w:cs="IRNazanin"/>
          <w:lang w:bidi="fa-IR"/>
          <w:color w:val="111111"/>
          <w:sz w:val="28"/>
          <w:szCs w:val="28"/>
          <w:rtl/>
        </w:rPr>
        <w:t xml:space="preserve">من المسلمین إلاّ رجلا واحدا متعمّدین</w:t>
      </w:r>
      <w:r>
        <w:rPr>
          <w:rStyle w:val="FootnoteReference"/>
        </w:rPr>
        <w:footnoteReference w:id="1154"/>
      </w:r>
      <w:r>
        <w:rPr>
          <w:rFonts w:ascii="IRNazanin" w:hAnsi="IRNazanin" w:eastAsia="IRNazanin" w:cs="IRNazanin"/>
          <w:lang w:bidi="fa-IR"/>
          <w:color w:val="111111"/>
          <w:sz w:val="28"/>
          <w:szCs w:val="28"/>
          <w:rtl/>
        </w:rPr>
        <w:t xml:space="preserve">لقتله، بلا جرم جرّه، لحلّ لی به دماؤهم و </w:t>
      </w:r>
      <w:r>
        <w:rPr>
          <w:rStyle w:val="FootnoteReference"/>
        </w:rPr>
        <w:footnoteReference w:id="1155"/>
      </w:r>
      <w:r>
        <w:rPr>
          <w:rFonts w:ascii="IRNazanin" w:hAnsi="IRNazanin" w:eastAsia="IRNazanin" w:cs="IRNazanin"/>
          <w:lang w:bidi="fa-IR"/>
          <w:color w:val="111111"/>
          <w:sz w:val="28"/>
          <w:szCs w:val="28"/>
          <w:rtl/>
        </w:rPr>
        <w:t xml:space="preserve">قتل ذلک الجیش کلّه، لرضاهم بقتل من قتل</w:t>
      </w:r>
      <w:r>
        <w:rPr>
          <w:rStyle w:val="FootnoteReference"/>
        </w:rPr>
        <w:footnoteReference w:id="1156"/>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6" w:name="pg13962_144043"/>
    <w:bookmarkEnd w:id="206"/>
    <w:p>
      <w:pPr>
        <w:pStyle w:val="BookText"/>
      </w:pPr>
      <w:r>
        <w:rPr>
          <w:rStyle w:val="FootnoteReference"/>
        </w:rPr>
        <w:footnoteReference w:id="1157"/>
      </w:r>
      <w:r>
        <w:rPr>
          <w:rFonts w:ascii="IRNazanin" w:hAnsi="IRNazanin" w:eastAsia="IRNazanin" w:cs="IRNazanin"/>
          <w:lang w:bidi="fa-IR"/>
          <w:color w:val="111111"/>
          <w:sz w:val="28"/>
          <w:szCs w:val="28"/>
          <w:rtl/>
        </w:rPr>
        <w:t xml:space="preserve">إذ حضروه فلم ینکروا، و لم یدفعوا عنه بلسان و لا بید.
دع ما إنّهم قد قتلوا من المسلمین مثل</w:t>
      </w:r>
      <w:r>
        <w:rPr>
          <w:rStyle w:val="FootnoteReference"/>
        </w:rPr>
        <w:footnoteReference w:id="1158"/>
      </w:r>
      <w:r>
        <w:rPr>
          <w:rFonts w:ascii="IRNazanin" w:hAnsi="IRNazanin" w:eastAsia="IRNazanin" w:cs="IRNazanin"/>
          <w:lang w:bidi="fa-IR"/>
          <w:color w:val="111111"/>
          <w:sz w:val="28"/>
          <w:szCs w:val="28"/>
          <w:rtl/>
        </w:rPr>
        <w:t xml:space="preserve">العدّة الّتی دخلوا بها علیهم.</w:t>
      </w:r>
    </w:p>
    <w:p>
      <w:pPr>
        <w:pStyle w:val="BookText"/>
      </w:pPr>
      <w:r>
        <w:rPr>
          <w:rFonts w:ascii="Amiri" w:hAnsi="Amiri" w:eastAsia="Amiri" w:cs="Amiri"/>
          <w:lang w:bidi="ar-SA"/>
          <w:color w:val="111111"/>
          <w:sz w:val="28"/>
          <w:szCs w:val="28"/>
          <w:rtl/>
        </w:rPr>
        <w:t xml:space="preserve">و قد أدال اللّه منهم، فَبُعْداً لِلْقَوْمِ الظّالِمِینَ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Heading6"/>
      </w:pPr>
      <w:bookmarkStart w:id="791" w:name="_Toc306"/>
      <w:r>
        <w:t>بیانه (علیه السلام) عاقبة أمر طلحة و الزبیر و عائشة</w:t>
      </w:r>
      <w:bookmarkEnd w:id="791"/>
    </w:p>
    <w:p>
      <w:pPr>
        <w:pStyle w:val="BookText"/>
      </w:pPr>
      <w:r>
        <w:rPr>
          <w:rFonts w:ascii="Amiri" w:hAnsi="Amiri" w:eastAsia="Amiri" w:cs="Amiri"/>
          <w:lang w:bidi="ar-SA"/>
          <w:color w:val="111111"/>
          <w:sz w:val="28"/>
          <w:szCs w:val="28"/>
          <w:rtl/>
        </w:rPr>
        <w:t xml:space="preserve">فأمّا طلحة فرماه مروان بسهم فقتله.</w:t>
      </w:r>
    </w:p>
    <w:p>
      <w:pPr>
        <w:pStyle w:val="BookText"/>
      </w:pPr>
      <w:r>
        <w:rPr>
          <w:rFonts w:ascii="IRNazanin" w:hAnsi="IRNazanin" w:eastAsia="IRNazanin" w:cs="IRNazanin"/>
          <w:lang w:bidi="fa-IR"/>
          <w:color w:val="111111"/>
          <w:sz w:val="28"/>
          <w:szCs w:val="28"/>
          <w:rtl/>
        </w:rPr>
        <w:t xml:space="preserve">و أمّا الزّبیر فذکّرته قول رسول اللّه صلّی اللّه علیه و آله و سلّم: إنّک تقاتل علیّا و أنت ظالم له. فرجع من الحرب علی عقبه.</w:t>
      </w:r>
    </w:p>
    <w:p>
      <w:pPr>
        <w:pStyle w:val="BookText"/>
      </w:pPr>
      <w:r>
        <w:rPr>
          <w:rFonts w:ascii="IRNazanin" w:hAnsi="IRNazanin" w:eastAsia="IRNazanin" w:cs="IRNazanin"/>
          <w:lang w:bidi="fa-IR"/>
          <w:color w:val="111111"/>
          <w:sz w:val="28"/>
          <w:szCs w:val="28"/>
          <w:rtl/>
        </w:rPr>
        <w:t xml:space="preserve">و أمّا عائشة فإنّها کان نهاها رسول اللّه صلّی اللّه علیه و آله عن مسیرها، فعضّت یدیها نادمة علی ما کان منها.</w:t>
      </w:r>
    </w:p>
    <w:p>
      <w:pPr>
        <w:pStyle w:val="Heading6"/>
      </w:pPr>
      <w:bookmarkStart w:id="792" w:name="_Toc307"/>
      <w:r>
        <w:t>بیانه (علیه السلام) محاورات دارت بینه و بین طلحة و الزبیر</w:t>
      </w:r>
      <w:bookmarkEnd w:id="792"/>
    </w:p>
    <w:p>
      <w:pPr>
        <w:pStyle w:val="BookText"/>
      </w:pPr>
      <w:r>
        <w:rPr>
          <w:rFonts w:ascii="IRNazanin" w:hAnsi="IRNazanin" w:eastAsia="IRNazanin" w:cs="IRNazanin"/>
          <w:lang w:bidi="fa-IR"/>
          <w:color w:val="111111"/>
          <w:sz w:val="28"/>
          <w:szCs w:val="28"/>
          <w:rtl/>
        </w:rPr>
        <w:t xml:space="preserve">و قد کان طلحة لمّا نزل "ذاقار" قام خطیبا فقال: أیّها النّاس؛ إنّا أخطأنا فی أمر عثمان خطیئة ما یخرجنا منها إلاّ الطّلب بدمه،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قاتله و علیه دمه.</w:t>
      </w:r>
    </w:p>
    <w:p>
      <w:pPr>
        <w:pStyle w:val="BookText"/>
      </w:pPr>
      <w:r>
        <w:rPr>
          <w:rFonts w:ascii="IRNazanin" w:hAnsi="IRNazanin" w:eastAsia="IRNazanin" w:cs="IRNazanin"/>
          <w:lang w:bidi="fa-IR"/>
          <w:color w:val="111111"/>
          <w:sz w:val="28"/>
          <w:szCs w:val="28"/>
          <w:rtl/>
        </w:rPr>
        <w:t xml:space="preserve">و قد نزل دارا مع شکّاک الیمن و نصاری ربیعة و منافقی مضر.</w:t>
      </w:r>
    </w:p>
    <w:p>
      <w:pPr>
        <w:pStyle w:val="BookText"/>
      </w:pPr>
      <w:r>
        <w:rPr>
          <w:rFonts w:ascii="IRNazanin" w:hAnsi="IRNazanin" w:eastAsia="IRNazanin" w:cs="IRNazanin"/>
          <w:lang w:bidi="fa-IR"/>
          <w:color w:val="111111"/>
          <w:sz w:val="28"/>
          <w:szCs w:val="28"/>
          <w:rtl/>
        </w:rPr>
        <w:t xml:space="preserve">فلمّا بلغنی قوله و قول کان عن الزّبیر قبیح، کتبت إلیهما أناشدهما بحقّ محمّد صلّی اللّه علیه و آله و سلّم؛ أما أتیتمانی و أهل مصر محاصر و عثمان، فقلتما: اذهب بنا إلی هذا الرّجل؛ فإنّا لا نستطیع قتله إلاّ بک، لما تعلم أنّه سیّر أبا ذرّ، رحمه اللّه، و فتق بطن عمّار، و آوی الحکم بن أبی العاص و قد طرده رسول اللّه صلّی اللّه علیه و آله و سلّم و أبو بکر و عمر، و استعمل الفاسق علی کتاب اللّه الولید بن عقبة بن أبی معیط و قد ضرب علی الخمر، و سلّط خالد ابن عرفطة العذریّ علی کتاب اللّه یمزّقه و یحرقه؟!.</w:t>
      </w:r>
    </w:p>
    <w:p>
      <w:pPr>
        <w:pStyle w:val="BookText"/>
      </w:pPr>
      <w:r>
        <w:rPr>
          <w:rFonts w:ascii="IRNazanin" w:hAnsi="IRNazanin" w:eastAsia="IRNazanin" w:cs="IRNazanin"/>
          <w:lang w:bidi="fa-IR"/>
          <w:color w:val="111111"/>
          <w:sz w:val="28"/>
          <w:szCs w:val="28"/>
          <w:rtl/>
        </w:rPr>
        <w:t xml:space="preserve">فقلت: کلّ هذا قد علمت، و لا أری قتله یومی هذا؛ و أوشک سقاؤه أن یخرج المخض زبدته.</w:t>
      </w:r>
    </w:p>
    <w:p>
      <w:pPr>
        <w:pStyle w:val="BookText"/>
      </w:pPr>
      <w:r>
        <w:rPr>
          <w:rFonts w:ascii="IRNazanin" w:hAnsi="IRNazanin" w:eastAsia="IRNazanin" w:cs="IRNazanin"/>
          <w:lang w:bidi="fa-IR"/>
          <w:color w:val="111111"/>
          <w:sz w:val="28"/>
          <w:szCs w:val="28"/>
          <w:rtl/>
        </w:rPr>
        <w:t xml:space="preserve">فأقرّا بما قلت.</w:t>
      </w:r>
    </w:p>
    <w:p>
      <w:pPr>
        <w:pStyle w:val="BookText"/>
      </w:pPr>
      <w:r>
        <w:rPr>
          <w:rFonts w:ascii="IRNazanin" w:hAnsi="IRNazanin" w:eastAsia="IRNazanin" w:cs="IRNazanin"/>
          <w:lang w:bidi="fa-IR"/>
          <w:color w:val="111111"/>
          <w:sz w:val="28"/>
          <w:szCs w:val="28"/>
          <w:rtl/>
        </w:rPr>
        <w:t xml:space="preserve">و أمّا قولکما: إنّکما تطلبان بدم عثمان؛ فهذان ابناه عمرو و سعید، فخلّوا عنهما یطلبان دم أبیهما.</w:t>
      </w:r>
    </w:p>
    <w:p>
      <w:pPr>
        <w:pStyle w:val="BookText"/>
      </w:pPr>
      <w:r>
        <w:rPr>
          <w:rFonts w:ascii="IRNazanin" w:hAnsi="IRNazanin" w:eastAsia="IRNazanin" w:cs="IRNazanin"/>
          <w:lang w:bidi="fa-IR"/>
          <w:color w:val="111111"/>
          <w:sz w:val="28"/>
          <w:szCs w:val="28"/>
          <w:rtl/>
        </w:rPr>
        <w:t xml:space="preserve">و متی کانت أسد و تیم أولیاء دم بنی أمیّة؟!.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7" w:name="pg13962_144045"/>
    <w:bookmarkEnd w:id="207"/>
    <w:p>
      <w:pPr>
        <w:pStyle w:val="BookText"/>
      </w:pPr>
      <w:r>
        <w:rPr>
          <w:rFonts w:ascii="IRNazanin" w:hAnsi="IRNazanin" w:eastAsia="IRNazanin" w:cs="IRNazanin"/>
          <w:lang w:bidi="fa-IR"/>
          <w:color w:val="111111"/>
          <w:sz w:val="28"/>
          <w:szCs w:val="28"/>
          <w:rtl/>
        </w:rPr>
        <w:t xml:space="preserve">فانقطعا عند ذلک.</w:t>
      </w:r>
    </w:p>
    <w:p>
      <w:pPr>
        <w:pStyle w:val="Heading6"/>
      </w:pPr>
      <w:bookmarkStart w:id="793" w:name="_Toc308"/>
      <w:r>
        <w:t>بیانه (علیه السلام) حال عائشة و کتابها إلیه</w:t>
      </w:r>
      <w:bookmarkEnd w:id="793"/>
    </w:p>
    <w:p>
      <w:pPr>
        <w:pStyle w:val="BookText"/>
      </w:pPr>
      <w:r>
        <w:rPr>
          <w:rFonts w:ascii="IRNazanin" w:hAnsi="IRNazanin" w:eastAsia="IRNazanin" w:cs="IRNazanin"/>
          <w:lang w:bidi="fa-IR"/>
          <w:color w:val="111111"/>
          <w:sz w:val="28"/>
          <w:szCs w:val="28"/>
          <w:rtl/>
        </w:rPr>
        <w:t xml:space="preserve">و کانت عائشة قد شکّت فی مسیرها و تعاظمت</w:t>
      </w:r>
      <w:r>
        <w:rPr>
          <w:rStyle w:val="FootnoteReference"/>
        </w:rPr>
        <w:footnoteReference w:id="1160"/>
      </w:r>
      <w:r>
        <w:rPr>
          <w:rFonts w:ascii="IRNazanin" w:hAnsi="IRNazanin" w:eastAsia="IRNazanin" w:cs="IRNazanin"/>
          <w:lang w:bidi="fa-IR"/>
          <w:color w:val="111111"/>
          <w:sz w:val="28"/>
          <w:szCs w:val="28"/>
          <w:rtl/>
        </w:rPr>
        <w:t xml:space="preserve">القتال، فدعت کاتبها عبید اللّه بن کعب النمیریّ فقالت: اکتب؛ من عائشة بنت أبی بکر إلی علیّ بن أبی طالب.</w:t>
      </w:r>
    </w:p>
    <w:p>
      <w:pPr>
        <w:pStyle w:val="BookText"/>
      </w:pPr>
      <w:r>
        <w:rPr>
          <w:rFonts w:ascii="IRNazanin" w:hAnsi="IRNazanin" w:eastAsia="IRNazanin" w:cs="IRNazanin"/>
          <w:lang w:bidi="fa-IR"/>
          <w:color w:val="111111"/>
          <w:sz w:val="28"/>
          <w:szCs w:val="28"/>
          <w:rtl/>
        </w:rPr>
        <w:t xml:space="preserve">فقال: هذا أمر لا یجری به القلم.</w:t>
      </w:r>
    </w:p>
    <w:p>
      <w:pPr>
        <w:pStyle w:val="BookText"/>
      </w:pPr>
      <w:r>
        <w:rPr>
          <w:rFonts w:ascii="IRNazanin" w:hAnsi="IRNazanin" w:eastAsia="IRNazanin" w:cs="IRNazanin"/>
          <w:lang w:bidi="fa-IR"/>
          <w:color w:val="111111"/>
          <w:sz w:val="28"/>
          <w:szCs w:val="28"/>
          <w:rtl/>
        </w:rPr>
        <w:t xml:space="preserve">قالت: و لم؟.</w:t>
      </w:r>
    </w:p>
    <w:p>
      <w:pPr>
        <w:pStyle w:val="BookText"/>
      </w:pPr>
      <w:r>
        <w:rPr>
          <w:rFonts w:ascii="IRNazanin" w:hAnsi="IRNazanin" w:eastAsia="IRNazanin" w:cs="IRNazanin"/>
          <w:lang w:bidi="fa-IR"/>
          <w:color w:val="111111"/>
          <w:sz w:val="28"/>
          <w:szCs w:val="28"/>
          <w:rtl/>
        </w:rPr>
        <w:t xml:space="preserve">قال: لأنّ علیّ بن أبی طالب فی الإسلام أوّل، و له بذلک البدء فی الکتاب.</w:t>
      </w:r>
    </w:p>
    <w:p>
      <w:pPr>
        <w:pStyle w:val="BookText"/>
      </w:pPr>
      <w:r>
        <w:rPr>
          <w:rFonts w:ascii="IRNazanin" w:hAnsi="IRNazanin" w:eastAsia="IRNazanin" w:cs="IRNazanin"/>
          <w:lang w:bidi="fa-IR"/>
          <w:color w:val="111111"/>
          <w:sz w:val="28"/>
          <w:szCs w:val="28"/>
          <w:rtl/>
        </w:rPr>
        <w:t xml:space="preserve">فقالت: اکتب: إلی علیّ بن أبی طالب من عائشة بنت أبی بکر.</w:t>
      </w:r>
    </w:p>
    <w:p>
      <w:pPr>
        <w:pStyle w:val="BookText"/>
      </w:pPr>
      <w:r>
        <w:rPr>
          <w:rFonts w:ascii="IRNazanin" w:hAnsi="IRNazanin" w:eastAsia="IRNazanin" w:cs="IRNazanin"/>
          <w:lang w:bidi="fa-IR"/>
          <w:color w:val="111111"/>
          <w:sz w:val="28"/>
          <w:szCs w:val="28"/>
          <w:rtl/>
        </w:rPr>
        <w:t xml:space="preserve">أمّا بعد؛ فإنّی لست أجهل قرابتک من رسول اللّه صلّی اللّه علیه و آله و سلّم، و لا قدمک فی الإسلام، و لا عناءک عن رسول اللّه؛ و إنّما خرجت مصلحة بین بنیّ؛ لا أرید حربک إن کففت عن هذین الرّجلین.</w:t>
      </w:r>
    </w:p>
    <w:p>
      <w:pPr>
        <w:pStyle w:val="BookText"/>
      </w:pPr>
      <w:r>
        <w:rPr>
          <w:rFonts w:ascii="IRNazanin" w:hAnsi="IRNazanin" w:eastAsia="IRNazanin" w:cs="IRNazanin"/>
          <w:lang w:bidi="fa-IR"/>
          <w:color w:val="111111"/>
          <w:sz w:val="28"/>
          <w:szCs w:val="28"/>
          <w:rtl/>
        </w:rPr>
        <w:t xml:space="preserve">فی کلام لها کثیر.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8" w:name="pg13962_144046"/>
    <w:bookmarkEnd w:id="208"/>
    <w:p>
      <w:pPr>
        <w:pStyle w:val="BookText"/>
      </w:pPr>
      <w:r>
        <w:rPr>
          <w:rFonts w:ascii="IRNazanin" w:hAnsi="IRNazanin" w:eastAsia="IRNazanin" w:cs="IRNazanin"/>
          <w:lang w:bidi="fa-IR"/>
          <w:color w:val="111111"/>
          <w:sz w:val="28"/>
          <w:szCs w:val="28"/>
          <w:rtl/>
        </w:rPr>
        <w:t xml:space="preserve">فلم أجبها بحرف، و أخّرت جوابها لقتالها.</w:t>
      </w:r>
    </w:p>
    <w:p>
      <w:pPr>
        <w:pStyle w:val="BookText"/>
      </w:pPr>
      <w:r>
        <w:rPr>
          <w:rFonts w:ascii="IRNazanin" w:hAnsi="IRNazanin" w:eastAsia="IRNazanin" w:cs="IRNazanin"/>
          <w:lang w:bidi="fa-IR"/>
          <w:color w:val="111111"/>
          <w:sz w:val="28"/>
          <w:szCs w:val="28"/>
          <w:rtl/>
        </w:rPr>
        <w:t xml:space="preserve">فلمّا قضی اللّه لی بالحسنی سرت إلی الکوفة، و استخلفت عبد اللّه بن عبّاس علی البصرة.</w:t>
      </w:r>
    </w:p>
    <w:p>
      <w:pPr>
        <w:pStyle w:val="BookText"/>
      </w:pPr>
      <w:r>
        <w:rPr>
          <w:rFonts w:ascii="IRNazanin" w:hAnsi="IRNazanin" w:eastAsia="IRNazanin" w:cs="IRNazanin"/>
          <w:lang w:bidi="fa-IR"/>
          <w:color w:val="111111"/>
          <w:sz w:val="28"/>
          <w:szCs w:val="28"/>
          <w:rtl/>
        </w:rPr>
        <w:t xml:space="preserve">فقدمت إلی الکوفة و قد اتّسقت لی الوجوه کلّها إلاّ الشّام؛ فأحببت أن أتّخذ الحجّة، و أفضی العذر، و أخذت بقول اللّه - تعالی -:</w:t>
      </w:r>
    </w:p>
    <w:p>
      <w:pPr>
        <w:pStyle w:val="BookText"/>
      </w:pPr>
      <w:r>
        <w:rPr>
          <w:rFonts w:ascii="Amiri" w:hAnsi="Amiri" w:eastAsia="Amiri" w:cs="Amiri"/>
          <w:lang w:bidi="ar-SA"/>
          <w:color w:val="111111"/>
          <w:sz w:val="28"/>
          <w:szCs w:val="28"/>
          <w:rtl/>
        </w:rPr>
        <w:t xml:space="preserve">وَ إِمّا تَخافَنَّ مِنْ قَوْمٍ خِیانَةً فَانْبِذْ إِلَیْهِمْ عَلی سَواءٍ إِنَّ اللّهَ لا یُحِبُّ الْخائِنِینَ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6"/>
      </w:pPr>
      <w:bookmarkStart w:id="794" w:name="_Toc309"/>
      <w:r>
        <w:t>بیانه (علیه السلام) محاولاته مع معاویة لإتمام الحجة</w:t>
      </w:r>
      <w:bookmarkEnd w:id="794"/>
    </w:p>
    <w:p>
      <w:pPr>
        <w:pStyle w:val="BookText"/>
      </w:pPr>
      <w:r>
        <w:rPr>
          <w:rFonts w:ascii="IRNazanin" w:hAnsi="IRNazanin" w:eastAsia="IRNazanin" w:cs="IRNazanin"/>
          <w:lang w:bidi="fa-IR"/>
          <w:color w:val="111111"/>
          <w:sz w:val="28"/>
          <w:szCs w:val="28"/>
          <w:rtl/>
        </w:rPr>
        <w:t xml:space="preserve">فبعثت جریر بن عبد اللّه إلی معاویة معذرا إلیه، متّخذا للحجّة علیه.</w:t>
      </w:r>
    </w:p>
    <w:p>
      <w:pPr>
        <w:pStyle w:val="BookText"/>
      </w:pPr>
      <w:r>
        <w:rPr>
          <w:rFonts w:ascii="IRNazanin" w:hAnsi="IRNazanin" w:eastAsia="IRNazanin" w:cs="IRNazanin"/>
          <w:lang w:bidi="fa-IR"/>
          <w:color w:val="111111"/>
          <w:sz w:val="28"/>
          <w:szCs w:val="28"/>
          <w:rtl/>
        </w:rPr>
        <w:t xml:space="preserve">فردّ کتابی، و جحد حقّی، و دفع بیعتی، و بعث إلیّ أن ابعث إلیّ قتلة عثمان.</w:t>
      </w:r>
    </w:p>
    <w:p>
      <w:pPr>
        <w:pStyle w:val="BookText"/>
      </w:pPr>
      <w:r>
        <w:rPr>
          <w:rFonts w:ascii="IRNazanin" w:hAnsi="IRNazanin" w:eastAsia="IRNazanin" w:cs="IRNazanin"/>
          <w:lang w:bidi="fa-IR"/>
          <w:color w:val="111111"/>
          <w:sz w:val="28"/>
          <w:szCs w:val="28"/>
          <w:rtl/>
        </w:rPr>
        <w:t xml:space="preserve">فبعثت إلیه: ما أنت و قتلة عثمان؛ أولاده أولی به؛ فادخل أنت و هم فی طاعتی، ثمّ خاصموا القوم، لأحملکم و إیّاهم علی کتاب اللّه؛ و إلاّ فهذه خدعة الصّبیّ عن رضاع الملیّ.</w:t>
      </w:r>
    </w:p>
    <w:p>
      <w:pPr>
        <w:pStyle w:val="BookText"/>
      </w:pPr>
      <w:r>
        <w:rPr>
          <w:rFonts w:ascii="IRNazanin" w:hAnsi="IRNazanin" w:eastAsia="IRNazanin" w:cs="IRNazanin"/>
          <w:lang w:bidi="fa-IR"/>
          <w:color w:val="111111"/>
          <w:sz w:val="28"/>
          <w:szCs w:val="28"/>
          <w:rtl/>
        </w:rPr>
        <w:t xml:space="preserve">فلمّا یئس من هذا الأمر بعث إلیّ أن اجعل الشّام لی حیاتک؛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حدث بک حادث من الموت لم یکن لأحد علیّ طاعة.</w:t>
      </w:r>
    </w:p>
    <w:p>
      <w:pPr>
        <w:pStyle w:val="BookText"/>
      </w:pPr>
      <w:r>
        <w:rPr>
          <w:rFonts w:ascii="IRNazanin" w:hAnsi="IRNazanin" w:eastAsia="IRNazanin" w:cs="IRNazanin"/>
          <w:lang w:bidi="fa-IR"/>
          <w:color w:val="111111"/>
          <w:sz w:val="28"/>
          <w:szCs w:val="28"/>
          <w:rtl/>
        </w:rPr>
        <w:t xml:space="preserve">و إنّما أراد بذلک أن یخلع طاعتی عن عنقه.</w:t>
      </w:r>
    </w:p>
    <w:p>
      <w:pPr>
        <w:pStyle w:val="BookText"/>
      </w:pPr>
      <w:r>
        <w:rPr>
          <w:rFonts w:ascii="IRNazanin" w:hAnsi="IRNazanin" w:eastAsia="IRNazanin" w:cs="IRNazanin"/>
          <w:lang w:bidi="fa-IR"/>
          <w:color w:val="111111"/>
          <w:sz w:val="28"/>
          <w:szCs w:val="28"/>
          <w:rtl/>
        </w:rPr>
        <w:t xml:space="preserve">فأبیت علیه.</w:t>
      </w:r>
    </w:p>
    <w:p>
      <w:pPr>
        <w:pStyle w:val="BookText"/>
      </w:pPr>
      <w:r>
        <w:rPr>
          <w:rFonts w:ascii="IRNazanin" w:hAnsi="IRNazanin" w:eastAsia="IRNazanin" w:cs="IRNazanin"/>
          <w:lang w:bidi="fa-IR"/>
          <w:color w:val="111111"/>
          <w:sz w:val="28"/>
          <w:szCs w:val="28"/>
          <w:rtl/>
        </w:rPr>
        <w:t xml:space="preserve">فبعث إلیّ: إنّ أهل الحجاز کانوا الحکّام علی أهل الشّام، فلمّا قتلوا عثمان صار أهل الشّام الحکّام علی أهل الحجاز.</w:t>
      </w:r>
    </w:p>
    <w:p>
      <w:pPr>
        <w:pStyle w:val="BookText"/>
      </w:pPr>
      <w:r>
        <w:rPr>
          <w:rFonts w:ascii="IRNazanin" w:hAnsi="IRNazanin" w:eastAsia="IRNazanin" w:cs="IRNazanin"/>
          <w:lang w:bidi="fa-IR"/>
          <w:color w:val="111111"/>
          <w:sz w:val="28"/>
          <w:szCs w:val="28"/>
          <w:rtl/>
        </w:rPr>
        <w:t xml:space="preserve">فبعثت إلیه: إن کنت صادقا فسمّ لی رجلا من قریش الشّام تحلّ له الخلافة و یقبل فی الشّوری؛ فإن لم تجده سمّیت لک من قریش الحجاز من یحلّ له الخلافة، و یقبل فی الشّوری.</w:t>
      </w:r>
    </w:p>
    <w:p>
      <w:pPr>
        <w:pStyle w:val="BookText"/>
      </w:pPr>
      <w:r>
        <w:rPr>
          <w:rFonts w:ascii="IRNazanin" w:hAnsi="IRNazanin" w:eastAsia="IRNazanin" w:cs="IRNazanin"/>
          <w:lang w:bidi="fa-IR"/>
          <w:color w:val="111111"/>
          <w:sz w:val="28"/>
          <w:szCs w:val="28"/>
          <w:rtl/>
        </w:rPr>
        <w:t xml:space="preserve">ثمّ إنّی نظرت فی أمر أهل الشّام؛ فإذا هم حثالة أعراب و بقیّة أحزاب، فراش نار، و ذباب طمع، جفاة، طغاة، تجمّعوا من کلّ أوب، ممّن ینبغی أن یؤدّب و یحمل علی السّنّة، أو أن یولّی علیه و یؤخذ علی یدیه.</w:t>
      </w:r>
    </w:p>
    <w:p>
      <w:pPr>
        <w:pStyle w:val="BookText"/>
      </w:pPr>
      <w:r>
        <w:rPr>
          <w:rFonts w:ascii="IRNazanin" w:hAnsi="IRNazanin" w:eastAsia="IRNazanin" w:cs="IRNazanin"/>
          <w:lang w:bidi="fa-IR"/>
          <w:color w:val="111111"/>
          <w:sz w:val="28"/>
          <w:szCs w:val="28"/>
          <w:rtl/>
        </w:rPr>
        <w:t xml:space="preserve">لیسوا من المهاجرین و لا الأنصار و لا التّابعین لهم بإحسان.</w:t>
      </w:r>
    </w:p>
    <w:p>
      <w:pPr>
        <w:pStyle w:val="BookText"/>
      </w:pPr>
      <w:r>
        <w:rPr>
          <w:rFonts w:ascii="IRNazanin" w:hAnsi="IRNazanin" w:eastAsia="IRNazanin" w:cs="IRNazanin"/>
          <w:lang w:bidi="fa-IR"/>
          <w:color w:val="111111"/>
          <w:sz w:val="28"/>
          <w:szCs w:val="28"/>
          <w:rtl/>
        </w:rPr>
        <w:t xml:space="preserve">فسرت إلیهم و دعوتهم إلی الطّاعة و الجماعة؛ فأبوا إلاّ فراقا و شقاقا.</w:t>
      </w:r>
    </w:p>
    <w:p>
      <w:pPr>
        <w:pStyle w:val="BookText"/>
      </w:pPr>
      <w:r>
        <w:rPr>
          <w:rFonts w:ascii="IRNazanin" w:hAnsi="IRNazanin" w:eastAsia="IRNazanin" w:cs="IRNazanin"/>
          <w:lang w:bidi="fa-IR"/>
          <w:color w:val="111111"/>
          <w:sz w:val="28"/>
          <w:szCs w:val="28"/>
          <w:rtl/>
        </w:rPr>
        <w:t xml:space="preserve">ثمّ نهضوا فی وجوه المهاجرین و الأنصار و التّابعین</w:t>
      </w:r>
      <w:r>
        <w:rPr>
          <w:rStyle w:val="FootnoteReference"/>
        </w:rPr>
        <w:footnoteReference w:id="1162"/>
      </w:r>
      <w:r>
        <w:rPr>
          <w:rFonts w:ascii="IRNazanin" w:hAnsi="IRNazanin" w:eastAsia="IRNazanin" w:cs="IRNazanin"/>
          <w:lang w:bidi="fa-IR"/>
          <w:color w:val="111111"/>
          <w:sz w:val="28"/>
          <w:szCs w:val="28"/>
          <w:rtl/>
        </w:rPr>
        <w:t xml:space="preserve">ینضحونهم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9" w:name="pg13962_144048"/>
    <w:bookmarkEnd w:id="209"/>
    <w:p>
      <w:pPr>
        <w:pStyle w:val="BookText"/>
      </w:pPr>
      <w:r>
        <w:rPr>
          <w:rFonts w:ascii="IRNazanin" w:hAnsi="IRNazanin" w:eastAsia="IRNazanin" w:cs="IRNazanin"/>
          <w:lang w:bidi="fa-IR"/>
          <w:color w:val="111111"/>
          <w:sz w:val="28"/>
          <w:szCs w:val="28"/>
          <w:rtl/>
        </w:rPr>
        <w:t xml:space="preserve">بالنّبل، و یشجرونهم بالرّماح؛ فعند ذلک نهضت</w:t>
      </w:r>
      <w:r>
        <w:rPr>
          <w:rStyle w:val="FootnoteReference"/>
        </w:rPr>
        <w:footnoteReference w:id="1163"/>
      </w:r>
      <w:r>
        <w:rPr>
          <w:rFonts w:ascii="IRNazanin" w:hAnsi="IRNazanin" w:eastAsia="IRNazanin" w:cs="IRNazanin"/>
          <w:lang w:bidi="fa-IR"/>
          <w:color w:val="111111"/>
          <w:sz w:val="28"/>
          <w:szCs w:val="28"/>
          <w:rtl/>
        </w:rPr>
        <w:t xml:space="preserve">إلیهم بالمسلمین فقاتلتهم.</w:t>
      </w:r>
    </w:p>
    <w:p>
      <w:pPr>
        <w:pStyle w:val="Heading6"/>
      </w:pPr>
      <w:bookmarkStart w:id="795" w:name="_Toc310"/>
      <w:r>
        <w:t>بیانه (علیه السلام) ما أوضح من غدر معاویة بحمل القرآن</w:t>
      </w:r>
      <w:bookmarkEnd w:id="795"/>
    </w:p>
    <w:p>
      <w:pPr>
        <w:pStyle w:val="BookText"/>
      </w:pPr>
      <w:r>
        <w:rPr>
          <w:rFonts w:ascii="IRNazanin" w:hAnsi="IRNazanin" w:eastAsia="IRNazanin" w:cs="IRNazanin"/>
          <w:lang w:bidi="fa-IR"/>
          <w:color w:val="111111"/>
          <w:sz w:val="28"/>
          <w:szCs w:val="28"/>
          <w:rtl/>
        </w:rPr>
        <w:t xml:space="preserve">فلمّا عضّهم السّلاح، و خاف عدوّکم الاجتیاح، و استحرّ بهم القتل، و وجدوا ألم الجراح، رفعوا المصاحف یدعونکم إلی ما فیها لیفتؤوکم عنهم، و یقطعوا الحرب فیما بینکم و بینهم، و یتربّصوا بکم ریب المنون.</w:t>
      </w:r>
    </w:p>
    <w:p>
      <w:pPr>
        <w:pStyle w:val="BookText"/>
      </w:pPr>
      <w:r>
        <w:rPr>
          <w:rFonts w:ascii="IRNazanin" w:hAnsi="IRNazanin" w:eastAsia="IRNazanin" w:cs="IRNazanin"/>
          <w:lang w:bidi="fa-IR"/>
          <w:color w:val="111111"/>
          <w:sz w:val="28"/>
          <w:szCs w:val="28"/>
          <w:rtl/>
        </w:rPr>
        <w:t xml:space="preserve">فأنبأتکم أنّهم لیسوا بأهل دین و لا أصحاب قرآن؛ و أنّهم إنّما رفعوها لکم غدرا و مکیدة و خدیعة و قد وهنوا؛ فامضوا، عباد اللّه، علی حقّکم و صدقکم و بصیرتکم لقتالهم.</w:t>
      </w:r>
    </w:p>
    <w:p>
      <w:pPr>
        <w:pStyle w:val="BookText"/>
      </w:pPr>
      <w:r>
        <w:rPr>
          <w:rFonts w:ascii="IRNazanin" w:hAnsi="IRNazanin" w:eastAsia="IRNazanin" w:cs="IRNazanin"/>
          <w:lang w:bidi="fa-IR"/>
          <w:color w:val="111111"/>
          <w:sz w:val="28"/>
          <w:szCs w:val="28"/>
          <w:rtl/>
        </w:rPr>
        <w:t xml:space="preserve">فأبیتم علیّ و اتّهمتمونی، و قلتم: إقبل منهم، و اکفف عنهم؛ فإنّهم إن أجابوا إلی ما فی القرآن جامعونا علی ما نحن علیه من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0" w:name="pg13962_144049"/>
    <w:bookmarkEnd w:id="210"/>
    <w:p>
      <w:pPr>
        <w:pStyle w:val="BookText"/>
      </w:pPr>
      <w:r>
        <w:rPr>
          <w:rFonts w:ascii="IRNazanin" w:hAnsi="IRNazanin" w:eastAsia="IRNazanin" w:cs="IRNazanin"/>
          <w:lang w:bidi="fa-IR"/>
          <w:color w:val="111111"/>
          <w:sz w:val="28"/>
          <w:szCs w:val="28"/>
          <w:rtl/>
        </w:rPr>
        <w:t xml:space="preserve">الحقّ، و إن أبوا کان أعظم لحجّتنا علیهم.</w:t>
      </w:r>
    </w:p>
    <w:p>
      <w:pPr>
        <w:pStyle w:val="BookText"/>
      </w:pPr>
      <w:r>
        <w:rPr>
          <w:rFonts w:ascii="IRNazanin" w:hAnsi="IRNazanin" w:eastAsia="IRNazanin" w:cs="IRNazanin"/>
          <w:lang w:bidi="fa-IR"/>
          <w:color w:val="111111"/>
          <w:sz w:val="28"/>
          <w:szCs w:val="28"/>
          <w:rtl/>
        </w:rPr>
        <w:t xml:space="preserve">فقبلت منکم، و کففت عنهم، إذ ونیتم و أبیتم.</w:t>
      </w:r>
    </w:p>
    <w:p>
      <w:pPr>
        <w:pStyle w:val="BookText"/>
      </w:pPr>
      <w:r>
        <w:rPr>
          <w:rFonts w:ascii="IRNazanin" w:hAnsi="IRNazanin" w:eastAsia="IRNazanin" w:cs="IRNazanin"/>
          <w:lang w:bidi="fa-IR"/>
          <w:color w:val="111111"/>
          <w:sz w:val="28"/>
          <w:szCs w:val="28"/>
          <w:rtl/>
        </w:rPr>
        <w:t xml:space="preserve">فکان الصّلح بینکم و بینهم علی رجلین حکمین لیحییا ما أحیاه القرآن، و یمیتا ما أماته القرآن.</w:t>
      </w:r>
    </w:p>
    <w:p>
      <w:pPr>
        <w:pStyle w:val="BookText"/>
      </w:pPr>
      <w:r>
        <w:rPr>
          <w:rFonts w:ascii="IRNazanin" w:hAnsi="IRNazanin" w:eastAsia="IRNazanin" w:cs="IRNazanin"/>
          <w:lang w:bidi="fa-IR"/>
          <w:color w:val="111111"/>
          <w:sz w:val="28"/>
          <w:szCs w:val="28"/>
          <w:rtl/>
        </w:rPr>
        <w:t xml:space="preserve">فاختلف رأیهما، و تفرّق حکمهما، و نبذا ما فی الکتاب، و خالفا ما فی القرآن، و اتّبعا هواهما بغیر هدی من اللّه، فجنّبهما اللّه السّداد، و أهوی بهما فی غمرة</w:t>
      </w:r>
      <w:r>
        <w:rPr>
          <w:rStyle w:val="FootnoteReference"/>
        </w:rPr>
        <w:footnoteReference w:id="1164"/>
      </w:r>
      <w:r>
        <w:rPr>
          <w:rFonts w:ascii="IRNazanin" w:hAnsi="IRNazanin" w:eastAsia="IRNazanin" w:cs="IRNazanin"/>
          <w:lang w:bidi="fa-IR"/>
          <w:color w:val="111111"/>
          <w:sz w:val="28"/>
          <w:szCs w:val="28"/>
          <w:rtl/>
        </w:rPr>
        <w:t xml:space="preserve">الضّلال، و کانا أهل ذلک.</w:t>
      </w:r>
    </w:p>
    <w:p>
      <w:pPr>
        <w:pStyle w:val="BookText"/>
      </w:pPr>
      <w:r>
        <w:rPr>
          <w:rFonts w:ascii="Amiri" w:hAnsi="Amiri" w:eastAsia="Amiri" w:cs="Amiri"/>
          <w:lang w:bidi="ar-SA"/>
          <w:color w:val="111111"/>
          <w:sz w:val="28"/>
          <w:szCs w:val="28"/>
          <w:rtl/>
        </w:rPr>
        <w:t xml:space="preserve">ثمّ إنّ طائفة منّا اعتزلت</w:t>
      </w:r>
      <w:r>
        <w:rPr>
          <w:rStyle w:val="FootnoteReference"/>
        </w:rPr>
        <w:footnoteReference w:id="1165"/>
      </w:r>
      <w:r>
        <w:rPr>
          <w:rFonts w:ascii="IRNazanin" w:hAnsi="IRNazanin" w:eastAsia="IRNazanin" w:cs="IRNazanin"/>
          <w:lang w:bidi="fa-IR"/>
          <w:color w:val="111111"/>
          <w:sz w:val="28"/>
          <w:szCs w:val="28"/>
          <w:rtl/>
        </w:rPr>
        <w:t xml:space="preserve">فترکناهم ما ترکونا.</w:t>
      </w:r>
    </w:p>
    <w:p>
      <w:pPr>
        <w:pStyle w:val="BookText"/>
      </w:pPr>
      <w:r>
        <w:rPr>
          <w:rFonts w:ascii="IRNazanin" w:hAnsi="IRNazanin" w:eastAsia="IRNazanin" w:cs="IRNazanin"/>
          <w:lang w:bidi="fa-IR"/>
          <w:color w:val="111111"/>
          <w:sz w:val="28"/>
          <w:szCs w:val="28"/>
          <w:rtl/>
        </w:rPr>
        <w:t xml:space="preserve">حتّی إذا عاثوا فی الأرض مفسدین یقتلون المؤمنین؛ و کان فیمن قتلوه أهل میرة من بنی أسد، و قتلوا خبّابا و ابنه و أمّ ولده و الحارث بن مرّة العبدیّ.</w:t>
      </w:r>
    </w:p>
    <w:p>
      <w:pPr>
        <w:pStyle w:val="Heading6"/>
      </w:pPr>
      <w:bookmarkStart w:id="796" w:name="_Toc311"/>
      <w:r>
        <w:t>بیانه (علیه السلام) الأعذار التی سیقت لعدم القتال مع معاویة</w:t>
      </w:r>
      <w:bookmarkEnd w:id="796"/>
    </w:p>
    <w:p>
      <w:pPr>
        <w:pStyle w:val="BookText"/>
      </w:pPr>
      <w:r>
        <w:rPr>
          <w:rFonts w:ascii="IRNazanin" w:hAnsi="IRNazanin" w:eastAsia="IRNazanin" w:cs="IRNazanin"/>
          <w:lang w:bidi="fa-IR"/>
          <w:color w:val="111111"/>
          <w:sz w:val="28"/>
          <w:szCs w:val="28"/>
          <w:rtl/>
        </w:rPr>
        <w:t xml:space="preserve">فبعثت إلیهم داعیا، فقلت لهم: إدفعوا إلینا قتلة إخواننا، ثمّ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اللّه بیننا و بینکم.</w:t>
      </w:r>
    </w:p>
    <w:p>
      <w:pPr>
        <w:pStyle w:val="BookText"/>
      </w:pPr>
      <w:r>
        <w:rPr>
          <w:rFonts w:ascii="IRNazanin" w:hAnsi="IRNazanin" w:eastAsia="IRNazanin" w:cs="IRNazanin"/>
          <w:lang w:bidi="fa-IR"/>
          <w:color w:val="111111"/>
          <w:sz w:val="28"/>
          <w:szCs w:val="28"/>
          <w:rtl/>
        </w:rPr>
        <w:t xml:space="preserve">فقالوا: کلّنا قتلناهم، و کلّنا استحللنا دماءهم و دماءکم.</w:t>
      </w:r>
    </w:p>
    <w:p>
      <w:pPr>
        <w:pStyle w:val="BookText"/>
      </w:pPr>
      <w:r>
        <w:rPr>
          <w:rFonts w:ascii="IRNazanin" w:hAnsi="IRNazanin" w:eastAsia="IRNazanin" w:cs="IRNazanin"/>
          <w:lang w:bidi="fa-IR"/>
          <w:color w:val="111111"/>
          <w:sz w:val="28"/>
          <w:szCs w:val="28"/>
          <w:rtl/>
        </w:rPr>
        <w:t xml:space="preserve">ثمّ شدّت علینا خیلهم و رجالهم.</w:t>
      </w:r>
    </w:p>
    <w:p>
      <w:pPr>
        <w:pStyle w:val="BookText"/>
      </w:pPr>
      <w:r>
        <w:rPr>
          <w:rFonts w:ascii="IRNazanin" w:hAnsi="IRNazanin" w:eastAsia="IRNazanin" w:cs="IRNazanin"/>
          <w:lang w:bidi="fa-IR"/>
          <w:color w:val="111111"/>
          <w:sz w:val="28"/>
          <w:szCs w:val="28"/>
          <w:rtl/>
        </w:rPr>
        <w:t xml:space="preserve">فصرعهم اللّه مصارع القوم الظّالمین.</w:t>
      </w:r>
    </w:p>
    <w:p>
      <w:pPr>
        <w:pStyle w:val="BookText"/>
      </w:pPr>
      <w:r>
        <w:rPr>
          <w:rFonts w:ascii="IRNazanin" w:hAnsi="IRNazanin" w:eastAsia="IRNazanin" w:cs="IRNazanin"/>
          <w:lang w:bidi="fa-IR"/>
          <w:color w:val="111111"/>
          <w:sz w:val="28"/>
          <w:szCs w:val="28"/>
          <w:rtl/>
        </w:rPr>
        <w:t xml:space="preserve">فلمّا کان ذلک من شأنهم، أمرتکم أن تمضوا من فورکم ذلک إلی عدوّکم من أهل الشّام، معاویة و أشیاعه القاسطین، فإنّه أفزع لقلوبهم، و أنهک لمکرهم، و أهتک لکیدهم.</w:t>
      </w:r>
    </w:p>
    <w:p>
      <w:pPr>
        <w:pStyle w:val="BookText"/>
      </w:pPr>
      <w:r>
        <w:rPr>
          <w:rFonts w:ascii="IRNazanin" w:hAnsi="IRNazanin" w:eastAsia="IRNazanin" w:cs="IRNazanin"/>
          <w:lang w:bidi="fa-IR"/>
          <w:color w:val="111111"/>
          <w:sz w:val="28"/>
          <w:szCs w:val="28"/>
          <w:rtl/>
        </w:rPr>
        <w:t xml:space="preserve">فقلتم: کلّت سیوفنا، و نفدت نبالنا، و نصلت أسنّة رماحنا، و عاد أکثرها قصدا؛ فارجع بنا إلی مصرنا لنستعدّ بأحسن عدّتنا؛ و إذا نحن رجعنا زدت فی مقاتلتنا عدّة من قتل منّا و من قد فارقنا؛ فکان ذلک أقوی لنا علی عدوّنا.</w:t>
      </w:r>
    </w:p>
    <w:p>
      <w:pPr>
        <w:pStyle w:val="BookText"/>
      </w:pPr>
      <w:r>
        <w:rPr>
          <w:rFonts w:ascii="IRNazanin" w:hAnsi="IRNazanin" w:eastAsia="IRNazanin" w:cs="IRNazanin"/>
          <w:lang w:bidi="fa-IR"/>
          <w:color w:val="111111"/>
          <w:sz w:val="28"/>
          <w:szCs w:val="28"/>
          <w:rtl/>
        </w:rPr>
        <w:t xml:space="preserve">فأقبلت بکم حتّی إذا أطللتم علی الکوفة أمرتکم أن تنزلوا بالنّخیلة، و أن تلزموا معسکرکم، و أن تضمّوا إلیه قواصیکم، و أن توطّنوا علی الجهاد نفوسکم، و لا تکثروا زیارة أبنائکم و نسائکم؛ فإنّ ذلک یرقّ قلوبکم و یلویکم.</w:t>
      </w:r>
    </w:p>
    <w:p>
      <w:pPr>
        <w:pStyle w:val="BookText"/>
      </w:pPr>
      <w:r>
        <w:rPr>
          <w:rFonts w:ascii="IRNazanin" w:hAnsi="IRNazanin" w:eastAsia="IRNazanin" w:cs="IRNazanin"/>
          <w:lang w:bidi="fa-IR"/>
          <w:color w:val="111111"/>
          <w:sz w:val="28"/>
          <w:szCs w:val="28"/>
          <w:rtl/>
        </w:rPr>
        <w:t xml:space="preserve">و إنّ أهل الحرب المصابرون، و أهل التّشمیر فیها، الّذین لا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یتوجّدون و لا یتوجّعون، و لا یسأمون من سهر لیلهم، و لا ظمأ نهارهم، و لا من خمص بطونهم، و لا نصب أبدانهم، و لا فقدان أولادهم و نسائهم، حتّی یدرکوا ثأرهم، و ینالوا بغیتهم و مطلبهم.</w:t>
      </w:r>
    </w:p>
    <w:p>
      <w:pPr>
        <w:pStyle w:val="BookText"/>
      </w:pPr>
      <w:r>
        <w:rPr>
          <w:rFonts w:ascii="IRNazanin" w:hAnsi="IRNazanin" w:eastAsia="IRNazanin" w:cs="IRNazanin"/>
          <w:lang w:bidi="fa-IR"/>
          <w:color w:val="111111"/>
          <w:sz w:val="28"/>
          <w:szCs w:val="28"/>
          <w:rtl/>
        </w:rPr>
        <w:t xml:space="preserve">فأقامت طائفة منکم معی معذّرة، و دخلت طائفة منکم المصر عاصیة.</w:t>
      </w:r>
    </w:p>
    <w:p>
      <w:pPr>
        <w:pStyle w:val="BookText"/>
      </w:pPr>
      <w:r>
        <w:rPr>
          <w:rFonts w:ascii="IRNazanin" w:hAnsi="IRNazanin" w:eastAsia="IRNazanin" w:cs="IRNazanin"/>
          <w:lang w:bidi="fa-IR"/>
          <w:color w:val="111111"/>
          <w:sz w:val="28"/>
          <w:szCs w:val="28"/>
          <w:rtl/>
        </w:rPr>
        <w:t xml:space="preserve">فلا الّذی أقام منکم ثبت معی و صبر، و لا من دخل المصر عاد إلیّ و رجع.</w:t>
      </w:r>
    </w:p>
    <w:p>
      <w:pPr>
        <w:pStyle w:val="BookText"/>
      </w:pPr>
      <w:r>
        <w:rPr>
          <w:rFonts w:ascii="IRNazanin" w:hAnsi="IRNazanin" w:eastAsia="IRNazanin" w:cs="IRNazanin"/>
          <w:lang w:bidi="fa-IR"/>
          <w:color w:val="111111"/>
          <w:sz w:val="28"/>
          <w:szCs w:val="28"/>
          <w:rtl/>
        </w:rPr>
        <w:t xml:space="preserve">و لقد أتیت و نظرت إلی معسکری و لیس فیه منکم إلاّ خمسون رجلا.</w:t>
      </w:r>
    </w:p>
    <w:p>
      <w:pPr>
        <w:pStyle w:val="BookText"/>
      </w:pPr>
      <w:r>
        <w:rPr>
          <w:rFonts w:ascii="IRNazanin" w:hAnsi="IRNazanin" w:eastAsia="IRNazanin" w:cs="IRNazanin"/>
          <w:lang w:bidi="fa-IR"/>
          <w:color w:val="111111"/>
          <w:sz w:val="28"/>
          <w:szCs w:val="28"/>
          <w:rtl/>
        </w:rPr>
        <w:t xml:space="preserve">فلمّا رأیت ما أتیتم دخلت إلیکم؛ فما قدّر لکم أن تخرجوا معی إلی یومکم هذا.</w:t>
      </w:r>
    </w:p>
    <w:p>
      <w:pPr>
        <w:pStyle w:val="BookText"/>
      </w:pPr>
      <w:r>
        <w:rPr>
          <w:rFonts w:ascii="IRNazanin" w:hAnsi="IRNazanin" w:eastAsia="IRNazanin" w:cs="IRNazanin"/>
          <w:lang w:bidi="fa-IR"/>
          <w:color w:val="111111"/>
          <w:sz w:val="28"/>
          <w:szCs w:val="28"/>
          <w:rtl/>
        </w:rPr>
        <w:t xml:space="preserve">فما بالکم!.</w:t>
      </w:r>
    </w:p>
    <w:p>
      <w:pPr>
        <w:pStyle w:val="BookText"/>
      </w:pPr>
      <w:r>
        <w:rPr>
          <w:rFonts w:ascii="Amiri" w:hAnsi="Amiri" w:eastAsia="Amiri" w:cs="Amiri"/>
          <w:lang w:bidi="ar-SA"/>
          <w:color w:val="111111"/>
          <w:sz w:val="28"/>
          <w:szCs w:val="28"/>
          <w:rtl/>
        </w:rPr>
        <w:t xml:space="preserve">للّه آباؤکم!.</w:t>
      </w:r>
    </w:p>
    <w:p>
      <w:pPr>
        <w:pStyle w:val="BookText"/>
      </w:pPr>
      <w:r>
        <w:rPr>
          <w:rFonts w:ascii="IRNazanin" w:hAnsi="IRNazanin" w:eastAsia="IRNazanin" w:cs="IRNazanin"/>
          <w:lang w:bidi="fa-IR"/>
          <w:color w:val="111111"/>
          <w:sz w:val="28"/>
          <w:szCs w:val="28"/>
          <w:rtl/>
        </w:rPr>
        <w:t xml:space="preserve">من أین تؤتون؟!.</w:t>
      </w:r>
    </w:p>
    <w:p>
      <w:pPr>
        <w:pStyle w:val="BookText"/>
      </w:pPr>
      <w:r>
        <w:rPr>
          <w:rFonts w:ascii="IRNazanin" w:hAnsi="IRNazanin" w:eastAsia="IRNazanin" w:cs="IRNazanin"/>
          <w:lang w:bidi="fa-IR"/>
          <w:color w:val="111111"/>
          <w:sz w:val="28"/>
          <w:szCs w:val="28"/>
          <w:rtl/>
        </w:rPr>
        <w:t xml:space="preserve">[و] أین تذهبون؟!.</w:t>
      </w:r>
    </w:p>
    <w:p>
      <w:pPr>
        <w:pStyle w:val="BookText"/>
      </w:pPr>
      <w:r>
        <w:rPr>
          <w:rFonts w:ascii="IRNazanin" w:hAnsi="IRNazanin" w:eastAsia="IRNazanin" w:cs="IRNazanin"/>
          <w:lang w:bidi="fa-IR"/>
          <w:color w:val="111111"/>
          <w:sz w:val="28"/>
          <w:szCs w:val="28"/>
          <w:rtl/>
        </w:rPr>
        <w:t xml:space="preserve">و ما لکم!!!.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1" w:name="pg13962_144052"/>
    <w:bookmarkEnd w:id="211"/>
    <w:p>
      <w:pPr>
        <w:pStyle w:val="BookText"/>
      </w:pPr>
      <w:r>
        <w:rPr>
          <w:rFonts w:ascii="IRNazanin" w:hAnsi="IRNazanin" w:eastAsia="IRNazanin" w:cs="IRNazanin"/>
          <w:lang w:bidi="fa-IR"/>
          <w:color w:val="111111"/>
          <w:sz w:val="28"/>
          <w:szCs w:val="28"/>
          <w:rtl/>
        </w:rPr>
        <w:t xml:space="preserve">أنّی تؤفکون؟!.</w:t>
      </w:r>
    </w:p>
    <w:p>
      <w:pPr>
        <w:pStyle w:val="BookText"/>
      </w:pPr>
      <w:r>
        <w:rPr>
          <w:rFonts w:ascii="IRNazanin" w:hAnsi="IRNazanin" w:eastAsia="IRNazanin" w:cs="IRNazanin"/>
          <w:lang w:bidi="fa-IR"/>
          <w:color w:val="111111"/>
          <w:sz w:val="28"/>
          <w:szCs w:val="28"/>
          <w:rtl/>
        </w:rPr>
        <w:t xml:space="preserve">و أنّی تسحرون؟!.</w:t>
      </w:r>
    </w:p>
    <w:p>
      <w:pPr>
        <w:pStyle w:val="Heading6"/>
      </w:pPr>
      <w:bookmarkStart w:id="797" w:name="_Toc312"/>
      <w:r>
        <w:t>بیانه (علیه السلام) عاقبة الأمور لو أطاعه الناس</w:t>
      </w:r>
      <w:bookmarkEnd w:id="797"/>
    </w:p>
    <w:p>
      <w:pPr>
        <w:pStyle w:val="BookText"/>
      </w:pPr>
      <w:r>
        <w:rPr>
          <w:rFonts w:ascii="IRNazanin" w:hAnsi="IRNazanin" w:eastAsia="IRNazanin" w:cs="IRNazanin"/>
          <w:lang w:bidi="fa-IR"/>
          <w:color w:val="111111"/>
          <w:sz w:val="28"/>
          <w:szCs w:val="28"/>
          <w:rtl/>
        </w:rPr>
        <w:t xml:space="preserve">و لو أنّکم عزمتم و أجمعتم لم تراموا.</w:t>
      </w:r>
    </w:p>
    <w:p>
      <w:pPr>
        <w:pStyle w:val="BookText"/>
      </w:pPr>
      <w:r>
        <w:rPr>
          <w:rFonts w:ascii="IRNazanin" w:hAnsi="IRNazanin" w:eastAsia="IRNazanin" w:cs="IRNazanin"/>
          <w:lang w:bidi="fa-IR"/>
          <w:color w:val="111111"/>
          <w:sz w:val="28"/>
          <w:szCs w:val="28"/>
          <w:rtl/>
        </w:rPr>
        <w:t xml:space="preserve">إلاّ أنّ القوم قد جدّوا و تآسوا، و اجتمعوا و تناشبوا، و تناصروا، و تناصحوا؛ و إنّکم قد ونیتم و اختلفتم و تخاذلتم و تغاششتم و تفرّقتم.</w:t>
      </w:r>
    </w:p>
    <w:p>
      <w:pPr>
        <w:pStyle w:val="BookText"/>
      </w:pPr>
      <w:r>
        <w:rPr>
          <w:rFonts w:ascii="IRNazanin" w:hAnsi="IRNazanin" w:eastAsia="IRNazanin" w:cs="IRNazanin"/>
          <w:lang w:bidi="fa-IR"/>
          <w:color w:val="111111"/>
          <w:sz w:val="28"/>
          <w:szCs w:val="28"/>
          <w:rtl/>
        </w:rPr>
        <w:t xml:space="preserve">ما أنتم إن بقیتم علی ذلک عندی بمنقذین.</w:t>
      </w:r>
    </w:p>
    <w:p>
      <w:pPr>
        <w:pStyle w:val="BookText"/>
      </w:pPr>
      <w:r>
        <w:rPr>
          <w:rFonts w:ascii="IRNazanin" w:hAnsi="IRNazanin" w:eastAsia="IRNazanin" w:cs="IRNazanin"/>
          <w:lang w:bidi="fa-IR"/>
          <w:color w:val="111111"/>
          <w:sz w:val="28"/>
          <w:szCs w:val="28"/>
          <w:rtl/>
        </w:rPr>
        <w:t xml:space="preserve">فانتهوا بأجمعکم عمّا نهیتکم.</w:t>
      </w:r>
    </w:p>
    <w:p>
      <w:pPr>
        <w:pStyle w:val="BookText"/>
      </w:pPr>
      <w:r>
        <w:rPr>
          <w:rFonts w:ascii="IRNazanin" w:hAnsi="IRNazanin" w:eastAsia="IRNazanin" w:cs="IRNazanin"/>
          <w:lang w:bidi="fa-IR"/>
          <w:color w:val="111111"/>
          <w:sz w:val="28"/>
          <w:szCs w:val="28"/>
          <w:rtl/>
        </w:rPr>
        <w:t xml:space="preserve">[و] أیقظوا، رحمکم اللّه، نائمکم.</w:t>
      </w:r>
    </w:p>
    <w:p>
      <w:pPr>
        <w:pStyle w:val="BookText"/>
      </w:pPr>
      <w:r>
        <w:rPr>
          <w:rFonts w:ascii="IRNazanin" w:hAnsi="IRNazanin" w:eastAsia="IRNazanin" w:cs="IRNazanin"/>
          <w:lang w:bidi="fa-IR"/>
          <w:color w:val="111111"/>
          <w:sz w:val="28"/>
          <w:szCs w:val="28"/>
          <w:rtl/>
        </w:rPr>
        <w:t xml:space="preserve">و أجمعوا علی حقّکم.</w:t>
      </w:r>
    </w:p>
    <w:p>
      <w:pPr>
        <w:pStyle w:val="BookText"/>
      </w:pPr>
      <w:r>
        <w:rPr>
          <w:rFonts w:ascii="Amiri" w:hAnsi="Amiri" w:eastAsia="Amiri" w:cs="Amiri"/>
          <w:lang w:bidi="ar-SA"/>
          <w:color w:val="111111"/>
          <w:sz w:val="28"/>
          <w:szCs w:val="28"/>
          <w:rtl/>
        </w:rPr>
        <w:t xml:space="preserve">و تجرّدوا</w:t>
      </w:r>
      <w:r>
        <w:rPr>
          <w:rStyle w:val="FootnoteReference"/>
        </w:rPr>
        <w:footnoteReference w:id="1166"/>
      </w:r>
      <w:r>
        <w:rPr>
          <w:rFonts w:ascii="Amiri" w:hAnsi="Amiri" w:eastAsia="Amiri" w:cs="Amiri"/>
          <w:lang w:bidi="ar-SA"/>
          <w:color w:val="111111"/>
          <w:sz w:val="28"/>
          <w:szCs w:val="28"/>
          <w:rtl/>
        </w:rPr>
        <w:t xml:space="preserve">لحرب عدوّکم.</w:t>
      </w:r>
    </w:p>
    <w:p>
      <w:pPr>
        <w:pStyle w:val="BookText"/>
      </w:pPr>
      <w:r>
        <w:rPr>
          <w:rFonts w:ascii="IRNazanin" w:hAnsi="IRNazanin" w:eastAsia="IRNazanin" w:cs="IRNazanin"/>
          <w:lang w:bidi="fa-IR"/>
          <w:color w:val="111111"/>
          <w:sz w:val="28"/>
          <w:szCs w:val="28"/>
          <w:rtl/>
        </w:rPr>
        <w:t xml:space="preserve">ف </w:t>
      </w:r>
      <w:r>
        <w:rPr>
          <w:rStyle w:val="FootnoteReference"/>
        </w:rPr>
        <w:footnoteReference w:id="1167"/>
      </w:r>
      <w:r>
        <w:rPr>
          <w:rStyle w:val="FootnoteReference"/>
        </w:rPr>
        <w:footnoteReference w:id="1168"/>
      </w:r>
      <w:r>
        <w:rPr>
          <w:rFonts w:ascii="IRNazanin" w:hAnsi="IRNazanin" w:eastAsia="IRNazanin" w:cs="IRNazanin"/>
          <w:lang w:bidi="fa-IR"/>
          <w:color w:val="111111"/>
          <w:sz w:val="28"/>
          <w:szCs w:val="28"/>
          <w:rtl/>
        </w:rPr>
        <w:t xml:space="preserve">قد أبدت الرّغوة عن الصّریح،...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2" w:name="pg13962_144053"/>
    <w:bookmarkEnd w:id="212"/>
    <w:p>
      <w:pPr>
        <w:pStyle w:val="BookText"/>
      </w:pPr>
      <w:r>
        <w:rPr>
          <w:rFonts w:ascii="IRNazanin" w:hAnsi="IRNazanin" w:eastAsia="IRNazanin" w:cs="IRNazanin"/>
          <w:lang w:bidi="fa-IR"/>
          <w:color w:val="111111"/>
          <w:sz w:val="28"/>
          <w:szCs w:val="28"/>
          <w:rtl/>
        </w:rPr>
        <w:t xml:space="preserve">و </w:t>
      </w:r>
      <w:r>
        <w:rPr>
          <w:rStyle w:val="FootnoteReference"/>
        </w:rPr>
        <w:footnoteReference w:id="1169"/>
      </w:r>
      <w:r>
        <w:rPr>
          <w:rFonts w:ascii="IRNazanin" w:hAnsi="IRNazanin" w:eastAsia="IRNazanin" w:cs="IRNazanin"/>
          <w:lang w:bidi="fa-IR"/>
          <w:color w:val="111111"/>
          <w:sz w:val="28"/>
          <w:szCs w:val="28"/>
          <w:rtl/>
        </w:rPr>
        <w:t xml:space="preserve">أضاء</w:t>
      </w:r>
      <w:r>
        <w:rPr>
          <w:rStyle w:val="FootnoteReference"/>
        </w:rPr>
        <w:footnoteReference w:id="1170"/>
      </w:r>
      <w:r>
        <w:rPr>
          <w:rFonts w:ascii="IRNazanin" w:hAnsi="IRNazanin" w:eastAsia="IRNazanin" w:cs="IRNazanin"/>
          <w:lang w:bidi="fa-IR"/>
          <w:color w:val="111111"/>
          <w:sz w:val="28"/>
          <w:szCs w:val="28"/>
          <w:rtl/>
        </w:rPr>
        <w:t xml:space="preserve">الصّبح لذی عینین.</w:t>
      </w:r>
    </w:p>
    <w:p>
      <w:pPr>
        <w:pStyle w:val="Heading6"/>
      </w:pPr>
      <w:bookmarkStart w:id="798" w:name="_Toc313"/>
      <w:r>
        <w:t>بیانه (علیه السلام) حقیقة معاویة و أصحابه</w:t>
      </w:r>
      <w:bookmarkEnd w:id="798"/>
    </w:p>
    <w:p>
      <w:pPr>
        <w:pStyle w:val="BookText"/>
      </w:pPr>
      <w:r>
        <w:rPr>
          <w:rFonts w:ascii="IRNazanin" w:hAnsi="IRNazanin" w:eastAsia="IRNazanin" w:cs="IRNazanin"/>
          <w:lang w:bidi="fa-IR"/>
          <w:color w:val="111111"/>
          <w:sz w:val="28"/>
          <w:szCs w:val="28"/>
          <w:rtl/>
        </w:rPr>
        <w:t xml:space="preserve">فانتبهوا؛ إنّما أنتم تقاتلون الطّلقاء و أبناء الطّلقاء، و أهل الجفاء؛ و من أسلم کرها، فکان لرسول اللّه صلّی اللّه علیه و آله و سلّم أنفا، و للإسلام کلّه حربا؛ أعداء السّنّة و القرآن، و أهل البدع و الأحداث؛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کانت بوائقه تتّقی، و کان علی الإسلام و أهله مخوفا</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172"/>
      </w:r>
      <w:r>
        <w:rPr>
          <w:rFonts w:ascii="IRNazanin" w:hAnsi="IRNazanin" w:eastAsia="IRNazanin" w:cs="IRNazanin"/>
          <w:lang w:bidi="fa-IR"/>
          <w:color w:val="111111"/>
          <w:sz w:val="28"/>
          <w:szCs w:val="28"/>
          <w:rtl/>
        </w:rPr>
        <w:t xml:space="preserve">فإنّ منهم الّذی قد شرب فیکم الخمر </w:t>
      </w:r>
      <w:r>
        <w:rPr>
          <w:rStyle w:val="FootnoteReference"/>
        </w:rPr>
        <w:footnoteReference w:id="1173"/>
      </w:r>
      <w:r>
        <w:rPr>
          <w:rFonts w:ascii="IRNazanin" w:hAnsi="IRNazanin" w:eastAsia="IRNazanin" w:cs="IRNazanin"/>
          <w:lang w:bidi="fa-IR"/>
          <w:color w:val="111111"/>
          <w:sz w:val="28"/>
          <w:szCs w:val="28"/>
          <w:rtl/>
        </w:rPr>
        <w:t xml:space="preserve">الحرام، و جلد حدّا فی الإسلام، و کلّکم یعرفه بالفساد فی الدّین و الفعل السّیّ‌ء</w:t>
      </w:r>
      <w:r>
        <w:rPr>
          <w:rStyle w:val="FootnoteReference"/>
        </w:rPr>
        <w:footnoteReference w:id="1174"/>
      </w:r>
      <w:r>
        <w:rPr>
          <w:rFonts w:ascii="IRNazanin" w:hAnsi="IRNazanin" w:eastAsia="IRNazanin" w:cs="IRNazanin"/>
          <w:lang w:bidi="fa-IR"/>
          <w:color w:val="111111"/>
          <w:sz w:val="28"/>
          <w:szCs w:val="28"/>
          <w:rtl/>
        </w:rPr>
        <w:t xml:space="preserve">.
و إنّ منهم من لم یسلم</w:t>
      </w:r>
      <w:r>
        <w:rPr>
          <w:rStyle w:val="FootnoteReference"/>
        </w:rPr>
        <w:footnoteReference w:id="1175"/>
      </w:r>
      <w:r>
        <w:rPr>
          <w:rFonts w:ascii="IRNazanin" w:hAnsi="IRNazanin" w:eastAsia="IRNazanin" w:cs="IRNazanin"/>
          <w:lang w:bidi="fa-IR"/>
          <w:color w:val="111111"/>
          <w:sz w:val="28"/>
          <w:szCs w:val="28"/>
          <w:rtl/>
        </w:rPr>
        <w:t xml:space="preserve">حتّی رضخت له علی الإسلام الرّضائخ.</w:t>
      </w:r>
    </w:p>
    <w:p>
      <w:pPr>
        <w:pStyle w:val="BookText"/>
      </w:pPr>
      <w:r>
        <w:rPr>
          <w:rStyle w:val="FootnoteReference"/>
        </w:rPr>
        <w:footnoteReference w:id="1176"/>
      </w:r>
      <w:r>
        <w:rPr>
          <w:rFonts w:ascii="Amiri" w:hAnsi="Amiri" w:eastAsia="Amiri" w:cs="Amiri"/>
          <w:lang w:bidi="ar-SA"/>
          <w:color w:val="111111"/>
          <w:sz w:val="28"/>
          <w:szCs w:val="28"/>
          <w:rtl/>
        </w:rPr>
        <w:t xml:space="preserve">و لقد أنهی إلیّ أنّ ابن النّابغة </w:t>
      </w:r>
      <w:r>
        <w:rPr>
          <w:rStyle w:val="FootnoteReference"/>
        </w:rPr>
        <w:footnoteReference w:id="1177"/>
      </w:r>
      <w:r>
        <w:rPr>
          <w:rFonts w:ascii="IRNazanin" w:hAnsi="IRNazanin" w:eastAsia="IRNazanin" w:cs="IRNazanin"/>
          <w:lang w:bidi="fa-IR"/>
          <w:color w:val="111111"/>
          <w:sz w:val="28"/>
          <w:szCs w:val="28"/>
          <w:rtl/>
        </w:rPr>
        <w:t xml:space="preserve">لم یبایع معاویة </w:t>
      </w:r>
      <w:r>
        <w:rPr>
          <w:rStyle w:val="FootnoteReference"/>
        </w:rPr>
        <w:footnoteReference w:id="1178"/>
      </w:r>
      <w:r>
        <w:rPr>
          <w:rFonts w:ascii="Amiri" w:hAnsi="Amiri" w:eastAsia="Amiri" w:cs="Amiri"/>
          <w:lang w:bidi="ar-SA"/>
          <w:color w:val="111111"/>
          <w:sz w:val="28"/>
          <w:szCs w:val="28"/>
          <w:rtl/>
        </w:rPr>
        <w:t xml:space="preserve">حتّی شرط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3" w:name="pg13962_144055"/>
    <w:bookmarkEnd w:id="213"/>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1179"/>
      </w:r>
      <w:r>
        <w:rPr>
          <w:rFonts w:ascii="IRNazanin" w:hAnsi="IRNazanin" w:eastAsia="IRNazanin" w:cs="IRNazanin"/>
          <w:lang w:bidi="fa-IR"/>
          <w:color w:val="111111"/>
          <w:sz w:val="28"/>
          <w:szCs w:val="28"/>
          <w:rtl/>
        </w:rPr>
        <w:t xml:space="preserve">أن یؤتیه علی البیعة ثمنا هی أعظم ممّا فی یده من سلطانه.</w:t>
      </w:r>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1180"/>
      </w:r>
      <w:r>
        <w:rPr>
          <w:rFonts w:ascii="IRNazanin" w:hAnsi="IRNazanin" w:eastAsia="IRNazanin" w:cs="IRNazanin"/>
          <w:lang w:bidi="fa-IR"/>
          <w:color w:val="111111"/>
          <w:sz w:val="28"/>
          <w:szCs w:val="28"/>
          <w:rtl/>
        </w:rPr>
        <w:t xml:space="preserve">فلا ظفرت</w:t>
      </w:r>
      <w:r>
        <w:rPr>
          <w:rStyle w:val="FootnoteReference"/>
        </w:rPr>
        <w:footnoteReference w:id="1181"/>
      </w:r>
      <w:r>
        <w:rPr>
          <w:rFonts w:ascii="IRNazanin" w:hAnsi="IRNazanin" w:eastAsia="IRNazanin" w:cs="IRNazanin"/>
          <w:lang w:bidi="fa-IR"/>
          <w:color w:val="111111"/>
          <w:sz w:val="28"/>
          <w:szCs w:val="28"/>
          <w:rtl/>
        </w:rPr>
        <w:t xml:space="preserve">ید البائع</w:t>
      </w:r>
      <w:r>
        <w:rPr>
          <w:rStyle w:val="FootnoteReference"/>
        </w:rPr>
        <w:footnoteReference w:id="1182"/>
      </w:r>
      <w:r>
        <w:rPr>
          <w:rFonts w:ascii="IRNazanin" w:hAnsi="IRNazanin" w:eastAsia="IRNazanin" w:cs="IRNazanin"/>
          <w:lang w:bidi="fa-IR"/>
          <w:color w:val="111111"/>
          <w:sz w:val="28"/>
          <w:szCs w:val="28"/>
          <w:rtl/>
        </w:rPr>
        <w:t xml:space="preserve">دینه بالدّنیا</w:t>
      </w:r>
      <w:r>
        <w:rPr>
          <w:rStyle w:val="FootnoteReference"/>
        </w:rPr>
        <w:footnoteReference w:id="1183"/>
      </w:r>
      <w:r>
        <w:rPr>
          <w:rFonts w:ascii="IRNazanin" w:hAnsi="IRNazanin" w:eastAsia="IRNazanin" w:cs="IRNazanin"/>
          <w:lang w:bidi="fa-IR"/>
          <w:color w:val="111111"/>
          <w:sz w:val="28"/>
          <w:szCs w:val="28"/>
          <w:rtl/>
        </w:rPr>
        <w:t xml:space="preserve">، و خزیت أمانة المبتاع</w:t>
      </w:r>
      <w:r>
        <w:rPr>
          <w:rStyle w:val="FootnoteReference"/>
        </w:rPr>
        <w:footnoteReference w:id="1184"/>
      </w:r>
      <w:r>
        <w:rPr>
          <w:rFonts w:ascii="IRNazanin" w:hAnsi="IRNazanin" w:eastAsia="IRNazanin" w:cs="IRNazanin"/>
          <w:lang w:bidi="fa-IR"/>
          <w:color w:val="111111"/>
          <w:sz w:val="28"/>
          <w:szCs w:val="28"/>
          <w:rtl/>
        </w:rPr>
        <w:t xml:space="preserve">بنصرة فاسق غادر بأموال المسلمین.</w:t>
      </w:r>
    </w:p>
    <w:p>
      <w:pPr>
        <w:pStyle w:val="Heading6"/>
      </w:pPr>
      <w:bookmarkStart w:id="799" w:name="_Toc314"/>
      <w:r>
        <w:t>بیانه (علیه السلام) مدی اشتهار مثالب معاویة و أعوانه</w:t>
      </w:r>
      <w:bookmarkEnd w:id="799"/>
    </w:p>
    <w:p>
      <w:pPr>
        <w:pStyle w:val="BookText"/>
      </w:pPr>
      <w:r>
        <w:rPr>
          <w:rFonts w:ascii="IRNazanin" w:hAnsi="IRNazanin" w:eastAsia="IRNazanin" w:cs="IRNazanin"/>
          <w:lang w:bidi="fa-IR"/>
          <w:color w:val="111111"/>
          <w:sz w:val="28"/>
          <w:szCs w:val="28"/>
          <w:rtl/>
        </w:rPr>
        <w:t xml:space="preserve">فهؤلاء قادة القوم؛ و من ترکت لکم ذکر مساوئه من قادتهم مثل من ذکرت منهم، بل هو شرّ و أضرّ.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أنتم تعرفونهم بأعیانهم و أسمائهم.</w:t>
      </w:r>
    </w:p>
    <w:p>
      <w:pPr>
        <w:pStyle w:val="BookText"/>
      </w:pPr>
      <w:r>
        <w:rPr>
          <w:rFonts w:ascii="IRNazanin" w:hAnsi="IRNazanin" w:eastAsia="IRNazanin" w:cs="IRNazanin"/>
          <w:lang w:bidi="fa-IR"/>
          <w:color w:val="111111"/>
          <w:sz w:val="28"/>
          <w:szCs w:val="28"/>
          <w:rtl/>
        </w:rPr>
        <w:t xml:space="preserve">کانوا علی الإسلام ضدّا، و لنبیّ اللّه صلّی اللّه علیه و آله حربا، و للشّیطان حزبا.</w:t>
      </w:r>
    </w:p>
    <w:p>
      <w:pPr>
        <w:pStyle w:val="BookText"/>
      </w:pPr>
      <w:r>
        <w:rPr>
          <w:rFonts w:ascii="IRNazanin" w:hAnsi="IRNazanin" w:eastAsia="IRNazanin" w:cs="IRNazanin"/>
          <w:lang w:bidi="fa-IR"/>
          <w:color w:val="111111"/>
          <w:sz w:val="28"/>
          <w:szCs w:val="28"/>
          <w:rtl/>
        </w:rPr>
        <w:t xml:space="preserve">لم یتقدّم إیمانهم، و لم یحدث نفاقهم.</w:t>
      </w:r>
    </w:p>
    <w:p>
      <w:pPr>
        <w:pStyle w:val="BookText"/>
      </w:pPr>
      <w:r>
        <w:rPr>
          <w:rFonts w:ascii="IRNazanin" w:hAnsi="IRNazanin" w:eastAsia="IRNazanin" w:cs="IRNazanin"/>
          <w:lang w:bidi="fa-IR"/>
          <w:color w:val="111111"/>
          <w:sz w:val="28"/>
          <w:szCs w:val="28"/>
          <w:rtl/>
        </w:rPr>
        <w:t xml:space="preserve">أکلة الرّشا، و عبید الدّنیا.</w:t>
      </w:r>
    </w:p>
    <w:p>
      <w:pPr>
        <w:pStyle w:val="BookText"/>
      </w:pPr>
      <w:r>
        <w:rPr>
          <w:rFonts w:ascii="IRNazanin" w:hAnsi="IRNazanin" w:eastAsia="IRNazanin" w:cs="IRNazanin"/>
          <w:lang w:bidi="fa-IR"/>
          <w:color w:val="111111"/>
          <w:sz w:val="28"/>
          <w:szCs w:val="28"/>
          <w:rtl/>
        </w:rPr>
        <w:t xml:space="preserve">و لأنتم علی ما کان منکم من تواکل و تخاذل خیر منهم و أهدی سبیلا.</w:t>
      </w:r>
    </w:p>
    <w:p>
      <w:pPr>
        <w:pStyle w:val="BookText"/>
      </w:pPr>
      <w:r>
        <w:rPr>
          <w:rFonts w:ascii="IRNazanin" w:hAnsi="IRNazanin" w:eastAsia="IRNazanin" w:cs="IRNazanin"/>
          <w:lang w:bidi="fa-IR"/>
          <w:color w:val="111111"/>
          <w:sz w:val="28"/>
          <w:szCs w:val="28"/>
          <w:rtl/>
        </w:rPr>
        <w:t xml:space="preserve">فیکم الفقهاء، و العلماء، و النّجباء، و الحکماء، و العبّاد و الزّهّاد فی الدّنیا، و عمّار المساجد بتلاوة القرآن، و حملة الکتاب، و المتهجّدون بالأسحار.</w:t>
      </w:r>
    </w:p>
    <w:p>
      <w:pPr>
        <w:pStyle w:val="BookText"/>
      </w:pPr>
      <w:r>
        <w:rPr>
          <w:rFonts w:ascii="IRNazanin" w:hAnsi="IRNazanin" w:eastAsia="IRNazanin" w:cs="IRNazanin"/>
          <w:lang w:bidi="fa-IR"/>
          <w:color w:val="111111"/>
          <w:sz w:val="28"/>
          <w:szCs w:val="28"/>
          <w:rtl/>
        </w:rPr>
        <w:t xml:space="preserve">أ فلا تسخطون و تنقمون أن ینازعکم الولایة علیکم سفهاؤکم و الأشرار و الأراذل منکم، البطاء عن الإسلام، الجفاة فیه؟!!!.</w:t>
      </w:r>
    </w:p>
    <w:p>
      <w:pPr>
        <w:pStyle w:val="BookText"/>
      </w:pPr>
      <w:r>
        <w:rPr>
          <w:rFonts w:ascii="IRNazanin" w:hAnsi="IRNazanin" w:eastAsia="IRNazanin" w:cs="IRNazanin"/>
          <w:lang w:bidi="fa-IR"/>
          <w:color w:val="111111"/>
          <w:sz w:val="28"/>
          <w:szCs w:val="28"/>
          <w:rtl/>
        </w:rPr>
        <w:t xml:space="preserve">فاسمعوا، هداکم اللّه، قولی إذا قلت.</w:t>
      </w:r>
    </w:p>
    <w:p>
      <w:pPr>
        <w:pStyle w:val="BookText"/>
      </w:pPr>
      <w:r>
        <w:rPr>
          <w:rFonts w:ascii="IRNazanin" w:hAnsi="IRNazanin" w:eastAsia="IRNazanin" w:cs="IRNazanin"/>
          <w:lang w:bidi="fa-IR"/>
          <w:color w:val="111111"/>
          <w:sz w:val="28"/>
          <w:szCs w:val="28"/>
          <w:rtl/>
        </w:rPr>
        <w:t xml:space="preserve">و أطیعوا أمری إذا أمرت.</w:t>
      </w:r>
    </w:p>
    <w:p>
      <w:pPr>
        <w:pStyle w:val="BookText"/>
      </w:pPr>
      <w:r>
        <w:rPr>
          <w:rFonts w:ascii="IRNazanin" w:hAnsi="IRNazanin" w:eastAsia="IRNazanin" w:cs="IRNazanin"/>
          <w:lang w:bidi="fa-IR"/>
          <w:color w:val="111111"/>
          <w:sz w:val="28"/>
          <w:szCs w:val="28"/>
          <w:rtl/>
        </w:rPr>
        <w:t xml:space="preserve">و اعرفوا نصیحتی إذا نصحت.</w:t>
      </w:r>
    </w:p>
    <w:p>
      <w:pPr>
        <w:pStyle w:val="BookText"/>
      </w:pPr>
      <w:r>
        <w:rPr>
          <w:rFonts w:ascii="IRNazanin" w:hAnsi="IRNazanin" w:eastAsia="IRNazanin" w:cs="IRNazanin"/>
          <w:lang w:bidi="fa-IR"/>
          <w:color w:val="111111"/>
          <w:sz w:val="28"/>
          <w:szCs w:val="28"/>
          <w:rtl/>
        </w:rPr>
        <w:t xml:space="preserve">و اعتقدوا حزمی إذا حزمت</w:t>
      </w:r>
      <w:r>
        <w:rPr>
          <w:rStyle w:val="FootnoteReference"/>
        </w:rPr>
        <w:footnoteReference w:id="1185"/>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4" w:name="pg13962_144057"/>
    <w:bookmarkEnd w:id="214"/>
    <w:p>
      <w:pPr>
        <w:pStyle w:val="BookText"/>
      </w:pPr>
      <w:r>
        <w:rPr>
          <w:rFonts w:ascii="IRNazanin" w:hAnsi="IRNazanin" w:eastAsia="IRNazanin" w:cs="IRNazanin"/>
          <w:lang w:bidi="fa-IR"/>
          <w:color w:val="111111"/>
          <w:sz w:val="28"/>
          <w:szCs w:val="28"/>
          <w:rtl/>
        </w:rPr>
        <w:t xml:space="preserve">و التزموا عزمی إذا عزمت.</w:t>
      </w:r>
    </w:p>
    <w:p>
      <w:pPr>
        <w:pStyle w:val="BookText"/>
      </w:pPr>
      <w:r>
        <w:rPr>
          <w:rFonts w:ascii="IRNazanin" w:hAnsi="IRNazanin" w:eastAsia="IRNazanin" w:cs="IRNazanin"/>
          <w:lang w:bidi="fa-IR"/>
          <w:color w:val="111111"/>
          <w:sz w:val="28"/>
          <w:szCs w:val="28"/>
          <w:rtl/>
        </w:rPr>
        <w:t xml:space="preserve">و انهضوا لنهوضی.</w:t>
      </w:r>
    </w:p>
    <w:p>
      <w:pPr>
        <w:pStyle w:val="BookText"/>
      </w:pPr>
      <w:r>
        <w:rPr>
          <w:rFonts w:ascii="IRNazanin" w:hAnsi="IRNazanin" w:eastAsia="IRNazanin" w:cs="IRNazanin"/>
          <w:lang w:bidi="fa-IR"/>
          <w:color w:val="111111"/>
          <w:sz w:val="28"/>
          <w:szCs w:val="28"/>
          <w:rtl/>
        </w:rPr>
        <w:t xml:space="preserve">و قارعوا من قارعت.</w:t>
      </w:r>
    </w:p>
    <w:p>
      <w:pPr>
        <w:pStyle w:val="Heading6"/>
      </w:pPr>
      <w:bookmarkStart w:id="800" w:name="_Toc315"/>
      <w:r>
        <w:t>حثّه (علیه السلام) علی اتّباعه و بیان نتیجة طاعته</w:t>
      </w:r>
      <w:bookmarkEnd w:id="800"/>
    </w:p>
    <w:p>
      <w:pPr>
        <w:pStyle w:val="BookText"/>
      </w:pPr>
      <w:r>
        <w:rPr>
          <w:rFonts w:ascii="IRNazanin" w:hAnsi="IRNazanin" w:eastAsia="IRNazanin" w:cs="IRNazanin"/>
          <w:lang w:bidi="fa-IR"/>
          <w:color w:val="111111"/>
          <w:sz w:val="28"/>
          <w:szCs w:val="28"/>
          <w:rtl/>
        </w:rPr>
        <w:t xml:space="preserve">فو اللّه لئن أطعتمونی لا تغوون، و لئن عصیتمونی لا ترشدون.</w:t>
      </w:r>
    </w:p>
    <w:p>
      <w:pPr>
        <w:pStyle w:val="BookText"/>
      </w:pPr>
      <w:r>
        <w:rPr>
          <w:rFonts w:ascii="Amiri" w:hAnsi="Amiri" w:eastAsia="Amiri" w:cs="Amiri"/>
          <w:lang w:bidi="ar-SA"/>
          <w:color w:val="111111"/>
          <w:sz w:val="28"/>
          <w:szCs w:val="28"/>
          <w:rtl/>
        </w:rPr>
        <w:t xml:space="preserve">قال اللّه - تعالی -: أَ فَمَنْ یَهْدِی إِلَی الْحَقِّ أَحَقُّ أَنْ یُتَّبَعَ أَمَّنْ لا یَهِدِّی إِلاّ أَنْ یُهْدی فَما لَکُمْ کَیْفَ تَحْکُمُونَ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اللّه - تعالی - لنبیّه صلّی اللّه علیه و آله و سلّم: إِنَّما أَنْتَ مُنْذِرٌ وَ لِکُلِّ قَوْمٍ هادٍ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فالهادی بعد النّبیّ صلّی اللّه علیه و آله هاد لأمّته علی ما کان من رسول اللّه صلّی اللّه علیه و آله.</w:t>
      </w:r>
    </w:p>
    <w:p>
      <w:pPr>
        <w:pStyle w:val="BookText"/>
      </w:pPr>
      <w:r>
        <w:rPr>
          <w:rFonts w:ascii="IRNazanin" w:hAnsi="IRNazanin" w:eastAsia="IRNazanin" w:cs="IRNazanin"/>
          <w:lang w:bidi="fa-IR"/>
          <w:color w:val="111111"/>
          <w:sz w:val="28"/>
          <w:szCs w:val="28"/>
          <w:rtl/>
        </w:rPr>
        <w:t xml:space="preserve">فمن عسی أن یکون الهادی إلاّ الّذی دعاکم إلی الحقّ، و قادکم إلی الهدی؟</w:t>
      </w:r>
      <w:r>
        <w:rPr>
          <w:rStyle w:val="FootnoteReference"/>
        </w:rPr>
        <w:footnoteReference w:id="1188"/>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5" w:name="pg13962_144058"/>
    <w:bookmarkEnd w:id="215"/>
    <w:p>
      <w:pPr>
        <w:pStyle w:val="Heading6"/>
      </w:pPr>
      <w:bookmarkStart w:id="801" w:name="_Toc316"/>
      <w:r>
        <w:t>دعوته (علیه السلام) إلی الاستعداد للحرب و وصفه أعداءه</w:t>
      </w:r>
      <w:bookmarkEnd w:id="801"/>
    </w:p>
    <w:p>
      <w:pPr>
        <w:pStyle w:val="BookText"/>
      </w:pPr>
      <w:r>
        <w:rPr>
          <w:rStyle w:val="FootnoteReference"/>
        </w:rPr>
        <w:footnoteReference w:id="1189"/>
      </w:r>
      <w:r>
        <w:rPr>
          <w:rFonts w:ascii="IRNazanin" w:hAnsi="IRNazanin" w:eastAsia="IRNazanin" w:cs="IRNazanin"/>
          <w:lang w:bidi="fa-IR"/>
          <w:color w:val="111111"/>
          <w:sz w:val="28"/>
          <w:szCs w:val="28"/>
          <w:rtl/>
        </w:rPr>
        <w:t xml:space="preserve">فخذوا للحرب أهبتها، و أعدّوا لها عدّتها، و اجمعوا لها</w:t>
      </w:r>
      <w:r>
        <w:rPr>
          <w:rStyle w:val="FootnoteReference"/>
        </w:rPr>
        <w:footnoteReference w:id="1190"/>
      </w:r>
      <w:r>
        <w:rPr>
          <w:rFonts w:ascii="IRNazanin" w:hAnsi="IRNazanin" w:eastAsia="IRNazanin" w:cs="IRNazanin"/>
          <w:lang w:bidi="fa-IR"/>
          <w:color w:val="111111"/>
          <w:sz w:val="28"/>
          <w:szCs w:val="28"/>
          <w:rtl/>
        </w:rPr>
        <w:t xml:space="preserve">؛ فقد شبّ لظاها، و علا سناها، و أوقدت نارها، و تجرّد لکم الفاسقون الظّالمون کیما یعذّبوا</w:t>
      </w:r>
      <w:r>
        <w:rPr>
          <w:rStyle w:val="FootnoteReference"/>
        </w:rPr>
        <w:footnoteReference w:id="1191"/>
      </w:r>
      <w:r>
        <w:rPr>
          <w:rFonts w:ascii="IRNazanin" w:hAnsi="IRNazanin" w:eastAsia="IRNazanin" w:cs="IRNazanin"/>
          <w:lang w:bidi="fa-IR"/>
          <w:color w:val="111111"/>
          <w:sz w:val="28"/>
          <w:szCs w:val="28"/>
          <w:rtl/>
        </w:rPr>
        <w:t xml:space="preserve">عباد اللّه، و یطفئوا نور اللّه.
فاتّقوا اللّه - تعالی - و قاتلوا من حادّ اللّه و حاول أن یطفئ نور اللّه.</w:t>
      </w:r>
    </w:p>
    <w:p>
      <w:pPr>
        <w:pStyle w:val="BookText"/>
      </w:pPr>
      <w:r>
        <w:rPr>
          <w:rFonts w:ascii="IRNazanin" w:hAnsi="IRNazanin" w:eastAsia="IRNazanin" w:cs="IRNazanin"/>
          <w:lang w:bidi="fa-IR"/>
          <w:color w:val="111111"/>
          <w:sz w:val="28"/>
          <w:szCs w:val="28"/>
          <w:rtl/>
        </w:rPr>
        <w:t xml:space="preserve">قاتلوا الخائنین الضّالّین القاسطین المجرمین الّذین لیسوا بقرّاء للقرآن، و لا فقهاء فی الدّین، و لا علماء فی التّأویل، و لا لهذا الأمر بأهل فی سابقة الإسلام</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استشعروا الصّبر فإنّه أدعی إلی النّصر.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إنّه لیس أولیاء الشّیطان من أهل الطّمع و المکر و الجفاء بأولی بالجدّ فی غیّهم و ضلالهم و باطلهم، من أولیاء اللّه أهل النّزاهة و البرّ و الحقّ و الإخبات فی طاعة ربّهم، و مناصحة إمامهم</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194"/>
      </w:r>
      <w:r>
        <w:rPr>
          <w:rFonts w:ascii="IRNazanin" w:hAnsi="IRNazanin" w:eastAsia="IRNazanin" w:cs="IRNazanin"/>
          <w:lang w:bidi="fa-IR"/>
          <w:color w:val="111111"/>
          <w:sz w:val="28"/>
          <w:szCs w:val="28"/>
          <w:rtl/>
        </w:rPr>
        <w:t xml:space="preserve">إنّی، و اللّه، لو لقیتهم وحدی</w:t>
      </w:r>
      <w:r>
        <w:rPr>
          <w:rStyle w:val="FootnoteReference"/>
        </w:rPr>
        <w:footnoteReference w:id="1195"/>
      </w:r>
      <w:r>
        <w:rPr>
          <w:rFonts w:ascii="IRNazanin" w:hAnsi="IRNazanin" w:eastAsia="IRNazanin" w:cs="IRNazanin"/>
          <w:lang w:bidi="fa-IR"/>
          <w:color w:val="111111"/>
          <w:sz w:val="28"/>
          <w:szCs w:val="28"/>
          <w:rtl/>
        </w:rPr>
        <w:t xml:space="preserve">منفردا </w:t>
      </w:r>
      <w:r>
        <w:rPr>
          <w:rStyle w:val="FootnoteReference"/>
        </w:rPr>
        <w:footnoteReference w:id="1196"/>
      </w:r>
      <w:r>
        <w:rPr>
          <w:rFonts w:ascii="IRNazanin" w:hAnsi="IRNazanin" w:eastAsia="IRNazanin" w:cs="IRNazanin"/>
          <w:lang w:bidi="fa-IR"/>
          <w:color w:val="111111"/>
          <w:sz w:val="28"/>
          <w:szCs w:val="28"/>
          <w:rtl/>
        </w:rPr>
        <w:t xml:space="preserve">و هم طلاع</w:t>
      </w:r>
      <w:r>
        <w:rPr>
          <w:rStyle w:val="FootnoteReference"/>
        </w:rPr>
        <w:footnoteReference w:id="1197"/>
      </w:r>
      <w:r>
        <w:rPr>
          <w:rFonts w:ascii="IRNazanin" w:hAnsi="IRNazanin" w:eastAsia="IRNazanin" w:cs="IRNazanin"/>
          <w:lang w:bidi="fa-IR"/>
          <w:color w:val="111111"/>
          <w:sz w:val="28"/>
          <w:szCs w:val="28"/>
          <w:rtl/>
        </w:rPr>
        <w:t xml:space="preserve">الأرض</w:t>
      </w:r>
      <w:r>
        <w:rPr>
          <w:rStyle w:val="FootnoteReference"/>
        </w:rPr>
        <w:footnoteReference w:id="1198"/>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کلّها ما بالیت بهم</w:t>
      </w:r>
      <w:r>
        <w:rPr>
          <w:rStyle w:val="FootnoteReference"/>
        </w:rPr>
        <w:footnoteReference w:id="1199"/>
      </w:r>
      <w:r>
        <w:rPr>
          <w:rFonts w:ascii="IRNazanin" w:hAnsi="IRNazanin" w:eastAsia="IRNazanin" w:cs="IRNazanin"/>
          <w:lang w:bidi="fa-IR"/>
          <w:color w:val="111111"/>
          <w:sz w:val="28"/>
          <w:szCs w:val="28"/>
          <w:rtl/>
        </w:rPr>
        <w:t xml:space="preserve">، و لا استوحشت من قتالهم</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إنّی من ضلالهم الّذی هم فیه، و الهدی الّذی أنا</w:t>
      </w:r>
      <w:r>
        <w:rPr>
          <w:rStyle w:val="FootnoteReference"/>
        </w:rPr>
        <w:footnoteReference w:id="1201"/>
      </w:r>
      <w:r>
        <w:rPr>
          <w:rFonts w:ascii="IRNazanin" w:hAnsi="IRNazanin" w:eastAsia="IRNazanin" w:cs="IRNazanin"/>
          <w:lang w:bidi="fa-IR"/>
          <w:color w:val="111111"/>
          <w:sz w:val="28"/>
          <w:szCs w:val="28"/>
          <w:rtl/>
        </w:rPr>
        <w:t xml:space="preserve">علیه، لعلی ثقة و بیّنة و </w:t>
      </w:r>
      <w:r>
        <w:rPr>
          <w:rStyle w:val="FootnoteReference"/>
        </w:rPr>
        <w:footnoteReference w:id="1202"/>
      </w:r>
      <w:r>
        <w:rPr>
          <w:rFonts w:ascii="IRNazanin" w:hAnsi="IRNazanin" w:eastAsia="IRNazanin" w:cs="IRNazanin"/>
          <w:lang w:bidi="fa-IR"/>
          <w:color w:val="111111"/>
          <w:sz w:val="28"/>
          <w:szCs w:val="28"/>
          <w:rtl/>
        </w:rPr>
        <w:t xml:space="preserve">بصیرة من نفسی، و یقین من ربّی.</w:t>
      </w:r>
    </w:p>
    <w:p>
      <w:pPr>
        <w:pStyle w:val="BookText"/>
      </w:pPr>
      <w:r>
        <w:rPr>
          <w:rFonts w:ascii="IRNazanin" w:hAnsi="IRNazanin" w:eastAsia="IRNazanin" w:cs="IRNazanin"/>
          <w:lang w:bidi="fa-IR"/>
          <w:color w:val="111111"/>
          <w:sz w:val="28"/>
          <w:szCs w:val="28"/>
          <w:rtl/>
        </w:rPr>
        <w:t xml:space="preserve">و لکنّ أسی یبرینی، و جزعا یعترینی، و حزنا یخامرنی، </w:t>
      </w:r>
      <w:r>
        <w:rPr>
          <w:rStyle w:val="FootnoteReference"/>
        </w:rPr>
        <w:footnoteReference w:id="1203"/>
      </w:r>
      <w:r>
        <w:rPr>
          <w:rStyle w:val="FootnoteReference"/>
        </w:rPr>
        <w:footnoteReference w:id="1204"/>
      </w:r>
      <w:r>
        <w:rPr>
          <w:rFonts w:ascii="IRNazanin" w:hAnsi="IRNazanin" w:eastAsia="IRNazanin" w:cs="IRNazanin"/>
          <w:lang w:bidi="fa-IR"/>
          <w:color w:val="111111"/>
          <w:sz w:val="28"/>
          <w:szCs w:val="28"/>
          <w:rtl/>
        </w:rPr>
        <w:t xml:space="preserve">أن یلی أمر هذه الأمّة سفهاؤها و فجّارها، فیتّخذوا مال اللّه دولا، و عباد اللّه </w:t>
      </w:r>
      <w:r>
        <w:rPr>
          <w:rStyle w:val="FootnoteReference"/>
        </w:rPr>
        <w:footnoteReference w:id="1205"/>
      </w:r>
      <w:r>
        <w:rPr>
          <w:rFonts w:ascii="IRNazanin" w:hAnsi="IRNazanin" w:eastAsia="IRNazanin" w:cs="IRNazanin"/>
          <w:lang w:bidi="fa-IR"/>
          <w:color w:val="111111"/>
          <w:sz w:val="28"/>
          <w:szCs w:val="28"/>
          <w:rtl/>
        </w:rPr>
        <w:t xml:space="preserve">خولا، و کتاب اللّه دخلا</w:t>
      </w:r>
      <w:r>
        <w:rPr>
          <w:rStyle w:val="FootnoteReference"/>
        </w:rPr>
        <w:footnoteReference w:id="1206"/>
      </w:r>
      <w:r>
        <w:rPr>
          <w:rFonts w:ascii="IRNazanin" w:hAnsi="IRNazanin" w:eastAsia="IRNazanin" w:cs="IRNazanin"/>
          <w:lang w:bidi="fa-IR"/>
          <w:color w:val="111111"/>
          <w:sz w:val="28"/>
          <w:szCs w:val="28"/>
          <w:rtl/>
        </w:rPr>
        <w:t xml:space="preserve">، و الصّالحین حربا، و الفاسقین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6" w:name="pg13962_144061"/>
    <w:bookmarkEnd w:id="216"/>
    <w:p>
      <w:pPr>
        <w:pStyle w:val="BookText"/>
      </w:pPr>
      <w:r>
        <w:rPr>
          <w:rFonts w:ascii="IRNazanin" w:hAnsi="IRNazanin" w:eastAsia="IRNazanin" w:cs="IRNazanin"/>
          <w:lang w:bidi="fa-IR"/>
          <w:color w:val="111111"/>
          <w:sz w:val="28"/>
          <w:szCs w:val="28"/>
          <w:rtl/>
        </w:rPr>
        <w:t xml:space="preserve">حزبا.</w:t>
      </w:r>
    </w:p>
    <w:p>
      <w:pPr>
        <w:pStyle w:val="Heading6"/>
      </w:pPr>
      <w:bookmarkStart w:id="802" w:name="_Toc317"/>
      <w:r>
        <w:t>بیانه (علیه السلام) عواقب استلام معاویة زمام أمور الأمة</w:t>
      </w:r>
      <w:bookmarkEnd w:id="802"/>
    </w:p>
    <w:p>
      <w:pPr>
        <w:pStyle w:val="BookText"/>
      </w:pPr>
      <w:r>
        <w:rPr>
          <w:rFonts w:ascii="IRNazanin" w:hAnsi="IRNazanin" w:eastAsia="IRNazanin" w:cs="IRNazanin"/>
          <w:lang w:bidi="fa-IR"/>
          <w:color w:val="111111"/>
          <w:sz w:val="28"/>
          <w:szCs w:val="28"/>
          <w:rtl/>
        </w:rPr>
        <w:t xml:space="preserve">و اللّه لو ولوا علیکم لأظهروا فیکم الفخر و النّکر، و الکفر و الفجور، و التّسلّط بالجبریّة، و التّطاول بالغصب، و الفساد فی الأرض؛ و لاتّبعوا الهوی، و حکموا بغیر الحقّ؛ و لعملوا فیکم بأعمال کسری و قیصر</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أیم اللّه</w:t>
      </w:r>
      <w:r>
        <w:rPr>
          <w:rStyle w:val="FootnoteReference"/>
        </w:rPr>
        <w:footnoteReference w:id="1208"/>
      </w:r>
      <w:r>
        <w:rPr>
          <w:rFonts w:ascii="IRNazanin" w:hAnsi="IRNazanin" w:eastAsia="IRNazanin" w:cs="IRNazanin"/>
          <w:lang w:bidi="fa-IR"/>
          <w:color w:val="111111"/>
          <w:sz w:val="28"/>
          <w:szCs w:val="28"/>
          <w:rtl/>
        </w:rPr>
        <w:t xml:space="preserve">؛ </w:t>
      </w:r>
      <w:r>
        <w:rPr>
          <w:rStyle w:val="FootnoteReference"/>
        </w:rPr>
        <w:footnoteReference w:id="1209"/>
      </w:r>
      <w:r>
        <w:rPr>
          <w:rFonts w:ascii="IRNazanin" w:hAnsi="IRNazanin" w:eastAsia="IRNazanin" w:cs="IRNazanin"/>
          <w:lang w:bidi="fa-IR"/>
          <w:color w:val="111111"/>
          <w:sz w:val="28"/>
          <w:szCs w:val="28"/>
          <w:rtl/>
        </w:rPr>
        <w:t xml:space="preserve">لو لا ذلک لما أکثرت تألیبکم و تأنیبکم، و جمعکم و تحریضکم؛ و لترکتکم، إذ أبیتم و ونیتم، حتّی ألقاهم بنفسی متی حمّ لی لقاؤهم.</w:t>
      </w:r>
    </w:p>
    <w:p>
      <w:pPr>
        <w:pStyle w:val="BookText"/>
      </w:pPr>
      <w:r>
        <w:rPr>
          <w:rFonts w:ascii="Amiri" w:hAnsi="Amiri" w:eastAsia="Amiri" w:cs="Amiri"/>
          <w:lang w:bidi="ar-SA"/>
          <w:color w:val="111111"/>
          <w:sz w:val="28"/>
          <w:szCs w:val="28"/>
          <w:rtl/>
        </w:rPr>
        <w:t xml:space="preserve">فو اللّه إنّی لعلی الحقّ، و إنّی للشّهادة لمحبّ‌</w:t>
      </w:r>
      <w:r>
        <w:rPr>
          <w:rStyle w:val="FootnoteReference"/>
        </w:rPr>
        <w:footnoteReference w:id="1210"/>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7" w:name="pg13962_144062"/>
    <w:bookmarkEnd w:id="217"/>
    <w:p>
      <w:pPr>
        <w:pStyle w:val="Heading6"/>
      </w:pPr>
      <w:bookmarkStart w:id="803" w:name="_Toc318"/>
      <w:r>
        <w:t>حضّه (علیه السلام) الناس علی جهاد معاویة و أشیاعه</w:t>
      </w:r>
      <w:bookmarkEnd w:id="803"/>
    </w:p>
    <w:p>
      <w:pPr>
        <w:pStyle w:val="BookText"/>
      </w:pPr>
      <w:r>
        <w:rPr>
          <w:rStyle w:val="FootnoteReference"/>
        </w:rPr>
        <w:footnoteReference w:id="1211"/>
      </w:r>
      <w:r>
        <w:rPr>
          <w:rFonts w:ascii="Amiri" w:hAnsi="Amiri" w:eastAsia="Amiri" w:cs="Amiri"/>
          <w:lang w:bidi="ar-SA"/>
          <w:color w:val="111111"/>
          <w:sz w:val="28"/>
          <w:szCs w:val="28"/>
          <w:rtl/>
        </w:rPr>
        <w:t xml:space="preserve">و إنّی إلی لقاء اللّه</w:t>
      </w:r>
      <w:r>
        <w:rPr>
          <w:rStyle w:val="FootnoteReference"/>
        </w:rPr>
        <w:footnoteReference w:id="1212"/>
      </w:r>
      <w:r>
        <w:rPr>
          <w:rFonts w:ascii="IRNazanin" w:hAnsi="IRNazanin" w:eastAsia="IRNazanin" w:cs="IRNazanin"/>
          <w:lang w:bidi="fa-IR"/>
          <w:color w:val="111111"/>
          <w:sz w:val="28"/>
          <w:szCs w:val="28"/>
          <w:rtl/>
        </w:rPr>
        <w:t xml:space="preserve">لمشتاق، و لحسن ثوابه لمنتظر راج.
للّه آباؤکم. ما تنتظرون؟!</w:t>
      </w:r>
    </w:p>
    <w:p>
      <w:pPr>
        <w:pStyle w:val="BookText"/>
      </w:pPr>
      <w:r>
        <w:rPr>
          <w:rFonts w:ascii="Amiri" w:hAnsi="Amiri" w:eastAsia="Amiri" w:cs="Amiri"/>
          <w:lang w:bidi="ar-SA"/>
          <w:color w:val="111111"/>
          <w:sz w:val="28"/>
          <w:szCs w:val="28"/>
          <w:rtl/>
        </w:rPr>
        <w:t xml:space="preserve">أیّها النّاس؛ </w:t>
      </w:r>
      <w:r>
        <w:rPr>
          <w:rStyle w:val="FootnoteReference"/>
        </w:rPr>
        <w:footnoteReference w:id="1213"/>
      </w:r>
      <w:r>
        <w:rPr>
          <w:rFonts w:ascii="IRNazanin" w:hAnsi="IRNazanin" w:eastAsia="IRNazanin" w:cs="IRNazanin"/>
          <w:lang w:bidi="fa-IR"/>
          <w:color w:val="111111"/>
          <w:sz w:val="28"/>
          <w:szCs w:val="28"/>
          <w:rtl/>
        </w:rPr>
        <w:t xml:space="preserve">أ لا ترون إلی أطرافکم قد انتقصت، و إلی أمصارکم قد افتتحت، و إلی شیعتی بها قد قتلت؟!</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لا ترون إلی ممالککم تزوی، و إلی مسالحکم تعری</w:t>
      </w:r>
      <w:r>
        <w:rPr>
          <w:rStyle w:val="FootnoteReference"/>
        </w:rPr>
        <w:footnoteReference w:id="1215"/>
      </w:r>
      <w:r>
        <w:rPr>
          <w:rFonts w:ascii="IRNazanin" w:hAnsi="IRNazanin" w:eastAsia="IRNazanin" w:cs="IRNazanin"/>
          <w:lang w:bidi="fa-IR"/>
          <w:color w:val="111111"/>
          <w:sz w:val="28"/>
          <w:szCs w:val="28"/>
          <w:rtl/>
        </w:rPr>
        <w:t xml:space="preserve">، و إلی بلادکم تغزی، و إلی صفاتکم ترمی؛ و أنتم ذوو عدد جمّ کثیر، و شوکة و بأس شدید؟!!!.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نافر بکم، إن شاء اللّه، ف </w:t>
      </w:r>
      <w:r>
        <w:rPr>
          <w:rStyle w:val="FootnoteReference"/>
        </w:rPr>
        <w:footnoteReference w:id="1216"/>
      </w:r>
      <w:r>
        <w:rPr>
          <w:rStyle w:val="FootnoteReference"/>
        </w:rPr>
        <w:footnoteReference w:id="1217"/>
      </w:r>
      <w:r>
        <w:rPr>
          <w:rFonts w:ascii="Amiri" w:hAnsi="Amiri" w:eastAsia="Amiri" w:cs="Amiri"/>
          <w:lang w:bidi="ar-SA"/>
          <w:color w:val="111111"/>
          <w:sz w:val="28"/>
          <w:szCs w:val="28"/>
          <w:rtl/>
        </w:rPr>
        <w:t xml:space="preserve">انفروا، رحمکم اللّه، إلی قتال عدوّکم خِفافاً وَ ثِقالاً وَ جاهِدُوا بِأَمْوالِکُمْ وَ أَنْفُسِکُمْ فِی سَبِیلِ اللّهِ ذلِکُمْ خَیْرٌ لَکُمْ إِنْ کُنْتُمْ تَعْلَمُونَ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تثّاقلوا إلی الأرض فتقرّوا بالخسف، و تبوءوا</w:t>
      </w:r>
      <w:r>
        <w:rPr>
          <w:rStyle w:val="FootnoteReference"/>
        </w:rPr>
        <w:footnoteReference w:id="1219"/>
      </w:r>
      <w:r>
        <w:rPr>
          <w:rFonts w:ascii="Amiri" w:hAnsi="Amiri" w:eastAsia="Amiri" w:cs="Amiri"/>
          <w:lang w:bidi="ar-SA"/>
          <w:color w:val="111111"/>
          <w:sz w:val="28"/>
          <w:szCs w:val="28"/>
          <w:rtl/>
        </w:rPr>
        <w:t xml:space="preserve">بالذّلّ، و یکون نصیبکم الأخسّ‌</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أخا الحرب الأرق</w:t>
      </w:r>
      <w:r>
        <w:rPr>
          <w:rStyle w:val="FootnoteReference"/>
        </w:rPr>
        <w:footnoteReference w:id="1221"/>
      </w:r>
      <w:r>
        <w:rPr>
          <w:rFonts w:ascii="IRNazanin" w:hAnsi="IRNazanin" w:eastAsia="IRNazanin" w:cs="IRNazanin"/>
          <w:lang w:bidi="fa-IR"/>
          <w:color w:val="111111"/>
          <w:sz w:val="28"/>
          <w:szCs w:val="28"/>
          <w:rtl/>
        </w:rPr>
        <w:t xml:space="preserve">؛ إن نام لم تنم عینه</w:t>
      </w:r>
      <w:r>
        <w:rPr>
          <w:rStyle w:val="FootnoteReference"/>
        </w:rPr>
        <w:footnoteReference w:id="1222"/>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18" w:name="pg13962_144064"/>
    <w:bookmarkEnd w:id="218"/>
    <w:p>
      <w:pPr>
        <w:pStyle w:val="BookText"/>
      </w:pPr>
      <w:r>
        <w:rPr>
          <w:rFonts w:ascii="IRNazanin" w:hAnsi="IRNazanin" w:eastAsia="IRNazanin" w:cs="IRNazanin"/>
          <w:lang w:bidi="fa-IR"/>
          <w:color w:val="111111"/>
          <w:sz w:val="28"/>
          <w:szCs w:val="28"/>
          <w:rtl/>
        </w:rPr>
        <w:t xml:space="preserve">و من نام لم ینم عنه.</w:t>
      </w:r>
    </w:p>
    <w:p>
      <w:pPr>
        <w:pStyle w:val="BookText"/>
      </w:pPr>
      <w:r>
        <w:rPr>
          <w:rFonts w:ascii="IRNazanin" w:hAnsi="IRNazanin" w:eastAsia="IRNazanin" w:cs="IRNazanin"/>
          <w:lang w:bidi="fa-IR"/>
          <w:color w:val="111111"/>
          <w:sz w:val="28"/>
          <w:szCs w:val="28"/>
          <w:rtl/>
        </w:rPr>
        <w:t xml:space="preserve">و من غفل أودی.</w:t>
      </w:r>
    </w:p>
    <w:p>
      <w:pPr>
        <w:pStyle w:val="BookText"/>
      </w:pPr>
      <w:r>
        <w:rPr>
          <w:rFonts w:ascii="Amiri" w:hAnsi="Amiri" w:eastAsia="Amiri" w:cs="Amiri"/>
          <w:lang w:bidi="ar-SA"/>
          <w:color w:val="111111"/>
          <w:sz w:val="28"/>
          <w:szCs w:val="28"/>
          <w:rtl/>
        </w:rPr>
        <w:t xml:space="preserve">و من ضعف ذلّ.</w:t>
      </w:r>
    </w:p>
    <w:p>
      <w:pPr>
        <w:pStyle w:val="Heading6"/>
      </w:pPr>
      <w:bookmarkStart w:id="804" w:name="_Toc319"/>
      <w:r>
        <w:t>بیانه (علیه السلام) عاقبة من یکره الجهاد فی سبیل اللّه</w:t>
      </w:r>
      <w:bookmarkEnd w:id="804"/>
    </w:p>
    <w:p>
      <w:pPr>
        <w:pStyle w:val="BookText"/>
      </w:pPr>
      <w:r>
        <w:rPr>
          <w:rFonts w:ascii="IRNazanin" w:hAnsi="IRNazanin" w:eastAsia="IRNazanin" w:cs="IRNazanin"/>
          <w:lang w:bidi="fa-IR"/>
          <w:color w:val="111111"/>
          <w:sz w:val="28"/>
          <w:szCs w:val="28"/>
          <w:rtl/>
        </w:rPr>
        <w:t xml:space="preserve">و من کره الجهاد فی سبیل اللّه کان المغبون المهین.</w:t>
      </w:r>
    </w:p>
    <w:p>
      <w:pPr>
        <w:pStyle w:val="BookText"/>
      </w:pPr>
      <w:r>
        <w:rPr>
          <w:rFonts w:ascii="IRNazanin" w:hAnsi="IRNazanin" w:eastAsia="IRNazanin" w:cs="IRNazanin"/>
          <w:lang w:bidi="fa-IR"/>
          <w:color w:val="111111"/>
          <w:sz w:val="28"/>
          <w:szCs w:val="28"/>
          <w:rtl/>
        </w:rPr>
        <w:t xml:space="preserve">إنّی لکم الیوم علی ما کنت علیه بالأمس، و لستم لی علی ما کنتم علیه.</w:t>
      </w:r>
    </w:p>
    <w:p>
      <w:pPr>
        <w:pStyle w:val="BookText"/>
      </w:pPr>
      <w:r>
        <w:rPr>
          <w:rFonts w:ascii="IRNazanin" w:hAnsi="IRNazanin" w:eastAsia="IRNazanin" w:cs="IRNazanin"/>
          <w:lang w:bidi="fa-IR"/>
          <w:color w:val="111111"/>
          <w:sz w:val="28"/>
          <w:szCs w:val="28"/>
          <w:rtl/>
        </w:rPr>
        <w:t xml:space="preserve">و اللّه لو نصرتم اللّه لنصرکم اللّه، و ثبّت أقدامکم.</w:t>
      </w:r>
    </w:p>
    <w:p>
      <w:pPr>
        <w:pStyle w:val="BookText"/>
      </w:pPr>
      <w:r>
        <w:rPr>
          <w:rFonts w:ascii="IRNazanin" w:hAnsi="IRNazanin" w:eastAsia="IRNazanin" w:cs="IRNazanin"/>
          <w:lang w:bidi="fa-IR"/>
          <w:color w:val="111111"/>
          <w:sz w:val="28"/>
          <w:szCs w:val="28"/>
          <w:rtl/>
        </w:rPr>
        <w:t xml:space="preserve">إنّه حقّ علی اللّه أن ینصر من نصره، و یخذل من خذله.</w:t>
      </w:r>
    </w:p>
    <w:p>
      <w:pPr>
        <w:pStyle w:val="BookText"/>
      </w:pPr>
      <w:r>
        <w:rPr>
          <w:rFonts w:ascii="IRNazanin" w:hAnsi="IRNazanin" w:eastAsia="IRNazanin" w:cs="IRNazanin"/>
          <w:lang w:bidi="fa-IR"/>
          <w:color w:val="111111"/>
          <w:sz w:val="28"/>
          <w:szCs w:val="28"/>
          <w:rtl/>
        </w:rPr>
        <w:t xml:space="preserve">اللّهمّ اجمعنا و إیّاهم علی الهدی، وجنّبنا و إیّاهم البلوی، و زهّدنا و إیّاهم فی الدّنیا، و اجعل الآخرة خیرا لنا و لهم من الأولی</w:t>
      </w:r>
      <w:r>
        <w:rPr>
          <w:rStyle w:val="FootnoteReference"/>
        </w:rPr>
        <w:footnoteReference w:id="1223"/>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19" w:name="pg13962_144066"/>
    <w:bookmarkEnd w:id="219"/>
    <w:p>
      <w:pPr>
        <w:pStyle w:val="BookText"/>
      </w:pPr>
      <w:r>
        <w:rPr>
          <w:rFonts w:ascii="IRNazanin" w:hAnsi="IRNazanin" w:eastAsia="IRNazanin" w:cs="IRNazanin"/>
          <w:lang w:bidi="fa-IR"/>
          <w:color w:val="111111"/>
          <w:sz w:val="28"/>
          <w:szCs w:val="28"/>
          <w:rtl/>
        </w:rPr>
        <w:t xml:space="preserve">الباب الثانی</w:t>
      </w:r>
    </w:p>
    <w:p>
      <w:pPr>
        <w:pStyle w:val="Heading3"/>
      </w:pPr>
      <w:bookmarkStart w:id="805" w:name="_Toc320"/>
      <w:r>
        <w:t>فصل العهود و الأحلاف</w:t>
      </w:r>
      <w:bookmarkEnd w:id="805"/>
    </w:p>
    <w:p>
      <w:pPr>
        <w:pStyle w:val="Heading4"/>
      </w:pPr>
      <w:bookmarkStart w:id="806" w:name="_Toc321"/>
      <w:r>
        <w:t>اشارة</w:t>
      </w:r>
      <w:bookmarkEnd w:id="806"/>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0" w:name="pg13962_144068"/>
    <w:bookmarkEnd w:id="220"/>
    <w:p>
      <w:pPr>
        <w:pStyle w:val="Heading4"/>
      </w:pPr>
      <w:bookmarkStart w:id="807" w:name="_Toc322"/>
      <w:r>
        <w:t>1- عهد له علیه السّلام الی مخنف بن سلیم الأزدی و قد بعثه علی الصدقة</w:t>
      </w:r>
      <w:bookmarkEnd w:id="807"/>
    </w:p>
    <w:p>
      <w:pPr>
        <w:pStyle w:val="Heading5"/>
      </w:pPr>
      <w:bookmarkStart w:id="808" w:name="_Toc323"/>
      <w:r>
        <w:t>اشارة</w:t>
      </w:r>
      <w:bookmarkEnd w:id="808"/>
    </w:p>
    <w:p>
      <w:pPr>
        <w:pStyle w:val="BookText"/>
      </w:pPr>
      <w:r>
        <w:rPr>
          <w:rFonts w:ascii="IRNazanin" w:hAnsi="IRNazanin" w:eastAsia="IRNazanin" w:cs="IRNazanin"/>
          <w:lang w:bidi="fa-IR"/>
          <w:color w:val="111111"/>
          <w:sz w:val="28"/>
          <w:szCs w:val="28"/>
          <w:rtl/>
        </w:rPr>
        <w:t xml:space="preserve">عهد له علیه السّلام الی مخنف بن سلیم الأزدی و قد بعثه علی الصدقة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[هذا ما أمر به عبد اللّه علیّ أمیر المؤمنین مخنف بن سلیم الأزدی فی عهده إلیه حین بعثه علی الصّدقة.]</w:t>
      </w:r>
    </w:p>
    <w:p>
      <w:pPr>
        <w:pStyle w:val="BookText"/>
      </w:pPr>
      <w:r>
        <w:rPr>
          <w:rStyle w:val="FootnoteReference"/>
        </w:rPr>
        <w:footnoteReference w:id="1224"/>
      </w:r>
      <w:r>
        <w:rPr>
          <w:rFonts w:ascii="Amiri" w:hAnsi="Amiri" w:eastAsia="Amiri" w:cs="Amiri"/>
          <w:lang w:bidi="ar-SA"/>
          <w:color w:val="111111"/>
          <w:sz w:val="28"/>
          <w:szCs w:val="28"/>
          <w:rtl/>
        </w:rPr>
        <w:t xml:space="preserve">أمره بتقوی اللّه ربّه </w:t>
      </w:r>
      <w:r>
        <w:rPr>
          <w:rStyle w:val="FootnoteReference"/>
        </w:rPr>
        <w:footnoteReference w:id="1225"/>
      </w:r>
      <w:r>
        <w:rPr>
          <w:rFonts w:ascii="IRNazanin" w:hAnsi="IRNazanin" w:eastAsia="IRNazanin" w:cs="IRNazanin"/>
          <w:lang w:bidi="fa-IR"/>
          <w:color w:val="111111"/>
          <w:sz w:val="28"/>
          <w:szCs w:val="28"/>
          <w:rtl/>
        </w:rPr>
        <w:t xml:space="preserve">فی سرائر أموره</w:t>
      </w:r>
      <w:r>
        <w:rPr>
          <w:rStyle w:val="FootnoteReference"/>
        </w:rPr>
        <w:footnoteReference w:id="1226"/>
      </w:r>
      <w:r>
        <w:rPr>
          <w:rFonts w:ascii="IRNazanin" w:hAnsi="IRNazanin" w:eastAsia="IRNazanin" w:cs="IRNazanin"/>
          <w:lang w:bidi="fa-IR"/>
          <w:color w:val="111111"/>
          <w:sz w:val="28"/>
          <w:szCs w:val="28"/>
          <w:rtl/>
        </w:rPr>
        <w:t xml:space="preserve">و خفیّات أعماله</w:t>
      </w:r>
      <w:r>
        <w:rPr>
          <w:rStyle w:val="FootnoteReference"/>
        </w:rPr>
        <w:footnoteReference w:id="1227"/>
      </w:r>
      <w:r>
        <w:rPr>
          <w:rFonts w:ascii="IRNazanin" w:hAnsi="IRNazanin" w:eastAsia="IRNazanin" w:cs="IRNazanin"/>
          <w:lang w:bidi="fa-IR"/>
          <w:color w:val="111111"/>
          <w:sz w:val="28"/>
          <w:szCs w:val="28"/>
          <w:rtl/>
        </w:rPr>
        <w:t xml:space="preserve">، حیث لا شهید غیره، و لا وکیل دونه.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1" w:name="pg13962_144069"/>
    <w:bookmarkEnd w:id="221"/>
    <w:p>
      <w:pPr>
        <w:pStyle w:val="BookText"/>
      </w:pPr>
      <w:r>
        <w:rPr>
          <w:rFonts w:ascii="IRNazanin" w:hAnsi="IRNazanin" w:eastAsia="IRNazanin" w:cs="IRNazanin"/>
          <w:lang w:bidi="fa-IR"/>
          <w:color w:val="111111"/>
          <w:sz w:val="28"/>
          <w:szCs w:val="28"/>
          <w:rtl/>
        </w:rPr>
        <w:t xml:space="preserve">و أمره أن لا یعمل بشیء من طاعة اللّه فیما ظهر فیخالف إلی غیره فیما أسرّ.</w:t>
      </w:r>
    </w:p>
    <w:p>
      <w:pPr>
        <w:pStyle w:val="BookText"/>
      </w:pPr>
      <w:r>
        <w:rPr>
          <w:rFonts w:ascii="IRNazanin" w:hAnsi="IRNazanin" w:eastAsia="IRNazanin" w:cs="IRNazanin"/>
          <w:lang w:bidi="fa-IR"/>
          <w:color w:val="111111"/>
          <w:sz w:val="28"/>
          <w:szCs w:val="28"/>
          <w:rtl/>
        </w:rPr>
        <w:t xml:space="preserve">و من لم یختلف سرّه و علانیته، و فعله و مقالته، فقد أدّی الأمانة، و أخلص العبادة.</w:t>
      </w:r>
    </w:p>
    <w:p>
      <w:pPr>
        <w:pStyle w:val="BookText"/>
      </w:pPr>
      <w:r>
        <w:rPr>
          <w:rFonts w:ascii="IRNazanin" w:hAnsi="IRNazanin" w:eastAsia="IRNazanin" w:cs="IRNazanin"/>
          <w:lang w:bidi="fa-IR"/>
          <w:color w:val="111111"/>
          <w:sz w:val="28"/>
          <w:szCs w:val="28"/>
          <w:rtl/>
        </w:rPr>
        <w:t xml:space="preserve">و أمره أن یلقاهم ببسط الوجه، و لین الجانب.</w:t>
      </w:r>
    </w:p>
    <w:p>
      <w:pPr>
        <w:pStyle w:val="Heading5"/>
      </w:pPr>
      <w:bookmarkStart w:id="809" w:name="_Toc324"/>
      <w:r>
        <w:t>تأکیده (علیه السلام) علی التعامل بالتواضع مع الناس</w:t>
      </w:r>
      <w:bookmarkEnd w:id="809"/>
    </w:p>
    <w:p>
      <w:pPr>
        <w:pStyle w:val="BookText"/>
      </w:pPr>
      <w:r>
        <w:rPr>
          <w:rFonts w:ascii="IRNazanin" w:hAnsi="IRNazanin" w:eastAsia="IRNazanin" w:cs="IRNazanin"/>
          <w:lang w:bidi="fa-IR"/>
          <w:color w:val="111111"/>
          <w:sz w:val="28"/>
          <w:szCs w:val="28"/>
          <w:rtl/>
        </w:rPr>
        <w:t xml:space="preserve">و أمره أن یلزم التّواضع، و یتجنّب التّکبّر، فإنّ اللّه یرفع المتواضعین، و یضع المتکبّرین</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229"/>
      </w:r>
      <w:r>
        <w:rPr>
          <w:rFonts w:ascii="IRNazanin" w:hAnsi="IRNazanin" w:eastAsia="IRNazanin" w:cs="IRNazanin"/>
          <w:lang w:bidi="fa-IR"/>
          <w:color w:val="111111"/>
          <w:sz w:val="28"/>
          <w:szCs w:val="28"/>
          <w:rtl/>
        </w:rPr>
        <w:t xml:space="preserve">و أمره أن لا یجبههم و لا یعضههم، و لا یرغب عنهم تفضّلا بالإمارة علیهم؛ فإنّهم الإخوان فی الدّین، و الأعوان علی استخراج الحقوق.
و إنّ لک، یا مخنف بن سلیم</w:t>
      </w:r>
      <w:r>
        <w:rPr>
          <w:rStyle w:val="FootnoteReference"/>
        </w:rPr>
        <w:footnoteReference w:id="1230"/>
      </w:r>
      <w:r>
        <w:rPr>
          <w:rFonts w:ascii="IRNazanin" w:hAnsi="IRNazanin" w:eastAsia="IRNazanin" w:cs="IRNazanin"/>
          <w:lang w:bidi="fa-IR"/>
          <w:color w:val="111111"/>
          <w:sz w:val="28"/>
          <w:szCs w:val="28"/>
          <w:rtl/>
        </w:rPr>
        <w:t xml:space="preserve">، فی هذه الصّدقة نصیبا مفروضا، و حقا معلوما؛ و لک فیها </w:t>
      </w:r>
      <w:r>
        <w:rPr>
          <w:rStyle w:val="FootnoteReference"/>
        </w:rPr>
        <w:footnoteReference w:id="1231"/>
      </w:r>
      <w:r>
        <w:rPr>
          <w:rFonts w:ascii="IRNazanin" w:hAnsi="IRNazanin" w:eastAsia="IRNazanin" w:cs="IRNazanin"/>
          <w:lang w:bidi="fa-IR"/>
          <w:color w:val="111111"/>
          <w:sz w:val="28"/>
          <w:szCs w:val="28"/>
          <w:rtl/>
        </w:rPr>
        <w:t xml:space="preserve">شرکاء أهل مسکنة، و ضعفاء ذوی فاقة، و غارمین و مجاهدین، و أبناء سبیل، و مملوکین،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2" w:name="pg13962_144070"/>
    <w:bookmarkEnd w:id="222"/>
    <w:p>
      <w:pPr>
        <w:pStyle w:val="BookText"/>
      </w:pPr>
      <w:r>
        <w:rPr>
          <w:rFonts w:ascii="Amiri" w:hAnsi="Amiri" w:eastAsia="Amiri" w:cs="Amiri"/>
          <w:lang w:bidi="ar-SA"/>
          <w:color w:val="111111"/>
          <w:sz w:val="28"/>
          <w:szCs w:val="28"/>
          <w:rtl/>
        </w:rPr>
        <w:t xml:space="preserve">و متألّفین</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233"/>
      </w:r>
      <w:r>
        <w:rPr>
          <w:rFonts w:ascii="Amiri" w:hAnsi="Amiri" w:eastAsia="Amiri" w:cs="Amiri"/>
          <w:lang w:bidi="ar-SA"/>
          <w:color w:val="111111"/>
          <w:sz w:val="28"/>
          <w:szCs w:val="28"/>
          <w:rtl/>
        </w:rPr>
        <w:t xml:space="preserve">و إنّا موفّوک حقّک، فوفّهم حقوقهم.
و إن لا تفعل</w:t>
      </w:r>
      <w:r>
        <w:rPr>
          <w:rStyle w:val="FootnoteReference"/>
        </w:rPr>
        <w:footnoteReference w:id="1234"/>
      </w:r>
      <w:r>
        <w:rPr>
          <w:rFonts w:ascii="IRNazanin" w:hAnsi="IRNazanin" w:eastAsia="IRNazanin" w:cs="IRNazanin"/>
          <w:lang w:bidi="fa-IR"/>
          <w:color w:val="111111"/>
          <w:sz w:val="28"/>
          <w:szCs w:val="28"/>
          <w:rtl/>
        </w:rPr>
        <w:t xml:space="preserve">فإنّک من أکثر النّاس خصوما یوم القیامة.</w:t>
      </w:r>
    </w:p>
    <w:p>
      <w:pPr>
        <w:pStyle w:val="Heading5"/>
      </w:pPr>
      <w:bookmarkStart w:id="810" w:name="_Toc325"/>
      <w:r>
        <w:t>بیانه (علیه السلام) عاقبة من یخاصمه الفقراء یوم القیامة</w:t>
      </w:r>
      <w:bookmarkEnd w:id="810"/>
    </w:p>
    <w:p>
      <w:pPr>
        <w:pStyle w:val="BookText"/>
      </w:pPr>
      <w:r>
        <w:rPr>
          <w:rFonts w:ascii="IRNazanin" w:hAnsi="IRNazanin" w:eastAsia="IRNazanin" w:cs="IRNazanin"/>
          <w:lang w:bidi="fa-IR"/>
          <w:color w:val="111111"/>
          <w:sz w:val="28"/>
          <w:szCs w:val="28"/>
          <w:rtl/>
        </w:rPr>
        <w:t xml:space="preserve">و بؤسا</w:t>
      </w:r>
      <w:r>
        <w:rPr>
          <w:rStyle w:val="FootnoteReference"/>
        </w:rPr>
        <w:footnoteReference w:id="1235"/>
      </w:r>
      <w:r>
        <w:rPr>
          <w:rFonts w:ascii="IRNazanin" w:hAnsi="IRNazanin" w:eastAsia="IRNazanin" w:cs="IRNazanin"/>
          <w:lang w:bidi="fa-IR"/>
          <w:color w:val="111111"/>
          <w:sz w:val="28"/>
          <w:szCs w:val="28"/>
          <w:rtl/>
        </w:rPr>
        <w:t xml:space="preserve">لمن</w:t>
      </w:r>
      <w:r>
        <w:rPr>
          <w:rStyle w:val="FootnoteReference"/>
        </w:rPr>
        <w:footnoteReference w:id="1236"/>
      </w:r>
      <w:r>
        <w:rPr>
          <w:rFonts w:ascii="IRNazanin" w:hAnsi="IRNazanin" w:eastAsia="IRNazanin" w:cs="IRNazanin"/>
          <w:lang w:bidi="fa-IR"/>
          <w:color w:val="111111"/>
          <w:sz w:val="28"/>
          <w:szCs w:val="28"/>
          <w:rtl/>
        </w:rPr>
        <w:t xml:space="preserve">یکون </w:t>
      </w:r>
      <w:r>
        <w:rPr>
          <w:rStyle w:val="FootnoteReference"/>
        </w:rPr>
        <w:footnoteReference w:id="1237"/>
      </w:r>
      <w:r>
        <w:rPr>
          <w:rFonts w:ascii="IRNazanin" w:hAnsi="IRNazanin" w:eastAsia="IRNazanin" w:cs="IRNazanin"/>
          <w:lang w:bidi="fa-IR"/>
          <w:color w:val="111111"/>
          <w:sz w:val="28"/>
          <w:szCs w:val="28"/>
          <w:rtl/>
        </w:rPr>
        <w:t xml:space="preserve">خصمه عند اللّه الفقراء، و المساکین، و السّائلون، و المدفوعون</w:t>
      </w:r>
      <w:r>
        <w:rPr>
          <w:rStyle w:val="FootnoteReference"/>
        </w:rPr>
        <w:footnoteReference w:id="1238"/>
      </w:r>
      <w:r>
        <w:rPr>
          <w:rFonts w:ascii="IRNazanin" w:hAnsi="IRNazanin" w:eastAsia="IRNazanin" w:cs="IRNazanin"/>
          <w:lang w:bidi="fa-IR"/>
          <w:color w:val="111111"/>
          <w:sz w:val="28"/>
          <w:szCs w:val="28"/>
          <w:rtl/>
        </w:rPr>
        <w:t xml:space="preserve">، و الغارمون، و ابن</w:t>
      </w:r>
      <w:r>
        <w:rPr>
          <w:rStyle w:val="FootnoteReference"/>
        </w:rPr>
        <w:footnoteReference w:id="1239"/>
      </w:r>
      <w:r>
        <w:rPr>
          <w:rFonts w:ascii="Amiri" w:hAnsi="Amiri" w:eastAsia="Amiri" w:cs="Amiri"/>
          <w:lang w:bidi="ar-SA"/>
          <w:color w:val="111111"/>
          <w:sz w:val="28"/>
          <w:szCs w:val="28"/>
          <w:rtl/>
        </w:rPr>
        <w:t xml:space="preserve">السّبیل.</w:t>
      </w:r>
    </w:p>
    <w:p>
      <w:pPr>
        <w:pStyle w:val="BookText"/>
      </w:pPr>
      <w:r>
        <w:rPr>
          <w:rFonts w:ascii="IRNazanin" w:hAnsi="IRNazanin" w:eastAsia="IRNazanin" w:cs="IRNazanin"/>
          <w:lang w:bidi="fa-IR"/>
          <w:color w:val="111111"/>
          <w:sz w:val="28"/>
          <w:szCs w:val="28"/>
          <w:rtl/>
        </w:rPr>
        <w:t xml:space="preserve">و من استهان بالأمانة، و رتع فی الخیانة، و</w:t>
      </w:r>
      <w:r>
        <w:rPr>
          <w:rStyle w:val="FootnoteReference"/>
        </w:rPr>
        <w:footnoteReference w:id="1240"/>
      </w:r>
      <w:r>
        <w:rPr>
          <w:rFonts w:ascii="Amiri" w:hAnsi="Amiri" w:eastAsia="Amiri" w:cs="Amiri"/>
          <w:lang w:bidi="ar-SA"/>
          <w:color w:val="111111"/>
          <w:sz w:val="28"/>
          <w:szCs w:val="28"/>
          <w:rtl/>
        </w:rPr>
        <w:t xml:space="preserve">لم ینزّه نفسه و دینه عنها، فقد أحلّ بنفسه الذّلّ‌</w:t>
      </w:r>
      <w:r>
        <w:rPr>
          <w:rStyle w:val="FootnoteReference"/>
        </w:rPr>
        <w:footnoteReference w:id="1241"/>
      </w:r>
      <w:r>
        <w:rPr>
          <w:rFonts w:ascii="IRNazanin" w:hAnsi="IRNazanin" w:eastAsia="IRNazanin" w:cs="IRNazanin"/>
          <w:lang w:bidi="fa-IR"/>
          <w:color w:val="111111"/>
          <w:sz w:val="28"/>
          <w:szCs w:val="28"/>
          <w:rtl/>
        </w:rPr>
        <w:t xml:space="preserve">و الخزی فی الدّنیا، و هو فی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3" w:name="pg13962_144071"/>
    <w:bookmarkEnd w:id="223"/>
    <w:p>
      <w:pPr>
        <w:pStyle w:val="BookText"/>
      </w:pPr>
      <w:r>
        <w:rPr>
          <w:rFonts w:ascii="IRNazanin" w:hAnsi="IRNazanin" w:eastAsia="IRNazanin" w:cs="IRNazanin"/>
          <w:lang w:bidi="fa-IR"/>
          <w:color w:val="111111"/>
          <w:sz w:val="28"/>
          <w:szCs w:val="28"/>
          <w:rtl/>
        </w:rPr>
        <w:t xml:space="preserve">الآخرة أذلّ و أخزی.</w:t>
      </w:r>
    </w:p>
    <w:p>
      <w:pPr>
        <w:pStyle w:val="BookText"/>
      </w:pPr>
      <w:r>
        <w:rPr>
          <w:rFonts w:ascii="Amiri" w:hAnsi="Amiri" w:eastAsia="Amiri" w:cs="Amiri"/>
          <w:lang w:bidi="ar-SA"/>
          <w:color w:val="111111"/>
          <w:sz w:val="28"/>
          <w:szCs w:val="28"/>
          <w:rtl/>
        </w:rPr>
        <w:t xml:space="preserve">و السّلام.</w:t>
      </w:r>
    </w:p>
    <w:p>
      <w:pPr>
        <w:pStyle w:val="Heading4"/>
      </w:pPr>
      <w:bookmarkStart w:id="811" w:name="_Toc326"/>
      <w:r>
        <w:t>2- عهد له علیه السّلام إلی محمد بن أبی بکر رضی اللّه عنه حین قلّده مصر و أعمالها. أمره أن یقرأه علی أهل مصر و أن یعمل بما وصّاه فیه</w:t>
      </w:r>
      <w:bookmarkEnd w:id="811"/>
    </w:p>
    <w:p>
      <w:pPr>
        <w:pStyle w:val="Heading5"/>
      </w:pPr>
      <w:bookmarkStart w:id="812" w:name="_Toc327"/>
      <w:r>
        <w:t>اشارة</w:t>
      </w:r>
      <w:bookmarkEnd w:id="812"/>
    </w:p>
    <w:p>
      <w:pPr>
        <w:pStyle w:val="BookText"/>
      </w:pPr>
      <w:r>
        <w:rPr>
          <w:rFonts w:ascii="IRNazanin" w:hAnsi="IRNazanin" w:eastAsia="IRNazanin" w:cs="IRNazanin"/>
          <w:lang w:bidi="fa-IR"/>
          <w:color w:val="111111"/>
          <w:sz w:val="28"/>
          <w:szCs w:val="28"/>
          <w:rtl/>
        </w:rPr>
        <w:t xml:space="preserve">عهد له علیه السّلام إلی محمد بن أبی بکر رضی اللّه عنه حین قلّده مصر و أعمالها. أمره أن یقرأه علی أهل مصر و أن یعمل بما وصّاه فیه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أمیر المؤمنین علیّ بن أبی طالب إلی أهل مصر و محمّد بن أبی بکر.</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Amiri" w:hAnsi="Amiri" w:eastAsia="Amiri" w:cs="Amiri"/>
          <w:lang w:bidi="ar-SA"/>
          <w:color w:val="111111"/>
          <w:sz w:val="28"/>
          <w:szCs w:val="28"/>
          <w:rtl/>
        </w:rPr>
        <w:t xml:space="preserve">فإنّی أحمد إلیکم اللّه الّذی لا إله إلاّ هو.</w:t>
      </w:r>
    </w:p>
    <w:p>
      <w:pPr>
        <w:pStyle w:val="BookText"/>
      </w:pPr>
      <w:r>
        <w:rPr>
          <w:rFonts w:ascii="IRNazanin" w:hAnsi="IRNazanin" w:eastAsia="IRNazanin" w:cs="IRNazanin"/>
          <w:lang w:bidi="fa-IR"/>
          <w:color w:val="111111"/>
          <w:sz w:val="28"/>
          <w:szCs w:val="28"/>
          <w:rtl/>
        </w:rPr>
        <w:t xml:space="preserve">أمّا بعد؛ فإنّی أوصیکم بتقوی اللّه فی</w:t>
      </w:r>
      <w:r>
        <w:rPr>
          <w:rStyle w:val="FootnoteReference"/>
        </w:rPr>
        <w:footnoteReference w:id="1242"/>
      </w:r>
      <w:r>
        <w:rPr>
          <w:rFonts w:ascii="IRNazanin" w:hAnsi="IRNazanin" w:eastAsia="IRNazanin" w:cs="IRNazanin"/>
          <w:lang w:bidi="fa-IR"/>
          <w:color w:val="111111"/>
          <w:sz w:val="28"/>
          <w:szCs w:val="28"/>
          <w:rtl/>
        </w:rPr>
        <w:t xml:space="preserve">سرّ أمرکم و علانیته، و علی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حال کنتم علیها، و العمل بما أنتم عنه مسؤولون؛ فأنتم به رهن و أنتم إلیه صائرون</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 عزّ و جلّ - یقول فی کتابه: کُلُّ نَفْسٍ ذائِقَةُ الْمَوْتِ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کُلُّ نَفْسٍ بِما کَسَبَتْ رَهِینَةٌ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وَ یُحَذِّرُکُمُ اللّهُ نَفْسَهُ وَ إِلَی اللّهِ الْمَصِیرُ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فَوَ رَبِّکَ لَنَسْئَلَنَّهُمْ أَجْمَعِینَ عَمّا کانُوا یَعْمَلُونَ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فاعلموا </w:t>
      </w:r>
      <w:r>
        <w:rPr>
          <w:rStyle w:val="FootnoteReference"/>
        </w:rPr>
        <w:footnoteReference w:id="1248"/>
      </w:r>
      <w:r>
        <w:rPr>
          <w:rStyle w:val="FootnoteReference"/>
        </w:rPr>
        <w:footnoteReference w:id="1249"/>
      </w:r>
      <w:r>
        <w:rPr>
          <w:rFonts w:ascii="IRNazanin" w:hAnsi="IRNazanin" w:eastAsia="IRNazanin" w:cs="IRNazanin"/>
          <w:lang w:bidi="fa-IR"/>
          <w:color w:val="111111"/>
          <w:sz w:val="28"/>
          <w:szCs w:val="28"/>
          <w:rtl/>
        </w:rPr>
        <w:t xml:space="preserve">أنّ اللّه - تعالی - لیسائلکم</w:t>
      </w:r>
      <w:r>
        <w:rPr>
          <w:rStyle w:val="FootnoteReference"/>
        </w:rPr>
        <w:footnoteReference w:id="1250"/>
      </w:r>
      <w:r>
        <w:rPr>
          <w:rFonts w:ascii="IRNazanin" w:hAnsi="IRNazanin" w:eastAsia="IRNazanin" w:cs="IRNazanin"/>
          <w:lang w:bidi="fa-IR"/>
          <w:color w:val="111111"/>
          <w:sz w:val="28"/>
          <w:szCs w:val="28"/>
          <w:rtl/>
        </w:rPr>
        <w:t xml:space="preserve">، معشر عباده، عن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4" w:name="pg13962_144074"/>
    <w:bookmarkEnd w:id="224"/>
    <w:p>
      <w:pPr>
        <w:pStyle w:val="BookText"/>
      </w:pPr>
      <w:r>
        <w:rPr>
          <w:rFonts w:ascii="IRNazanin" w:hAnsi="IRNazanin" w:eastAsia="IRNazanin" w:cs="IRNazanin"/>
          <w:lang w:bidi="fa-IR"/>
          <w:color w:val="111111"/>
          <w:sz w:val="28"/>
          <w:szCs w:val="28"/>
          <w:rtl/>
        </w:rPr>
        <w:t xml:space="preserve">الصّغیرة من أعمالکم و الکبیرة، و الظّاهرة و المستورة؛ فإن یعذّب فأنتم أظلم</w:t>
      </w:r>
      <w:r>
        <w:rPr>
          <w:rStyle w:val="FootnoteReference"/>
        </w:rPr>
        <w:footnoteReference w:id="1251"/>
      </w:r>
      <w:r>
        <w:rPr>
          <w:rFonts w:ascii="IRNazanin" w:hAnsi="IRNazanin" w:eastAsia="IRNazanin" w:cs="IRNazanin"/>
          <w:lang w:bidi="fa-IR"/>
          <w:color w:val="111111"/>
          <w:sz w:val="28"/>
          <w:szCs w:val="28"/>
          <w:rtl/>
        </w:rPr>
        <w:t xml:space="preserve">، و إن یعف و یغفر و یرحم </w:t>
      </w:r>
      <w:r>
        <w:rPr>
          <w:rStyle w:val="FootnoteReference"/>
        </w:rPr>
        <w:footnoteReference w:id="1252"/>
      </w:r>
      <w:r>
        <w:rPr>
          <w:rFonts w:ascii="IRNazanin" w:hAnsi="IRNazanin" w:eastAsia="IRNazanin" w:cs="IRNazanin"/>
          <w:lang w:bidi="fa-IR"/>
          <w:color w:val="111111"/>
          <w:sz w:val="28"/>
          <w:szCs w:val="28"/>
          <w:rtl/>
        </w:rPr>
        <w:t xml:space="preserve">فهو أکرم، و هو أرحم الراحمین.</w:t>
      </w:r>
    </w:p>
    <w:p>
      <w:pPr>
        <w:pStyle w:val="Heading5"/>
      </w:pPr>
      <w:bookmarkStart w:id="813" w:name="_Toc328"/>
      <w:r>
        <w:t>بیانه (علیه السلام) زوال الدنیا و الحضّ علی العمل للآخرة</w:t>
      </w:r>
      <w:bookmarkEnd w:id="813"/>
    </w:p>
    <w:p>
      <w:pPr>
        <w:pStyle w:val="BookText"/>
      </w:pPr>
      <w:r>
        <w:rPr>
          <w:rFonts w:ascii="IRNazanin" w:hAnsi="IRNazanin" w:eastAsia="IRNazanin" w:cs="IRNazanin"/>
          <w:lang w:bidi="fa-IR"/>
          <w:color w:val="111111"/>
          <w:sz w:val="28"/>
          <w:szCs w:val="28"/>
          <w:rtl/>
        </w:rPr>
        <w:t xml:space="preserve">و لیعلم المرء منکم أنّ الدّنیا دار بلاء و فناء، و الآخرة دار جزاء و بقاء؛ فمن استطاع أن یؤثر ما یبقی علی ما یفنی فلیفعل.</w:t>
      </w:r>
    </w:p>
    <w:p>
      <w:pPr>
        <w:pStyle w:val="BookText"/>
      </w:pPr>
      <w:r>
        <w:rPr>
          <w:rFonts w:ascii="IRNazanin" w:hAnsi="IRNazanin" w:eastAsia="IRNazanin" w:cs="IRNazanin"/>
          <w:lang w:bidi="fa-IR"/>
          <w:color w:val="111111"/>
          <w:sz w:val="28"/>
          <w:szCs w:val="28"/>
          <w:rtl/>
        </w:rPr>
        <w:t xml:space="preserve">رزقنا اللّه و إیّاکم بصرا لما بصّرنا، و فهما لما فهّمنا، حتّی لا نقصّر عمّا أمرنا به، و لا نتعدّی إلی ما نهانا عنه.</w:t>
      </w:r>
    </w:p>
    <w:p>
      <w:pPr>
        <w:pStyle w:val="BookText"/>
      </w:pPr>
      <w:r>
        <w:rPr>
          <w:rFonts w:ascii="IRNazanin" w:hAnsi="IRNazanin" w:eastAsia="IRNazanin" w:cs="IRNazanin"/>
          <w:lang w:bidi="fa-IR"/>
          <w:color w:val="111111"/>
          <w:sz w:val="28"/>
          <w:szCs w:val="28"/>
          <w:rtl/>
        </w:rPr>
        <w:t xml:space="preserve">و اعلموا، یا عباد اللّه؛ أنّ أقرب ما یکون العبد إلی المغفرة و الرّحمة حین یعمل بطاعة اللّه، و یناصحه فی التّوبة.</w:t>
      </w:r>
    </w:p>
    <w:p>
      <w:pPr>
        <w:pStyle w:val="BookText"/>
      </w:pPr>
      <w:r>
        <w:rPr>
          <w:rFonts w:ascii="IRNazanin" w:hAnsi="IRNazanin" w:eastAsia="IRNazanin" w:cs="IRNazanin"/>
          <w:lang w:bidi="fa-IR"/>
          <w:color w:val="111111"/>
          <w:sz w:val="28"/>
          <w:szCs w:val="28"/>
          <w:rtl/>
        </w:rPr>
        <w:t xml:space="preserve">فعلیکم بتقوی اللّه - عزّ و جلّ - فإنّها تجمع من الخیر ما لا یجمع غیرها؛ و یدرک بها من خیر الدّنیا و خیر الآخرة ما لا یدرک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5" w:name="pg13962_144075"/>
    <w:bookmarkEnd w:id="225"/>
    <w:p>
      <w:pPr>
        <w:pStyle w:val="BookText"/>
      </w:pPr>
      <w:r>
        <w:rPr>
          <w:rFonts w:ascii="IRNazanin" w:hAnsi="IRNazanin" w:eastAsia="IRNazanin" w:cs="IRNazanin"/>
          <w:lang w:bidi="fa-IR"/>
          <w:color w:val="111111"/>
          <w:sz w:val="28"/>
          <w:szCs w:val="28"/>
          <w:rtl/>
        </w:rPr>
        <w:t xml:space="preserve">بغیرها.</w:t>
      </w:r>
    </w:p>
    <w:p>
      <w:pPr>
        <w:pStyle w:val="BookText"/>
      </w:pPr>
      <w:r>
        <w:rPr>
          <w:rFonts w:ascii="Amiri" w:hAnsi="Amiri" w:eastAsia="Amiri" w:cs="Amiri"/>
          <w:lang w:bidi="ar-SA"/>
          <w:color w:val="111111"/>
          <w:sz w:val="28"/>
          <w:szCs w:val="28"/>
          <w:rtl/>
        </w:rPr>
        <w:t xml:space="preserve">قال اللّه - تعالی -: وَ قِیلَ لِلَّذِینَ اتَّقَوْا ما ذا أَنْزَلَ رَبُّکُمْ قالُوا خَیْراً لِلَّذِینَ أَحْسَنُوا فِی هذِهِ الدُّنْیا حَسَنَةٌ وَ لَدارُ الْآخِرَةِ خَیْرٌ وَ لَنِعْمَ دارُ الْمُتَّقِینَ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Heading5"/>
      </w:pPr>
      <w:bookmarkStart w:id="814" w:name="_Toc329"/>
      <w:r>
        <w:t>بیانه (علیه السلام) أهداف عمل المؤمنین فی الدنیا</w:t>
      </w:r>
      <w:bookmarkEnd w:id="814"/>
    </w:p>
    <w:p>
      <w:pPr>
        <w:pStyle w:val="BookText"/>
      </w:pPr>
      <w:r>
        <w:rPr>
          <w:rFonts w:ascii="IRNazanin" w:hAnsi="IRNazanin" w:eastAsia="IRNazanin" w:cs="IRNazanin"/>
          <w:lang w:bidi="fa-IR"/>
          <w:color w:val="111111"/>
          <w:sz w:val="28"/>
          <w:szCs w:val="28"/>
          <w:rtl/>
        </w:rPr>
        <w:t xml:space="preserve">و اعلموا، یا عباد اللّه، أنّ المؤمن من یعمل لثلاث من الثّواب:</w:t>
      </w:r>
    </w:p>
    <w:p>
      <w:pPr>
        <w:pStyle w:val="BookText"/>
      </w:pPr>
      <w:r>
        <w:rPr>
          <w:rFonts w:ascii="IRNazanin" w:hAnsi="IRNazanin" w:eastAsia="IRNazanin" w:cs="IRNazanin"/>
          <w:lang w:bidi="fa-IR"/>
          <w:color w:val="111111"/>
          <w:sz w:val="28"/>
          <w:szCs w:val="28"/>
          <w:rtl/>
        </w:rPr>
        <w:t xml:space="preserve">إمّا لخیر الدّنیا، فإنّ اللّه یثیبه بعمله فی دنیاه و آخرته.</w:t>
      </w:r>
    </w:p>
    <w:p>
      <w:pPr>
        <w:pStyle w:val="BookText"/>
      </w:pPr>
      <w:r>
        <w:rPr>
          <w:rFonts w:ascii="Amiri" w:hAnsi="Amiri" w:eastAsia="Amiri" w:cs="Amiri"/>
          <w:lang w:bidi="ar-SA"/>
          <w:color w:val="111111"/>
          <w:sz w:val="28"/>
          <w:szCs w:val="28"/>
          <w:rtl/>
        </w:rPr>
        <w:t xml:space="preserve">قال اللّه - سبحانه - لإبراهیم علیه السّلام: وَ آتَیْناهُ أَجْرَهُ فِی الدُّنْیا وَ إِنَّهُ فِی الْآخِرَةِ لَمِنَ الصّالِحِینَ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عمل للّه - تعالی - أعطاه أجره فی الدّنیا و الآخرة، و کفاه المهمّ فیهما.</w:t>
      </w:r>
    </w:p>
    <w:p>
      <w:pPr>
        <w:pStyle w:val="BookText"/>
      </w:pPr>
      <w:r>
        <w:rPr>
          <w:rFonts w:ascii="Amiri" w:hAnsi="Amiri" w:eastAsia="Amiri" w:cs="Amiri"/>
          <w:lang w:bidi="ar-SA"/>
          <w:color w:val="111111"/>
          <w:sz w:val="28"/>
          <w:szCs w:val="28"/>
          <w:rtl/>
        </w:rPr>
        <w:t xml:space="preserve">و قد قال اللّه - عزّ و جلّ -: قُلْ یا عِبادِ الَّذِینَ آمَنُوا اتَّقُوا رَبَّکُمْ لِلَّذِینَ أَحْسَنُوا فِی هذِهِ الدُّنْیا حَسَنَةٌ وَ أَرْضُ اللّهِ واسِعَةٌ إِنَّما یُوَفَّی الصّابِرُونَ أَجْرَهُمْ بِغَیْرِ حِسابٍ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أعطاهم اللّه فی الدّنیا لم یحاسبهم به فی الآخرة.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 تعالی -: لِلَّذِینَ أَحْسَنُوا الْحُسْنی وَ زِیادَةٌ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فالحسنی هی الجنّة، و الزّیادة هی الدّنیا.</w:t>
      </w:r>
    </w:p>
    <w:p>
      <w:pPr>
        <w:pStyle w:val="BookText"/>
      </w:pPr>
      <w:r>
        <w:rPr>
          <w:rFonts w:ascii="Amiri" w:hAnsi="Amiri" w:eastAsia="Amiri" w:cs="Amiri"/>
          <w:lang w:bidi="ar-SA"/>
          <w:color w:val="111111"/>
          <w:sz w:val="28"/>
          <w:szCs w:val="28"/>
          <w:rtl/>
        </w:rPr>
        <w:t xml:space="preserve">و إمّا لخیر الآخرة، و لیکفّر عنه سیّئاته؛ فإنّ اللّه یکفّر عنه بکلّ حسنة سیّئة.</w:t>
      </w:r>
    </w:p>
    <w:p>
      <w:pPr>
        <w:pStyle w:val="BookText"/>
      </w:pPr>
      <w:r>
        <w:rPr>
          <w:rFonts w:ascii="Amiri" w:hAnsi="Amiri" w:eastAsia="Amiri" w:cs="Amiri"/>
          <w:lang w:bidi="ar-SA"/>
          <w:color w:val="111111"/>
          <w:sz w:val="28"/>
          <w:szCs w:val="28"/>
          <w:rtl/>
        </w:rPr>
        <w:t xml:space="preserve">قال اللّه - عزّ و جلّ -: إِنَّ الْحَسَناتِ یُذْهِبْنَ السَّیِّئاتِ ذلِکَ ذِکْری لِلذّاکِرِینَ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إذا کان یوم القیامة حسبت له حسناته، ثم أعطی بکلّ واحدة عشر أمثالها إلی سبعمائة ضعف.</w:t>
      </w:r>
    </w:p>
    <w:p>
      <w:pPr>
        <w:pStyle w:val="BookText"/>
      </w:pPr>
      <w:r>
        <w:rPr>
          <w:rFonts w:ascii="Amiri" w:hAnsi="Amiri" w:eastAsia="Amiri" w:cs="Amiri"/>
          <w:lang w:bidi="ar-SA"/>
          <w:color w:val="111111"/>
          <w:sz w:val="28"/>
          <w:szCs w:val="28"/>
          <w:rtl/>
        </w:rPr>
        <w:t xml:space="preserve">قال اللّه - عزّ و جلّ -: فَأُولئِکَ لَهُمْ جَزاءُ الضِّعْفِ بِما عَمِلُوا وَ هُمْ فِی الْغُرُفاتِ آمِنُونَ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عزّ و جلّ -: جَزاءً مِنْ رَبِّکَ عَطاءً حِساباً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6" w:name="pg13962_144077"/>
    <w:bookmarkEnd w:id="226"/>
    <w:p>
      <w:pPr>
        <w:pStyle w:val="Heading5"/>
      </w:pPr>
      <w:bookmarkStart w:id="815" w:name="_Toc330"/>
      <w:r>
        <w:t>ترغیبه (علیه السلام) أهل مصر علی العمل الصالح</w:t>
      </w:r>
      <w:bookmarkEnd w:id="815"/>
    </w:p>
    <w:p>
      <w:pPr>
        <w:pStyle w:val="BookText"/>
      </w:pPr>
      <w:r>
        <w:rPr>
          <w:rFonts w:ascii="IRNazanin" w:hAnsi="IRNazanin" w:eastAsia="IRNazanin" w:cs="IRNazanin"/>
          <w:lang w:bidi="fa-IR"/>
          <w:color w:val="111111"/>
          <w:sz w:val="28"/>
          <w:szCs w:val="28"/>
          <w:rtl/>
        </w:rPr>
        <w:t xml:space="preserve">فارغبوا رحمکم اللّه فیما رغّبکم فیه، و اعملوا له، و تحاضّوا علیه</w:t>
      </w:r>
      <w:r>
        <w:rPr>
          <w:rStyle w:val="FootnoteReference"/>
        </w:rPr>
        <w:footnoteReference w:id="1260"/>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7" w:name="pg13962_144078"/>
    <w:bookmarkEnd w:id="227"/>
    <w:p>
      <w:pPr>
        <w:pStyle w:val="BookText"/>
      </w:pPr>
      <w:r>
        <w:rPr>
          <w:rStyle w:val="FootnoteReference"/>
        </w:rPr>
        <w:footnoteReference w:id="1261"/>
      </w:r>
      <w:r>
        <w:rPr>
          <w:rFonts w:ascii="IRNazanin" w:hAnsi="IRNazanin" w:eastAsia="IRNazanin" w:cs="IRNazanin"/>
          <w:lang w:bidi="fa-IR"/>
          <w:color w:val="111111"/>
          <w:sz w:val="28"/>
          <w:szCs w:val="28"/>
          <w:rtl/>
        </w:rPr>
        <w:t xml:space="preserve">و اعلموا، یا </w:t>
      </w:r>
      <w:r>
        <w:rPr>
          <w:rStyle w:val="FootnoteReference"/>
        </w:rPr>
        <w:footnoteReference w:id="1262"/>
      </w:r>
      <w:r>
        <w:rPr>
          <w:rFonts w:ascii="IRNazanin" w:hAnsi="IRNazanin" w:eastAsia="IRNazanin" w:cs="IRNazanin"/>
          <w:lang w:bidi="fa-IR"/>
          <w:color w:val="111111"/>
          <w:sz w:val="28"/>
          <w:szCs w:val="28"/>
          <w:rtl/>
        </w:rPr>
        <w:t xml:space="preserve">عباد اللّه، أنّ المؤمنین </w:t>
      </w:r>
      <w:r>
        <w:rPr>
          <w:rStyle w:val="FootnoteReference"/>
        </w:rPr>
        <w:footnoteReference w:id="1263"/>
      </w:r>
      <w:r>
        <w:rPr>
          <w:rFonts w:ascii="Amiri" w:hAnsi="Amiri" w:eastAsia="Amiri" w:cs="Amiri"/>
          <w:lang w:bidi="ar-SA"/>
          <w:color w:val="111111"/>
          <w:sz w:val="28"/>
          <w:szCs w:val="28"/>
          <w:rtl/>
        </w:rPr>
        <w:t xml:space="preserve">المتّقین قد </w:t>
      </w:r>
      <w:r>
        <w:rPr>
          <w:rStyle w:val="FootnoteReference"/>
        </w:rPr>
        <w:footnoteReference w:id="1264"/>
      </w:r>
      <w:r>
        <w:rPr>
          <w:rFonts w:ascii="IRNazanin" w:hAnsi="IRNazanin" w:eastAsia="IRNazanin" w:cs="IRNazanin"/>
          <w:lang w:bidi="fa-IR"/>
          <w:color w:val="111111"/>
          <w:sz w:val="28"/>
          <w:szCs w:val="28"/>
          <w:rtl/>
        </w:rPr>
        <w:t xml:space="preserve">ذهبوا بعاجل الدّنیا و آجل الآخرة</w:t>
      </w:r>
      <w:r>
        <w:rPr>
          <w:rStyle w:val="FootnoteReference"/>
        </w:rPr>
        <w:footnoteReference w:id="1265"/>
      </w:r>
      <w:r>
        <w:rPr>
          <w:rFonts w:ascii="IRNazanin" w:hAnsi="IRNazanin" w:eastAsia="IRNazanin" w:cs="IRNazanin"/>
          <w:lang w:bidi="fa-IR"/>
          <w:color w:val="111111"/>
          <w:sz w:val="28"/>
          <w:szCs w:val="28"/>
          <w:rtl/>
        </w:rPr>
        <w:t xml:space="preserve">؛ فشرکوا أهل الدّنیا فی دنیاهم، و لم یشارکهم أهل الدّنیا فی آخرتهم.</w:t>
      </w:r>
    </w:p>
    <w:p>
      <w:pPr>
        <w:pStyle w:val="Heading5"/>
      </w:pPr>
      <w:bookmarkStart w:id="816" w:name="_Toc331"/>
      <w:r>
        <w:t>بیانه (علیه السلام) حالات لطف اللّه بعباده و زیادة حسناته</w:t>
      </w:r>
      <w:bookmarkEnd w:id="816"/>
    </w:p>
    <w:p>
      <w:pPr>
        <w:pStyle w:val="BookText"/>
      </w:pPr>
      <w:r>
        <w:rPr>
          <w:rFonts w:ascii="IRNazanin" w:hAnsi="IRNazanin" w:eastAsia="IRNazanin" w:cs="IRNazanin"/>
          <w:lang w:bidi="fa-IR"/>
          <w:color w:val="111111"/>
          <w:sz w:val="28"/>
          <w:szCs w:val="28"/>
          <w:rtl/>
        </w:rPr>
        <w:t xml:space="preserve">أباحهم اللّه فی الدّنیا ما کفاهم به و أغناهم.</w:t>
      </w:r>
    </w:p>
    <w:p>
      <w:pPr>
        <w:pStyle w:val="BookText"/>
      </w:pPr>
      <w:r>
        <w:rPr>
          <w:rFonts w:ascii="Amiri" w:hAnsi="Amiri" w:eastAsia="Amiri" w:cs="Amiri"/>
          <w:lang w:bidi="ar-SA"/>
          <w:color w:val="111111"/>
          <w:sz w:val="28"/>
          <w:szCs w:val="28"/>
          <w:rtl/>
        </w:rPr>
        <w:t xml:space="preserve">قال اللّه - عزّ و جلّ -: قُلْ مَنْ حَرَّمَ زِینَةَ اللّهِ الَّتِی أَخْرَجَ لِعِبادِهِ وَ الطَّیِّباتِ مِنَ الرِّزْقِ قُلْ هِیَ لِلَّذِینَ آمَنُوا فِی الْحَیاةِ الدُّنْیا خالِصَةً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8" w:name="pg13962_144079"/>
    <w:bookmarkEnd w:id="228"/>
    <w:p>
      <w:pPr>
        <w:pStyle w:val="BookText"/>
      </w:pPr>
      <w:r>
        <w:rPr>
          <w:rFonts w:ascii="Amiri" w:hAnsi="Amiri" w:eastAsia="Amiri" w:cs="Amiri"/>
          <w:lang w:bidi="ar-SA"/>
          <w:color w:val="111111"/>
          <w:sz w:val="28"/>
          <w:szCs w:val="28"/>
          <w:rtl/>
        </w:rPr>
        <w:t xml:space="preserve">یَوْمَ الْقِیامَةِ کَذلِکَ نُفَصِّلُ الْآیاتِ لِقَوْمٍ یَعْلَمُونَ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267"/>
      </w:r>
      <w:r>
        <w:rPr>
          <w:rFonts w:ascii="IRNazanin" w:hAnsi="IRNazanin" w:eastAsia="IRNazanin" w:cs="IRNazanin"/>
          <w:lang w:bidi="fa-IR"/>
          <w:color w:val="111111"/>
          <w:sz w:val="28"/>
          <w:szCs w:val="28"/>
          <w:rtl/>
        </w:rPr>
        <w:t xml:space="preserve">سکنوا الدّنیا بأفضل ما سکنت، و أکلوها بأفضل ما أکلت.</w:t>
      </w:r>
    </w:p>
    <w:p>
      <w:pPr>
        <w:pStyle w:val="Heading5"/>
      </w:pPr>
      <w:bookmarkStart w:id="817" w:name="_Toc332"/>
      <w:r>
        <w:t>بیانه (علیه السلام) حال المؤمنین فی الدنیا مع أهل الدنیا</w:t>
      </w:r>
      <w:bookmarkEnd w:id="817"/>
    </w:p>
    <w:p>
      <w:pPr>
        <w:pStyle w:val="BookText"/>
      </w:pPr>
      <w:r>
        <w:rPr>
          <w:rFonts w:ascii="IRNazanin" w:hAnsi="IRNazanin" w:eastAsia="IRNazanin" w:cs="IRNazanin"/>
          <w:lang w:bidi="fa-IR"/>
          <w:color w:val="111111"/>
          <w:sz w:val="28"/>
          <w:szCs w:val="28"/>
          <w:rtl/>
        </w:rPr>
        <w:t xml:space="preserve">شرکوا أهل الدّنیا فی دنیاهم، فأکلوا معهم من طیّبات</w:t>
      </w:r>
      <w:r>
        <w:rPr>
          <w:rStyle w:val="FootnoteReference"/>
        </w:rPr>
        <w:footnoteReference w:id="1268"/>
      </w:r>
      <w:r>
        <w:rPr>
          <w:rFonts w:ascii="IRNazanin" w:hAnsi="IRNazanin" w:eastAsia="IRNazanin" w:cs="IRNazanin"/>
          <w:lang w:bidi="fa-IR"/>
          <w:color w:val="111111"/>
          <w:sz w:val="28"/>
          <w:szCs w:val="28"/>
          <w:rtl/>
        </w:rPr>
        <w:t xml:space="preserve">ما یأکلون، و شربوا من طیّبات</w:t>
      </w:r>
      <w:r>
        <w:rPr>
          <w:rStyle w:val="FootnoteReference"/>
        </w:rPr>
        <w:footnoteReference w:id="1269"/>
      </w:r>
      <w:r>
        <w:rPr>
          <w:rFonts w:ascii="IRNazanin" w:hAnsi="IRNazanin" w:eastAsia="IRNazanin" w:cs="IRNazanin"/>
          <w:lang w:bidi="fa-IR"/>
          <w:color w:val="111111"/>
          <w:sz w:val="28"/>
          <w:szCs w:val="28"/>
          <w:rtl/>
        </w:rPr>
        <w:t xml:space="preserve">ما یشربون، و لبسوا من أفضل ما یلبسون، و تزوّجوا من أفضل ما یتزوّجون، و رکبوا من أفضل ما یرکبون</w:t>
      </w:r>
      <w:r>
        <w:rPr>
          <w:rStyle w:val="FootnoteReference"/>
        </w:rPr>
        <w:footnoteReference w:id="1270"/>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9" w:name="pg13962_144080"/>
    <w:bookmarkEnd w:id="229"/>
    <w:p>
      <w:pPr>
        <w:pStyle w:val="Heading5"/>
      </w:pPr>
      <w:bookmarkStart w:id="818" w:name="_Toc333"/>
      <w:r>
        <w:t>وصفه (علیه السلام) حال المؤمنین و الکفار فی الدنیا</w:t>
      </w:r>
      <w:bookmarkEnd w:id="818"/>
    </w:p>
    <w:p>
      <w:pPr>
        <w:pStyle w:val="BookText"/>
      </w:pPr>
      <w:r>
        <w:rPr>
          <w:rStyle w:val="FootnoteReference"/>
        </w:rPr>
        <w:footnoteReference w:id="1271"/>
      </w:r>
      <w:r>
        <w:rPr>
          <w:rFonts w:ascii="IRNazanin" w:hAnsi="IRNazanin" w:eastAsia="IRNazanin" w:cs="IRNazanin"/>
          <w:lang w:bidi="fa-IR"/>
          <w:color w:val="111111"/>
          <w:sz w:val="28"/>
          <w:szCs w:val="28"/>
          <w:rtl/>
        </w:rPr>
        <w:t xml:space="preserve">فحظوا من الدّنیا بما حظی به المترفون، و أخذوا منها ما أخذ الجبابرة المتکبّرون؛ ثمّ انقلبوا عنها بالزّاد المبلّغ، و المتجر المربح</w:t>
      </w:r>
      <w:r>
        <w:rPr>
          <w:rStyle w:val="FootnoteReference"/>
        </w:rPr>
        <w:footnoteReference w:id="1272"/>
      </w:r>
      <w:r>
        <w:rPr>
          <w:rFonts w:ascii="Amiri" w:hAnsi="Amiri" w:eastAsia="Amiri" w:cs="Amiri"/>
          <w:lang w:bidi="ar-SA"/>
          <w:color w:val="111111"/>
          <w:sz w:val="28"/>
          <w:szCs w:val="28"/>
          <w:rtl/>
        </w:rPr>
        <w:t xml:space="preserve">.
أصابوا لذّة أهل</w:t>
      </w:r>
      <w:r>
        <w:rPr>
          <w:rStyle w:val="FootnoteReference"/>
        </w:rPr>
        <w:footnoteReference w:id="1273"/>
      </w:r>
      <w:r>
        <w:rPr>
          <w:rFonts w:ascii="Amiri" w:hAnsi="Amiri" w:eastAsia="Amiri" w:cs="Amiri"/>
          <w:lang w:bidi="ar-SA"/>
          <w:color w:val="111111"/>
          <w:sz w:val="28"/>
          <w:szCs w:val="28"/>
          <w:rtl/>
        </w:rPr>
        <w:t xml:space="preserve">الدّنیا فی دنیاهم، و تیقّنوا أنّهم جیران اللّه - عزّ و جلّ - </w:t>
      </w:r>
      <w:r>
        <w:rPr>
          <w:rStyle w:val="FootnoteReference"/>
        </w:rPr>
        <w:footnoteReference w:id="1274"/>
      </w:r>
      <w:r>
        <w:rPr>
          <w:rFonts w:ascii="IRNazanin" w:hAnsi="IRNazanin" w:eastAsia="IRNazanin" w:cs="IRNazanin"/>
          <w:lang w:bidi="fa-IR"/>
          <w:color w:val="111111"/>
          <w:sz w:val="28"/>
          <w:szCs w:val="28"/>
          <w:rtl/>
        </w:rPr>
        <w:t xml:space="preserve">غدا فی آخرتهم.</w:t>
      </w:r>
    </w:p>
    <w:p>
      <w:pPr>
        <w:pStyle w:val="BookText"/>
      </w:pPr>
      <w:r>
        <w:rPr>
          <w:rFonts w:ascii="IRNazanin" w:hAnsi="IRNazanin" w:eastAsia="IRNazanin" w:cs="IRNazanin"/>
          <w:lang w:bidi="fa-IR"/>
          <w:color w:val="111111"/>
          <w:sz w:val="28"/>
          <w:szCs w:val="28"/>
          <w:rtl/>
        </w:rPr>
        <w:t xml:space="preserve">یتمنّون علیه فیعطیهم ما یتمنّون</w:t>
      </w:r>
      <w:r>
        <w:rPr>
          <w:rStyle w:val="FootnoteReference"/>
        </w:rPr>
        <w:footnoteReference w:id="1275"/>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76"/>
      </w:r>
      <w:r>
        <w:rPr>
          <w:rFonts w:ascii="IRNazanin" w:hAnsi="IRNazanin" w:eastAsia="IRNazanin" w:cs="IRNazanin"/>
          <w:lang w:bidi="fa-IR"/>
          <w:color w:val="111111"/>
          <w:sz w:val="28"/>
          <w:szCs w:val="28"/>
          <w:rtl/>
        </w:rPr>
        <w:t xml:space="preserve">لا تردّ لهم دعوة، و لا ینقص لهم نصیب من لذّة.
أ ما فی هذا، یا عباد اللّه، ما یشتاق إلیه من کان له عقل؟!!!.</w:t>
      </w:r>
    </w:p>
    <w:p>
      <w:pPr>
        <w:pStyle w:val="BookText"/>
      </w:pPr>
      <w:r>
        <w:rPr>
          <w:rFonts w:ascii="Amiri" w:hAnsi="Amiri" w:eastAsia="Amiri" w:cs="Amiri"/>
          <w:lang w:bidi="ar-SA"/>
          <w:color w:val="111111"/>
          <w:sz w:val="28"/>
          <w:szCs w:val="28"/>
          <w:rtl/>
        </w:rPr>
        <w:t xml:space="preserve">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فإن استطعتم، یا أهل مصر، و لا قوّة لنا و لکم إلاّ باللّه، أن یصدّق قولکم فعلکم، و أن یوافق سرّکم علانیتکم، و لا تخالف ألسنتکم قلوبکم، فافعلوا.</w:t>
      </w:r>
    </w:p>
    <w:p>
      <w:pPr>
        <w:pStyle w:val="BookText"/>
      </w:pPr>
      <w:r>
        <w:rPr>
          <w:rFonts w:ascii="IRNazanin" w:hAnsi="IRNazanin" w:eastAsia="IRNazanin" w:cs="IRNazanin"/>
          <w:lang w:bidi="fa-IR"/>
          <w:color w:val="111111"/>
          <w:sz w:val="28"/>
          <w:szCs w:val="28"/>
          <w:rtl/>
        </w:rPr>
        <w:t xml:space="preserve">عصمنا اللّه و إیّاکم بالهدی، و سلک بنا و بکم المحجّة الوسطی</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إیّاکم و دعوة الکذّاب ابن هند.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0" w:name="pg13962_144082"/>
    <w:bookmarkEnd w:id="230"/>
    <w:p>
      <w:pPr>
        <w:pStyle w:val="Heading5"/>
      </w:pPr>
      <w:bookmarkStart w:id="819" w:name="_Toc334"/>
      <w:r>
        <w:t>بیانه (علیه السلام) حاله و حال أعدائه فی المنزلة</w:t>
      </w:r>
      <w:bookmarkEnd w:id="819"/>
    </w:p>
    <w:p>
      <w:pPr>
        <w:pStyle w:val="BookText"/>
      </w:pPr>
      <w:r>
        <w:rPr>
          <w:rFonts w:ascii="IRNazanin" w:hAnsi="IRNazanin" w:eastAsia="IRNazanin" w:cs="IRNazanin"/>
          <w:lang w:bidi="fa-IR"/>
          <w:color w:val="111111"/>
          <w:sz w:val="28"/>
          <w:szCs w:val="28"/>
          <w:rtl/>
        </w:rPr>
        <w:t xml:space="preserve">و تأمّلوا، و اعلموا </w:t>
      </w:r>
      <w:r>
        <w:rPr>
          <w:rStyle w:val="FootnoteReference"/>
        </w:rPr>
        <w:footnoteReference w:id="1278"/>
      </w:r>
      <w:r>
        <w:rPr>
          <w:rStyle w:val="FootnoteReference"/>
        </w:rPr>
        <w:footnoteReference w:id="1279"/>
      </w:r>
      <w:r>
        <w:rPr>
          <w:rFonts w:ascii="IRNazanin" w:hAnsi="IRNazanin" w:eastAsia="IRNazanin" w:cs="IRNazanin"/>
          <w:lang w:bidi="fa-IR"/>
          <w:color w:val="111111"/>
          <w:sz w:val="28"/>
          <w:szCs w:val="28"/>
          <w:rtl/>
        </w:rPr>
        <w:t xml:space="preserve">أنّه لا سواء إمام الهدی و إمام الرّدی، و ولیّ‌</w:t>
      </w:r>
      <w:r>
        <w:rPr>
          <w:rStyle w:val="FootnoteReference"/>
        </w:rPr>
        <w:footnoteReference w:id="1280"/>
      </w:r>
      <w:r>
        <w:rPr>
          <w:rFonts w:ascii="Amiri" w:hAnsi="Amiri" w:eastAsia="Amiri" w:cs="Amiri"/>
          <w:lang w:bidi="ar-SA"/>
          <w:color w:val="111111"/>
          <w:sz w:val="28"/>
          <w:szCs w:val="28"/>
          <w:rtl/>
        </w:rPr>
        <w:t xml:space="preserve">النّبیّ و عدوّ النّبیّ صلّی اللّه علیه و آله و سلّم.</w:t>
      </w:r>
    </w:p>
    <w:p>
      <w:pPr>
        <w:pStyle w:val="BookText"/>
      </w:pPr>
      <w:r>
        <w:rPr>
          <w:rFonts w:ascii="Amiri" w:hAnsi="Amiri" w:eastAsia="Amiri" w:cs="Amiri"/>
          <w:lang w:bidi="ar-SA"/>
          <w:color w:val="111111"/>
          <w:sz w:val="28"/>
          <w:szCs w:val="28"/>
          <w:rtl/>
        </w:rPr>
        <w:t xml:space="preserve">و لقد قال لی رسول اللّه صلّی اللّه علیه و آله و سلّم: إنّی لا</w:t>
      </w:r>
      <w:r>
        <w:rPr>
          <w:rStyle w:val="FootnoteReference"/>
        </w:rPr>
        <w:footnoteReference w:id="1281"/>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1" w:name="pg13962_144083"/>
    <w:bookmarkEnd w:id="231"/>
    <w:p>
      <w:pPr>
        <w:pStyle w:val="BookText"/>
      </w:pPr>
      <w:r>
        <w:rPr>
          <w:rFonts w:ascii="IRNazanin" w:hAnsi="IRNazanin" w:eastAsia="IRNazanin" w:cs="IRNazanin"/>
          <w:lang w:bidi="fa-IR"/>
          <w:color w:val="111111"/>
          <w:sz w:val="28"/>
          <w:szCs w:val="28"/>
          <w:rtl/>
        </w:rPr>
        <w:t xml:space="preserve">أخاف علی أمّتی بعدی </w:t>
      </w:r>
      <w:r>
        <w:rPr>
          <w:rStyle w:val="FootnoteReference"/>
        </w:rPr>
        <w:footnoteReference w:id="1282"/>
      </w:r>
      <w:r>
        <w:rPr>
          <w:rFonts w:ascii="IRNazanin" w:hAnsi="IRNazanin" w:eastAsia="IRNazanin" w:cs="IRNazanin"/>
          <w:lang w:bidi="fa-IR"/>
          <w:color w:val="111111"/>
          <w:sz w:val="28"/>
          <w:szCs w:val="28"/>
          <w:rtl/>
        </w:rPr>
        <w:t xml:space="preserve">مؤمنا موقنا </w:t>
      </w:r>
      <w:r>
        <w:rPr>
          <w:rStyle w:val="FootnoteReference"/>
        </w:rPr>
        <w:footnoteReference w:id="1283"/>
      </w:r>
      <w:r>
        <w:rPr>
          <w:rFonts w:ascii="IRNazanin" w:hAnsi="IRNazanin" w:eastAsia="IRNazanin" w:cs="IRNazanin"/>
          <w:lang w:bidi="fa-IR"/>
          <w:color w:val="111111"/>
          <w:sz w:val="28"/>
          <w:szCs w:val="28"/>
          <w:rtl/>
        </w:rPr>
        <w:t xml:space="preserve">و لا مشرکا</w:t>
      </w:r>
      <w:r>
        <w:rPr>
          <w:rStyle w:val="FootnoteReference"/>
        </w:rPr>
        <w:footnoteReference w:id="1284"/>
      </w:r>
      <w:r>
        <w:rPr>
          <w:rFonts w:ascii="IRNazanin" w:hAnsi="IRNazanin" w:eastAsia="IRNazanin" w:cs="IRNazanin"/>
          <w:lang w:bidi="fa-IR"/>
          <w:color w:val="111111"/>
          <w:sz w:val="28"/>
          <w:szCs w:val="28"/>
          <w:rtl/>
        </w:rPr>
        <w:t xml:space="preserve">معلنا</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المؤمن الموقن </w:t>
      </w:r>
      <w:r>
        <w:rPr>
          <w:rStyle w:val="FootnoteReference"/>
        </w:rPr>
        <w:footnoteReference w:id="1286"/>
      </w:r>
      <w:r>
        <w:rPr>
          <w:rFonts w:ascii="IRNazanin" w:hAnsi="IRNazanin" w:eastAsia="IRNazanin" w:cs="IRNazanin"/>
          <w:lang w:bidi="fa-IR"/>
          <w:color w:val="111111"/>
          <w:sz w:val="28"/>
          <w:szCs w:val="28"/>
          <w:rtl/>
        </w:rPr>
        <w:t xml:space="preserve">فیمنعه</w:t>
      </w:r>
      <w:r>
        <w:rPr>
          <w:rStyle w:val="FootnoteReference"/>
        </w:rPr>
        <w:footnoteReference w:id="1287"/>
      </w:r>
      <w:r>
        <w:rPr>
          <w:rFonts w:ascii="IRNazanin" w:hAnsi="IRNazanin" w:eastAsia="IRNazanin" w:cs="IRNazanin"/>
          <w:lang w:bidi="fa-IR"/>
          <w:color w:val="111111"/>
          <w:sz w:val="28"/>
          <w:szCs w:val="28"/>
          <w:rtl/>
        </w:rPr>
        <w:t xml:space="preserve">اللّه بإیمانه.</w:t>
      </w:r>
    </w:p>
    <w:p>
      <w:pPr>
        <w:pStyle w:val="BookText"/>
      </w:pPr>
      <w:r>
        <w:rPr>
          <w:rFonts w:ascii="IRNazanin" w:hAnsi="IRNazanin" w:eastAsia="IRNazanin" w:cs="IRNazanin"/>
          <w:lang w:bidi="fa-IR"/>
          <w:color w:val="111111"/>
          <w:sz w:val="28"/>
          <w:szCs w:val="28"/>
          <w:rtl/>
        </w:rPr>
        <w:t xml:space="preserve">و أمّا المشرک</w:t>
      </w:r>
      <w:r>
        <w:rPr>
          <w:rStyle w:val="FootnoteReference"/>
        </w:rPr>
        <w:footnoteReference w:id="1288"/>
      </w:r>
      <w:r>
        <w:rPr>
          <w:rFonts w:ascii="IRNazanin" w:hAnsi="IRNazanin" w:eastAsia="IRNazanin" w:cs="IRNazanin"/>
          <w:lang w:bidi="fa-IR"/>
          <w:color w:val="111111"/>
          <w:sz w:val="28"/>
          <w:szCs w:val="28"/>
          <w:rtl/>
        </w:rPr>
        <w:t xml:space="preserve">المعلن </w:t>
      </w:r>
      <w:r>
        <w:rPr>
          <w:rStyle w:val="FootnoteReference"/>
        </w:rPr>
        <w:footnoteReference w:id="1289"/>
      </w:r>
      <w:r>
        <w:rPr>
          <w:rFonts w:ascii="IRNazanin" w:hAnsi="IRNazanin" w:eastAsia="IRNazanin" w:cs="IRNazanin"/>
          <w:lang w:bidi="fa-IR"/>
          <w:color w:val="111111"/>
          <w:sz w:val="28"/>
          <w:szCs w:val="28"/>
          <w:rtl/>
        </w:rPr>
        <w:t xml:space="preserve">فیقمعه</w:t>
      </w:r>
      <w:r>
        <w:rPr>
          <w:rStyle w:val="FootnoteReference"/>
        </w:rPr>
        <w:footnoteReference w:id="1290"/>
      </w:r>
      <w:r>
        <w:rPr>
          <w:rFonts w:ascii="Amiri" w:hAnsi="Amiri" w:eastAsia="Amiri" w:cs="Amiri"/>
          <w:lang w:bidi="ar-SA"/>
          <w:color w:val="111111"/>
          <w:sz w:val="28"/>
          <w:szCs w:val="28"/>
          <w:rtl/>
        </w:rPr>
        <w:t xml:space="preserve">اللّه بشرکه</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Heading5"/>
      </w:pPr>
      <w:bookmarkStart w:id="820" w:name="_Toc335"/>
      <w:r>
        <w:t>بیانه (علیه السلام) عن النبی (صلی الله علیه و آله) خطر العلماء المنافقین</w:t>
      </w:r>
      <w:bookmarkEnd w:id="820"/>
    </w:p>
    <w:p>
      <w:pPr>
        <w:pStyle w:val="BookText"/>
      </w:pPr>
      <w:r>
        <w:rPr>
          <w:rFonts w:ascii="IRNazanin" w:hAnsi="IRNazanin" w:eastAsia="IRNazanin" w:cs="IRNazanin"/>
          <w:lang w:bidi="fa-IR"/>
          <w:color w:val="111111"/>
          <w:sz w:val="28"/>
          <w:szCs w:val="28"/>
          <w:rtl/>
        </w:rPr>
        <w:t xml:space="preserve">و لکنّی أخاف علیکم</w:t>
      </w:r>
      <w:r>
        <w:rPr>
          <w:rStyle w:val="FootnoteReference"/>
        </w:rPr>
        <w:footnoteReference w:id="1292"/>
      </w:r>
      <w:r>
        <w:rPr>
          <w:rFonts w:ascii="IRNazanin" w:hAnsi="IRNazanin" w:eastAsia="IRNazanin" w:cs="IRNazanin"/>
          <w:lang w:bidi="fa-IR"/>
          <w:color w:val="111111"/>
          <w:sz w:val="28"/>
          <w:szCs w:val="28"/>
          <w:rtl/>
        </w:rPr>
        <w:t xml:space="preserve">بعدی </w:t>
      </w:r>
      <w:r>
        <w:rPr>
          <w:rStyle w:val="FootnoteReference"/>
        </w:rPr>
        <w:footnoteReference w:id="1293"/>
      </w:r>
      <w:r>
        <w:rPr>
          <w:rFonts w:ascii="IRNazanin" w:hAnsi="IRNazanin" w:eastAsia="IRNazanin" w:cs="IRNazanin"/>
          <w:lang w:bidi="fa-IR"/>
          <w:color w:val="111111"/>
          <w:sz w:val="28"/>
          <w:szCs w:val="28"/>
          <w:rtl/>
        </w:rPr>
        <w:t xml:space="preserve">کلّ منافق الجنان، عالم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2" w:name="pg13962_144084"/>
    <w:bookmarkEnd w:id="232"/>
    <w:p>
      <w:pPr>
        <w:pStyle w:val="BookText"/>
      </w:pPr>
      <w:r>
        <w:rPr>
          <w:rFonts w:ascii="IRNazanin" w:hAnsi="IRNazanin" w:eastAsia="IRNazanin" w:cs="IRNazanin"/>
          <w:lang w:bidi="fa-IR"/>
          <w:color w:val="111111"/>
          <w:sz w:val="28"/>
          <w:szCs w:val="28"/>
          <w:rtl/>
        </w:rPr>
        <w:t xml:space="preserve">اللّسان، یقول ما تعرفون، و یفعل ما تنکرون.</w:t>
      </w:r>
    </w:p>
    <w:p>
      <w:pPr>
        <w:pStyle w:val="Heading5"/>
      </w:pPr>
      <w:bookmarkStart w:id="821" w:name="_Toc336"/>
      <w:r>
        <w:t>بیانه (علیه السلام) علامة المؤمن حقّا و خصال المنافق</w:t>
      </w:r>
      <w:bookmarkEnd w:id="821"/>
    </w:p>
    <w:p>
      <w:pPr>
        <w:pStyle w:val="BookText"/>
      </w:pPr>
      <w:r>
        <w:rPr>
          <w:rFonts w:ascii="Amiri" w:hAnsi="Amiri" w:eastAsia="Amiri" w:cs="Amiri"/>
          <w:lang w:bidi="ar-SA"/>
          <w:color w:val="111111"/>
          <w:sz w:val="28"/>
          <w:szCs w:val="28"/>
          <w:rtl/>
        </w:rPr>
        <w:t xml:space="preserve">و قد قال النّبیّ صلّی اللّه علیه و آله و سلّم: من سرّته حسناته، و ساءته سیّئاته، فذلک المؤمن حقّا.</w:t>
      </w:r>
    </w:p>
    <w:p>
      <w:pPr>
        <w:pStyle w:val="BookText"/>
      </w:pPr>
      <w:r>
        <w:rPr>
          <w:rFonts w:ascii="IRNazanin" w:hAnsi="IRNazanin" w:eastAsia="IRNazanin" w:cs="IRNazanin"/>
          <w:lang w:bidi="fa-IR"/>
          <w:color w:val="111111"/>
          <w:sz w:val="28"/>
          <w:szCs w:val="28"/>
          <w:rtl/>
        </w:rPr>
        <w:t xml:space="preserve">و کان یقول: خصلتان لا تجتمعان فی منافق:</w:t>
      </w:r>
    </w:p>
    <w:p>
      <w:pPr>
        <w:pStyle w:val="BookText"/>
      </w:pPr>
      <w:r>
        <w:rPr>
          <w:rFonts w:ascii="IRNazanin" w:hAnsi="IRNazanin" w:eastAsia="IRNazanin" w:cs="IRNazanin"/>
          <w:lang w:bidi="fa-IR"/>
          <w:color w:val="111111"/>
          <w:sz w:val="28"/>
          <w:szCs w:val="28"/>
          <w:rtl/>
        </w:rPr>
        <w:t xml:space="preserve">حسن سمت، وفقه فی سنّة.</w:t>
      </w:r>
    </w:p>
    <w:p>
      <w:pPr>
        <w:pStyle w:val="BookText"/>
      </w:pPr>
      <w:r>
        <w:rPr>
          <w:rFonts w:ascii="Amiri" w:hAnsi="Amiri" w:eastAsia="Amiri" w:cs="Amiri"/>
          <w:lang w:bidi="ar-SA"/>
          <w:color w:val="111111"/>
          <w:sz w:val="28"/>
          <w:szCs w:val="28"/>
          <w:rtl/>
        </w:rPr>
        <w:t xml:space="preserve">جعلنا اللّه و إیّاکم ممّن یحبّ و یرضی.</w:t>
      </w:r>
    </w:p>
    <w:p>
      <w:pPr>
        <w:pStyle w:val="Heading5"/>
      </w:pPr>
      <w:bookmarkStart w:id="822" w:name="_Toc337"/>
      <w:r>
        <w:t>بیانه (علیه السلام) أن مودة أهل البیت معیار التقی و الصلاح</w:t>
      </w:r>
      <w:bookmarkEnd w:id="822"/>
    </w:p>
    <w:p>
      <w:pPr>
        <w:pStyle w:val="BookText"/>
      </w:pPr>
      <w:r>
        <w:rPr>
          <w:rFonts w:ascii="IRNazanin" w:hAnsi="IRNazanin" w:eastAsia="IRNazanin" w:cs="IRNazanin"/>
          <w:lang w:bidi="fa-IR"/>
          <w:color w:val="111111"/>
          <w:sz w:val="28"/>
          <w:szCs w:val="28"/>
          <w:rtl/>
        </w:rPr>
        <w:t xml:space="preserve">و اعلموا، یا عباد اللّه؛ أنّکم إذا اتّقیتم ربّکم، و حفظتم نبیّکم فی أهل بیته، فقد عبدتموه بأفضل ما عبد، و ذکرتموه بأفضل ما ذکر، و شکرتموه بأفضل ما شکر، و أخذتم بأفضل الصّبر، و جاهدتم بأفضل الجهاد</w:t>
      </w:r>
      <w:r>
        <w:rPr>
          <w:rStyle w:val="FootnoteReference"/>
        </w:rPr>
        <w:footnoteReference w:id="1294"/>
      </w:r>
      <w:r>
        <w:rPr>
          <w:rFonts w:ascii="IRNazanin" w:hAnsi="IRNazanin" w:eastAsia="IRNazanin" w:cs="IRNazanin"/>
          <w:lang w:bidi="fa-IR"/>
          <w:color w:val="111111"/>
          <w:sz w:val="28"/>
          <w:szCs w:val="28"/>
          <w:rtl/>
        </w:rPr>
        <w:t xml:space="preserve">، و إن کان غیرکم أطول منکم صلاة، و أکثر منکم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صیاما و صدقة؛ إذ کنتم أنتم أتقی</w:t>
      </w:r>
      <w:r>
        <w:rPr>
          <w:rStyle w:val="FootnoteReference"/>
        </w:rPr>
        <w:footnoteReference w:id="1295"/>
      </w:r>
      <w:r>
        <w:rPr>
          <w:rFonts w:ascii="Amiri" w:hAnsi="Amiri" w:eastAsia="Amiri" w:cs="Amiri"/>
          <w:lang w:bidi="ar-SA"/>
          <w:color w:val="111111"/>
          <w:sz w:val="28"/>
          <w:szCs w:val="28"/>
          <w:rtl/>
        </w:rPr>
        <w:t xml:space="preserve">و أخشع للّه - عزّ و جلّ - منهم، و أنصح لأولیائه، و لمن هو ولیّ الأمر من آل محمّد صلّی اللّه علیه و آله و سلّم. قال اللّه - تعالی -: قُلْ إِنْ کُنْتُمْ تُحِبُّونَ اللّهَ فَاتَّبِعُونِی یُحْبِبْکُمُ اللّهُ وَ یَغْفِرْ لَکُمْ ذُنُوبَکُمْ </w:t>
      </w:r>
      <w:r>
        <w:rPr>
          <w:rStyle w:val="FootnoteReference"/>
        </w:rPr>
        <w:footnoteReference w:id="1296"/>
      </w:r>
      <w:r>
        <w:rPr>
          <w:rFonts w:ascii="Amiri" w:hAnsi="Amiri" w:eastAsia="Amiri" w:cs="Amiri"/>
          <w:lang w:bidi="ar-SA"/>
          <w:color w:val="111111"/>
          <w:sz w:val="28"/>
          <w:szCs w:val="28"/>
          <w:rtl/>
        </w:rPr>
        <w:t xml:space="preserve">. و قال - تعالی -: قُلْ لا أَسْئَلُکُمْ عَلَیْهِ أَجْراً إِلاَّ الْمَوَدَّةَ فِی الْقُرْبی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3" w:name="pg13962_144086"/>
    <w:bookmarkEnd w:id="233"/>
    <w:p>
      <w:pPr>
        <w:pStyle w:val="Heading5"/>
      </w:pPr>
      <w:bookmarkStart w:id="823" w:name="_Toc338"/>
      <w:r>
        <w:t>تحذیره (علیه السلام) من الموت و حثّه علی الاستعداد له</w:t>
      </w:r>
      <w:bookmarkEnd w:id="823"/>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298"/>
      </w:r>
      <w:r>
        <w:rPr>
          <w:rFonts w:ascii="IRNazanin" w:hAnsi="IRNazanin" w:eastAsia="IRNazanin" w:cs="IRNazanin"/>
          <w:lang w:bidi="fa-IR"/>
          <w:color w:val="111111"/>
          <w:sz w:val="28"/>
          <w:szCs w:val="28"/>
          <w:rtl/>
        </w:rPr>
        <w:t xml:space="preserve">احذروا، عباد اللّه، الموت و قربه و کربه و سکرته و نزوله</w:t>
      </w:r>
      <w:r>
        <w:rPr>
          <w:rStyle w:val="FootnoteReference"/>
        </w:rPr>
        <w:footnoteReference w:id="1299"/>
      </w:r>
      <w:r>
        <w:rPr>
          <w:rFonts w:ascii="Amiri" w:hAnsi="Amiri" w:eastAsia="Amiri" w:cs="Amiri"/>
          <w:lang w:bidi="ar-SA"/>
          <w:color w:val="111111"/>
          <w:sz w:val="28"/>
          <w:szCs w:val="28"/>
          <w:rtl/>
        </w:rPr>
        <w:t xml:space="preserve">، و أعدّوا له عدّته.</w:t>
      </w:r>
    </w:p>
    <w:p>
      <w:pPr>
        <w:pStyle w:val="BookText"/>
      </w:pPr>
      <w:r>
        <w:rPr>
          <w:rFonts w:ascii="Amiri" w:hAnsi="Amiri" w:eastAsia="Amiri" w:cs="Amiri"/>
          <w:lang w:bidi="ar-SA"/>
          <w:color w:val="111111"/>
          <w:sz w:val="28"/>
          <w:szCs w:val="28"/>
          <w:rtl/>
        </w:rPr>
        <w:t xml:space="preserve">فإنّه یأتی</w:t>
      </w:r>
      <w:r>
        <w:rPr>
          <w:rStyle w:val="FootnoteReference"/>
        </w:rPr>
        <w:footnoteReference w:id="1300"/>
      </w:r>
      <w:r>
        <w:rPr>
          <w:rFonts w:ascii="IRNazanin" w:hAnsi="IRNazanin" w:eastAsia="IRNazanin" w:cs="IRNazanin"/>
          <w:lang w:bidi="fa-IR"/>
          <w:color w:val="111111"/>
          <w:sz w:val="28"/>
          <w:szCs w:val="28"/>
          <w:rtl/>
        </w:rPr>
        <w:t xml:space="preserve">بأمر عظیم، و خطب جلیل؛ بخیر لا یکون معه شرّ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أبدا، أو بشرّ لا یکون معه خیر أبدا.</w:t>
      </w:r>
    </w:p>
    <w:p>
      <w:pPr>
        <w:pStyle w:val="BookText"/>
      </w:pPr>
      <w:r>
        <w:rPr>
          <w:rFonts w:ascii="IRNazanin" w:hAnsi="IRNazanin" w:eastAsia="IRNazanin" w:cs="IRNazanin"/>
          <w:lang w:bidi="fa-IR"/>
          <w:color w:val="111111"/>
          <w:sz w:val="28"/>
          <w:szCs w:val="28"/>
          <w:rtl/>
        </w:rPr>
        <w:t xml:space="preserve">فمن أقرب إلی الجنّة من عاملها، و من أقرب إلی النّار من عاملها؟.</w:t>
      </w:r>
    </w:p>
    <w:p>
      <w:pPr>
        <w:pStyle w:val="BookText"/>
      </w:pPr>
      <w:r>
        <w:rPr>
          <w:rStyle w:val="FootnoteReference"/>
        </w:rPr>
        <w:footnoteReference w:id="1301"/>
      </w:r>
      <w:r>
        <w:rPr>
          <w:rFonts w:ascii="IRNazanin" w:hAnsi="IRNazanin" w:eastAsia="IRNazanin" w:cs="IRNazanin"/>
          <w:lang w:bidi="fa-IR"/>
          <w:color w:val="111111"/>
          <w:sz w:val="28"/>
          <w:szCs w:val="28"/>
          <w:rtl/>
        </w:rPr>
        <w:t xml:space="preserve">قد انجابت السّرائر لأهل البصائر</w:t>
      </w:r>
      <w:r>
        <w:rPr>
          <w:rStyle w:val="FootnoteReference"/>
        </w:rPr>
        <w:footnoteReference w:id="1302"/>
      </w:r>
      <w:r>
        <w:rPr>
          <w:rFonts w:ascii="Amiri" w:hAnsi="Amiri" w:eastAsia="Amiri" w:cs="Amiri"/>
          <w:lang w:bidi="ar-SA"/>
          <w:color w:val="111111"/>
          <w:sz w:val="28"/>
          <w:szCs w:val="28"/>
          <w:rtl/>
        </w:rPr>
        <w:t xml:space="preserve">، و وضحت محجّة الحقّ لخابطها</w:t>
      </w:r>
      <w:r>
        <w:rPr>
          <w:rStyle w:val="FootnoteReference"/>
        </w:rPr>
        <w:footnoteReference w:id="1303"/>
      </w:r>
      <w:r>
        <w:rPr>
          <w:rFonts w:ascii="IRNazanin" w:hAnsi="IRNazanin" w:eastAsia="IRNazanin" w:cs="IRNazanin"/>
          <w:lang w:bidi="fa-IR"/>
          <w:color w:val="111111"/>
          <w:sz w:val="28"/>
          <w:szCs w:val="28"/>
          <w:rtl/>
        </w:rPr>
        <w:t xml:space="preserve">، و أسفرت السّاعة عن وجهها، و ظهرت العلامة لمتوسّمها.
و لیس أحد من النّاس تفارق روحه جسده حتّی یعلم إلی أیّ المنزلین یصیر:</w:t>
      </w:r>
    </w:p>
    <w:p>
      <w:pPr>
        <w:pStyle w:val="BookText"/>
      </w:pPr>
      <w:r>
        <w:rPr>
          <w:rFonts w:ascii="Amiri" w:hAnsi="Amiri" w:eastAsia="Amiri" w:cs="Amiri"/>
          <w:lang w:bidi="ar-SA"/>
          <w:color w:val="111111"/>
          <w:sz w:val="28"/>
          <w:szCs w:val="28"/>
          <w:rtl/>
        </w:rPr>
        <w:t xml:space="preserve">إلی الجنّة أم إلی النّار.</w:t>
      </w:r>
    </w:p>
    <w:p>
      <w:pPr>
        <w:pStyle w:val="BookText"/>
      </w:pPr>
      <w:r>
        <w:rPr>
          <w:rFonts w:ascii="IRNazanin" w:hAnsi="IRNazanin" w:eastAsia="IRNazanin" w:cs="IRNazanin"/>
          <w:lang w:bidi="fa-IR"/>
          <w:color w:val="111111"/>
          <w:sz w:val="28"/>
          <w:szCs w:val="28"/>
          <w:rtl/>
        </w:rPr>
        <w:t xml:space="preserve">أعدو للّه هو، أم هو له ولیّ.</w:t>
      </w:r>
    </w:p>
    <w:p>
      <w:pPr>
        <w:pStyle w:val="BookText"/>
      </w:pPr>
      <w:r>
        <w:rPr>
          <w:rFonts w:ascii="IRNazanin" w:hAnsi="IRNazanin" w:eastAsia="IRNazanin" w:cs="IRNazanin"/>
          <w:lang w:bidi="fa-IR"/>
          <w:color w:val="111111"/>
          <w:sz w:val="28"/>
          <w:szCs w:val="28"/>
          <w:rtl/>
        </w:rPr>
        <w:t xml:space="preserve">فإن کان ولیّا للّه - سبحانه - فتحت له أبواب الجنّة، و شرّعت له طرقها، و رأی ما أعدّ اللّه - عزّ و جلّ - له فیها، ففرغ بها من کلّ شغل، و وضع عنه کلّ ثقل.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4" w:name="pg13962_144088"/>
    <w:bookmarkEnd w:id="234"/>
    <w:p>
      <w:pPr>
        <w:pStyle w:val="Heading5"/>
      </w:pPr>
      <w:bookmarkStart w:id="824" w:name="_Toc339"/>
      <w:r>
        <w:t>بیانه (علیه السلام) حال أعداء اللّه بعد الموت</w:t>
      </w:r>
      <w:bookmarkEnd w:id="824"/>
    </w:p>
    <w:p>
      <w:pPr>
        <w:pStyle w:val="BookText"/>
      </w:pPr>
      <w:r>
        <w:rPr>
          <w:rFonts w:ascii="IRNazanin" w:hAnsi="IRNazanin" w:eastAsia="IRNazanin" w:cs="IRNazanin"/>
          <w:lang w:bidi="fa-IR"/>
          <w:color w:val="111111"/>
          <w:sz w:val="28"/>
          <w:szCs w:val="28"/>
          <w:rtl/>
        </w:rPr>
        <w:t xml:space="preserve">و إن کان عدوّا للّه فتحت له أبواب النّار، و شرّعت له طرقها، و نظر إلی ما أعدّ اللّه فیها لأهلها، فاستقبل کلّ مکروه، و فارق کلّ سرور.</w:t>
      </w:r>
    </w:p>
    <w:p>
      <w:pPr>
        <w:pStyle w:val="BookText"/>
      </w:pPr>
      <w:r>
        <w:rPr>
          <w:rFonts w:ascii="IRNazanin" w:hAnsi="IRNazanin" w:eastAsia="IRNazanin" w:cs="IRNazanin"/>
          <w:lang w:bidi="fa-IR"/>
          <w:color w:val="111111"/>
          <w:sz w:val="28"/>
          <w:szCs w:val="28"/>
          <w:rtl/>
        </w:rPr>
        <w:t xml:space="preserve">کلّ هذا یکون عند الموت؛ و عنده یکون الیقین.</w:t>
      </w:r>
    </w:p>
    <w:p>
      <w:pPr>
        <w:pStyle w:val="BookText"/>
      </w:pPr>
      <w:r>
        <w:rPr>
          <w:rFonts w:ascii="Amiri" w:hAnsi="Amiri" w:eastAsia="Amiri" w:cs="Amiri"/>
          <w:lang w:bidi="ar-SA"/>
          <w:color w:val="111111"/>
          <w:sz w:val="28"/>
          <w:szCs w:val="28"/>
          <w:rtl/>
        </w:rPr>
        <w:t xml:space="preserve">قال اللّه - عزّ اسمه -: اَلَّذِینَ تَتَوَفّاهُمُ الْمَلائِکَةُ طَیِّبِینَ یَقُولُونَ سَلامٌ عَلَیْکُمْ ادْخُلُوا الْجَنَّةَ بِما کُنْتُمْ تَعْمَلُونَ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تعالی -: اَلَّذِینَ تَتَوَفّاهُمُ الْمَلائِکَةُ ظالِمِی أَنْفُسِهِمْ فَأَلْقَوُا السَّلَمَ ما کُنّا نَعْمَلُ مِنْ سُوءٍ بَلی إِنَّ اللّهَ عَلِیمٌ بِما کُنْتُمْ تَعْمَلُونَ * فَادْخُلُوا أَبْوابَ جَهَنَّمَ خالِدِینَ فِیها فَلَبِئْسَ مَثْوَی الْمُتَکَبِّرِینَ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اعلموا، یا عباد اللّه؛ أنّ الموت لیس منه فوت؛ فاحذروه قبل وقوعه، و أعدّوا له عدّته</w:t>
      </w:r>
      <w:r>
        <w:rPr>
          <w:rStyle w:val="FootnoteReference"/>
        </w:rPr>
        <w:footnoteReference w:id="1306"/>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35" w:name="pg13962_144090"/>
    <w:bookmarkEnd w:id="235"/>
    <w:p>
      <w:pPr>
        <w:pStyle w:val="Heading5"/>
      </w:pPr>
      <w:bookmarkStart w:id="825" w:name="_Toc340"/>
      <w:r>
        <w:t>حثّه (علیه السلام) علی ذکر الموت عند الإقبال علی اللذات</w:t>
      </w:r>
      <w:bookmarkEnd w:id="825"/>
    </w:p>
    <w:p>
      <w:pPr>
        <w:pStyle w:val="BookText"/>
      </w:pPr>
      <w:r>
        <w:rPr>
          <w:rStyle w:val="FootnoteReference"/>
        </w:rPr>
        <w:footnoteReference w:id="1307"/>
      </w:r>
      <w:r>
        <w:rPr>
          <w:rFonts w:ascii="Amiri" w:hAnsi="Amiri" w:eastAsia="Amiri" w:cs="Amiri"/>
          <w:lang w:bidi="ar-SA"/>
          <w:color w:val="111111"/>
          <w:sz w:val="28"/>
          <w:szCs w:val="28"/>
          <w:rtl/>
        </w:rPr>
        <w:t xml:space="preserve">و أنّکم</w:t>
      </w:r>
      <w:r>
        <w:rPr>
          <w:rStyle w:val="FootnoteReference"/>
        </w:rPr>
        <w:footnoteReference w:id="1308"/>
      </w:r>
      <w:r>
        <w:rPr>
          <w:rFonts w:ascii="IRNazanin" w:hAnsi="IRNazanin" w:eastAsia="IRNazanin" w:cs="IRNazanin"/>
          <w:lang w:bidi="fa-IR"/>
          <w:color w:val="111111"/>
          <w:sz w:val="28"/>
          <w:szCs w:val="28"/>
          <w:rtl/>
        </w:rPr>
        <w:t xml:space="preserve">طرداء الموت؛ إن أقمتم له أخذکم، و إن فررتم منه أدرککم، و هو ألزم لکم من ظلّکم.
إنّ </w:t>
      </w:r>
      <w:r>
        <w:rPr>
          <w:rStyle w:val="FootnoteReference"/>
        </w:rPr>
        <w:footnoteReference w:id="1309"/>
      </w:r>
      <w:r>
        <w:rPr>
          <w:rFonts w:ascii="IRNazanin" w:hAnsi="IRNazanin" w:eastAsia="IRNazanin" w:cs="IRNazanin"/>
          <w:lang w:bidi="fa-IR"/>
          <w:color w:val="111111"/>
          <w:sz w:val="28"/>
          <w:szCs w:val="28"/>
          <w:rtl/>
        </w:rPr>
        <w:t xml:space="preserve">الموت معقود بنواصیکم، و الدّنیا تطوی من خلفکم.</w:t>
      </w:r>
    </w:p>
    <w:p>
      <w:pPr>
        <w:pStyle w:val="BookText"/>
      </w:pPr>
      <w:r>
        <w:rPr>
          <w:rFonts w:ascii="IRNazanin" w:hAnsi="IRNazanin" w:eastAsia="IRNazanin" w:cs="IRNazanin"/>
          <w:lang w:bidi="fa-IR"/>
          <w:color w:val="111111"/>
          <w:sz w:val="28"/>
          <w:szCs w:val="28"/>
          <w:rtl/>
        </w:rPr>
        <w:t xml:space="preserve">فالإسراع، الإسراع. الوحا، الوحا. النّجاء، النّجاء؛ فإنّ وراءکم طالب حثیث.</w:t>
      </w:r>
    </w:p>
    <w:p>
      <w:pPr>
        <w:pStyle w:val="BookText"/>
      </w:pPr>
      <w:r>
        <w:rPr>
          <w:rFonts w:ascii="IRNazanin" w:hAnsi="IRNazanin" w:eastAsia="IRNazanin" w:cs="IRNazanin"/>
          <w:lang w:bidi="fa-IR"/>
          <w:color w:val="111111"/>
          <w:sz w:val="28"/>
          <w:szCs w:val="28"/>
          <w:rtl/>
        </w:rPr>
        <w:t xml:space="preserve">فأکثروا ذکر الموت عند ما تتنازعکم إلیه أنفسکم من الشّهوات؛ فإنّه کفی بالموت واعظا.</w:t>
      </w:r>
    </w:p>
    <w:p>
      <w:pPr>
        <w:pStyle w:val="BookText"/>
      </w:pPr>
      <w:r>
        <w:rPr>
          <w:rFonts w:ascii="IRNazanin" w:hAnsi="IRNazanin" w:eastAsia="IRNazanin" w:cs="IRNazanin"/>
          <w:lang w:bidi="fa-IR"/>
          <w:color w:val="111111"/>
          <w:sz w:val="28"/>
          <w:szCs w:val="28"/>
          <w:rtl/>
        </w:rPr>
        <w:t xml:space="preserve">و قد کان رسول اللّه صلّی اللّه علیه و آله و سلّم کثیرا ما یوصی أصحابه بذکر الموت فیقول: أکثروا ذکر الموت فإنّه هادم اللّذّات، حائل بینکم و بین الشّهوات.</w:t>
      </w:r>
    </w:p>
    <w:p>
      <w:pPr>
        <w:pStyle w:val="BookText"/>
      </w:pPr>
      <w:r>
        <w:rPr>
          <w:rFonts w:ascii="IRNazanin" w:hAnsi="IRNazanin" w:eastAsia="IRNazanin" w:cs="IRNazanin"/>
          <w:lang w:bidi="fa-IR"/>
          <w:color w:val="111111"/>
          <w:sz w:val="28"/>
          <w:szCs w:val="28"/>
          <w:rtl/>
        </w:rPr>
        <w:t xml:space="preserve">و اعلموا، یا عباد اللّه؛ أنّ ما بعد الموت، لمن لم یغفر اللّه له و یرحمه، أشدّ من الموت.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36" w:name="pg13962_144091"/>
    <w:bookmarkEnd w:id="236"/>
    <w:p>
      <w:pPr>
        <w:pStyle w:val="Heading5"/>
      </w:pPr>
      <w:bookmarkStart w:id="826" w:name="_Toc341"/>
      <w:r>
        <w:t>تحذیره (علیه السلام) من عذاب القبر</w:t>
      </w:r>
      <w:bookmarkEnd w:id="826"/>
    </w:p>
    <w:p>
      <w:pPr>
        <w:pStyle w:val="BookText"/>
      </w:pPr>
      <w:r>
        <w:rPr>
          <w:rFonts w:ascii="IRNazanin" w:hAnsi="IRNazanin" w:eastAsia="IRNazanin" w:cs="IRNazanin"/>
          <w:lang w:bidi="fa-IR"/>
          <w:color w:val="111111"/>
          <w:sz w:val="28"/>
          <w:szCs w:val="28"/>
          <w:rtl/>
        </w:rPr>
        <w:t xml:space="preserve">فاحذروا القبر، و ضیقه، و ضمّته</w:t>
      </w:r>
      <w:r>
        <w:rPr>
          <w:rStyle w:val="FootnoteReference"/>
        </w:rPr>
        <w:footnoteReference w:id="1310"/>
      </w:r>
      <w:r>
        <w:rPr>
          <w:rFonts w:ascii="IRNazanin" w:hAnsi="IRNazanin" w:eastAsia="IRNazanin" w:cs="IRNazanin"/>
          <w:lang w:bidi="fa-IR"/>
          <w:color w:val="111111"/>
          <w:sz w:val="28"/>
          <w:szCs w:val="28"/>
          <w:rtl/>
        </w:rPr>
        <w:t xml:space="preserve">، و ظلمته، و غربته.</w:t>
      </w:r>
    </w:p>
    <w:p>
      <w:pPr>
        <w:pStyle w:val="BookText"/>
      </w:pPr>
      <w:r>
        <w:rPr>
          <w:rFonts w:ascii="IRNazanin" w:hAnsi="IRNazanin" w:eastAsia="IRNazanin" w:cs="IRNazanin"/>
          <w:lang w:bidi="fa-IR"/>
          <w:color w:val="111111"/>
          <w:sz w:val="28"/>
          <w:szCs w:val="28"/>
          <w:rtl/>
        </w:rPr>
        <w:t xml:space="preserve">ألا و إنّ القبر روضة من ریاض الجنّة، أو حفرة من حفر النّار.</w:t>
      </w:r>
    </w:p>
    <w:p>
      <w:pPr>
        <w:pStyle w:val="Heading5"/>
      </w:pPr>
      <w:bookmarkStart w:id="827" w:name="_Toc342"/>
      <w:r>
        <w:t>بیانه (علیه السلام) لسان حال القبر مع المیت</w:t>
      </w:r>
      <w:bookmarkEnd w:id="827"/>
    </w:p>
    <w:p>
      <w:pPr>
        <w:pStyle w:val="BookText"/>
      </w:pPr>
      <w:r>
        <w:rPr>
          <w:rFonts w:ascii="Amiri" w:hAnsi="Amiri" w:eastAsia="Amiri" w:cs="Amiri"/>
          <w:lang w:bidi="ar-SA"/>
          <w:color w:val="111111"/>
          <w:sz w:val="28"/>
          <w:szCs w:val="28"/>
          <w:rtl/>
        </w:rPr>
        <w:t xml:space="preserve">ألا و إنّ القبر یتکلّم کلّ یوم ثلاث مرّات، یقول:</w:t>
      </w:r>
    </w:p>
    <w:p>
      <w:pPr>
        <w:pStyle w:val="BookText"/>
      </w:pPr>
      <w:r>
        <w:rPr>
          <w:rFonts w:ascii="IRNazanin" w:hAnsi="IRNazanin" w:eastAsia="IRNazanin" w:cs="IRNazanin"/>
          <w:lang w:bidi="fa-IR"/>
          <w:color w:val="111111"/>
          <w:sz w:val="28"/>
          <w:szCs w:val="28"/>
          <w:rtl/>
        </w:rPr>
        <w:t xml:space="preserve">أنا بیت الغربة.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بیت التّربة.</w:t>
      </w:r>
    </w:p>
    <w:p>
      <w:pPr>
        <w:pStyle w:val="BookText"/>
      </w:pPr>
      <w:r>
        <w:rPr>
          <w:rFonts w:ascii="IRNazanin" w:hAnsi="IRNazanin" w:eastAsia="IRNazanin" w:cs="IRNazanin"/>
          <w:lang w:bidi="fa-IR"/>
          <w:color w:val="111111"/>
          <w:sz w:val="28"/>
          <w:szCs w:val="28"/>
          <w:rtl/>
        </w:rPr>
        <w:t xml:space="preserve">أنا بیت الظّلمة.</w:t>
      </w:r>
    </w:p>
    <w:p>
      <w:pPr>
        <w:pStyle w:val="BookText"/>
      </w:pPr>
      <w:r>
        <w:rPr>
          <w:rFonts w:ascii="IRNazanin" w:hAnsi="IRNazanin" w:eastAsia="IRNazanin" w:cs="IRNazanin"/>
          <w:lang w:bidi="fa-IR"/>
          <w:color w:val="111111"/>
          <w:sz w:val="28"/>
          <w:szCs w:val="28"/>
          <w:rtl/>
        </w:rPr>
        <w:t xml:space="preserve">أنا بیت الوحشة.</w:t>
      </w:r>
    </w:p>
    <w:p>
      <w:pPr>
        <w:pStyle w:val="BookText"/>
      </w:pPr>
      <w:r>
        <w:rPr>
          <w:rFonts w:ascii="IRNazanin" w:hAnsi="IRNazanin" w:eastAsia="IRNazanin" w:cs="IRNazanin"/>
          <w:lang w:bidi="fa-IR"/>
          <w:color w:val="111111"/>
          <w:sz w:val="28"/>
          <w:szCs w:val="28"/>
          <w:rtl/>
        </w:rPr>
        <w:t xml:space="preserve">أنا بیت الدّیدان</w:t>
      </w:r>
      <w:r>
        <w:rPr>
          <w:rStyle w:val="FootnoteReference"/>
        </w:rPr>
        <w:footnoteReference w:id="1311"/>
      </w:r>
      <w:r>
        <w:rPr>
          <w:rFonts w:ascii="Amiri" w:hAnsi="Amiri" w:eastAsia="Amiri" w:cs="Amiri"/>
          <w:lang w:bidi="ar-SA"/>
          <w:color w:val="111111"/>
          <w:sz w:val="28"/>
          <w:szCs w:val="28"/>
          <w:rtl/>
        </w:rPr>
        <w:t xml:space="preserve">و الهوامّ.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37" w:name="pg13962_144093"/>
    <w:bookmarkEnd w:id="237"/>
    <w:p>
      <w:pPr>
        <w:pStyle w:val="Heading5"/>
      </w:pPr>
      <w:bookmarkStart w:id="828" w:name="_Toc343"/>
      <w:r>
        <w:t>بیانه (علیه السلام) تعامل الأرض مع المیت المؤمن و الکافر</w:t>
      </w:r>
      <w:bookmarkEnd w:id="828"/>
    </w:p>
    <w:p>
      <w:pPr>
        <w:pStyle w:val="BookText"/>
      </w:pPr>
      <w:r>
        <w:rPr>
          <w:rFonts w:ascii="IRNazanin" w:hAnsi="IRNazanin" w:eastAsia="IRNazanin" w:cs="IRNazanin"/>
          <w:lang w:bidi="fa-IR"/>
          <w:color w:val="111111"/>
          <w:sz w:val="28"/>
          <w:szCs w:val="28"/>
          <w:rtl/>
        </w:rPr>
        <w:t xml:space="preserve">إنّ العبد المؤمن إذا مات و دفن قالت له الأرض: مرحبا و أهلا، لقد کنت من أحبّ خلق اللّه یمشی علی ظهری.</w:t>
      </w:r>
    </w:p>
    <w:p>
      <w:pPr>
        <w:pStyle w:val="BookText"/>
      </w:pPr>
      <w:r>
        <w:rPr>
          <w:rFonts w:ascii="IRNazanin" w:hAnsi="IRNazanin" w:eastAsia="IRNazanin" w:cs="IRNazanin"/>
          <w:lang w:bidi="fa-IR"/>
          <w:color w:val="111111"/>
          <w:sz w:val="28"/>
          <w:szCs w:val="28"/>
          <w:rtl/>
        </w:rPr>
        <w:t xml:space="preserve">فستعلم، إذ ولیتک الیوم و صرت إلیّ، کیف صنعی بک.</w:t>
      </w:r>
    </w:p>
    <w:p>
      <w:pPr>
        <w:pStyle w:val="BookText"/>
      </w:pPr>
      <w:r>
        <w:rPr>
          <w:rFonts w:ascii="IRNazanin" w:hAnsi="IRNazanin" w:eastAsia="IRNazanin" w:cs="IRNazanin"/>
          <w:lang w:bidi="fa-IR"/>
          <w:color w:val="111111"/>
          <w:sz w:val="28"/>
          <w:szCs w:val="28"/>
          <w:rtl/>
        </w:rPr>
        <w:t xml:space="preserve">فتفسح له مدّ البصر، و یفتح له باب إلی الجنّة.</w:t>
      </w:r>
    </w:p>
    <w:p>
      <w:pPr>
        <w:pStyle w:val="BookText"/>
      </w:pPr>
      <w:r>
        <w:rPr>
          <w:rFonts w:ascii="Amiri" w:hAnsi="Amiri" w:eastAsia="Amiri" w:cs="Amiri"/>
          <w:lang w:bidi="ar-SA"/>
          <w:color w:val="111111"/>
          <w:sz w:val="28"/>
          <w:szCs w:val="28"/>
          <w:rtl/>
        </w:rPr>
        <w:t xml:space="preserve">و إنّ الکافر</w:t>
      </w:r>
      <w:r>
        <w:rPr>
          <w:rStyle w:val="FootnoteReference"/>
        </w:rPr>
        <w:footnoteReference w:id="1312"/>
      </w:r>
      <w:r>
        <w:rPr>
          <w:rFonts w:ascii="IRNazanin" w:hAnsi="IRNazanin" w:eastAsia="IRNazanin" w:cs="IRNazanin"/>
          <w:lang w:bidi="fa-IR"/>
          <w:color w:val="111111"/>
          <w:sz w:val="28"/>
          <w:szCs w:val="28"/>
          <w:rtl/>
        </w:rPr>
        <w:t xml:space="preserve">إذا دفن قالت له الأرض: لا مرحبا بک و لا أهلا؛ فقد کنت من أبغض خلق اللّه یمشی علی ظهری.</w:t>
      </w:r>
    </w:p>
    <w:p>
      <w:pPr>
        <w:pStyle w:val="BookText"/>
      </w:pPr>
      <w:r>
        <w:rPr>
          <w:rFonts w:ascii="IRNazanin" w:hAnsi="IRNazanin" w:eastAsia="IRNazanin" w:cs="IRNazanin"/>
          <w:lang w:bidi="fa-IR"/>
          <w:color w:val="111111"/>
          <w:sz w:val="28"/>
          <w:szCs w:val="28"/>
          <w:rtl/>
        </w:rPr>
        <w:t xml:space="preserve">فإذ ولیتک الیوم و صرت إلیّ فستعلم کیف صنعی بک.</w:t>
      </w:r>
    </w:p>
    <w:p>
      <w:pPr>
        <w:pStyle w:val="BookText"/>
      </w:pPr>
      <w:r>
        <w:rPr>
          <w:rFonts w:ascii="IRNazanin" w:hAnsi="IRNazanin" w:eastAsia="IRNazanin" w:cs="IRNazanin"/>
          <w:lang w:bidi="fa-IR"/>
          <w:color w:val="111111"/>
          <w:sz w:val="28"/>
          <w:szCs w:val="28"/>
          <w:rtl/>
        </w:rPr>
        <w:t xml:space="preserve">فتضیّق موضعه و تنضمّ علیه حتّی تلتقی علیه و تختلف أضلاعه فی حفرته.</w:t>
      </w:r>
    </w:p>
    <w:p>
      <w:pPr>
        <w:pStyle w:val="Heading5"/>
      </w:pPr>
      <w:bookmarkStart w:id="829" w:name="_Toc344"/>
      <w:r>
        <w:t>وصفه (علیه السلام) ما یسلط اللّه علی الکافر فی قبره</w:t>
      </w:r>
      <w:bookmarkEnd w:id="829"/>
    </w:p>
    <w:p>
      <w:pPr>
        <w:pStyle w:val="BookText"/>
      </w:pPr>
      <w:r>
        <w:rPr>
          <w:rFonts w:ascii="Amiri" w:hAnsi="Amiri" w:eastAsia="Amiri" w:cs="Amiri"/>
          <w:lang w:bidi="ar-SA"/>
          <w:color w:val="111111"/>
          <w:sz w:val="28"/>
          <w:szCs w:val="28"/>
          <w:rtl/>
        </w:rPr>
        <w:t xml:space="preserve">و اعلموا أنّ المعیشة الضّنک الّتی قال اللّه - سبحانه -: فَإِنَّ لَهُ مَعِیشَةً ضَنْکاً </w:t>
      </w:r>
      <w:r>
        <w:rPr>
          <w:rStyle w:val="FootnoteReference"/>
        </w:rPr>
        <w:footnoteReference w:id="1313"/>
      </w:r>
      <w:r>
        <w:rPr>
          <w:rFonts w:ascii="IRNazanin" w:hAnsi="IRNazanin" w:eastAsia="IRNazanin" w:cs="IRNazanin"/>
          <w:lang w:bidi="fa-IR"/>
          <w:color w:val="111111"/>
          <w:sz w:val="28"/>
          <w:szCs w:val="28"/>
          <w:rtl/>
        </w:rPr>
        <w:t xml:space="preserve">، و حذّر منها عدوّه، هی عذاب القبر.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یسلّط اللّه علی الکافر فی قبره تسعة و تسعین تنّینا عظاما، فینهشن لحمه، و یکسرن عظمه، و یتردّدن علیه کذلک إلی یوم یبعث إلی الحساب.</w:t>
      </w:r>
    </w:p>
    <w:p>
      <w:pPr>
        <w:pStyle w:val="BookText"/>
      </w:pPr>
      <w:r>
        <w:rPr>
          <w:rFonts w:ascii="IRNazanin" w:hAnsi="IRNazanin" w:eastAsia="IRNazanin" w:cs="IRNazanin"/>
          <w:lang w:bidi="fa-IR"/>
          <w:color w:val="111111"/>
          <w:sz w:val="28"/>
          <w:szCs w:val="28"/>
          <w:rtl/>
        </w:rPr>
        <w:t xml:space="preserve">لو أنّ تنّینا واحدا منها نفخ نفخة فی الأرض ما أنبتت زرعا أبدا.</w:t>
      </w:r>
    </w:p>
    <w:p>
      <w:pPr>
        <w:pStyle w:val="BookText"/>
      </w:pPr>
      <w:r>
        <w:rPr>
          <w:rFonts w:ascii="IRNazanin" w:hAnsi="IRNazanin" w:eastAsia="IRNazanin" w:cs="IRNazanin"/>
          <w:lang w:bidi="fa-IR"/>
          <w:color w:val="111111"/>
          <w:sz w:val="28"/>
          <w:szCs w:val="28"/>
          <w:rtl/>
        </w:rPr>
        <w:t xml:space="preserve">و اعلموا، یا عباد اللّه، أنّ أنفسکم الضّعیفة، و أجسادکم النّاعمة الرّقیقة، الّتی یؤلمها الیسیر من العقاب، تضعف عن هذا.</w:t>
      </w:r>
    </w:p>
    <w:p>
      <w:pPr>
        <w:pStyle w:val="BookText"/>
      </w:pPr>
      <w:r>
        <w:rPr>
          <w:rFonts w:ascii="IRNazanin" w:hAnsi="IRNazanin" w:eastAsia="IRNazanin" w:cs="IRNazanin"/>
          <w:lang w:bidi="fa-IR"/>
          <w:color w:val="111111"/>
          <w:sz w:val="28"/>
          <w:szCs w:val="28"/>
          <w:rtl/>
        </w:rPr>
        <w:t xml:space="preserve">فإن استطعتم أن ترحموا أنفسکم و أجسادکم ممّا لا طاقة لکم به، و لا صبر لکم علیه، فتعملوا بما أحبّ اللّه - سبحانه -، و تترکوا ما کره اللّه لکم، فافعلوا.</w:t>
      </w:r>
    </w:p>
    <w:p>
      <w:pPr>
        <w:pStyle w:val="BookText"/>
      </w:pPr>
      <w:r>
        <w:rPr>
          <w:rFonts w:ascii="Amiri" w:hAnsi="Amiri" w:eastAsia="Amiri" w:cs="Amiri"/>
          <w:lang w:bidi="ar-SA"/>
          <w:color w:val="111111"/>
          <w:sz w:val="28"/>
          <w:szCs w:val="28"/>
          <w:rtl/>
        </w:rPr>
        <w:t xml:space="preserve">و لا حول و لا قوّة إلاّ باللّه.</w:t>
      </w:r>
    </w:p>
    <w:p>
      <w:pPr>
        <w:pStyle w:val="BookText"/>
      </w:pPr>
      <w:r>
        <w:rPr>
          <w:rFonts w:ascii="IRNazanin" w:hAnsi="IRNazanin" w:eastAsia="IRNazanin" w:cs="IRNazanin"/>
          <w:lang w:bidi="fa-IR"/>
          <w:color w:val="111111"/>
          <w:sz w:val="28"/>
          <w:szCs w:val="28"/>
          <w:rtl/>
        </w:rPr>
        <w:t xml:space="preserve">ألا و اعلموا، یا عباد اللّه؛ أنّ بعد القبر ما هو أشدّ من القبر.</w:t>
      </w:r>
    </w:p>
    <w:p>
      <w:pPr>
        <w:pStyle w:val="BookText"/>
      </w:pPr>
      <w:r>
        <w:rPr>
          <w:rFonts w:ascii="Amiri" w:hAnsi="Amiri" w:eastAsia="Amiri" w:cs="Amiri"/>
          <w:lang w:bidi="ar-SA"/>
          <w:color w:val="111111"/>
          <w:sz w:val="28"/>
          <w:szCs w:val="28"/>
          <w:rtl/>
        </w:rPr>
        <w:t xml:space="preserve">یوم یشیب فیه الصّغیر، و یسکر منه الکبیر، و تَذْهَلُ کُلُّ مُرْضِعَةٍ عَمّا أَرْضَعَتْ وَ تَضَعُ کُلُّ ذاتِ حَمْلٍ حَمْلَها وَ تَرَی النّاسَ سُکاری وَ ما هُمْ بِسُکاری وَ لکِنَّ عَذابَ اللّهِ شَدِیدٌ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احذروا یَوْماً عَبُوساً قَمْطَرِیراً </w:t>
      </w:r>
      <w:r>
        <w:rPr>
          <w:rStyle w:val="FootnoteReference"/>
        </w:rPr>
        <w:footnoteReference w:id="1315"/>
      </w:r>
      <w:r>
        <w:rPr>
          <w:rFonts w:ascii="Amiri" w:hAnsi="Amiri" w:eastAsia="Amiri" w:cs="Amiri"/>
          <w:lang w:bidi="ar-SA"/>
          <w:color w:val="111111"/>
          <w:sz w:val="28"/>
          <w:szCs w:val="28"/>
          <w:rtl/>
        </w:rPr>
        <w:t xml:space="preserve">. و یَوْماً کانَ شَرُّهُ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مُسْتَطِیراً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317"/>
      </w:r>
      <w:r>
        <w:rPr>
          <w:rFonts w:ascii="IRNazanin" w:hAnsi="IRNazanin" w:eastAsia="IRNazanin" w:cs="IRNazanin"/>
          <w:lang w:bidi="fa-IR"/>
          <w:color w:val="111111"/>
          <w:sz w:val="28"/>
          <w:szCs w:val="28"/>
          <w:rtl/>
        </w:rPr>
        <w:t xml:space="preserve">و ذلک یوم یجمع اللّه فیه الأوّلین و الآخرین لنقاش الحساب و جزاء الأعمال، خضوعا قیاما، قد ألجمهم العرق، و رجفت بهم الأرض.
فأحسنهم حالا من وجد لقدمه موضعا، و لنفسه متّسعا.</w:t>
      </w:r>
    </w:p>
    <w:p>
      <w:pPr>
        <w:pStyle w:val="BookText"/>
      </w:pPr>
      <w:r>
        <w:rPr>
          <w:rFonts w:ascii="IRNazanin" w:hAnsi="IRNazanin" w:eastAsia="IRNazanin" w:cs="IRNazanin"/>
          <w:lang w:bidi="fa-IR"/>
          <w:color w:val="111111"/>
          <w:sz w:val="28"/>
          <w:szCs w:val="28"/>
          <w:rtl/>
        </w:rPr>
        <w:t xml:space="preserve">أما إنّ شرّ ذلک الیوم و فزعه استطار حتّی لیرهب منه الملائکة الّذین لیست لهم ذنوب، و ترعب منه السّبع الشّداد، و الجبال الأوتاد، و الأرض المهاد.</w:t>
      </w:r>
    </w:p>
    <w:p>
      <w:pPr>
        <w:pStyle w:val="BookText"/>
      </w:pPr>
      <w:r>
        <w:rPr>
          <w:rFonts w:ascii="Amiri" w:hAnsi="Amiri" w:eastAsia="Amiri" w:cs="Amiri"/>
          <w:lang w:bidi="ar-SA"/>
          <w:color w:val="111111"/>
          <w:sz w:val="28"/>
          <w:szCs w:val="28"/>
          <w:rtl/>
        </w:rPr>
        <w:t xml:space="preserve">و تنشقّ السّماء فَهِیَ یَوْمَئِذٍ واهِیَةٌ </w:t>
      </w:r>
      <w:r>
        <w:rPr>
          <w:rStyle w:val="FootnoteReference"/>
        </w:rPr>
        <w:footnoteReference w:id="1318"/>
      </w:r>
      <w:r>
        <w:rPr>
          <w:rFonts w:ascii="Amiri" w:hAnsi="Amiri" w:eastAsia="Amiri" w:cs="Amiri"/>
          <w:lang w:bidi="ar-SA"/>
          <w:color w:val="111111"/>
          <w:sz w:val="28"/>
          <w:szCs w:val="28"/>
          <w:rtl/>
        </w:rPr>
        <w:t xml:space="preserve">، و تتغیّر فکأنّها وَرْدَةً کَالدِّهانِ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تکون الجبال کَثِیباً مَهِیلاً </w:t>
      </w:r>
      <w:r>
        <w:rPr>
          <w:rStyle w:val="FootnoteReference"/>
        </w:rPr>
        <w:footnoteReference w:id="1320"/>
      </w:r>
      <w:r>
        <w:rPr>
          <w:rFonts w:ascii="IRNazanin" w:hAnsi="IRNazanin" w:eastAsia="IRNazanin" w:cs="IRNazanin"/>
          <w:lang w:bidi="fa-IR"/>
          <w:color w:val="111111"/>
          <w:sz w:val="28"/>
          <w:szCs w:val="28"/>
          <w:rtl/>
        </w:rPr>
        <w:t xml:space="preserve">بعد ما کانت صمّا صلابا.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8" w:name="pg13962_144097"/>
    <w:bookmarkEnd w:id="238"/>
    <w:p>
      <w:pPr>
        <w:pStyle w:val="BookText"/>
      </w:pPr>
      <w:r>
        <w:rPr>
          <w:rFonts w:ascii="Amiri" w:hAnsi="Amiri" w:eastAsia="Amiri" w:cs="Amiri"/>
          <w:lang w:bidi="ar-SA"/>
          <w:color w:val="111111"/>
          <w:sz w:val="28"/>
          <w:szCs w:val="28"/>
          <w:rtl/>
        </w:rPr>
        <w:t xml:space="preserve">یقول اللّه - سبحانه -: وَ نُفِخَ فِی الصُّورِ فَصَعِقَ مَنْ فِی السَّماواتِ وَ مَنْ فِی الْأَرْضِ إِلاّ مَنْ شاءَ اللّهُ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Heading5"/>
      </w:pPr>
      <w:bookmarkStart w:id="830" w:name="_Toc345"/>
      <w:r>
        <w:t>تحذیره (علیه السلام) من معصیة اللّه و بیان عاقبته</w:t>
      </w:r>
      <w:bookmarkEnd w:id="830"/>
    </w:p>
    <w:p>
      <w:pPr>
        <w:pStyle w:val="BookText"/>
      </w:pPr>
      <w:r>
        <w:rPr>
          <w:rFonts w:ascii="IRNazanin" w:hAnsi="IRNazanin" w:eastAsia="IRNazanin" w:cs="IRNazanin"/>
          <w:lang w:bidi="fa-IR"/>
          <w:color w:val="111111"/>
          <w:sz w:val="28"/>
          <w:szCs w:val="28"/>
          <w:rtl/>
        </w:rPr>
        <w:t xml:space="preserve">فکیف بمن عصی اللّه بالسّمع و البصر و اللّسان و الید و الرّجل و البطن و الفرج، إن لم یغفر اللّه له و یرحمه، من ذلک الیوم؟!!!.</w:t>
      </w:r>
    </w:p>
    <w:p>
      <w:pPr>
        <w:pStyle w:val="BookText"/>
      </w:pPr>
      <w:r>
        <w:rPr>
          <w:rFonts w:ascii="IRNazanin" w:hAnsi="IRNazanin" w:eastAsia="IRNazanin" w:cs="IRNazanin"/>
          <w:lang w:bidi="fa-IR"/>
          <w:color w:val="111111"/>
          <w:sz w:val="28"/>
          <w:szCs w:val="28"/>
          <w:rtl/>
        </w:rPr>
        <w:t xml:space="preserve">ألا و اعلموا، یا عباد اللّه، أنّ ما بعد ذلک الیوم أشدّ و أدهی من ذلک الیوم علی من لم یغفر اللّه له</w:t>
      </w:r>
      <w:r>
        <w:rPr>
          <w:rStyle w:val="FootnoteReference"/>
        </w:rPr>
        <w:footnoteReference w:id="1322"/>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9" w:name="pg13962_144098"/>
    <w:bookmarkEnd w:id="239"/>
    <w:p>
      <w:pPr>
        <w:pStyle w:val="Heading5"/>
      </w:pPr>
      <w:bookmarkStart w:id="831" w:name="_Toc346"/>
      <w:r>
        <w:t>تحذیره (علیه السلام) من عذاب النار و وصف جهنم</w:t>
      </w:r>
      <w:bookmarkEnd w:id="831"/>
    </w:p>
    <w:p>
      <w:pPr>
        <w:pStyle w:val="BookText"/>
      </w:pPr>
      <w:r>
        <w:rPr>
          <w:rStyle w:val="FootnoteReference"/>
        </w:rPr>
        <w:footnoteReference w:id="1323"/>
      </w:r>
      <w:r>
        <w:rPr>
          <w:rFonts w:ascii="IRNazanin" w:hAnsi="IRNazanin" w:eastAsia="IRNazanin" w:cs="IRNazanin"/>
          <w:lang w:bidi="fa-IR"/>
          <w:color w:val="111111"/>
          <w:sz w:val="28"/>
          <w:szCs w:val="28"/>
          <w:rtl/>
        </w:rPr>
        <w:t xml:space="preserve">فاحذروا نارا قعرها بعید، و حرّها شدید، و شرابها صدید، و عذابها جدید، و مقامعها حدید؛ لا یفتر عذابها، و لا یموت ساکنها</w:t>
      </w:r>
      <w:r>
        <w:rPr>
          <w:rStyle w:val="FootnoteReference"/>
        </w:rPr>
        <w:footnoteReference w:id="1324"/>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0" w:name="pg13962_144100"/>
    <w:bookmarkEnd w:id="240"/>
    <w:p>
      <w:pPr>
        <w:pStyle w:val="BookText"/>
      </w:pPr>
      <w:r>
        <w:rPr>
          <w:rStyle w:val="FootnoteReference"/>
        </w:rPr>
        <w:footnoteReference w:id="1325"/>
      </w:r>
      <w:r>
        <w:rPr>
          <w:rFonts w:ascii="IRNazanin" w:hAnsi="IRNazanin" w:eastAsia="IRNazanin" w:cs="IRNazanin"/>
          <w:lang w:bidi="fa-IR"/>
          <w:color w:val="111111"/>
          <w:sz w:val="28"/>
          <w:szCs w:val="28"/>
          <w:rtl/>
        </w:rPr>
        <w:t xml:space="preserve">دار لیس للّه - سبحانه - </w:t>
      </w:r>
      <w:r>
        <w:rPr>
          <w:rStyle w:val="FootnoteReference"/>
        </w:rPr>
        <w:footnoteReference w:id="1326"/>
      </w:r>
      <w:r>
        <w:rPr>
          <w:rFonts w:ascii="IRNazanin" w:hAnsi="IRNazanin" w:eastAsia="IRNazanin" w:cs="IRNazanin"/>
          <w:lang w:bidi="fa-IR"/>
          <w:color w:val="111111"/>
          <w:sz w:val="28"/>
          <w:szCs w:val="28"/>
          <w:rtl/>
        </w:rPr>
        <w:t xml:space="preserve">فیها رحمة، و لا تسمع فیها لأهلها</w:t>
      </w:r>
      <w:r>
        <w:rPr>
          <w:rStyle w:val="FootnoteReference"/>
        </w:rPr>
        <w:footnoteReference w:id="1327"/>
      </w:r>
      <w:r>
        <w:rPr>
          <w:rFonts w:ascii="IRNazanin" w:hAnsi="IRNazanin" w:eastAsia="IRNazanin" w:cs="IRNazanin"/>
          <w:lang w:bidi="fa-IR"/>
          <w:color w:val="111111"/>
          <w:sz w:val="28"/>
          <w:szCs w:val="28"/>
          <w:rtl/>
        </w:rPr>
        <w:t xml:space="preserve">دعوة، و لا تفرّج فیها کربة.</w:t>
      </w:r>
    </w:p>
    <w:p>
      <w:pPr>
        <w:pStyle w:val="Heading5"/>
      </w:pPr>
      <w:bookmarkStart w:id="832" w:name="_Toc347"/>
      <w:r>
        <w:t>بیانه (علیه السلام) حال أهل النار و نوع الطعام و الشراب لهم</w:t>
      </w:r>
      <w:bookmarkEnd w:id="832"/>
    </w:p>
    <w:p>
      <w:pPr>
        <w:pStyle w:val="BookText"/>
      </w:pPr>
      <w:r>
        <w:rPr>
          <w:rFonts w:ascii="Amiri" w:hAnsi="Amiri" w:eastAsia="Amiri" w:cs="Amiri"/>
          <w:lang w:bidi="ar-SA"/>
          <w:color w:val="111111"/>
          <w:sz w:val="28"/>
          <w:szCs w:val="28"/>
          <w:rtl/>
        </w:rPr>
        <w:t xml:space="preserve">إنّ أهل النّار لمّا غلی الزّقّوم و الضّریع فی بطونهم کَغَلْیِ الْحَمِیمِ </w:t>
      </w:r>
      <w:r>
        <w:rPr>
          <w:rStyle w:val="FootnoteReference"/>
        </w:rPr>
        <w:footnoteReference w:id="1328"/>
      </w:r>
      <w:r>
        <w:rPr>
          <w:rFonts w:ascii="Amiri" w:hAnsi="Amiri" w:eastAsia="Amiri" w:cs="Amiri"/>
          <w:lang w:bidi="ar-SA"/>
          <w:color w:val="111111"/>
          <w:sz w:val="28"/>
          <w:szCs w:val="28"/>
          <w:rtl/>
        </w:rPr>
        <w:t xml:space="preserve">سألوا الشّراب، فأتوا بشراب غسّاق و صدید یَتَجَرَّعُهُ وَ لا یَکادُ یُسِیغُهُ وَ یَأْتِیهِ الْمَوْتُ مِنْ کُلِّ مَکانٍ وَ ما هُوَ بِمَیِّتٍ وَ مِنْ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1" w:name="pg13962_144101"/>
    <w:bookmarkEnd w:id="241"/>
    <w:p>
      <w:pPr>
        <w:pStyle w:val="BookText"/>
      </w:pPr>
      <w:r>
        <w:rPr>
          <w:rFonts w:ascii="Amiri" w:hAnsi="Amiri" w:eastAsia="Amiri" w:cs="Amiri"/>
          <w:lang w:bidi="ar-SA"/>
          <w:color w:val="111111"/>
          <w:sz w:val="28"/>
          <w:szCs w:val="28"/>
          <w:rtl/>
        </w:rPr>
        <w:t xml:space="preserve">وَرائِهِ عَذابٌ غَلِیظٌ </w:t>
      </w:r>
      <w:r>
        <w:rPr>
          <w:rStyle w:val="FootnoteReference"/>
        </w:rPr>
        <w:footnoteReference w:id="1329"/>
      </w:r>
      <w:r>
        <w:rPr>
          <w:rFonts w:ascii="Amiri" w:hAnsi="Amiri" w:eastAsia="Amiri" w:cs="Amiri"/>
          <w:lang w:bidi="ar-SA"/>
          <w:color w:val="111111"/>
          <w:sz w:val="28"/>
          <w:szCs w:val="28"/>
          <w:rtl/>
        </w:rPr>
        <w:t xml:space="preserve">، و حمیم یغلی به جهنّم منذ خلقت کَالْمُهْلِ یَشْوِی الْوُجُوهَ بِئْسَ الشَّرابُ وَ ساءَتْ مُرْتَفَقاً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اعلموا، یا عباد اللّه، أنّ مع هذا رحمة اللّه الّتی وسعت کلّ شیء لا تعجز عن العباد، و جَنَّةٍ عَرْضُهَا السَّماواتُ وَ الْأَرْضُ أُعِدَّتْ لِلْمُتَّقِینَ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خیر لا یکون بعده شرّ أبدا، و شهوة لا تنفد أبدا، و لذّة لا تفنی أبدا، و مجمع لا یتفرّق أبدا.</w:t>
      </w:r>
    </w:p>
    <w:p>
      <w:pPr>
        <w:pStyle w:val="Heading5"/>
      </w:pPr>
      <w:bookmarkStart w:id="833" w:name="_Toc348"/>
      <w:r>
        <w:t>وصفه (علیه السلام) حال أهل الجنة و النعم التی یهبها اللّه لهم</w:t>
      </w:r>
      <w:bookmarkEnd w:id="833"/>
    </w:p>
    <w:p>
      <w:pPr>
        <w:pStyle w:val="BookText"/>
      </w:pPr>
      <w:r>
        <w:rPr>
          <w:rFonts w:ascii="IRNazanin" w:hAnsi="IRNazanin" w:eastAsia="IRNazanin" w:cs="IRNazanin"/>
          <w:lang w:bidi="fa-IR"/>
          <w:color w:val="111111"/>
          <w:sz w:val="28"/>
          <w:szCs w:val="28"/>
          <w:rtl/>
        </w:rPr>
        <w:t xml:space="preserve">سکّانها قد جاوروا الرّحمن، و قام بین أیدیهم الغلمان، بصحاف من الذّهب فیها الفاکهة و الرّیحان.</w:t>
      </w:r>
    </w:p>
    <w:p>
      <w:pPr>
        <w:pStyle w:val="BookText"/>
      </w:pPr>
      <w:r>
        <w:rPr>
          <w:rFonts w:ascii="IRNazanin" w:hAnsi="IRNazanin" w:eastAsia="IRNazanin" w:cs="IRNazanin"/>
          <w:lang w:bidi="fa-IR"/>
          <w:color w:val="111111"/>
          <w:sz w:val="28"/>
          <w:szCs w:val="28"/>
          <w:rtl/>
        </w:rPr>
        <w:t xml:space="preserve">و إنّ أهل الجنّة یزورون الرّحمن - سبحانه - فی کلّ جمعة.</w:t>
      </w:r>
    </w:p>
    <w:p>
      <w:pPr>
        <w:pStyle w:val="BookText"/>
      </w:pPr>
      <w:r>
        <w:rPr>
          <w:rFonts w:ascii="IRNazanin" w:hAnsi="IRNazanin" w:eastAsia="IRNazanin" w:cs="IRNazanin"/>
          <w:lang w:bidi="fa-IR"/>
          <w:color w:val="111111"/>
          <w:sz w:val="28"/>
          <w:szCs w:val="28"/>
          <w:rtl/>
        </w:rPr>
        <w:t xml:space="preserve">فیکون أقربهم منه علی منابر من نور.</w:t>
      </w:r>
    </w:p>
    <w:p>
      <w:pPr>
        <w:pStyle w:val="BookText"/>
      </w:pPr>
      <w:r>
        <w:rPr>
          <w:rFonts w:ascii="IRNazanin" w:hAnsi="IRNazanin" w:eastAsia="IRNazanin" w:cs="IRNazanin"/>
          <w:lang w:bidi="fa-IR"/>
          <w:color w:val="111111"/>
          <w:sz w:val="28"/>
          <w:szCs w:val="28"/>
          <w:rtl/>
        </w:rPr>
        <w:t xml:space="preserve">و الّذین یلونهم علی منابر من یاقوت.</w:t>
      </w:r>
    </w:p>
    <w:p>
      <w:pPr>
        <w:pStyle w:val="BookText"/>
      </w:pPr>
      <w:r>
        <w:rPr>
          <w:rFonts w:ascii="IRNazanin" w:hAnsi="IRNazanin" w:eastAsia="IRNazanin" w:cs="IRNazanin"/>
          <w:lang w:bidi="fa-IR"/>
          <w:color w:val="111111"/>
          <w:sz w:val="28"/>
          <w:szCs w:val="28"/>
          <w:rtl/>
        </w:rPr>
        <w:t xml:space="preserve">و الّذین یلونهم علی منابر من لؤلؤ.</w:t>
      </w:r>
    </w:p>
    <w:p>
      <w:pPr>
        <w:pStyle w:val="BookText"/>
      </w:pPr>
      <w:r>
        <w:rPr>
          <w:rFonts w:ascii="IRNazanin" w:hAnsi="IRNazanin" w:eastAsia="IRNazanin" w:cs="IRNazanin"/>
          <w:lang w:bidi="fa-IR"/>
          <w:color w:val="111111"/>
          <w:sz w:val="28"/>
          <w:szCs w:val="28"/>
          <w:rtl/>
        </w:rPr>
        <w:t xml:space="preserve">و الّذین یلونهم علی منابر من زبرجد.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2" w:name="pg13962_144102"/>
    <w:bookmarkEnd w:id="242"/>
    <w:p>
      <w:pPr>
        <w:pStyle w:val="BookText"/>
      </w:pPr>
      <w:r>
        <w:rPr>
          <w:rFonts w:ascii="IRNazanin" w:hAnsi="IRNazanin" w:eastAsia="IRNazanin" w:cs="IRNazanin"/>
          <w:lang w:bidi="fa-IR"/>
          <w:color w:val="111111"/>
          <w:sz w:val="28"/>
          <w:szCs w:val="28"/>
          <w:rtl/>
        </w:rPr>
        <w:t xml:space="preserve">و الّذین یلونهم علی منابر من فضّة.</w:t>
      </w:r>
    </w:p>
    <w:p>
      <w:pPr>
        <w:pStyle w:val="BookText"/>
      </w:pPr>
      <w:r>
        <w:rPr>
          <w:rFonts w:ascii="IRNazanin" w:hAnsi="IRNazanin" w:eastAsia="IRNazanin" w:cs="IRNazanin"/>
          <w:lang w:bidi="fa-IR"/>
          <w:color w:val="111111"/>
          <w:sz w:val="28"/>
          <w:szCs w:val="28"/>
          <w:rtl/>
        </w:rPr>
        <w:t xml:space="preserve">و الّذین یلونهم علی منابر من مسک.</w:t>
      </w:r>
    </w:p>
    <w:p>
      <w:pPr>
        <w:pStyle w:val="Heading5"/>
      </w:pPr>
      <w:bookmarkStart w:id="834" w:name="_Toc349"/>
      <w:r>
        <w:t>بیانه (علیه السلام) مدی اللذة التی یشعر بها أهل الجنة</w:t>
      </w:r>
      <w:bookmarkEnd w:id="834"/>
    </w:p>
    <w:p>
      <w:pPr>
        <w:pStyle w:val="BookText"/>
      </w:pPr>
      <w:r>
        <w:rPr>
          <w:rFonts w:ascii="IRNazanin" w:hAnsi="IRNazanin" w:eastAsia="IRNazanin" w:cs="IRNazanin"/>
          <w:lang w:bidi="fa-IR"/>
          <w:color w:val="111111"/>
          <w:sz w:val="28"/>
          <w:szCs w:val="28"/>
          <w:rtl/>
        </w:rPr>
        <w:t xml:space="preserve">فبیناهم کذلک ینظرون إلی نور اللّه - جلّ جلاله - و ینظر اللّه فی وجوههم، إذ أقبلت سحابة تغشاهم، فتمطر علیهم من النّعمة و اللّذّة و السّرور و البهجة ما لا یعلمه إلاّ اللّه - سبحانه و تعالی -.</w:t>
      </w:r>
    </w:p>
    <w:p>
      <w:pPr>
        <w:pStyle w:val="BookText"/>
      </w:pPr>
      <w:r>
        <w:rPr>
          <w:rFonts w:ascii="IRNazanin" w:hAnsi="IRNazanin" w:eastAsia="IRNazanin" w:cs="IRNazanin"/>
          <w:lang w:bidi="fa-IR"/>
          <w:color w:val="111111"/>
          <w:sz w:val="28"/>
          <w:szCs w:val="28"/>
          <w:rtl/>
        </w:rPr>
        <w:t xml:space="preserve">و مع هذا ما هو أفضل منه؛ رضوان اللّه الأکبر.</w:t>
      </w:r>
    </w:p>
    <w:p>
      <w:pPr>
        <w:pStyle w:val="BookText"/>
      </w:pPr>
      <w:r>
        <w:rPr>
          <w:rFonts w:ascii="IRNazanin" w:hAnsi="IRNazanin" w:eastAsia="IRNazanin" w:cs="IRNazanin"/>
          <w:lang w:bidi="fa-IR"/>
          <w:color w:val="111111"/>
          <w:sz w:val="28"/>
          <w:szCs w:val="28"/>
          <w:rtl/>
        </w:rPr>
        <w:t xml:space="preserve">أما إنّنا لو لم نخوّف إلاّ ببعض ما خوّفنا به لکنّا محقوقین أن یشتدّ خوفنا ممّا لا طاقة لنا به، و لا صبر لنا علیه، و أن یشتدّ شوقنا إلی ما لا غنی لنا عنه، و لا بدّ لنا منه</w:t>
      </w:r>
      <w:r>
        <w:rPr>
          <w:rStyle w:val="FootnoteReference"/>
        </w:rPr>
        <w:footnoteReference w:id="1332"/>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3" w:name="pg13962_144104"/>
    <w:bookmarkEnd w:id="243"/>
    <w:p>
      <w:pPr>
        <w:pStyle w:val="Heading5"/>
      </w:pPr>
      <w:bookmarkStart w:id="835" w:name="_Toc350"/>
      <w:r>
        <w:t>تأکیده (علیه السلام) علی الخوف من اللّه و حسن الظن به</w:t>
      </w:r>
      <w:bookmarkEnd w:id="835"/>
    </w:p>
    <w:p>
      <w:pPr>
        <w:pStyle w:val="BookText"/>
      </w:pPr>
      <w:r>
        <w:rPr>
          <w:rStyle w:val="FootnoteReference"/>
        </w:rPr>
        <w:footnoteReference w:id="1333"/>
      </w:r>
      <w:r>
        <w:rPr>
          <w:rFonts w:ascii="IRNazanin" w:hAnsi="IRNazanin" w:eastAsia="IRNazanin" w:cs="IRNazanin"/>
          <w:lang w:bidi="fa-IR"/>
          <w:color w:val="111111"/>
          <w:sz w:val="28"/>
          <w:szCs w:val="28"/>
          <w:rtl/>
        </w:rPr>
        <w:t xml:space="preserve">و إن استطعتم، عباد اللّه</w:t>
      </w:r>
      <w:r>
        <w:rPr>
          <w:rStyle w:val="FootnoteReference"/>
        </w:rPr>
        <w:footnoteReference w:id="1334"/>
      </w:r>
      <w:r>
        <w:rPr>
          <w:rFonts w:ascii="Amiri" w:hAnsi="Amiri" w:eastAsia="Amiri" w:cs="Amiri"/>
          <w:lang w:bidi="ar-SA"/>
          <w:color w:val="111111"/>
          <w:sz w:val="28"/>
          <w:szCs w:val="28"/>
          <w:rtl/>
        </w:rPr>
        <w:t xml:space="preserve">، أن یشتدّ خوفکم من اللّه</w:t>
      </w:r>
      <w:r>
        <w:rPr>
          <w:rStyle w:val="FootnoteReference"/>
        </w:rPr>
        <w:footnoteReference w:id="1335"/>
      </w:r>
      <w:r>
        <w:rPr>
          <w:rFonts w:ascii="IRNazanin" w:hAnsi="IRNazanin" w:eastAsia="IRNazanin" w:cs="IRNazanin"/>
          <w:lang w:bidi="fa-IR"/>
          <w:color w:val="111111"/>
          <w:sz w:val="28"/>
          <w:szCs w:val="28"/>
          <w:rtl/>
        </w:rPr>
        <w:t xml:space="preserve">، و أن یحسن ظنّکم به، فاجمعوا بینهما.
فإنّ العبد إنّما یکون حسن ظنّه بربّه علی قدر خوفه من ربّه.</w:t>
      </w:r>
    </w:p>
    <w:p>
      <w:pPr>
        <w:pStyle w:val="BookText"/>
      </w:pPr>
      <w:r>
        <w:rPr>
          <w:rFonts w:ascii="Amiri" w:hAnsi="Amiri" w:eastAsia="Amiri" w:cs="Amiri"/>
          <w:lang w:bidi="ar-SA"/>
          <w:color w:val="111111"/>
          <w:sz w:val="28"/>
          <w:szCs w:val="28"/>
          <w:rtl/>
        </w:rPr>
        <w:t xml:space="preserve">و إنّ أحسن النّاس ظنّا باللّه - سبحانه - </w:t>
      </w:r>
      <w:r>
        <w:rPr>
          <w:rStyle w:val="FootnoteReference"/>
        </w:rPr>
        <w:footnoteReference w:id="1336"/>
      </w:r>
      <w:r>
        <w:rPr>
          <w:rFonts w:ascii="Amiri" w:hAnsi="Amiri" w:eastAsia="Amiri" w:cs="Amiri"/>
          <w:lang w:bidi="ar-SA"/>
          <w:color w:val="111111"/>
          <w:sz w:val="28"/>
          <w:szCs w:val="28"/>
          <w:rtl/>
        </w:rPr>
        <w:t xml:space="preserve">أشدّهم خوفا للّه</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جعلنا اللّه و إیّاکم من المتّقین، و أدخلنا و إیّاکم دار النّعیم، و أجارنا</w:t>
      </w:r>
      <w:r>
        <w:rPr>
          <w:rStyle w:val="FootnoteReference"/>
        </w:rPr>
        <w:footnoteReference w:id="1338"/>
      </w:r>
      <w:r>
        <w:rPr>
          <w:rFonts w:ascii="IRNazanin" w:hAnsi="IRNazanin" w:eastAsia="IRNazanin" w:cs="IRNazanin"/>
          <w:lang w:bidi="fa-IR"/>
          <w:color w:val="111111"/>
          <w:sz w:val="28"/>
          <w:szCs w:val="28"/>
          <w:rtl/>
        </w:rPr>
        <w:t xml:space="preserve">و إیّاکم من العذاب الألیم</w:t>
      </w:r>
      <w:r>
        <w:rPr>
          <w:rStyle w:val="FootnoteReference"/>
        </w:rPr>
        <w:footnoteReference w:id="1339"/>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44" w:name="pg13962_144105"/>
    <w:bookmarkEnd w:id="244"/>
    <w:p>
      <w:pPr>
        <w:pStyle w:val="Heading5"/>
      </w:pPr>
      <w:bookmarkStart w:id="836" w:name="_Toc351"/>
      <w:r>
        <w:t>بیانه (علیه السلام) لمحمد بن أبی بکر منزلة أهل مصر</w:t>
      </w:r>
      <w:bookmarkEnd w:id="836"/>
    </w:p>
    <w:p>
      <w:pPr>
        <w:pStyle w:val="BookText"/>
      </w:pPr>
      <w:r>
        <w:rPr>
          <w:rStyle w:val="FootnoteReference"/>
        </w:rPr>
        <w:footnoteReference w:id="1340"/>
      </w:r>
      <w:r>
        <w:rPr>
          <w:rFonts w:ascii="IRNazanin" w:hAnsi="IRNazanin" w:eastAsia="IRNazanin" w:cs="IRNazanin"/>
          <w:lang w:bidi="fa-IR"/>
          <w:color w:val="111111"/>
          <w:sz w:val="28"/>
          <w:szCs w:val="28"/>
          <w:rtl/>
        </w:rPr>
        <w:t xml:space="preserve">و</w:t>
      </w:r>
      <w:r>
        <w:rPr>
          <w:rStyle w:val="FootnoteReference"/>
        </w:rPr>
        <w:footnoteReference w:id="1341"/>
      </w:r>
      <w:r>
        <w:rPr>
          <w:rFonts w:ascii="IRNazanin" w:hAnsi="IRNazanin" w:eastAsia="IRNazanin" w:cs="IRNazanin"/>
          <w:lang w:bidi="fa-IR"/>
          <w:color w:val="111111"/>
          <w:sz w:val="28"/>
          <w:szCs w:val="28"/>
          <w:rtl/>
        </w:rPr>
        <w:t xml:space="preserve">اعلم، یا محمّد بن أبی بکر، أنّی قد ولّیتک أعظم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5" w:name="pg13962_144106"/>
    <w:bookmarkEnd w:id="245"/>
    <w:p>
      <w:pPr>
        <w:pStyle w:val="BookText"/>
      </w:pPr>
      <w:r>
        <w:rPr>
          <w:rFonts w:ascii="IRNazanin" w:hAnsi="IRNazanin" w:eastAsia="IRNazanin" w:cs="IRNazanin"/>
          <w:lang w:bidi="fa-IR"/>
          <w:color w:val="111111"/>
          <w:sz w:val="28"/>
          <w:szCs w:val="28"/>
          <w:rtl/>
        </w:rPr>
        <w:t xml:space="preserve">أجنادی فی نفسی أهل مصر.</w:t>
      </w:r>
    </w:p>
    <w:p>
      <w:pPr>
        <w:pStyle w:val="Heading5"/>
      </w:pPr>
      <w:bookmarkStart w:id="837" w:name="_Toc352"/>
      <w:r>
        <w:t>بیانه (علیه السلام) واجبات الوالی تجاه الرعیة</w:t>
      </w:r>
      <w:bookmarkEnd w:id="837"/>
    </w:p>
    <w:p>
      <w:pPr>
        <w:pStyle w:val="BookText"/>
      </w:pPr>
      <w:r>
        <w:rPr>
          <w:rFonts w:ascii="Amiri" w:hAnsi="Amiri" w:eastAsia="Amiri" w:cs="Amiri"/>
          <w:lang w:bidi="ar-SA"/>
          <w:color w:val="111111"/>
          <w:sz w:val="28"/>
          <w:szCs w:val="28"/>
          <w:rtl/>
        </w:rPr>
        <w:t xml:space="preserve">و إذ ولّیتک ما ولّیتک من أمر النّاس</w:t>
      </w:r>
      <w:r>
        <w:rPr>
          <w:rStyle w:val="FootnoteReference"/>
        </w:rPr>
        <w:footnoteReference w:id="1342"/>
      </w:r>
      <w:r>
        <w:rPr>
          <w:rFonts w:ascii="IRNazanin" w:hAnsi="IRNazanin" w:eastAsia="IRNazanin" w:cs="IRNazanin"/>
          <w:lang w:bidi="fa-IR"/>
          <w:color w:val="111111"/>
          <w:sz w:val="28"/>
          <w:szCs w:val="28"/>
          <w:rtl/>
        </w:rPr>
        <w:t xml:space="preserve">، فأنت محقوق</w:t>
      </w:r>
      <w:r>
        <w:rPr>
          <w:rStyle w:val="FootnoteReference"/>
        </w:rPr>
        <w:footnoteReference w:id="1343"/>
      </w:r>
      <w:r>
        <w:rPr>
          <w:rFonts w:ascii="IRNazanin" w:hAnsi="IRNazanin" w:eastAsia="IRNazanin" w:cs="IRNazanin"/>
          <w:lang w:bidi="fa-IR"/>
          <w:color w:val="111111"/>
          <w:sz w:val="28"/>
          <w:szCs w:val="28"/>
          <w:rtl/>
        </w:rPr>
        <w:t xml:space="preserve">أن تخالف فیه </w:t>
      </w:r>
      <w:r>
        <w:rPr>
          <w:rStyle w:val="FootnoteReference"/>
        </w:rPr>
        <w:footnoteReference w:id="1344"/>
      </w:r>
      <w:r>
        <w:rPr>
          <w:rFonts w:ascii="IRNazanin" w:hAnsi="IRNazanin" w:eastAsia="IRNazanin" w:cs="IRNazanin"/>
          <w:lang w:bidi="fa-IR"/>
          <w:color w:val="111111"/>
          <w:sz w:val="28"/>
          <w:szCs w:val="28"/>
          <w:rtl/>
        </w:rPr>
        <w:t xml:space="preserve">علی نفسک، و أن تنافح فیه </w:t>
      </w:r>
      <w:r>
        <w:rPr>
          <w:rStyle w:val="FootnoteReference"/>
        </w:rPr>
        <w:footnoteReference w:id="1345"/>
      </w:r>
      <w:r>
        <w:rPr>
          <w:rFonts w:ascii="IRNazanin" w:hAnsi="IRNazanin" w:eastAsia="IRNazanin" w:cs="IRNazanin"/>
          <w:lang w:bidi="fa-IR"/>
          <w:color w:val="111111"/>
          <w:sz w:val="28"/>
          <w:szCs w:val="28"/>
          <w:rtl/>
        </w:rPr>
        <w:t xml:space="preserve">عن دینک</w:t>
      </w:r>
      <w:r>
        <w:rPr>
          <w:rStyle w:val="FootnoteReference"/>
        </w:rPr>
        <w:footnoteReference w:id="1346"/>
      </w:r>
      <w:r>
        <w:rPr>
          <w:rFonts w:ascii="IRNazanin" w:hAnsi="IRNazanin" w:eastAsia="IRNazanin" w:cs="IRNazanin"/>
          <w:lang w:bidi="fa-IR"/>
          <w:color w:val="111111"/>
          <w:sz w:val="28"/>
          <w:szCs w:val="28"/>
          <w:rtl/>
        </w:rPr>
        <w:t xml:space="preserve">، و لو لم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46" w:name="pg13962_144107"/>
    <w:bookmarkEnd w:id="246"/>
    <w:p>
      <w:pPr>
        <w:pStyle w:val="BookText"/>
      </w:pPr>
      <w:r>
        <w:rPr>
          <w:rFonts w:ascii="IRNazanin" w:hAnsi="IRNazanin" w:eastAsia="IRNazanin" w:cs="IRNazanin"/>
          <w:lang w:bidi="fa-IR"/>
          <w:color w:val="111111"/>
          <w:sz w:val="28"/>
          <w:szCs w:val="28"/>
          <w:rtl/>
        </w:rPr>
        <w:t xml:space="preserve">یکن لک إلاّ ساعة من الدّهر</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Heading5"/>
      </w:pPr>
      <w:bookmarkStart w:id="838" w:name="_Toc353"/>
      <w:r>
        <w:t>حثّه (علیه السلام) علی عدم ارضاء الناس بسخط اللّه سبحانه</w:t>
      </w:r>
      <w:bookmarkEnd w:id="838"/>
    </w:p>
    <w:p>
      <w:pPr>
        <w:pStyle w:val="BookText"/>
      </w:pPr>
      <w:r>
        <w:rPr>
          <w:rFonts w:ascii="IRNazanin" w:hAnsi="IRNazanin" w:eastAsia="IRNazanin" w:cs="IRNazanin"/>
          <w:lang w:bidi="fa-IR"/>
          <w:color w:val="111111"/>
          <w:sz w:val="28"/>
          <w:szCs w:val="28"/>
          <w:rtl/>
        </w:rPr>
        <w:t xml:space="preserve">و إن استطعت أن </w:t>
      </w:r>
      <w:r>
        <w:rPr>
          <w:rStyle w:val="FootnoteReference"/>
        </w:rPr>
        <w:footnoteReference w:id="1348"/>
      </w:r>
      <w:r>
        <w:rPr>
          <w:rFonts w:ascii="Amiri" w:hAnsi="Amiri" w:eastAsia="Amiri" w:cs="Amiri"/>
          <w:lang w:bidi="ar-SA"/>
          <w:color w:val="111111"/>
          <w:sz w:val="28"/>
          <w:szCs w:val="28"/>
          <w:rtl/>
        </w:rPr>
        <w:t xml:space="preserve">لا تسخط اللّه - عزّ و جلّ - </w:t>
      </w:r>
      <w:r>
        <w:rPr>
          <w:rStyle w:val="FootnoteReference"/>
        </w:rPr>
        <w:footnoteReference w:id="1349"/>
      </w:r>
      <w:r>
        <w:rPr>
          <w:rFonts w:ascii="IRNazanin" w:hAnsi="IRNazanin" w:eastAsia="IRNazanin" w:cs="IRNazanin"/>
          <w:lang w:bidi="fa-IR"/>
          <w:color w:val="111111"/>
          <w:sz w:val="28"/>
          <w:szCs w:val="28"/>
          <w:rtl/>
        </w:rPr>
        <w:t xml:space="preserve">برضا أحد من خلقه فافعل</w:t>
      </w:r>
      <w:r>
        <w:rPr>
          <w:rStyle w:val="FootnoteReference"/>
        </w:rPr>
        <w:footnoteReference w:id="1350"/>
      </w:r>
      <w:r>
        <w:rPr>
          <w:rFonts w:ascii="Amiri" w:hAnsi="Amiri" w:eastAsia="Amiri" w:cs="Amiri"/>
          <w:lang w:bidi="ar-SA"/>
          <w:color w:val="111111"/>
          <w:sz w:val="28"/>
          <w:szCs w:val="28"/>
          <w:rtl/>
        </w:rPr>
        <w:t xml:space="preserve">؛ فإنّ فی اللّه - عزّ و جلّ - </w:t>
      </w:r>
      <w:r>
        <w:rPr>
          <w:rStyle w:val="FootnoteReference"/>
        </w:rPr>
        <w:footnoteReference w:id="1351"/>
      </w:r>
      <w:r>
        <w:rPr>
          <w:rFonts w:ascii="IRNazanin" w:hAnsi="IRNazanin" w:eastAsia="IRNazanin" w:cs="IRNazanin"/>
          <w:lang w:bidi="fa-IR"/>
          <w:color w:val="111111"/>
          <w:sz w:val="28"/>
          <w:szCs w:val="28"/>
          <w:rtl/>
        </w:rPr>
        <w:t xml:space="preserve">خلفا من غیره، و لیس من اللّه خلف فی شیء </w:t>
      </w:r>
      <w:r>
        <w:rPr>
          <w:rStyle w:val="FootnoteReference"/>
        </w:rPr>
        <w:footnoteReference w:id="1352"/>
      </w:r>
      <w:r>
        <w:rPr>
          <w:rFonts w:ascii="IRNazanin" w:hAnsi="IRNazanin" w:eastAsia="IRNazanin" w:cs="IRNazanin"/>
          <w:lang w:bidi="fa-IR"/>
          <w:color w:val="111111"/>
          <w:sz w:val="28"/>
          <w:szCs w:val="28"/>
          <w:rtl/>
        </w:rPr>
        <w:t xml:space="preserve">غیره.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7" w:name="pg13962_144108"/>
    <w:bookmarkEnd w:id="247"/>
    <w:p>
      <w:pPr>
        <w:pStyle w:val="Heading5"/>
      </w:pPr>
      <w:bookmarkStart w:id="839" w:name="_Toc354"/>
      <w:r>
        <w:t>بیانه (علیه السلام) جملة أمور فی أمر الحکم</w:t>
      </w:r>
      <w:bookmarkEnd w:id="839"/>
    </w:p>
    <w:p>
      <w:pPr>
        <w:pStyle w:val="BookText"/>
      </w:pPr>
      <w:r>
        <w:rPr>
          <w:rFonts w:ascii="IRNazanin" w:hAnsi="IRNazanin" w:eastAsia="IRNazanin" w:cs="IRNazanin"/>
          <w:lang w:bidi="fa-IR"/>
          <w:color w:val="111111"/>
          <w:sz w:val="28"/>
          <w:szCs w:val="28"/>
          <w:rtl/>
        </w:rPr>
        <w:t xml:space="preserve">ثمّ اعلم، یا محمّد؛ أنّک و إن کنت محتاجا إلی نصیبک من الدّنیا إلاّ أنّک إلی نصیبک من الآخرة أحوج.</w:t>
      </w:r>
    </w:p>
    <w:p>
      <w:pPr>
        <w:pStyle w:val="BookText"/>
      </w:pPr>
      <w:r>
        <w:rPr>
          <w:rFonts w:ascii="IRNazanin" w:hAnsi="IRNazanin" w:eastAsia="IRNazanin" w:cs="IRNazanin"/>
          <w:lang w:bidi="fa-IR"/>
          <w:color w:val="111111"/>
          <w:sz w:val="28"/>
          <w:szCs w:val="28"/>
          <w:rtl/>
        </w:rPr>
        <w:t xml:space="preserve">فإن عرض لک أمران: أحدهما للآخرة، و الآخر للدّنیا، فابدأ بأمر الآخرة.</w:t>
      </w:r>
    </w:p>
    <w:p>
      <w:pPr>
        <w:pStyle w:val="BookText"/>
      </w:pPr>
      <w:r>
        <w:rPr>
          <w:rFonts w:ascii="IRNazanin" w:hAnsi="IRNazanin" w:eastAsia="IRNazanin" w:cs="IRNazanin"/>
          <w:lang w:bidi="fa-IR"/>
          <w:color w:val="111111"/>
          <w:sz w:val="28"/>
          <w:szCs w:val="28"/>
          <w:rtl/>
        </w:rPr>
        <w:t xml:space="preserve">و لتعظم رغبتک فی الخیر، و لتحسن فیه نیّتک.</w:t>
      </w:r>
    </w:p>
    <w:p>
      <w:pPr>
        <w:pStyle w:val="BookText"/>
      </w:pPr>
      <w:r>
        <w:rPr>
          <w:rFonts w:ascii="IRNazanin" w:hAnsi="IRNazanin" w:eastAsia="IRNazanin" w:cs="IRNazanin"/>
          <w:lang w:bidi="fa-IR"/>
          <w:color w:val="111111"/>
          <w:sz w:val="28"/>
          <w:szCs w:val="28"/>
          <w:rtl/>
        </w:rPr>
        <w:t xml:space="preserve">فإنّ اللّه - عزّ و جلّ - یعطی العبد علی قدر نیّته؛ و إذا أحبّ الخیر و أهله و لم یعمله، کان، إن شاء اللّه، کمن عمله.</w:t>
      </w:r>
    </w:p>
    <w:p>
      <w:pPr>
        <w:pStyle w:val="BookText"/>
      </w:pPr>
      <w:r>
        <w:rPr>
          <w:rFonts w:ascii="Amiri" w:hAnsi="Amiri" w:eastAsia="Amiri" w:cs="Amiri"/>
          <w:lang w:bidi="ar-SA"/>
          <w:color w:val="111111"/>
          <w:sz w:val="28"/>
          <w:szCs w:val="28"/>
          <w:rtl/>
        </w:rPr>
        <w:t xml:space="preserve">فإنّ رسول اللّه صلّی اللّه علیه و آله و سلّم قال حین رجع من تبوک:</w:t>
      </w:r>
    </w:p>
    <w:p>
      <w:pPr>
        <w:pStyle w:val="BookText"/>
      </w:pPr>
      <w:r>
        <w:rPr>
          <w:rFonts w:ascii="IRNazanin" w:hAnsi="IRNazanin" w:eastAsia="IRNazanin" w:cs="IRNazanin"/>
          <w:lang w:bidi="fa-IR"/>
          <w:color w:val="111111"/>
          <w:sz w:val="28"/>
          <w:szCs w:val="28"/>
          <w:rtl/>
        </w:rPr>
        <w:t xml:space="preserve">"لقد کان فی المدینة أقوام ما سرتم من مسیر، و لا هبطتم من واد، إلاّ کانوا معکم، ما حبسهم إلاّ المرض".</w:t>
      </w:r>
    </w:p>
    <w:p>
      <w:pPr>
        <w:pStyle w:val="BookText"/>
      </w:pPr>
      <w:r>
        <w:rPr>
          <w:rFonts w:ascii="IRNazanin" w:hAnsi="IRNazanin" w:eastAsia="IRNazanin" w:cs="IRNazanin"/>
          <w:lang w:bidi="fa-IR"/>
          <w:color w:val="111111"/>
          <w:sz w:val="28"/>
          <w:szCs w:val="28"/>
          <w:rtl/>
        </w:rPr>
        <w:t xml:space="preserve">یقول: کانت لهم نیّة فی ذلک.</w:t>
      </w:r>
    </w:p>
    <w:p>
      <w:pPr>
        <w:pStyle w:val="BookText"/>
      </w:pPr>
      <w:r>
        <w:rPr>
          <w:rFonts w:ascii="IRNazanin" w:hAnsi="IRNazanin" w:eastAsia="IRNazanin" w:cs="IRNazanin"/>
          <w:lang w:bidi="fa-IR"/>
          <w:color w:val="111111"/>
          <w:sz w:val="28"/>
          <w:szCs w:val="28"/>
          <w:rtl/>
        </w:rPr>
        <w:t xml:space="preserve">ذد عن شرائع الدّین، و حط ثغور المسلمین، و احرز دینک و أمانتک بإنصافک من نفسک، و العمل بالعدل فی رعیّتک.</w:t>
      </w:r>
    </w:p>
    <w:p>
      <w:pPr>
        <w:pStyle w:val="BookText"/>
      </w:pPr>
      <w:r>
        <w:rPr>
          <w:rFonts w:ascii="IRNazanin" w:hAnsi="IRNazanin" w:eastAsia="IRNazanin" w:cs="IRNazanin"/>
          <w:lang w:bidi="fa-IR"/>
          <w:color w:val="111111"/>
          <w:sz w:val="28"/>
          <w:szCs w:val="28"/>
          <w:rtl/>
        </w:rPr>
        <w:t xml:space="preserve">شدّ علی الظّالم و خذ علی یدیه.</w:t>
      </w:r>
    </w:p>
    <w:p>
      <w:pPr>
        <w:pStyle w:val="BookText"/>
      </w:pPr>
      <w:r>
        <w:rPr>
          <w:rFonts w:ascii="IRNazanin" w:hAnsi="IRNazanin" w:eastAsia="IRNazanin" w:cs="IRNazanin"/>
          <w:lang w:bidi="fa-IR"/>
          <w:color w:val="111111"/>
          <w:sz w:val="28"/>
          <w:szCs w:val="28"/>
          <w:rtl/>
        </w:rPr>
        <w:t xml:space="preserve">و لن لأهل الخیر، و قرّبهم منک، و اجعلهم بطانتک.</w:t>
      </w:r>
    </w:p>
    <w:p>
      <w:pPr>
        <w:pStyle w:val="BookText"/>
      </w:pPr>
      <w:r>
        <w:rPr>
          <w:rFonts w:ascii="IRNazanin" w:hAnsi="IRNazanin" w:eastAsia="IRNazanin" w:cs="IRNazanin"/>
          <w:lang w:bidi="fa-IR"/>
          <w:color w:val="111111"/>
          <w:sz w:val="28"/>
          <w:szCs w:val="28"/>
          <w:rtl/>
        </w:rPr>
        <w:t xml:space="preserve">و آثر الفقهاء و أهل الصّدق و الوفاء و الحیاء و الورع علی أهل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48" w:name="pg13962_144109"/>
    <w:bookmarkEnd w:id="248"/>
    <w:p>
      <w:pPr>
        <w:pStyle w:val="BookText"/>
      </w:pPr>
      <w:r>
        <w:rPr>
          <w:rFonts w:ascii="IRNazanin" w:hAnsi="IRNazanin" w:eastAsia="IRNazanin" w:cs="IRNazanin"/>
          <w:lang w:bidi="fa-IR"/>
          <w:color w:val="111111"/>
          <w:sz w:val="28"/>
          <w:szCs w:val="28"/>
          <w:rtl/>
        </w:rPr>
        <w:t xml:space="preserve">الفجور و الکذب و الغدر.</w:t>
      </w:r>
    </w:p>
    <w:p>
      <w:pPr>
        <w:pStyle w:val="Heading5"/>
      </w:pPr>
      <w:bookmarkStart w:id="840" w:name="_Toc355"/>
      <w:r>
        <w:t>حثّه (علیه السلام) علی إیثار أمر الدین علی الدنیا</w:t>
      </w:r>
      <w:bookmarkEnd w:id="840"/>
    </w:p>
    <w:p>
      <w:pPr>
        <w:pStyle w:val="BookText"/>
      </w:pPr>
      <w:r>
        <w:rPr>
          <w:rFonts w:ascii="IRNazanin" w:hAnsi="IRNazanin" w:eastAsia="IRNazanin" w:cs="IRNazanin"/>
          <w:lang w:bidi="fa-IR"/>
          <w:color w:val="111111"/>
          <w:sz w:val="28"/>
          <w:szCs w:val="28"/>
          <w:rtl/>
        </w:rPr>
        <w:t xml:space="preserve">و لیکن الصّالحون و الأبرار إخوانک و أقرانک، و الفاجرون و الغادرون أعداءک.</w:t>
      </w:r>
    </w:p>
    <w:p>
      <w:pPr>
        <w:pStyle w:val="BookText"/>
      </w:pPr>
      <w:r>
        <w:rPr>
          <w:rFonts w:ascii="IRNazanin" w:hAnsi="IRNazanin" w:eastAsia="IRNazanin" w:cs="IRNazanin"/>
          <w:lang w:bidi="fa-IR"/>
          <w:color w:val="111111"/>
          <w:sz w:val="28"/>
          <w:szCs w:val="28"/>
          <w:rtl/>
        </w:rPr>
        <w:t xml:space="preserve">و لیکن کلّ شیء فیما عندک من أمر دینک آثر عندک من غیره؛ فإنّ أحبّ إخوانی إلیّ أکثرهم للّه ذکرا، و أشدّهم منه خوفا. و أنا أرجو أن تکون منهم إن شاء اللّه.</w:t>
      </w:r>
    </w:p>
    <w:p>
      <w:pPr>
        <w:pStyle w:val="BookText"/>
      </w:pPr>
      <w:r>
        <w:rPr>
          <w:rFonts w:ascii="IRNazanin" w:hAnsi="IRNazanin" w:eastAsia="IRNazanin" w:cs="IRNazanin"/>
          <w:lang w:bidi="fa-IR"/>
          <w:color w:val="111111"/>
          <w:sz w:val="28"/>
          <w:szCs w:val="28"/>
          <w:rtl/>
        </w:rPr>
        <w:t xml:space="preserve">و إذا أنت قضیت بین النّاس </w:t>
      </w:r>
      <w:r>
        <w:rPr>
          <w:rStyle w:val="FootnoteReference"/>
        </w:rPr>
        <w:footnoteReference w:id="1353"/>
      </w:r>
      <w:r>
        <w:rPr>
          <w:rStyle w:val="FootnoteReference"/>
        </w:rPr>
        <w:footnoteReference w:id="1354"/>
      </w:r>
      <w:r>
        <w:rPr>
          <w:rFonts w:ascii="IRNazanin" w:hAnsi="IRNazanin" w:eastAsia="IRNazanin" w:cs="IRNazanin"/>
          <w:lang w:bidi="fa-IR"/>
          <w:color w:val="111111"/>
          <w:sz w:val="28"/>
          <w:szCs w:val="28"/>
          <w:rtl/>
        </w:rPr>
        <w:t xml:space="preserve">فاخفض لهم جناحک، و ألن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49" w:name="pg13962_144110"/>
    <w:bookmarkEnd w:id="249"/>
    <w:p>
      <w:pPr>
        <w:pStyle w:val="BookText"/>
      </w:pPr>
      <w:r>
        <w:rPr>
          <w:rFonts w:ascii="IRNazanin" w:hAnsi="IRNazanin" w:eastAsia="IRNazanin" w:cs="IRNazanin"/>
          <w:lang w:bidi="fa-IR"/>
          <w:color w:val="111111"/>
          <w:sz w:val="28"/>
          <w:szCs w:val="28"/>
          <w:rtl/>
        </w:rPr>
        <w:t xml:space="preserve">لهم جانبک، و ابسط لهم وجهک.</w:t>
      </w:r>
    </w:p>
    <w:p>
      <w:pPr>
        <w:pStyle w:val="Heading5"/>
      </w:pPr>
      <w:bookmarkStart w:id="841" w:name="_Toc356"/>
      <w:r>
        <w:t>بیانه (علیه السلام) قواعد فی أمر القضاء</w:t>
      </w:r>
      <w:bookmarkEnd w:id="841"/>
    </w:p>
    <w:p>
      <w:pPr>
        <w:pStyle w:val="BookText"/>
      </w:pPr>
      <w:r>
        <w:rPr>
          <w:rFonts w:ascii="IRNazanin" w:hAnsi="IRNazanin" w:eastAsia="IRNazanin" w:cs="IRNazanin"/>
          <w:lang w:bidi="fa-IR"/>
          <w:color w:val="111111"/>
          <w:sz w:val="28"/>
          <w:szCs w:val="28"/>
          <w:rtl/>
        </w:rPr>
        <w:t xml:space="preserve">و آس</w:t>
      </w:r>
      <w:r>
        <w:rPr>
          <w:rStyle w:val="FootnoteReference"/>
        </w:rPr>
        <w:footnoteReference w:id="1355"/>
      </w:r>
      <w:r>
        <w:rPr>
          <w:rFonts w:ascii="IRNazanin" w:hAnsi="IRNazanin" w:eastAsia="IRNazanin" w:cs="IRNazanin"/>
          <w:lang w:bidi="fa-IR"/>
          <w:color w:val="111111"/>
          <w:sz w:val="28"/>
          <w:szCs w:val="28"/>
          <w:rtl/>
        </w:rPr>
        <w:t xml:space="preserve">بینهم فی اللّحظة و النّظرة، حتّی لا یطمع العظماء فی حیفک لهم، و لا ییأس الضّعفاء من عدلک علیهم</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تسأل المدّعی البیّنة؛ و علی المدّعی علیه الیمین.</w:t>
      </w:r>
    </w:p>
    <w:p>
      <w:pPr>
        <w:pStyle w:val="BookText"/>
      </w:pPr>
      <w:r>
        <w:rPr>
          <w:rFonts w:ascii="IRNazanin" w:hAnsi="IRNazanin" w:eastAsia="IRNazanin" w:cs="IRNazanin"/>
          <w:lang w:bidi="fa-IR"/>
          <w:color w:val="111111"/>
          <w:sz w:val="28"/>
          <w:szCs w:val="28"/>
          <w:rtl/>
        </w:rPr>
        <w:t xml:space="preserve">و من صالح أخاه علی صلح فأجز صلحه، إلاّ أن یکون صلحا یحرّم حلالا، أو یحلّل حراما.</w:t>
      </w:r>
    </w:p>
    <w:p>
      <w:pPr>
        <w:pStyle w:val="BookText"/>
      </w:pPr>
      <w:r>
        <w:rPr>
          <w:rFonts w:ascii="IRNazanin" w:hAnsi="IRNazanin" w:eastAsia="IRNazanin" w:cs="IRNazanin"/>
          <w:lang w:bidi="fa-IR"/>
          <w:color w:val="111111"/>
          <w:sz w:val="28"/>
          <w:szCs w:val="28"/>
          <w:rtl/>
        </w:rPr>
        <w:t xml:space="preserve">فإذا أنت قضیت بین الخصمین فاقض بما فی کتاب اللّه - سبحانه و تعالی -. فإن لم یتبیّن لک فعلیک بسنّة رسول اللّه صلّی اللّه علیه و آله و سلّم. فإن لم تجد فیما فیها فاقض بما قضی الصّالحون من أسلافک. فإن لم تجد فاستشر فیه إخوانک من ذوی الرّأی و الورع، و اجتهد معهم رأیک.</w:t>
      </w:r>
    </w:p>
    <w:p>
      <w:pPr>
        <w:pStyle w:val="BookText"/>
      </w:pPr>
      <w:r>
        <w:rPr>
          <w:rFonts w:ascii="IRNazanin" w:hAnsi="IRNazanin" w:eastAsia="IRNazanin" w:cs="IRNazanin"/>
          <w:lang w:bidi="fa-IR"/>
          <w:color w:val="111111"/>
          <w:sz w:val="28"/>
          <w:szCs w:val="28"/>
          <w:rtl/>
        </w:rPr>
        <w:t xml:space="preserve">ثمّ امض قضاءک، فإنّ القضاء فریضة محکمة نزل بها القرآن من عند اللّه - تعالی -، و سنّة سنّها رسول اللّه صلّی اللّه علیه و آله و سلّم.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0" w:name="pg13962_144111"/>
    <w:bookmarkEnd w:id="250"/>
    <w:p>
      <w:pPr>
        <w:pStyle w:val="Heading5"/>
      </w:pPr>
      <w:bookmarkStart w:id="842" w:name="_Toc357"/>
      <w:r>
        <w:t>بیانه (علیه السلام) فضل الجماعة و موقع الإمام و أمر الوضوء</w:t>
      </w:r>
      <w:bookmarkEnd w:id="842"/>
    </w:p>
    <w:p>
      <w:pPr>
        <w:pStyle w:val="BookText"/>
      </w:pPr>
      <w:r>
        <w:rPr>
          <w:rFonts w:ascii="IRNazanin" w:hAnsi="IRNazanin" w:eastAsia="IRNazanin" w:cs="IRNazanin"/>
          <w:lang w:bidi="fa-IR"/>
          <w:color w:val="111111"/>
          <w:sz w:val="28"/>
          <w:szCs w:val="28"/>
          <w:rtl/>
        </w:rPr>
        <w:t xml:space="preserve">ثمّ انظر، یا محمّد، إلی صلواتک کیف تصلّیها؛ فإنّک إمام القوم؛ ینبغی لک أن تتمّها، و أن تحفظها بالأرکان، و أن تصلّیها لوقتها.</w:t>
      </w:r>
    </w:p>
    <w:p>
      <w:pPr>
        <w:pStyle w:val="BookText"/>
      </w:pPr>
      <w:r>
        <w:rPr>
          <w:rFonts w:ascii="IRNazanin" w:hAnsi="IRNazanin" w:eastAsia="IRNazanin" w:cs="IRNazanin"/>
          <w:lang w:bidi="fa-IR"/>
          <w:color w:val="111111"/>
          <w:sz w:val="28"/>
          <w:szCs w:val="28"/>
          <w:rtl/>
        </w:rPr>
        <w:t xml:space="preserve">فإنّه لیس من إمام یصلّی بقوم فیکون فی صلاتهم نقص [أو] تقصیر إلاّ کان إثم ذلک علیه، و لا ینقص ذلک من أجورهم شیئا.</w:t>
      </w:r>
    </w:p>
    <w:p>
      <w:pPr>
        <w:pStyle w:val="BookText"/>
      </w:pPr>
      <w:r>
        <w:rPr>
          <w:rFonts w:ascii="IRNazanin" w:hAnsi="IRNazanin" w:eastAsia="IRNazanin" w:cs="IRNazanin"/>
          <w:lang w:bidi="fa-IR"/>
          <w:color w:val="111111"/>
          <w:sz w:val="28"/>
          <w:szCs w:val="28"/>
          <w:rtl/>
        </w:rPr>
        <w:t xml:space="preserve">ثمّ انظر إلی وضوئک فأتمّه، فإنّه من تمام الصّلاة، و لا صلاة لمن لا وضوء له، فأت به علی وجهه:</w:t>
      </w:r>
    </w:p>
    <w:p>
      <w:pPr>
        <w:pStyle w:val="BookText"/>
      </w:pPr>
      <w:r>
        <w:rPr>
          <w:rFonts w:ascii="IRNazanin" w:hAnsi="IRNazanin" w:eastAsia="IRNazanin" w:cs="IRNazanin"/>
          <w:lang w:bidi="fa-IR"/>
          <w:color w:val="111111"/>
          <w:sz w:val="28"/>
          <w:szCs w:val="28"/>
          <w:rtl/>
        </w:rPr>
        <w:t xml:space="preserve">تمضمض ثلاث مرات.</w:t>
      </w:r>
    </w:p>
    <w:p>
      <w:pPr>
        <w:pStyle w:val="BookText"/>
      </w:pPr>
      <w:r>
        <w:rPr>
          <w:rFonts w:ascii="IRNazanin" w:hAnsi="IRNazanin" w:eastAsia="IRNazanin" w:cs="IRNazanin"/>
          <w:lang w:bidi="fa-IR"/>
          <w:color w:val="111111"/>
          <w:sz w:val="28"/>
          <w:szCs w:val="28"/>
          <w:rtl/>
        </w:rPr>
        <w:t xml:space="preserve">و استنشق ثلاثا.</w:t>
      </w:r>
    </w:p>
    <w:p>
      <w:pPr>
        <w:pStyle w:val="BookText"/>
      </w:pPr>
      <w:r>
        <w:rPr>
          <w:rFonts w:ascii="IRNazanin" w:hAnsi="IRNazanin" w:eastAsia="IRNazanin" w:cs="IRNazanin"/>
          <w:lang w:bidi="fa-IR"/>
          <w:color w:val="111111"/>
          <w:sz w:val="28"/>
          <w:szCs w:val="28"/>
          <w:rtl/>
        </w:rPr>
        <w:t xml:space="preserve">و اغسل وجهک.</w:t>
      </w:r>
    </w:p>
    <w:p>
      <w:pPr>
        <w:pStyle w:val="BookText"/>
      </w:pPr>
      <w:r>
        <w:rPr>
          <w:rFonts w:ascii="IRNazanin" w:hAnsi="IRNazanin" w:eastAsia="IRNazanin" w:cs="IRNazanin"/>
          <w:lang w:bidi="fa-IR"/>
          <w:color w:val="111111"/>
          <w:sz w:val="28"/>
          <w:szCs w:val="28"/>
          <w:rtl/>
        </w:rPr>
        <w:t xml:space="preserve">ثمّ یدک الیمنی إلی المرفق.</w:t>
      </w:r>
    </w:p>
    <w:p>
      <w:pPr>
        <w:pStyle w:val="BookText"/>
      </w:pPr>
      <w:r>
        <w:rPr>
          <w:rFonts w:ascii="IRNazanin" w:hAnsi="IRNazanin" w:eastAsia="IRNazanin" w:cs="IRNazanin"/>
          <w:lang w:bidi="fa-IR"/>
          <w:color w:val="111111"/>
          <w:sz w:val="28"/>
          <w:szCs w:val="28"/>
          <w:rtl/>
        </w:rPr>
        <w:t xml:space="preserve">ثمّ یدک الیسری إلی المرفق.</w:t>
      </w:r>
    </w:p>
    <w:p>
      <w:pPr>
        <w:pStyle w:val="BookText"/>
      </w:pPr>
      <w:r>
        <w:rPr>
          <w:rFonts w:ascii="IRNazanin" w:hAnsi="IRNazanin" w:eastAsia="IRNazanin" w:cs="IRNazanin"/>
          <w:lang w:bidi="fa-IR"/>
          <w:color w:val="111111"/>
          <w:sz w:val="28"/>
          <w:szCs w:val="28"/>
          <w:rtl/>
        </w:rPr>
        <w:t xml:space="preserve">ثمّ امسح برأسک و رجلیک.</w:t>
      </w:r>
    </w:p>
    <w:p>
      <w:pPr>
        <w:pStyle w:val="BookText"/>
      </w:pPr>
      <w:r>
        <w:rPr>
          <w:rFonts w:ascii="Amiri" w:hAnsi="Amiri" w:eastAsia="Amiri" w:cs="Amiri"/>
          <w:lang w:bidi="ar-SA"/>
          <w:color w:val="111111"/>
          <w:sz w:val="28"/>
          <w:szCs w:val="28"/>
          <w:rtl/>
        </w:rPr>
        <w:t xml:space="preserve">فإنّی رأیت رسول اللّه صلّی اللّه علیه و آله و سلّم یصنع ذلک.</w:t>
      </w:r>
    </w:p>
    <w:p>
      <w:pPr>
        <w:pStyle w:val="BookText"/>
      </w:pPr>
      <w:r>
        <w:rPr>
          <w:rFonts w:ascii="IRNazanin" w:hAnsi="IRNazanin" w:eastAsia="IRNazanin" w:cs="IRNazanin"/>
          <w:lang w:bidi="fa-IR"/>
          <w:color w:val="111111"/>
          <w:sz w:val="28"/>
          <w:szCs w:val="28"/>
          <w:rtl/>
        </w:rPr>
        <w:t xml:space="preserve">و اعلم أنّ الوضوء نصف الإیمان</w:t>
      </w:r>
      <w:r>
        <w:rPr>
          <w:rStyle w:val="FootnoteReference"/>
        </w:rPr>
        <w:footnoteReference w:id="1357"/>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1" w:name="pg13962_144112"/>
    <w:bookmarkEnd w:id="251"/>
    <w:p>
      <w:pPr>
        <w:pStyle w:val="Heading5"/>
      </w:pPr>
      <w:bookmarkStart w:id="843" w:name="_Toc358"/>
      <w:r>
        <w:t>تأکیده (علیه السلام) علی أداء الفرائض الخمس فی أوقاتها</w:t>
      </w:r>
      <w:bookmarkEnd w:id="843"/>
    </w:p>
    <w:p>
      <w:pPr>
        <w:pStyle w:val="BookText"/>
      </w:pPr>
      <w:r>
        <w:rPr>
          <w:rStyle w:val="FootnoteReference"/>
        </w:rPr>
        <w:footnoteReference w:id="1358"/>
      </w:r>
      <w:r>
        <w:rPr>
          <w:rFonts w:ascii="Amiri" w:hAnsi="Amiri" w:eastAsia="Amiri" w:cs="Amiri"/>
          <w:lang w:bidi="ar-SA"/>
          <w:color w:val="111111"/>
          <w:sz w:val="28"/>
          <w:szCs w:val="28"/>
          <w:rtl/>
        </w:rPr>
        <w:t xml:space="preserve">و صلّ الصّلاة</w:t>
      </w:r>
      <w:r>
        <w:rPr>
          <w:rStyle w:val="FootnoteReference"/>
        </w:rPr>
        <w:footnoteReference w:id="1359"/>
      </w:r>
      <w:r>
        <w:rPr>
          <w:rFonts w:ascii="IRNazanin" w:hAnsi="IRNazanin" w:eastAsia="IRNazanin" w:cs="IRNazanin"/>
          <w:lang w:bidi="fa-IR"/>
          <w:color w:val="111111"/>
          <w:sz w:val="28"/>
          <w:szCs w:val="28"/>
          <w:rtl/>
        </w:rPr>
        <w:t xml:space="preserve">لوقتها</w:t>
      </w:r>
      <w:r>
        <w:rPr>
          <w:rStyle w:val="FootnoteReference"/>
        </w:rPr>
        <w:footnoteReference w:id="1360"/>
      </w:r>
      <w:r>
        <w:rPr>
          <w:rFonts w:ascii="Amiri" w:hAnsi="Amiri" w:eastAsia="Amiri" w:cs="Amiri"/>
          <w:lang w:bidi="ar-SA"/>
          <w:color w:val="111111"/>
          <w:sz w:val="28"/>
          <w:szCs w:val="28"/>
          <w:rtl/>
        </w:rPr>
        <w:t xml:space="preserve">الموقّت لها.
و لا تعجّل</w:t>
      </w:r>
      <w:r>
        <w:rPr>
          <w:rStyle w:val="FootnoteReference"/>
        </w:rPr>
        <w:footnoteReference w:id="1361"/>
      </w:r>
      <w:r>
        <w:rPr>
          <w:rFonts w:ascii="IRNazanin" w:hAnsi="IRNazanin" w:eastAsia="IRNazanin" w:cs="IRNazanin"/>
          <w:lang w:bidi="fa-IR"/>
          <w:color w:val="111111"/>
          <w:sz w:val="28"/>
          <w:szCs w:val="28"/>
          <w:rtl/>
        </w:rPr>
        <w:t xml:space="preserve">وقتها لفراغ، و لا تؤخّرها عن وقتها لاشتغال.</w:t>
      </w:r>
    </w:p>
    <w:p>
      <w:pPr>
        <w:pStyle w:val="BookText"/>
      </w:pPr>
      <w:r>
        <w:rPr>
          <w:rFonts w:ascii="Amiri" w:hAnsi="Amiri" w:eastAsia="Amiri" w:cs="Amiri"/>
          <w:lang w:bidi="ar-SA"/>
          <w:color w:val="111111"/>
          <w:sz w:val="28"/>
          <w:szCs w:val="28"/>
          <w:rtl/>
        </w:rPr>
        <w:t xml:space="preserve">فإنّ رجلا أتی رسول اللّه صلّی اللّه علیه و آله و سلّم فقال: یا رسول اللّه؛ أخبرنی عن أوقات الصّلاة. فقال النّبیّ صلّی اللّه علیه و آله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أتانی جبریل علیه السّلام فأرانی أوقات الصّلاة:</w:t>
      </w:r>
    </w:p>
    <w:p>
      <w:pPr>
        <w:pStyle w:val="BookText"/>
      </w:pPr>
      <w:r>
        <w:rPr>
          <w:rFonts w:ascii="IRNazanin" w:hAnsi="IRNazanin" w:eastAsia="IRNazanin" w:cs="IRNazanin"/>
          <w:lang w:bidi="fa-IR"/>
          <w:color w:val="111111"/>
          <w:sz w:val="28"/>
          <w:szCs w:val="28"/>
          <w:rtl/>
        </w:rPr>
        <w:t xml:space="preserve">فصلّی الظّهر حین زالت الشّمس فکانت علی حاجبه الأیمن.</w:t>
      </w:r>
    </w:p>
    <w:p>
      <w:pPr>
        <w:pStyle w:val="BookText"/>
      </w:pPr>
      <w:r>
        <w:rPr>
          <w:rFonts w:ascii="Amiri" w:hAnsi="Amiri" w:eastAsia="Amiri" w:cs="Amiri"/>
          <w:lang w:bidi="ar-SA"/>
          <w:color w:val="111111"/>
          <w:sz w:val="28"/>
          <w:szCs w:val="28"/>
          <w:rtl/>
        </w:rPr>
        <w:t xml:space="preserve">ثمّ صلّی العصر و هی بیضاء نقیّة.</w:t>
      </w:r>
    </w:p>
    <w:p>
      <w:pPr>
        <w:pStyle w:val="BookText"/>
      </w:pPr>
      <w:r>
        <w:rPr>
          <w:rFonts w:ascii="Amiri" w:hAnsi="Amiri" w:eastAsia="Amiri" w:cs="Amiri"/>
          <w:lang w:bidi="ar-SA"/>
          <w:color w:val="111111"/>
          <w:sz w:val="28"/>
          <w:szCs w:val="28"/>
          <w:rtl/>
        </w:rPr>
        <w:t xml:space="preserve">ثمّ صلّی المغرب حین غربت الشّمس.</w:t>
      </w:r>
    </w:p>
    <w:p>
      <w:pPr>
        <w:pStyle w:val="BookText"/>
      </w:pPr>
      <w:r>
        <w:rPr>
          <w:rFonts w:ascii="IRNazanin" w:hAnsi="IRNazanin" w:eastAsia="IRNazanin" w:cs="IRNazanin"/>
          <w:lang w:bidi="fa-IR"/>
          <w:color w:val="111111"/>
          <w:sz w:val="28"/>
          <w:szCs w:val="28"/>
          <w:rtl/>
        </w:rPr>
        <w:t xml:space="preserve">ثمّ صلّی العشاء الآخرة حین غاب الشّفق.</w:t>
      </w:r>
    </w:p>
    <w:p>
      <w:pPr>
        <w:pStyle w:val="BookText"/>
      </w:pPr>
      <w:r>
        <w:rPr>
          <w:rFonts w:ascii="Amiri" w:hAnsi="Amiri" w:eastAsia="Amiri" w:cs="Amiri"/>
          <w:lang w:bidi="ar-SA"/>
          <w:color w:val="111111"/>
          <w:sz w:val="28"/>
          <w:szCs w:val="28"/>
          <w:rtl/>
        </w:rPr>
        <w:t xml:space="preserve">ثمّ صلّی الصّبح حین طلع الفجر.</w:t>
      </w:r>
    </w:p>
    <w:p>
      <w:pPr>
        <w:pStyle w:val="BookText"/>
      </w:pPr>
      <w:r>
        <w:rPr>
          <w:rFonts w:ascii="Amiri" w:hAnsi="Amiri" w:eastAsia="Amiri" w:cs="Amiri"/>
          <w:lang w:bidi="ar-SA"/>
          <w:color w:val="111111"/>
          <w:sz w:val="28"/>
          <w:szCs w:val="28"/>
          <w:rtl/>
        </w:rPr>
        <w:t xml:space="preserve">ثمّ أتانی یوما آخر فصلّی الظّهر حین کان ظلّ کلّ شیء مثله.</w:t>
      </w:r>
    </w:p>
    <w:p>
      <w:pPr>
        <w:pStyle w:val="BookText"/>
      </w:pPr>
      <w:r>
        <w:rPr>
          <w:rFonts w:ascii="Amiri" w:hAnsi="Amiri" w:eastAsia="Amiri" w:cs="Amiri"/>
          <w:lang w:bidi="ar-SA"/>
          <w:color w:val="111111"/>
          <w:sz w:val="28"/>
          <w:szCs w:val="28"/>
          <w:rtl/>
        </w:rPr>
        <w:t xml:space="preserve">ثمّ صلّی العصر حین کان ظلّ کلّ شیء مثلیه.</w:t>
      </w:r>
    </w:p>
    <w:p>
      <w:pPr>
        <w:pStyle w:val="BookText"/>
      </w:pPr>
      <w:r>
        <w:rPr>
          <w:rFonts w:ascii="IRNazanin" w:hAnsi="IRNazanin" w:eastAsia="IRNazanin" w:cs="IRNazanin"/>
          <w:lang w:bidi="fa-IR"/>
          <w:color w:val="111111"/>
          <w:sz w:val="28"/>
          <w:szCs w:val="28"/>
          <w:rtl/>
        </w:rPr>
        <w:t xml:space="preserve">ثمّ صلّی المغرب لوقت واحد.</w:t>
      </w:r>
    </w:p>
    <w:p>
      <w:pPr>
        <w:pStyle w:val="BookText"/>
      </w:pPr>
      <w:r>
        <w:rPr>
          <w:rFonts w:ascii="Amiri" w:hAnsi="Amiri" w:eastAsia="Amiri" w:cs="Amiri"/>
          <w:lang w:bidi="ar-SA"/>
          <w:color w:val="111111"/>
          <w:sz w:val="28"/>
          <w:szCs w:val="28"/>
          <w:rtl/>
        </w:rPr>
        <w:t xml:space="preserve">ثمّ صلّی العشاء الآخرة حین ذهب ثلث اللّیل الأوّل.</w:t>
      </w:r>
    </w:p>
    <w:p>
      <w:pPr>
        <w:pStyle w:val="BookText"/>
      </w:pPr>
      <w:r>
        <w:rPr>
          <w:rFonts w:ascii="IRNazanin" w:hAnsi="IRNazanin" w:eastAsia="IRNazanin" w:cs="IRNazanin"/>
          <w:lang w:bidi="fa-IR"/>
          <w:color w:val="111111"/>
          <w:sz w:val="28"/>
          <w:szCs w:val="28"/>
          <w:rtl/>
        </w:rPr>
        <w:t xml:space="preserve">ثمّ صلّی الفجر فأسفر بها قلیلا، غیر أنّ النّجوم مشتبکة بادیة.</w:t>
      </w:r>
    </w:p>
    <w:p>
      <w:pPr>
        <w:pStyle w:val="BookText"/>
      </w:pPr>
      <w:r>
        <w:rPr>
          <w:rFonts w:ascii="IRNazanin" w:hAnsi="IRNazanin" w:eastAsia="IRNazanin" w:cs="IRNazanin"/>
          <w:lang w:bidi="fa-IR"/>
          <w:color w:val="111111"/>
          <w:sz w:val="28"/>
          <w:szCs w:val="28"/>
          <w:rtl/>
        </w:rPr>
        <w:t xml:space="preserve">ثمّ قال: یا محمّد؛ الصّلاة فیما بین هذین الوقتین حسن، و الفضل فی الوقت الأوّل.</w:t>
      </w:r>
    </w:p>
    <w:p>
      <w:pPr>
        <w:pStyle w:val="BookText"/>
      </w:pPr>
      <w:r>
        <w:rPr>
          <w:rFonts w:ascii="Amiri" w:hAnsi="Amiri" w:eastAsia="Amiri" w:cs="Amiri"/>
          <w:lang w:bidi="ar-SA"/>
          <w:color w:val="111111"/>
          <w:sz w:val="28"/>
          <w:szCs w:val="28"/>
          <w:rtl/>
        </w:rPr>
        <w:t xml:space="preserve">فکذا کان رسول اللّه صلّی اللّه علیه و آله و سلّم یصلّی.</w:t>
      </w:r>
    </w:p>
    <w:p>
      <w:pPr>
        <w:pStyle w:val="BookText"/>
      </w:pPr>
      <w:r>
        <w:rPr>
          <w:rFonts w:ascii="IRNazanin" w:hAnsi="IRNazanin" w:eastAsia="IRNazanin" w:cs="IRNazanin"/>
          <w:lang w:bidi="fa-IR"/>
          <w:color w:val="111111"/>
          <w:sz w:val="28"/>
          <w:szCs w:val="28"/>
          <w:rtl/>
        </w:rPr>
        <w:t xml:space="preserve">فإن استطعت، و لا قوّة إلاّ باللّه، أن تلزم السّنّة المعروفة، فاسلک طریق القوم الّذین ساروا، لعلّک تقدم معهم غدا.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52" w:name="pg13962_144114"/>
    <w:bookmarkEnd w:id="252"/>
    <w:p>
      <w:pPr>
        <w:pStyle w:val="Heading5"/>
      </w:pPr>
      <w:bookmarkStart w:id="844" w:name="_Toc359"/>
      <w:r>
        <w:t>بیانه (علیه السلام) أهمیة الرکوع و السجود و أذکارهما</w:t>
      </w:r>
      <w:bookmarkEnd w:id="844"/>
    </w:p>
    <w:p>
      <w:pPr>
        <w:pStyle w:val="BookText"/>
      </w:pPr>
      <w:r>
        <w:rPr>
          <w:rFonts w:ascii="IRNazanin" w:hAnsi="IRNazanin" w:eastAsia="IRNazanin" w:cs="IRNazanin"/>
          <w:lang w:bidi="fa-IR"/>
          <w:color w:val="111111"/>
          <w:sz w:val="28"/>
          <w:szCs w:val="28"/>
          <w:rtl/>
        </w:rPr>
        <w:t xml:space="preserve">ثمّ انظر إلی رکوعک و سجودک، فإنّ رسول اللّه صلّی اللّه علیه و آله و سلّم کان أتمّ النّاس رکوعا و سجودا و أحفظهم لهما.</w:t>
      </w:r>
    </w:p>
    <w:p>
      <w:pPr>
        <w:pStyle w:val="BookText"/>
      </w:pPr>
      <w:r>
        <w:rPr>
          <w:rFonts w:ascii="IRNazanin" w:hAnsi="IRNazanin" w:eastAsia="IRNazanin" w:cs="IRNazanin"/>
          <w:lang w:bidi="fa-IR"/>
          <w:color w:val="111111"/>
          <w:sz w:val="28"/>
          <w:szCs w:val="28"/>
          <w:rtl/>
        </w:rPr>
        <w:t xml:space="preserve">و کان إذا رکع قال: سبحان ربّی العظیم و بحمده، ثلاث مرات.</w:t>
      </w:r>
    </w:p>
    <w:p>
      <w:pPr>
        <w:pStyle w:val="BookText"/>
      </w:pPr>
      <w:r>
        <w:rPr>
          <w:rFonts w:ascii="IRNazanin" w:hAnsi="IRNazanin" w:eastAsia="IRNazanin" w:cs="IRNazanin"/>
          <w:lang w:bidi="fa-IR"/>
          <w:color w:val="111111"/>
          <w:sz w:val="28"/>
          <w:szCs w:val="28"/>
          <w:rtl/>
        </w:rPr>
        <w:t xml:space="preserve">و إذا رفع صلبه قال: سمع اللّه لمن حمده. اللّهمّ لک الحمد ملء سماواتک و ملء أرضک و ملء ما شئت من شیء بعد. ثمّ یکبّر.</w:t>
      </w:r>
    </w:p>
    <w:p>
      <w:pPr>
        <w:pStyle w:val="BookText"/>
      </w:pPr>
      <w:r>
        <w:rPr>
          <w:rFonts w:ascii="IRNazanin" w:hAnsi="IRNazanin" w:eastAsia="IRNazanin" w:cs="IRNazanin"/>
          <w:lang w:bidi="fa-IR"/>
          <w:color w:val="111111"/>
          <w:sz w:val="28"/>
          <w:szCs w:val="28"/>
          <w:rtl/>
        </w:rPr>
        <w:t xml:space="preserve">فإذا سجد قال: سبحان ربّی الأعلی و بحمده، ثلاث مرات</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363"/>
      </w:r>
      <w:r>
        <w:rPr>
          <w:rFonts w:ascii="IRNazanin" w:hAnsi="IRNazanin" w:eastAsia="IRNazanin" w:cs="IRNazanin"/>
          <w:lang w:bidi="fa-IR"/>
          <w:color w:val="111111"/>
          <w:sz w:val="28"/>
          <w:szCs w:val="28"/>
          <w:rtl/>
        </w:rPr>
        <w:t xml:space="preserve">و اعلم، یا محمّد</w:t>
      </w:r>
      <w:r>
        <w:rPr>
          <w:rStyle w:val="FootnoteReference"/>
        </w:rPr>
        <w:footnoteReference w:id="1364"/>
      </w:r>
      <w:r>
        <w:rPr>
          <w:rFonts w:ascii="IRNazanin" w:hAnsi="IRNazanin" w:eastAsia="IRNazanin" w:cs="IRNazanin"/>
          <w:lang w:bidi="fa-IR"/>
          <w:color w:val="111111"/>
          <w:sz w:val="28"/>
          <w:szCs w:val="28"/>
          <w:rtl/>
        </w:rPr>
        <w:t xml:space="preserve">، أنّ کلّ شیء من عملک تبع لصلاتک؛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53" w:name="pg13962_144115"/>
    <w:bookmarkEnd w:id="253"/>
    <w:p>
      <w:pPr>
        <w:pStyle w:val="Heading5"/>
      </w:pPr>
      <w:bookmarkStart w:id="845" w:name="_Toc360"/>
      <w:r>
        <w:t>بیانه (علیه السلام) حال المستخفّین بالصلاة</w:t>
      </w:r>
      <w:bookmarkEnd w:id="845"/>
    </w:p>
    <w:p>
      <w:pPr>
        <w:pStyle w:val="BookText"/>
      </w:pPr>
      <w:r>
        <w:rPr>
          <w:rFonts w:ascii="IRNazanin" w:hAnsi="IRNazanin" w:eastAsia="IRNazanin" w:cs="IRNazanin"/>
          <w:lang w:bidi="fa-IR"/>
          <w:color w:val="111111"/>
          <w:sz w:val="28"/>
          <w:szCs w:val="28"/>
          <w:rtl/>
        </w:rPr>
        <w:t xml:space="preserve">فمن ضیّع الصّلاة فإنّه لغیر الصّلاة من شرائع الإسلام أشدّ تضییعا.</w:t>
      </w:r>
    </w:p>
    <w:p>
      <w:pPr>
        <w:pStyle w:val="BookText"/>
      </w:pPr>
      <w:r>
        <w:rPr>
          <w:rFonts w:ascii="IRNazanin" w:hAnsi="IRNazanin" w:eastAsia="IRNazanin" w:cs="IRNazanin"/>
          <w:lang w:bidi="fa-IR"/>
          <w:color w:val="111111"/>
          <w:sz w:val="28"/>
          <w:szCs w:val="28"/>
          <w:rtl/>
        </w:rPr>
        <w:t xml:space="preserve">أسأل اللّه الّذی یری و لا یری، و هو بالمنظر الأعلی، أن یجعلنا و إیّاک ممّن یحبّ و یرضی، حتّی یعیننا و إیّاک علی ذکره و شکره و أداء حقّه، و حسن عبادته، و علی کلّ شیء اختاره لنا، فی دیننا و دنیانا، و أولانا و أخرانا.</w:t>
      </w:r>
    </w:p>
    <w:p>
      <w:pPr>
        <w:pStyle w:val="BookText"/>
      </w:pPr>
      <w:r>
        <w:rPr>
          <w:rFonts w:ascii="IRNazanin" w:hAnsi="IRNazanin" w:eastAsia="IRNazanin" w:cs="IRNazanin"/>
          <w:lang w:bidi="fa-IR"/>
          <w:color w:val="111111"/>
          <w:sz w:val="28"/>
          <w:szCs w:val="28"/>
          <w:rtl/>
        </w:rPr>
        <w:t xml:space="preserve">و أن یجعلنا و إیّاک من المتّقین الّذین لا خوف علیهم و لا هم یحزنون. إنّه سمیع قریب.</w:t>
      </w:r>
    </w:p>
    <w:p>
      <w:pPr>
        <w:pStyle w:val="BookText"/>
      </w:pPr>
      <w:r>
        <w:rPr>
          <w:rFonts w:ascii="IRNazanin" w:hAnsi="IRNazanin" w:eastAsia="IRNazanin" w:cs="IRNazanin"/>
          <w:lang w:bidi="fa-IR"/>
          <w:color w:val="111111"/>
          <w:sz w:val="28"/>
          <w:szCs w:val="28"/>
          <w:rtl/>
        </w:rPr>
        <w:t xml:space="preserve">یا محمّد بن أبی بکر؛ اعلم أنّ أفضل الفقه الورع فی دین اللّه - سبحانه و تعالی - و العمل بطاعته.</w:t>
      </w:r>
    </w:p>
    <w:p>
      <w:pPr>
        <w:pStyle w:val="BookText"/>
      </w:pPr>
      <w:r>
        <w:rPr>
          <w:rFonts w:ascii="IRNazanin" w:hAnsi="IRNazanin" w:eastAsia="IRNazanin" w:cs="IRNazanin"/>
          <w:lang w:bidi="fa-IR"/>
          <w:color w:val="111111"/>
          <w:sz w:val="28"/>
          <w:szCs w:val="28"/>
          <w:rtl/>
        </w:rPr>
        <w:t xml:space="preserve">فعلیک بتقوی اللّه - سبحانه - فی مقامک و مقعدک، و سرّک و علانیتک، و علی أیّ حال کنت علیها.</w:t>
      </w:r>
    </w:p>
    <w:p>
      <w:pPr>
        <w:pStyle w:val="BookText"/>
      </w:pPr>
      <w:r>
        <w:rPr>
          <w:rFonts w:ascii="IRNazanin" w:hAnsi="IRNazanin" w:eastAsia="IRNazanin" w:cs="IRNazanin"/>
          <w:lang w:bidi="fa-IR"/>
          <w:color w:val="111111"/>
          <w:sz w:val="28"/>
          <w:szCs w:val="28"/>
          <w:rtl/>
        </w:rPr>
        <w:t xml:space="preserve">و اعلم أنّ الدّنیا دار بلاء و فناء، و الآخرة دار جزاء و بقاء؛ فاعمل لما یبقی، و اعدل عمّا یفنی، و لا تنس نصیبک من الدّنیا.</w:t>
      </w:r>
    </w:p>
    <w:p>
      <w:pPr>
        <w:pStyle w:val="BookText"/>
      </w:pPr>
      <w:r>
        <w:rPr>
          <w:rFonts w:ascii="Amiri" w:hAnsi="Amiri" w:eastAsia="Amiri" w:cs="Amiri"/>
          <w:lang w:bidi="ar-SA"/>
          <w:color w:val="111111"/>
          <w:sz w:val="28"/>
          <w:szCs w:val="28"/>
          <w:rtl/>
        </w:rPr>
        <w:t xml:space="preserve">جعلنا اللّه و إیّاک من المتّقین.</w:t>
      </w:r>
    </w:p>
    <w:p>
      <w:pPr>
        <w:pStyle w:val="BookText"/>
      </w:pPr>
      <w:r>
        <w:rPr>
          <w:rFonts w:ascii="IRNazanin" w:hAnsi="IRNazanin" w:eastAsia="IRNazanin" w:cs="IRNazanin"/>
          <w:lang w:bidi="fa-IR"/>
          <w:color w:val="111111"/>
          <w:sz w:val="28"/>
          <w:szCs w:val="28"/>
          <w:rtl/>
        </w:rPr>
        <w:t xml:space="preserve">ثمّ إنّی أوصیک بسبع خصال هنّ جوامع الإسلام:</w:t>
      </w:r>
    </w:p>
    <w:p>
      <w:pPr>
        <w:pStyle w:val="BookText"/>
      </w:pPr>
      <w:r>
        <w:rPr>
          <w:rFonts w:ascii="Amiri" w:hAnsi="Amiri" w:eastAsia="Amiri" w:cs="Amiri"/>
          <w:lang w:bidi="ar-SA"/>
          <w:color w:val="111111"/>
          <w:sz w:val="28"/>
          <w:szCs w:val="28"/>
          <w:rtl/>
        </w:rPr>
        <w:t xml:space="preserve">إخش اللّه - عزّ و جلّ - فی سرّک و علانیتک، و لا تخش النّاس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54" w:name="pg13962_144116"/>
    <w:bookmarkEnd w:id="254"/>
    <w:p>
      <w:pPr>
        <w:pStyle w:val="BookText"/>
      </w:pPr>
      <w:r>
        <w:rPr>
          <w:rFonts w:ascii="Amiri" w:hAnsi="Amiri" w:eastAsia="Amiri" w:cs="Amiri"/>
          <w:lang w:bidi="ar-SA"/>
          <w:color w:val="111111"/>
          <w:sz w:val="28"/>
          <w:szCs w:val="28"/>
          <w:rtl/>
        </w:rPr>
        <w:t xml:space="preserve">فی اللّه.</w:t>
      </w:r>
    </w:p>
    <w:p>
      <w:pPr>
        <w:pStyle w:val="BookText"/>
      </w:pPr>
      <w:r>
        <w:rPr>
          <w:rFonts w:ascii="IRNazanin" w:hAnsi="IRNazanin" w:eastAsia="IRNazanin" w:cs="IRNazanin"/>
          <w:lang w:bidi="fa-IR"/>
          <w:color w:val="111111"/>
          <w:sz w:val="28"/>
          <w:szCs w:val="28"/>
          <w:rtl/>
        </w:rPr>
        <w:t xml:space="preserve">و لا تقض فی أمر واحد بقضاءین مختلفین، فیتناقض أمرک، و تزیغ عن الحقّ.</w:t>
      </w:r>
    </w:p>
    <w:p>
      <w:pPr>
        <w:pStyle w:val="BookText"/>
      </w:pPr>
      <w:r>
        <w:rPr>
          <w:rFonts w:ascii="IRNazanin" w:hAnsi="IRNazanin" w:eastAsia="IRNazanin" w:cs="IRNazanin"/>
          <w:lang w:bidi="fa-IR"/>
          <w:color w:val="111111"/>
          <w:sz w:val="28"/>
          <w:szCs w:val="28"/>
          <w:rtl/>
        </w:rPr>
        <w:t xml:space="preserve">و أحبّ لعامّة رعیّتک ما تحبّ لنفسک و أهل بیتک، و اکره لهم ما تکره لنفسک و أهل بیتک؛ فإنّ ذلک ألزم للحجّة عند اللّه، و أصلح لأحوال رعیّتک.</w:t>
      </w:r>
    </w:p>
    <w:p>
      <w:pPr>
        <w:pStyle w:val="BookText"/>
      </w:pPr>
      <w:r>
        <w:rPr>
          <w:rFonts w:ascii="IRNazanin" w:hAnsi="IRNazanin" w:eastAsia="IRNazanin" w:cs="IRNazanin"/>
          <w:lang w:bidi="fa-IR"/>
          <w:color w:val="111111"/>
          <w:sz w:val="28"/>
          <w:szCs w:val="28"/>
          <w:rtl/>
        </w:rPr>
        <w:t xml:space="preserve">و خض الغمرات إلی الحقّ، و لا تخف فی اللّه لومة لائم.</w:t>
      </w:r>
    </w:p>
    <w:p>
      <w:pPr>
        <w:pStyle w:val="BookText"/>
      </w:pPr>
      <w:r>
        <w:rPr>
          <w:rFonts w:ascii="IRNazanin" w:hAnsi="IRNazanin" w:eastAsia="IRNazanin" w:cs="IRNazanin"/>
          <w:lang w:bidi="fa-IR"/>
          <w:color w:val="111111"/>
          <w:sz w:val="28"/>
          <w:szCs w:val="28"/>
          <w:rtl/>
        </w:rPr>
        <w:t xml:space="preserve">و انصح للمرء إذا استشارک؛ و اجعل نفسک أسوة لقریب المسلمین و بعیدهم.</w:t>
      </w:r>
    </w:p>
    <w:p>
      <w:pPr>
        <w:pStyle w:val="BookText"/>
      </w:pPr>
      <w:r>
        <w:rPr>
          <w:rFonts w:ascii="Amiri" w:hAnsi="Amiri" w:eastAsia="Amiri" w:cs="Amiri"/>
          <w:lang w:bidi="ar-SA"/>
          <w:color w:val="111111"/>
          <w:sz w:val="28"/>
          <w:szCs w:val="28"/>
          <w:rtl/>
        </w:rPr>
        <w:t xml:space="preserve">و أمر بالمعروف و انه عن المنکر، وَ اصْبِرْ عَلی ما أَصابَکَ إِنَّ ذلِکَ مِنْ عَزْمِ الْأُمُورِ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Heading5"/>
      </w:pPr>
      <w:bookmarkStart w:id="846" w:name="_Toc361"/>
      <w:r>
        <w:t>بیانه (علیه السلام) فضل الاعتکاف فی لیلة القدر</w:t>
      </w:r>
      <w:bookmarkEnd w:id="846"/>
    </w:p>
    <w:p>
      <w:pPr>
        <w:pStyle w:val="BookText"/>
      </w:pPr>
      <w:r>
        <w:rPr>
          <w:rFonts w:ascii="IRNazanin" w:hAnsi="IRNazanin" w:eastAsia="IRNazanin" w:cs="IRNazanin"/>
          <w:lang w:bidi="fa-IR"/>
          <w:color w:val="111111"/>
          <w:sz w:val="28"/>
          <w:szCs w:val="28"/>
          <w:rtl/>
        </w:rPr>
        <w:t xml:space="preserve">و علیک بالإعتکاف و الصّوم. فإنّ رسول اللّه صلّی اللّه علیه و آله و سلّم اعتکف عاما فی العشر الأوّل من شهر رمضان. و اعتکف العام المقبل فی العشر الأوسط.</w:t>
      </w:r>
    </w:p>
    <w:p>
      <w:pPr>
        <w:pStyle w:val="BookText"/>
      </w:pPr>
      <w:r>
        <w:rPr>
          <w:rFonts w:ascii="IRNazanin" w:hAnsi="IRNazanin" w:eastAsia="IRNazanin" w:cs="IRNazanin"/>
          <w:lang w:bidi="fa-IR"/>
          <w:color w:val="111111"/>
          <w:sz w:val="28"/>
          <w:szCs w:val="28"/>
          <w:rtl/>
        </w:rPr>
        <w:t xml:space="preserve">فلمّا کان العام الثّالث رجع من بدر و قضی اعتکافه. فنام و رأی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منامه لیلة القدر فی العشر الأواخر کأنّه لیسجد فی ماء و طین.</w:t>
      </w:r>
    </w:p>
    <w:p>
      <w:pPr>
        <w:pStyle w:val="BookText"/>
      </w:pPr>
      <w:r>
        <w:rPr>
          <w:rFonts w:ascii="IRNazanin" w:hAnsi="IRNazanin" w:eastAsia="IRNazanin" w:cs="IRNazanin"/>
          <w:lang w:bidi="fa-IR"/>
          <w:color w:val="111111"/>
          <w:sz w:val="28"/>
          <w:szCs w:val="28"/>
          <w:rtl/>
        </w:rPr>
        <w:t xml:space="preserve">فلمّا استیقظ رجع من لیلته إلی أزواجه و أناس معه من أصحابه.</w:t>
      </w:r>
    </w:p>
    <w:p>
      <w:pPr>
        <w:pStyle w:val="BookText"/>
      </w:pPr>
      <w:r>
        <w:rPr>
          <w:rFonts w:ascii="Amiri" w:hAnsi="Amiri" w:eastAsia="Amiri" w:cs="Amiri"/>
          <w:lang w:bidi="ar-SA"/>
          <w:color w:val="111111"/>
          <w:sz w:val="28"/>
          <w:szCs w:val="28"/>
          <w:rtl/>
        </w:rPr>
        <w:t xml:space="preserve">ثمّ إنّهم مطروا لیلة ثلاث و عشرین؛ فصلّی النّبیّ صلّی اللّه علیه و آله و سلّم حین أصبح، فرئی فی وجه النّبیّ الطّین.</w:t>
      </w:r>
    </w:p>
    <w:p>
      <w:pPr>
        <w:pStyle w:val="BookText"/>
      </w:pPr>
      <w:r>
        <w:rPr>
          <w:rFonts w:ascii="IRNazanin" w:hAnsi="IRNazanin" w:eastAsia="IRNazanin" w:cs="IRNazanin"/>
          <w:lang w:bidi="fa-IR"/>
          <w:color w:val="111111"/>
          <w:sz w:val="28"/>
          <w:szCs w:val="28"/>
          <w:rtl/>
        </w:rPr>
        <w:t xml:space="preserve">فلم یزل یعتکف فی العشر الأواخر من شهر رمضان حتّی توفّاه اللّه.</w:t>
      </w:r>
    </w:p>
    <w:p>
      <w:pPr>
        <w:pStyle w:val="BookText"/>
      </w:pPr>
      <w:r>
        <w:rPr>
          <w:rFonts w:ascii="Amiri" w:hAnsi="Amiri" w:eastAsia="Amiri" w:cs="Amiri"/>
          <w:lang w:bidi="ar-SA"/>
          <w:color w:val="111111"/>
          <w:sz w:val="28"/>
          <w:szCs w:val="28"/>
          <w:rtl/>
        </w:rPr>
        <w:t xml:space="preserve">و قال النّبیّ صلّی اللّه علیه و آله و سلّم: من صام شهر رمضان إیمانا و احتسابا ثمّ صام ستّة أیّام من شوّال فکأنّما صام السّنة کلّها.</w:t>
      </w:r>
    </w:p>
    <w:p>
      <w:pPr>
        <w:pStyle w:val="BookText"/>
      </w:pPr>
      <w:r>
        <w:rPr>
          <w:rFonts w:ascii="IRNazanin" w:hAnsi="IRNazanin" w:eastAsia="IRNazanin" w:cs="IRNazanin"/>
          <w:lang w:bidi="fa-IR"/>
          <w:color w:val="111111"/>
          <w:sz w:val="28"/>
          <w:szCs w:val="28"/>
          <w:rtl/>
        </w:rPr>
        <w:t xml:space="preserve">جعل اللّه - عزّ و جلّ - مودّتنا فی الدّین، و خلّتنا خلّة المتّقین و ودّ المخلصین، و أبقی لکم طاعتکم حتّی یجمعنا و إیّاکم بها فی دار الرّضوان إخوانا علی سرر متقابلین، إن شاء اللّه.</w:t>
      </w:r>
    </w:p>
    <w:p>
      <w:pPr>
        <w:pStyle w:val="BookText"/>
      </w:pPr>
      <w:r>
        <w:rPr>
          <w:rFonts w:ascii="IRNazanin" w:hAnsi="IRNazanin" w:eastAsia="IRNazanin" w:cs="IRNazanin"/>
          <w:lang w:bidi="fa-IR"/>
          <w:color w:val="111111"/>
          <w:sz w:val="28"/>
          <w:szCs w:val="28"/>
          <w:rtl/>
        </w:rPr>
        <w:t xml:space="preserve">أحسنوا، یا أهل مصر، مؤازرة محمّد أمیرکم، و اثبتوا علی طاعته، حتّی تردوا حوض نبیّکم صلّی اللّه علیه و آله و سلّم.</w:t>
      </w:r>
    </w:p>
    <w:p>
      <w:pPr>
        <w:pStyle w:val="BookText"/>
      </w:pPr>
      <w:r>
        <w:rPr>
          <w:rFonts w:ascii="IRNazanin" w:hAnsi="IRNazanin" w:eastAsia="IRNazanin" w:cs="IRNazanin"/>
          <w:lang w:bidi="fa-IR"/>
          <w:color w:val="111111"/>
          <w:sz w:val="28"/>
          <w:szCs w:val="28"/>
          <w:rtl/>
        </w:rPr>
        <w:t xml:space="preserve">أعاننا اللّه و إیّاکم علی ما یرضیه.</w:t>
      </w:r>
    </w:p>
    <w:p>
      <w:pPr>
        <w:pStyle w:val="BookText"/>
      </w:pPr>
      <w:r>
        <w:rPr>
          <w:rFonts w:ascii="IRNazanin" w:hAnsi="IRNazanin" w:eastAsia="IRNazanin" w:cs="IRNazanin"/>
          <w:lang w:bidi="fa-IR"/>
          <w:color w:val="111111"/>
          <w:sz w:val="28"/>
          <w:szCs w:val="28"/>
          <w:rtl/>
        </w:rPr>
        <w:t xml:space="preserve">و السّلام علیکم و رحمة اللّه و برکاته.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5" w:name="pg13962_144118"/>
    <w:bookmarkEnd w:id="255"/>
    <w:p>
      <w:pPr>
        <w:pStyle w:val="Heading5"/>
      </w:pPr>
      <w:bookmarkStart w:id="847" w:name="_Toc362"/>
      <w:r>
        <w:t>بیان ما دار بین الولید بن عقبة و معاویة حول الکتاب</w:t>
      </w:r>
      <w:bookmarkEnd w:id="847"/>
    </w:p>
    <w:p>
      <w:pPr>
        <w:pStyle w:val="BookText"/>
      </w:pPr>
      <w:r>
        <w:rPr>
          <w:rFonts w:ascii="IRNazanin" w:hAnsi="IRNazanin" w:eastAsia="IRNazanin" w:cs="IRNazanin"/>
          <w:lang w:bidi="fa-IR"/>
          <w:color w:val="111111"/>
          <w:sz w:val="28"/>
          <w:szCs w:val="28"/>
          <w:rtl/>
        </w:rPr>
        <w:t xml:space="preserve">و روی أن عمرو بن العاص لمّا ظهر علی محمد بن أبی بکر و قتله أخذ کتبه أجمع فبعث بها إلی معاویة بن أبی سفیان.</w:t>
      </w:r>
    </w:p>
    <w:p>
      <w:pPr>
        <w:pStyle w:val="BookText"/>
      </w:pPr>
      <w:r>
        <w:rPr>
          <w:rFonts w:ascii="IRNazanin" w:hAnsi="IRNazanin" w:eastAsia="IRNazanin" w:cs="IRNazanin"/>
          <w:lang w:bidi="fa-IR"/>
          <w:color w:val="111111"/>
          <w:sz w:val="28"/>
          <w:szCs w:val="28"/>
          <w:rtl/>
        </w:rPr>
        <w:t xml:space="preserve">و کان معاویة ینظر فی هذا الکتاب و یعجبه.</w:t>
      </w:r>
    </w:p>
    <w:p>
      <w:pPr>
        <w:pStyle w:val="BookText"/>
      </w:pPr>
      <w:r>
        <w:rPr>
          <w:rFonts w:ascii="IRNazanin" w:hAnsi="IRNazanin" w:eastAsia="IRNazanin" w:cs="IRNazanin"/>
          <w:lang w:bidi="fa-IR"/>
          <w:color w:val="111111"/>
          <w:sz w:val="28"/>
          <w:szCs w:val="28"/>
          <w:rtl/>
        </w:rPr>
        <w:t xml:space="preserve">فقال الولید بن عقبه یوما، و هو عند معاویة، لمّا رأی إعجاب معاویة به: مر بهذه الأحادیث أن تحرق.</w:t>
      </w:r>
    </w:p>
    <w:p>
      <w:pPr>
        <w:pStyle w:val="BookText"/>
      </w:pPr>
      <w:r>
        <w:rPr>
          <w:rFonts w:ascii="IRNazanin" w:hAnsi="IRNazanin" w:eastAsia="IRNazanin" w:cs="IRNazanin"/>
          <w:lang w:bidi="fa-IR"/>
          <w:color w:val="111111"/>
          <w:sz w:val="28"/>
          <w:szCs w:val="28"/>
          <w:rtl/>
        </w:rPr>
        <w:t xml:space="preserve">فقال معاویة: مه، یا ابن أبی معیط. إنه لا رأی لک.</w:t>
      </w:r>
    </w:p>
    <w:p>
      <w:pPr>
        <w:pStyle w:val="BookText"/>
      </w:pPr>
      <w:r>
        <w:rPr>
          <w:rFonts w:ascii="IRNazanin" w:hAnsi="IRNazanin" w:eastAsia="IRNazanin" w:cs="IRNazanin"/>
          <w:lang w:bidi="fa-IR"/>
          <w:color w:val="111111"/>
          <w:sz w:val="28"/>
          <w:szCs w:val="28"/>
          <w:rtl/>
        </w:rPr>
        <w:t xml:space="preserve">فقال له الولید: إنه لا رأی لک.</w:t>
      </w:r>
    </w:p>
    <w:p>
      <w:pPr>
        <w:pStyle w:val="BookText"/>
      </w:pPr>
      <w:r>
        <w:rPr>
          <w:rFonts w:ascii="IRNazanin" w:hAnsi="IRNazanin" w:eastAsia="IRNazanin" w:cs="IRNazanin"/>
          <w:lang w:bidi="fa-IR"/>
          <w:color w:val="111111"/>
          <w:sz w:val="28"/>
          <w:szCs w:val="28"/>
          <w:rtl/>
        </w:rPr>
        <w:t xml:space="preserve">أفمن الرأی أن یعلم الناس أن أحادیث أبی تراب عندک تتعلم منها و تقضی بقضائه؟.</w:t>
      </w:r>
    </w:p>
    <w:p>
      <w:pPr>
        <w:pStyle w:val="BookText"/>
      </w:pPr>
      <w:r>
        <w:rPr>
          <w:rFonts w:ascii="IRNazanin" w:hAnsi="IRNazanin" w:eastAsia="IRNazanin" w:cs="IRNazanin"/>
          <w:lang w:bidi="fa-IR"/>
          <w:color w:val="111111"/>
          <w:sz w:val="28"/>
          <w:szCs w:val="28"/>
          <w:rtl/>
        </w:rPr>
        <w:t xml:space="preserve">فقال معاویة: ویلک، أتأمرنی أن أحرق علما مثل هذا؟.</w:t>
      </w:r>
    </w:p>
    <w:p>
      <w:pPr>
        <w:pStyle w:val="BookText"/>
      </w:pPr>
      <w:r>
        <w:rPr>
          <w:rFonts w:ascii="IRNazanin" w:hAnsi="IRNazanin" w:eastAsia="IRNazanin" w:cs="IRNazanin"/>
          <w:lang w:bidi="fa-IR"/>
          <w:color w:val="111111"/>
          <w:sz w:val="28"/>
          <w:szCs w:val="28"/>
          <w:rtl/>
        </w:rPr>
        <w:t xml:space="preserve">و اللّه ما سمعت بعلم أجمع منه و لا أحکم و لا أوضح.</w:t>
      </w:r>
    </w:p>
    <w:p>
      <w:pPr>
        <w:pStyle w:val="BookText"/>
      </w:pPr>
      <w:r>
        <w:rPr>
          <w:rFonts w:ascii="IRNazanin" w:hAnsi="IRNazanin" w:eastAsia="IRNazanin" w:cs="IRNazanin"/>
          <w:lang w:bidi="fa-IR"/>
          <w:color w:val="111111"/>
          <w:sz w:val="28"/>
          <w:szCs w:val="28"/>
          <w:rtl/>
        </w:rPr>
        <w:t xml:space="preserve">فقال الولید: إن کنت تعجب من علمه و قضائه فعلام تقاتله؟!!.</w:t>
      </w:r>
    </w:p>
    <w:p>
      <w:pPr>
        <w:pStyle w:val="BookText"/>
      </w:pPr>
      <w:r>
        <w:rPr>
          <w:rFonts w:ascii="IRNazanin" w:hAnsi="IRNazanin" w:eastAsia="IRNazanin" w:cs="IRNazanin"/>
          <w:lang w:bidi="fa-IR"/>
          <w:color w:val="111111"/>
          <w:sz w:val="28"/>
          <w:szCs w:val="28"/>
          <w:rtl/>
        </w:rPr>
        <w:t xml:space="preserve">فقال معاویة: لو لا أن أبا تراب قتل عثمان ثم أفتانا لأخذنا عنه.</w:t>
      </w:r>
    </w:p>
    <w:p>
      <w:pPr>
        <w:pStyle w:val="BookText"/>
      </w:pPr>
      <w:r>
        <w:rPr>
          <w:rFonts w:ascii="IRNazanin" w:hAnsi="IRNazanin" w:eastAsia="IRNazanin" w:cs="IRNazanin"/>
          <w:lang w:bidi="fa-IR"/>
          <w:color w:val="111111"/>
          <w:sz w:val="28"/>
          <w:szCs w:val="28"/>
          <w:rtl/>
        </w:rPr>
        <w:t xml:space="preserve">ثم سکت هنیهة. ثم نظر إلی جلسائه فقال: إنّا لا نقول إن هذه من کتب علی بن أبی طالب، و لکنا نقول: إن هذه من کتب أبی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6" w:name="pg13962_144119"/>
    <w:bookmarkEnd w:id="256"/>
    <w:p>
      <w:pPr>
        <w:pStyle w:val="BookText"/>
      </w:pPr>
      <w:r>
        <w:rPr>
          <w:rFonts w:ascii="IRNazanin" w:hAnsi="IRNazanin" w:eastAsia="IRNazanin" w:cs="IRNazanin"/>
          <w:lang w:bidi="fa-IR"/>
          <w:color w:val="111111"/>
          <w:sz w:val="28"/>
          <w:szCs w:val="28"/>
          <w:rtl/>
        </w:rPr>
        <w:t xml:space="preserve">بکر الصّدیق کانت عند ابنه محمد، فنحن نقضی بها و نفتی.</w:t>
      </w:r>
    </w:p>
    <w:p>
      <w:pPr>
        <w:pStyle w:val="Heading5"/>
      </w:pPr>
      <w:bookmarkStart w:id="848" w:name="_Toc363"/>
      <w:r>
        <w:t>کیفیة انکشاف أمر عهد علی (علیه السلام) إلی ابن أبی بکر</w:t>
      </w:r>
      <w:bookmarkEnd w:id="848"/>
    </w:p>
    <w:p>
      <w:pPr>
        <w:pStyle w:val="BookText"/>
      </w:pPr>
      <w:r>
        <w:rPr>
          <w:rFonts w:ascii="IRNazanin" w:hAnsi="IRNazanin" w:eastAsia="IRNazanin" w:cs="IRNazanin"/>
          <w:lang w:bidi="fa-IR"/>
          <w:color w:val="111111"/>
          <w:sz w:val="28"/>
          <w:szCs w:val="28"/>
          <w:rtl/>
        </w:rPr>
        <w:t xml:space="preserve">فلم تزل تلک الکتب فی خزائن بنی أمیة حتی ولّی عمر بن عبد العزیز، فهو الذی أظهر أنها من أحادیث علی بن أبی طالب علیه السّلام</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57" w:name="pg13962_144120"/>
    <w:bookmarkEnd w:id="257"/>
    <w:p>
      <w:pPr>
        <w:pStyle w:val="Heading4"/>
      </w:pPr>
      <w:bookmarkStart w:id="849" w:name="_Toc364"/>
      <w:r>
        <w:t>3- عهد له علیه السّلام إلی مالک الأشتر النخعی لمّا ولاّه علی مصر و أعمالها حین اضطرب أمر أمیرها محمد بن أبی بکر</w:t>
      </w:r>
      <w:bookmarkEnd w:id="849"/>
    </w:p>
    <w:p>
      <w:pPr>
        <w:pStyle w:val="Heading5"/>
      </w:pPr>
      <w:bookmarkStart w:id="850" w:name="_Toc365"/>
      <w:r>
        <w:t>اشارة</w:t>
      </w:r>
      <w:bookmarkEnd w:id="850"/>
    </w:p>
    <w:p>
      <w:pPr>
        <w:pStyle w:val="BookText"/>
      </w:pPr>
      <w:r>
        <w:rPr>
          <w:rFonts w:ascii="IRNazanin" w:hAnsi="IRNazanin" w:eastAsia="IRNazanin" w:cs="IRNazanin"/>
          <w:lang w:bidi="fa-IR"/>
          <w:color w:val="111111"/>
          <w:sz w:val="28"/>
          <w:szCs w:val="28"/>
          <w:rtl/>
        </w:rPr>
        <w:t xml:space="preserve">عهد له علیه السّلام إلی مالک الأشتر النخعی لمّا ولاّه علی مصر و أعمالها حین اضطرب أمر أمیرها محمد بن أبی بکر</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1367"/>
      </w:r>
      <w:r>
        <w:rPr>
          <w:rFonts w:ascii="IRNazanin" w:hAnsi="IRNazanin" w:eastAsia="IRNazanin" w:cs="IRNazanin"/>
          <w:lang w:bidi="fa-IR"/>
          <w:color w:val="111111"/>
          <w:sz w:val="28"/>
          <w:szCs w:val="28"/>
          <w:rtl/>
        </w:rPr>
        <w:t xml:space="preserve">هذا ما أمر به عبد اللّه علیّ أمیر المؤمنین مالک بن الحارث الأشتر فی عهده إلیه حین ولاّه مصر: جبوة</w:t>
      </w:r>
      <w:r>
        <w:rPr>
          <w:rStyle w:val="FootnoteReference"/>
        </w:rPr>
        <w:footnoteReference w:id="1368"/>
      </w:r>
      <w:r>
        <w:rPr>
          <w:rFonts w:ascii="IRNazanin" w:hAnsi="IRNazanin" w:eastAsia="IRNazanin" w:cs="IRNazanin"/>
          <w:lang w:bidi="fa-IR"/>
          <w:color w:val="111111"/>
          <w:sz w:val="28"/>
          <w:szCs w:val="28"/>
          <w:rtl/>
        </w:rPr>
        <w:t xml:space="preserve">خراجها، و جهاد عدوّها، و استصلاح أهلها</w:t>
      </w:r>
      <w:r>
        <w:rPr>
          <w:rStyle w:val="FootnoteReference"/>
        </w:rPr>
        <w:footnoteReference w:id="1369"/>
      </w:r>
      <w:r>
        <w:rPr>
          <w:rFonts w:ascii="IRNazanin" w:hAnsi="IRNazanin" w:eastAsia="IRNazanin" w:cs="IRNazanin"/>
          <w:lang w:bidi="fa-IR"/>
          <w:color w:val="111111"/>
          <w:sz w:val="28"/>
          <w:szCs w:val="28"/>
          <w:rtl/>
        </w:rPr>
        <w:t xml:space="preserve">، و عمارة بلادها.
أمره بتقوی اللّه - سبحانه - </w:t>
      </w:r>
      <w:r>
        <w:rPr>
          <w:rStyle w:val="FootnoteReference"/>
        </w:rPr>
        <w:footnoteReference w:id="1370"/>
      </w:r>
      <w:r>
        <w:rPr>
          <w:rFonts w:ascii="IRNazanin" w:hAnsi="IRNazanin" w:eastAsia="IRNazanin" w:cs="IRNazanin"/>
          <w:lang w:bidi="fa-IR"/>
          <w:color w:val="111111"/>
          <w:sz w:val="28"/>
          <w:szCs w:val="28"/>
          <w:rtl/>
        </w:rPr>
        <w:t xml:space="preserve">و إیثار طاعته، و اتّباع ما أمر به فی کتابه؛ من فرائضه و سننه</w:t>
      </w:r>
      <w:r>
        <w:rPr>
          <w:rStyle w:val="FootnoteReference"/>
        </w:rPr>
        <w:footnoteReference w:id="1371"/>
      </w:r>
      <w:r>
        <w:rPr>
          <w:rFonts w:ascii="Amiri" w:hAnsi="Amiri" w:eastAsia="Amiri" w:cs="Amiri"/>
          <w:lang w:bidi="ar-SA"/>
          <w:color w:val="111111"/>
          <w:sz w:val="28"/>
          <w:szCs w:val="28"/>
          <w:rtl/>
        </w:rPr>
        <w:t xml:space="preserve">، الّتی لا یسعد أحد إلاّ باتّباعها،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8" w:name="pg13962_144121"/>
    <w:bookmarkEnd w:id="258"/>
    <w:p>
      <w:pPr>
        <w:pStyle w:val="BookText"/>
      </w:pPr>
      <w:r>
        <w:rPr>
          <w:rFonts w:ascii="IRNazanin" w:hAnsi="IRNazanin" w:eastAsia="IRNazanin" w:cs="IRNazanin"/>
          <w:lang w:bidi="fa-IR"/>
          <w:color w:val="111111"/>
          <w:sz w:val="28"/>
          <w:szCs w:val="28"/>
          <w:rtl/>
        </w:rPr>
        <w:t xml:space="preserve">و لا یشقی إلاّ مع جحودها و إضاعتها؛ و أن ینصر اللّه - سبحانه و تعالی</w:t>
      </w:r>
      <w:r>
        <w:rPr>
          <w:rStyle w:val="FootnoteReference"/>
        </w:rPr>
        <w:footnoteReference w:id="1372"/>
      </w:r>
      <w:r>
        <w:rPr>
          <w:rFonts w:ascii="IRNazanin" w:hAnsi="IRNazanin" w:eastAsia="IRNazanin" w:cs="IRNazanin"/>
          <w:lang w:bidi="fa-IR"/>
          <w:color w:val="111111"/>
          <w:sz w:val="28"/>
          <w:szCs w:val="28"/>
          <w:rtl/>
        </w:rPr>
        <w:t xml:space="preserve">- بیده و قلبه و لسانه، فإنّه - جلّ اسمه - قد تکفّل بنصر من نصره، و إعزاز من أعزّه.</w:t>
      </w:r>
    </w:p>
    <w:p>
      <w:pPr>
        <w:pStyle w:val="Heading5"/>
      </w:pPr>
      <w:bookmarkStart w:id="851" w:name="_Toc366"/>
      <w:r>
        <w:t>حثّه (علیه السلام) الأشتر علی مخالفة النفس و کسر الشهوة</w:t>
      </w:r>
      <w:bookmarkEnd w:id="851"/>
    </w:p>
    <w:p>
      <w:pPr>
        <w:pStyle w:val="BookText"/>
      </w:pPr>
      <w:r>
        <w:rPr>
          <w:rFonts w:ascii="IRNazanin" w:hAnsi="IRNazanin" w:eastAsia="IRNazanin" w:cs="IRNazanin"/>
          <w:lang w:bidi="fa-IR"/>
          <w:color w:val="111111"/>
          <w:sz w:val="28"/>
          <w:szCs w:val="28"/>
          <w:rtl/>
        </w:rPr>
        <w:t xml:space="preserve">و أمره أن یکسر نفسه عند</w:t>
      </w:r>
      <w:r>
        <w:rPr>
          <w:rStyle w:val="FootnoteReference"/>
        </w:rPr>
        <w:footnoteReference w:id="1373"/>
      </w:r>
      <w:r>
        <w:rPr>
          <w:rFonts w:ascii="IRNazanin" w:hAnsi="IRNazanin" w:eastAsia="IRNazanin" w:cs="IRNazanin"/>
          <w:lang w:bidi="fa-IR"/>
          <w:color w:val="111111"/>
          <w:sz w:val="28"/>
          <w:szCs w:val="28"/>
          <w:rtl/>
        </w:rPr>
        <w:t xml:space="preserve">الشّهوات، و یزعها</w:t>
      </w:r>
      <w:r>
        <w:rPr>
          <w:rStyle w:val="FootnoteReference"/>
        </w:rPr>
        <w:footnoteReference w:id="1374"/>
      </w:r>
      <w:r>
        <w:rPr>
          <w:rFonts w:ascii="Amiri" w:hAnsi="Amiri" w:eastAsia="Amiri" w:cs="Amiri"/>
          <w:lang w:bidi="ar-SA"/>
          <w:color w:val="111111"/>
          <w:sz w:val="28"/>
          <w:szCs w:val="28"/>
          <w:rtl/>
        </w:rPr>
        <w:t xml:space="preserve">عند الجمحات؛ فإنّ النّفس لأمّارة بالسّوء، إلاّ ما رحم اللّه.</w:t>
      </w:r>
    </w:p>
    <w:p>
      <w:pPr>
        <w:pStyle w:val="BookText"/>
      </w:pPr>
      <w:r>
        <w:rPr>
          <w:rFonts w:ascii="Amiri" w:hAnsi="Amiri" w:eastAsia="Amiri" w:cs="Amiri"/>
          <w:lang w:bidi="ar-SA"/>
          <w:color w:val="111111"/>
          <w:sz w:val="28"/>
          <w:szCs w:val="28"/>
          <w:rtl/>
        </w:rPr>
        <w:t xml:space="preserve">و أن یعتمد کتاب اللّه عند الشّبهات، فإنّ فیه تبیان کلّ شیء، و هُدیً وَ رَحْمَةً لِقَوْمٍ یُؤْمِنُونَ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یتحرّی رضا اللّه، و لا یتعرّض لسخطه، و لا یصرّ علی معصیته؛ فإنّه لا ملجأ من اللّه إلاّ إلیه</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377"/>
      </w:r>
      <w:r>
        <w:rPr>
          <w:rFonts w:ascii="IRNazanin" w:hAnsi="IRNazanin" w:eastAsia="IRNazanin" w:cs="IRNazanin"/>
          <w:lang w:bidi="fa-IR"/>
          <w:color w:val="111111"/>
          <w:sz w:val="28"/>
          <w:szCs w:val="28"/>
          <w:rtl/>
        </w:rPr>
        <w:t xml:space="preserve">ثمّ اعلم، یا مالک، أنّی قد وجّهتک إلی بلاد قد جرت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59" w:name="pg13962_144122"/>
    <w:bookmarkEnd w:id="259"/>
    <w:p>
      <w:pPr>
        <w:pStyle w:val="BookText"/>
      </w:pPr>
      <w:r>
        <w:rPr>
          <w:rFonts w:ascii="IRNazanin" w:hAnsi="IRNazanin" w:eastAsia="IRNazanin" w:cs="IRNazanin"/>
          <w:lang w:bidi="fa-IR"/>
          <w:color w:val="111111"/>
          <w:sz w:val="28"/>
          <w:szCs w:val="28"/>
          <w:rtl/>
        </w:rPr>
        <w:t xml:space="preserve">علیها دول قبلک من عدل و جور.</w:t>
      </w:r>
    </w:p>
    <w:p>
      <w:pPr>
        <w:pStyle w:val="Heading5"/>
      </w:pPr>
      <w:bookmarkStart w:id="852" w:name="_Toc367"/>
      <w:r>
        <w:t>بیانه (علیه السلام) ضرورة کسب محبة الناس بالعمل الصالح</w:t>
      </w:r>
      <w:bookmarkEnd w:id="852"/>
    </w:p>
    <w:p>
      <w:pPr>
        <w:pStyle w:val="BookText"/>
      </w:pPr>
      <w:r>
        <w:rPr>
          <w:rFonts w:ascii="IRNazanin" w:hAnsi="IRNazanin" w:eastAsia="IRNazanin" w:cs="IRNazanin"/>
          <w:lang w:bidi="fa-IR"/>
          <w:color w:val="111111"/>
          <w:sz w:val="28"/>
          <w:szCs w:val="28"/>
          <w:rtl/>
        </w:rPr>
        <w:t xml:space="preserve">و إنّ النّاس ینظرون من أمورک مثل</w:t>
      </w:r>
      <w:r>
        <w:rPr>
          <w:rStyle w:val="FootnoteReference"/>
        </w:rPr>
        <w:footnoteReference w:id="1378"/>
      </w:r>
      <w:r>
        <w:rPr>
          <w:rFonts w:ascii="IRNazanin" w:hAnsi="IRNazanin" w:eastAsia="IRNazanin" w:cs="IRNazanin"/>
          <w:lang w:bidi="fa-IR"/>
          <w:color w:val="111111"/>
          <w:sz w:val="28"/>
          <w:szCs w:val="28"/>
          <w:rtl/>
        </w:rPr>
        <w:t xml:space="preserve">ما کنت تنظر فیه من أمور الولاة قبلک، و یقولون فیک ما</w:t>
      </w:r>
      <w:r>
        <w:rPr>
          <w:rStyle w:val="FootnoteReference"/>
        </w:rPr>
        <w:footnoteReference w:id="1379"/>
      </w:r>
      <w:r>
        <w:rPr>
          <w:rFonts w:ascii="IRNazanin" w:hAnsi="IRNazanin" w:eastAsia="IRNazanin" w:cs="IRNazanin"/>
          <w:lang w:bidi="fa-IR"/>
          <w:color w:val="111111"/>
          <w:sz w:val="28"/>
          <w:szCs w:val="28"/>
          <w:rtl/>
        </w:rPr>
        <w:t xml:space="preserve">کنت تقول فیهم.</w:t>
      </w:r>
    </w:p>
    <w:p>
      <w:pPr>
        <w:pStyle w:val="BookText"/>
      </w:pPr>
      <w:r>
        <w:rPr>
          <w:rFonts w:ascii="IRNazanin" w:hAnsi="IRNazanin" w:eastAsia="IRNazanin" w:cs="IRNazanin"/>
          <w:lang w:bidi="fa-IR"/>
          <w:color w:val="111111"/>
          <w:sz w:val="28"/>
          <w:szCs w:val="28"/>
          <w:rtl/>
        </w:rPr>
        <w:t xml:space="preserve">و إنّما یستدلّ علی الصّالحین بما یجری اللّه لهم علی ألسن عباده الأخیار من حسن الأفعال و جمیل السّیرة</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381"/>
      </w:r>
      <w:r>
        <w:rPr>
          <w:rFonts w:ascii="IRNazanin" w:hAnsi="IRNazanin" w:eastAsia="IRNazanin" w:cs="IRNazanin"/>
          <w:lang w:bidi="fa-IR"/>
          <w:color w:val="111111"/>
          <w:sz w:val="28"/>
          <w:szCs w:val="28"/>
          <w:rtl/>
        </w:rPr>
        <w:t xml:space="preserve">فلیکن أحبّ الذّخائر إلیک ذخیرة العمل الصّالح بالقصد فیما تجمع، و ما ترعی به رعیّتک</w:t>
      </w:r>
      <w:r>
        <w:rPr>
          <w:rStyle w:val="FootnoteReference"/>
        </w:rPr>
        <w:footnoteReference w:id="1382"/>
      </w:r>
      <w:r>
        <w:rPr>
          <w:rFonts w:ascii="IRNazanin" w:hAnsi="IRNazanin" w:eastAsia="IRNazanin" w:cs="IRNazanin"/>
          <w:lang w:bidi="fa-IR"/>
          <w:color w:val="111111"/>
          <w:sz w:val="28"/>
          <w:szCs w:val="28"/>
          <w:rtl/>
        </w:rPr>
        <w:t xml:space="preserve">.
فاملک علیک </w:t>
      </w:r>
      <w:r>
        <w:rPr>
          <w:rStyle w:val="FootnoteReference"/>
        </w:rPr>
        <w:footnoteReference w:id="1383"/>
      </w:r>
      <w:r>
        <w:rPr>
          <w:rFonts w:ascii="Amiri" w:hAnsi="Amiri" w:eastAsia="Amiri" w:cs="Amiri"/>
          <w:lang w:bidi="ar-SA"/>
          <w:color w:val="111111"/>
          <w:sz w:val="28"/>
          <w:szCs w:val="28"/>
          <w:rtl/>
        </w:rPr>
        <w:t xml:space="preserve">هواک، و شحّ بنفسک عمّا لا یحلّ لک؛ فإنّ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0" w:name="pg13962_144123"/>
    <w:bookmarkEnd w:id="260"/>
    <w:p>
      <w:pPr>
        <w:pStyle w:val="BookText"/>
      </w:pPr>
      <w:r>
        <w:rPr>
          <w:rFonts w:ascii="Amiri" w:hAnsi="Amiri" w:eastAsia="Amiri" w:cs="Amiri"/>
          <w:lang w:bidi="ar-SA"/>
          <w:color w:val="111111"/>
          <w:sz w:val="28"/>
          <w:szCs w:val="28"/>
          <w:rtl/>
        </w:rPr>
        <w:t xml:space="preserve">الشّحّ بالنّفس الانصاف</w:t>
      </w:r>
      <w:r>
        <w:rPr>
          <w:rStyle w:val="FootnoteReference"/>
        </w:rPr>
        <w:footnoteReference w:id="1384"/>
      </w:r>
      <w:r>
        <w:rPr>
          <w:rFonts w:ascii="IRNazanin" w:hAnsi="IRNazanin" w:eastAsia="IRNazanin" w:cs="IRNazanin"/>
          <w:lang w:bidi="fa-IR"/>
          <w:color w:val="111111"/>
          <w:sz w:val="28"/>
          <w:szCs w:val="28"/>
          <w:rtl/>
        </w:rPr>
        <w:t xml:space="preserve">منها فیما أحبّت و کرهت.</w:t>
      </w:r>
    </w:p>
    <w:p>
      <w:pPr>
        <w:pStyle w:val="Heading5"/>
      </w:pPr>
      <w:bookmarkStart w:id="853" w:name="_Toc368"/>
      <w:r>
        <w:t>حضّه (علیه السلام) الأشتر علی حبّ الرعیة و اللطف بها</w:t>
      </w:r>
      <w:bookmarkEnd w:id="853"/>
    </w:p>
    <w:p>
      <w:pPr>
        <w:pStyle w:val="BookText"/>
      </w:pPr>
      <w:r>
        <w:rPr>
          <w:rFonts w:ascii="Amiri" w:hAnsi="Amiri" w:eastAsia="Amiri" w:cs="Amiri"/>
          <w:lang w:bidi="ar-SA"/>
          <w:color w:val="111111"/>
          <w:sz w:val="28"/>
          <w:szCs w:val="28"/>
          <w:rtl/>
        </w:rPr>
        <w:t xml:space="preserve">و أشعر قلبک الرّحمة للرّعیّة</w:t>
      </w:r>
      <w:r>
        <w:rPr>
          <w:rStyle w:val="FootnoteReference"/>
        </w:rPr>
        <w:footnoteReference w:id="1385"/>
      </w:r>
      <w:r>
        <w:rPr>
          <w:rFonts w:ascii="Amiri" w:hAnsi="Amiri" w:eastAsia="Amiri" w:cs="Amiri"/>
          <w:lang w:bidi="ar-SA"/>
          <w:color w:val="111111"/>
          <w:sz w:val="28"/>
          <w:szCs w:val="28"/>
          <w:rtl/>
        </w:rPr>
        <w:t xml:space="preserve">، و المحبّة لهم، و اللّطف بهم</w:t>
      </w:r>
      <w:r>
        <w:rPr>
          <w:rStyle w:val="FootnoteReference"/>
        </w:rPr>
        <w:footnoteReference w:id="1386"/>
      </w:r>
      <w:r>
        <w:rPr>
          <w:rFonts w:ascii="IRNazanin" w:hAnsi="IRNazanin" w:eastAsia="IRNazanin" w:cs="IRNazanin"/>
          <w:lang w:bidi="fa-IR"/>
          <w:color w:val="111111"/>
          <w:sz w:val="28"/>
          <w:szCs w:val="28"/>
          <w:rtl/>
        </w:rPr>
        <w:t xml:space="preserve">، و الإحسان إلیهم.</w:t>
      </w:r>
    </w:p>
    <w:p>
      <w:pPr>
        <w:pStyle w:val="BookText"/>
      </w:pPr>
      <w:r>
        <w:rPr>
          <w:rFonts w:ascii="IRNazanin" w:hAnsi="IRNazanin" w:eastAsia="IRNazanin" w:cs="IRNazanin"/>
          <w:lang w:bidi="fa-IR"/>
          <w:color w:val="111111"/>
          <w:sz w:val="28"/>
          <w:szCs w:val="28"/>
          <w:rtl/>
        </w:rPr>
        <w:t xml:space="preserve">و لا تنلهم حیفا</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388"/>
      </w:r>
      <w:r>
        <w:rPr>
          <w:rFonts w:ascii="IRNazanin" w:hAnsi="IRNazanin" w:eastAsia="IRNazanin" w:cs="IRNazanin"/>
          <w:lang w:bidi="fa-IR"/>
          <w:color w:val="111111"/>
          <w:sz w:val="28"/>
          <w:szCs w:val="28"/>
          <w:rtl/>
        </w:rPr>
        <w:t xml:space="preserve">و لا تکوننّ علیهم سبعا ضاریا تغتنم أکلهم.
فإنّهم صنفان:</w:t>
      </w:r>
    </w:p>
    <w:p>
      <w:pPr>
        <w:pStyle w:val="BookText"/>
      </w:pPr>
      <w:r>
        <w:rPr>
          <w:rFonts w:ascii="Amiri" w:hAnsi="Amiri" w:eastAsia="Amiri" w:cs="Amiri"/>
          <w:lang w:bidi="ar-SA"/>
          <w:color w:val="111111"/>
          <w:sz w:val="28"/>
          <w:szCs w:val="28"/>
          <w:rtl/>
        </w:rPr>
        <w:t xml:space="preserve">إمّا أخ لک فی الدّین.</w:t>
      </w:r>
    </w:p>
    <w:p>
      <w:pPr>
        <w:pStyle w:val="BookText"/>
      </w:pPr>
      <w:r>
        <w:rPr>
          <w:rFonts w:ascii="Amiri" w:hAnsi="Amiri" w:eastAsia="Amiri" w:cs="Amiri"/>
          <w:lang w:bidi="ar-SA"/>
          <w:color w:val="111111"/>
          <w:sz w:val="28"/>
          <w:szCs w:val="28"/>
          <w:rtl/>
        </w:rPr>
        <w:t xml:space="preserve">و إمّا</w:t>
      </w:r>
      <w:r>
        <w:rPr>
          <w:rStyle w:val="FootnoteReference"/>
        </w:rPr>
        <w:footnoteReference w:id="1389"/>
      </w:r>
      <w:r>
        <w:rPr>
          <w:rFonts w:ascii="IRNazanin" w:hAnsi="IRNazanin" w:eastAsia="IRNazanin" w:cs="IRNazanin"/>
          <w:lang w:bidi="fa-IR"/>
          <w:color w:val="111111"/>
          <w:sz w:val="28"/>
          <w:szCs w:val="28"/>
          <w:rtl/>
        </w:rPr>
        <w:t xml:space="preserve">نظیر لک فی الخلق.</w:t>
      </w:r>
    </w:p>
    <w:p>
      <w:pPr>
        <w:pStyle w:val="BookText"/>
      </w:pPr>
      <w:r>
        <w:rPr>
          <w:rFonts w:ascii="IRNazanin" w:hAnsi="IRNazanin" w:eastAsia="IRNazanin" w:cs="IRNazanin"/>
          <w:lang w:bidi="fa-IR"/>
          <w:color w:val="111111"/>
          <w:sz w:val="28"/>
          <w:szCs w:val="28"/>
          <w:rtl/>
        </w:rPr>
        <w:t xml:space="preserve">یفرط منهم الزّلل، و تعرض لهم العلل، و یؤتی علی أیدیهم فی العمد و الخطأ.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فأعطهم من عفوک و صفحک مثل الّذی تحبّ أن یعطیک اللّه - سبحانه - </w:t>
      </w:r>
      <w:r>
        <w:rPr>
          <w:rStyle w:val="FootnoteReference"/>
        </w:rPr>
        <w:footnoteReference w:id="1390"/>
      </w:r>
      <w:r>
        <w:rPr>
          <w:rFonts w:ascii="IRNazanin" w:hAnsi="IRNazanin" w:eastAsia="IRNazanin" w:cs="IRNazanin"/>
          <w:lang w:bidi="fa-IR"/>
          <w:color w:val="111111"/>
          <w:sz w:val="28"/>
          <w:szCs w:val="28"/>
          <w:rtl/>
        </w:rPr>
        <w:t xml:space="preserve">من عفوه و صفحه؛ فإنّک فوقهم، و والی الأمر علیک فوقک، و اللّه فوق من ولاّک؛ و قد استکفاک</w:t>
      </w:r>
      <w:r>
        <w:rPr>
          <w:rStyle w:val="FootnoteReference"/>
        </w:rPr>
        <w:footnoteReference w:id="1391"/>
      </w:r>
      <w:r>
        <w:rPr>
          <w:rFonts w:ascii="IRNazanin" w:hAnsi="IRNazanin" w:eastAsia="IRNazanin" w:cs="IRNazanin"/>
          <w:lang w:bidi="fa-IR"/>
          <w:color w:val="111111"/>
          <w:sz w:val="28"/>
          <w:szCs w:val="28"/>
          <w:rtl/>
        </w:rPr>
        <w:t xml:space="preserve">أمرهم، و ابتلاک بهم.</w:t>
      </w:r>
    </w:p>
    <w:p>
      <w:pPr>
        <w:pStyle w:val="BookText"/>
      </w:pPr>
      <w:r>
        <w:rPr>
          <w:rFonts w:ascii="Amiri" w:hAnsi="Amiri" w:eastAsia="Amiri" w:cs="Amiri"/>
          <w:lang w:bidi="ar-SA"/>
          <w:color w:val="111111"/>
          <w:sz w:val="28"/>
          <w:szCs w:val="28"/>
          <w:rtl/>
        </w:rPr>
        <w:t xml:space="preserve">تحرّ رضا اللّه، و تجنّب سخطه</w:t>
      </w:r>
      <w:r>
        <w:rPr>
          <w:rStyle w:val="FootnoteReference"/>
        </w:rPr>
        <w:footnoteReference w:id="1392"/>
      </w:r>
      <w:r>
        <w:rPr>
          <w:rFonts w:ascii="IRNazanin" w:hAnsi="IRNazanin" w:eastAsia="IRNazanin" w:cs="IRNazanin"/>
          <w:lang w:bidi="fa-IR"/>
          <w:color w:val="111111"/>
          <w:sz w:val="28"/>
          <w:szCs w:val="28"/>
          <w:rtl/>
        </w:rPr>
        <w:t xml:space="preserve">؛ </w:t>
      </w:r>
      <w:r>
        <w:rPr>
          <w:rStyle w:val="FootnoteReference"/>
        </w:rPr>
        <w:footnoteReference w:id="1393"/>
      </w:r>
      <w:r>
        <w:rPr>
          <w:rFonts w:ascii="IRNazanin" w:hAnsi="IRNazanin" w:eastAsia="IRNazanin" w:cs="IRNazanin"/>
          <w:lang w:bidi="fa-IR"/>
          <w:color w:val="111111"/>
          <w:sz w:val="28"/>
          <w:szCs w:val="28"/>
          <w:rtl/>
        </w:rPr>
        <w:t xml:space="preserve">و لا تنصبنّ نفسک لحرب اللّه - تعالی -</w:t>
      </w:r>
      <w:r>
        <w:rPr>
          <w:rStyle w:val="FootnoteReference"/>
        </w:rPr>
        <w:footnoteReference w:id="1394"/>
      </w:r>
      <w:r>
        <w:rPr>
          <w:rFonts w:ascii="IRNazanin" w:hAnsi="IRNazanin" w:eastAsia="IRNazanin" w:cs="IRNazanin"/>
          <w:lang w:bidi="fa-IR"/>
          <w:color w:val="111111"/>
          <w:sz w:val="28"/>
          <w:szCs w:val="28"/>
          <w:rtl/>
        </w:rPr>
        <w:t xml:space="preserve">؛فإنّه لا ید لک بنقمته، و لا غنی بک عن عفوه و رحمته، و لا ملجأ لک منه إلاّ إلیه</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تندمنّ علی عفو، و لا تبجّحنّ‌</w:t>
      </w:r>
      <w:r>
        <w:rPr>
          <w:rStyle w:val="FootnoteReference"/>
        </w:rPr>
        <w:footnoteReference w:id="1396"/>
      </w:r>
      <w:r>
        <w:rPr>
          <w:rFonts w:ascii="Amiri" w:hAnsi="Amiri" w:eastAsia="Amiri" w:cs="Amiri"/>
          <w:lang w:bidi="ar-SA"/>
          <w:color w:val="111111"/>
          <w:sz w:val="28"/>
          <w:szCs w:val="28"/>
          <w:rtl/>
        </w:rPr>
        <w:t xml:space="preserve">بعقوبة.</w:t>
      </w:r>
    </w:p>
    <w:p>
      <w:pPr>
        <w:pStyle w:val="BookText"/>
      </w:pPr>
      <w:r>
        <w:rPr>
          <w:rFonts w:ascii="IRNazanin" w:hAnsi="IRNazanin" w:eastAsia="IRNazanin" w:cs="IRNazanin"/>
          <w:lang w:bidi="fa-IR"/>
          <w:color w:val="111111"/>
          <w:sz w:val="28"/>
          <w:szCs w:val="28"/>
          <w:rtl/>
        </w:rPr>
        <w:t xml:space="preserve">و لا تسرعنّ إلی بادرة وجدت منها</w:t>
      </w:r>
      <w:r>
        <w:rPr>
          <w:rStyle w:val="FootnoteReference"/>
        </w:rPr>
        <w:footnoteReference w:id="1397"/>
      </w:r>
      <w:r>
        <w:rPr>
          <w:rFonts w:ascii="Amiri" w:hAnsi="Amiri" w:eastAsia="Amiri" w:cs="Amiri"/>
          <w:lang w:bidi="ar-SA"/>
          <w:color w:val="111111"/>
          <w:sz w:val="28"/>
          <w:szCs w:val="28"/>
          <w:rtl/>
        </w:rPr>
        <w:t xml:space="preserve">مندوحة.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1" w:name="pg13962_144125"/>
    <w:bookmarkEnd w:id="261"/>
    <w:p>
      <w:pPr>
        <w:pStyle w:val="Heading5"/>
      </w:pPr>
      <w:bookmarkStart w:id="854" w:name="_Toc369"/>
      <w:r>
        <w:t>بیانه (علیه السلام) نتائج فرض الإرادة علی الناس</w:t>
      </w:r>
      <w:bookmarkEnd w:id="854"/>
    </w:p>
    <w:p>
      <w:pPr>
        <w:pStyle w:val="BookText"/>
      </w:pPr>
      <w:r>
        <w:rPr>
          <w:rFonts w:ascii="Amiri" w:hAnsi="Amiri" w:eastAsia="Amiri" w:cs="Amiri"/>
          <w:lang w:bidi="ar-SA"/>
          <w:color w:val="111111"/>
          <w:sz w:val="28"/>
          <w:szCs w:val="28"/>
          <w:rtl/>
        </w:rPr>
        <w:t xml:space="preserve">و لا تقولنّ: إنّی مؤمّر</w:t>
      </w:r>
      <w:r>
        <w:rPr>
          <w:rStyle w:val="FootnoteReference"/>
        </w:rPr>
        <w:footnoteReference w:id="1398"/>
      </w:r>
      <w:r>
        <w:rPr>
          <w:rFonts w:ascii="IRNazanin" w:hAnsi="IRNazanin" w:eastAsia="IRNazanin" w:cs="IRNazanin"/>
          <w:lang w:bidi="fa-IR"/>
          <w:color w:val="111111"/>
          <w:sz w:val="28"/>
          <w:szCs w:val="28"/>
          <w:rtl/>
        </w:rPr>
        <w:t xml:space="preserve">آمر فأطاع.</w:t>
      </w:r>
    </w:p>
    <w:p>
      <w:pPr>
        <w:pStyle w:val="BookText"/>
      </w:pPr>
      <w:r>
        <w:rPr>
          <w:rFonts w:ascii="IRNazanin" w:hAnsi="IRNazanin" w:eastAsia="IRNazanin" w:cs="IRNazanin"/>
          <w:lang w:bidi="fa-IR"/>
          <w:color w:val="111111"/>
          <w:sz w:val="28"/>
          <w:szCs w:val="28"/>
          <w:rtl/>
        </w:rPr>
        <w:t xml:space="preserve">فإنّ ذلک إدغال فی القلب، و منهکة</w:t>
      </w:r>
      <w:r>
        <w:rPr>
          <w:rStyle w:val="FootnoteReference"/>
        </w:rPr>
        <w:footnoteReference w:id="1399"/>
      </w:r>
      <w:r>
        <w:rPr>
          <w:rFonts w:ascii="Amiri" w:hAnsi="Amiri" w:eastAsia="Amiri" w:cs="Amiri"/>
          <w:lang w:bidi="ar-SA"/>
          <w:color w:val="111111"/>
          <w:sz w:val="28"/>
          <w:szCs w:val="28"/>
          <w:rtl/>
        </w:rPr>
        <w:t xml:space="preserve">للدّین، و تقرّب من الغیر</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فتعوّذ باللّه من درک الشّقاء</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402"/>
      </w:r>
      <w:r>
        <w:rPr>
          <w:rFonts w:ascii="IRNazanin" w:hAnsi="IRNazanin" w:eastAsia="IRNazanin" w:cs="IRNazanin"/>
          <w:lang w:bidi="fa-IR"/>
          <w:color w:val="111111"/>
          <w:sz w:val="28"/>
          <w:szCs w:val="28"/>
          <w:rtl/>
        </w:rPr>
        <w:t xml:space="preserve">و إذا أحدث لک ما أنت فیه من سلطانک أبّهة أو مخیلة، فانظر إلی عظم</w:t>
      </w:r>
      <w:r>
        <w:rPr>
          <w:rStyle w:val="FootnoteReference"/>
        </w:rPr>
        <w:footnoteReference w:id="1403"/>
      </w:r>
      <w:r>
        <w:rPr>
          <w:rFonts w:ascii="IRNazanin" w:hAnsi="IRNazanin" w:eastAsia="IRNazanin" w:cs="IRNazanin"/>
          <w:lang w:bidi="fa-IR"/>
          <w:color w:val="111111"/>
          <w:sz w:val="28"/>
          <w:szCs w:val="28"/>
          <w:rtl/>
        </w:rPr>
        <w:t xml:space="preserve">ملک اللّه - تعالی - </w:t>
      </w:r>
      <w:r>
        <w:rPr>
          <w:rStyle w:val="FootnoteReference"/>
        </w:rPr>
        <w:footnoteReference w:id="1404"/>
      </w:r>
      <w:r>
        <w:rPr>
          <w:rFonts w:ascii="IRNazanin" w:hAnsi="IRNazanin" w:eastAsia="IRNazanin" w:cs="IRNazanin"/>
          <w:lang w:bidi="fa-IR"/>
          <w:color w:val="111111"/>
          <w:sz w:val="28"/>
          <w:szCs w:val="28"/>
          <w:rtl/>
        </w:rPr>
        <w:t xml:space="preserve">فوقک، و قدرته منک علی ما لا تقدر علیه من نفسک.
و تفکّر فی الموت و ما بعده</w:t>
      </w:r>
      <w:r>
        <w:rPr>
          <w:rStyle w:val="FootnoteReference"/>
        </w:rPr>
        <w:footnoteReference w:id="1405"/>
      </w:r>
      <w:r>
        <w:rPr>
          <w:rFonts w:ascii="IRNazanin" w:hAnsi="IRNazanin" w:eastAsia="IRNazanin" w:cs="IRNazanin"/>
          <w:lang w:bidi="fa-IR"/>
          <w:color w:val="111111"/>
          <w:sz w:val="28"/>
          <w:szCs w:val="28"/>
          <w:rtl/>
        </w:rPr>
        <w:t xml:space="preserve">، فإنّ ذلک یطامن إلیک من طماحک، و یلیّن من جماحک</w:t>
      </w:r>
      <w:r>
        <w:rPr>
          <w:rStyle w:val="FootnoteReference"/>
        </w:rPr>
        <w:footnoteReference w:id="1406"/>
      </w:r>
      <w:r>
        <w:rPr>
          <w:rFonts w:ascii="IRNazanin" w:hAnsi="IRNazanin" w:eastAsia="IRNazanin" w:cs="IRNazanin"/>
          <w:lang w:bidi="fa-IR"/>
          <w:color w:val="111111"/>
          <w:sz w:val="28"/>
          <w:szCs w:val="28"/>
          <w:rtl/>
        </w:rPr>
        <w:t xml:space="preserve">، و یکفّ عنک من...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غربک</w:t>
      </w:r>
      <w:r>
        <w:rPr>
          <w:rStyle w:val="FootnoteReference"/>
        </w:rPr>
        <w:footnoteReference w:id="1407"/>
      </w:r>
      <w:r>
        <w:rPr>
          <w:rFonts w:ascii="IRNazanin" w:hAnsi="IRNazanin" w:eastAsia="IRNazanin" w:cs="IRNazanin"/>
          <w:lang w:bidi="fa-IR"/>
          <w:color w:val="111111"/>
          <w:sz w:val="28"/>
          <w:szCs w:val="28"/>
          <w:rtl/>
        </w:rPr>
        <w:t xml:space="preserve">، و یفیء إلیک بما عزب عنک من عقلک.</w:t>
      </w:r>
    </w:p>
    <w:p>
      <w:pPr>
        <w:pStyle w:val="BookText"/>
      </w:pPr>
      <w:r>
        <w:rPr>
          <w:rFonts w:ascii="IRNazanin" w:hAnsi="IRNazanin" w:eastAsia="IRNazanin" w:cs="IRNazanin"/>
          <w:lang w:bidi="fa-IR"/>
          <w:color w:val="111111"/>
          <w:sz w:val="28"/>
          <w:szCs w:val="28"/>
          <w:rtl/>
        </w:rPr>
        <w:t xml:space="preserve">و إیّاک و مساماة اللّه - سبحانه و تعالی - </w:t>
      </w:r>
      <w:r>
        <w:rPr>
          <w:rStyle w:val="FootnoteReference"/>
        </w:rPr>
        <w:footnoteReference w:id="1408"/>
      </w:r>
      <w:r>
        <w:rPr>
          <w:rFonts w:ascii="Amiri" w:hAnsi="Amiri" w:eastAsia="Amiri" w:cs="Amiri"/>
          <w:lang w:bidi="ar-SA"/>
          <w:color w:val="111111"/>
          <w:sz w:val="28"/>
          <w:szCs w:val="28"/>
          <w:rtl/>
        </w:rPr>
        <w:t xml:space="preserve">فی عظمته، أو التّشبّه به فی جبروته، فإنّ اللّه یذلّ کلّ جبّار، و یهین کلّ مختال فخور</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أنصف اللّه و أنصف النّاس من نفسک، و من خاصّة أهلک، و من لک فیه هوی من رعیّتک.</w:t>
      </w:r>
    </w:p>
    <w:p>
      <w:pPr>
        <w:pStyle w:val="BookText"/>
      </w:pPr>
      <w:r>
        <w:rPr>
          <w:rFonts w:ascii="IRNazanin" w:hAnsi="IRNazanin" w:eastAsia="IRNazanin" w:cs="IRNazanin"/>
          <w:lang w:bidi="fa-IR"/>
          <w:color w:val="111111"/>
          <w:sz w:val="28"/>
          <w:szCs w:val="28"/>
          <w:rtl/>
        </w:rPr>
        <w:t xml:space="preserve">فإنّک إن لا تفعل تظلم؛ و من ظلم عباد اللّه کان اللّه - سبحانه -</w:t>
      </w:r>
      <w:r>
        <w:rPr>
          <w:rStyle w:val="FootnoteReference"/>
        </w:rPr>
        <w:footnoteReference w:id="1410"/>
      </w:r>
      <w:r>
        <w:rPr>
          <w:rFonts w:ascii="IRNazanin" w:hAnsi="IRNazanin" w:eastAsia="IRNazanin" w:cs="IRNazanin"/>
          <w:lang w:bidi="fa-IR"/>
          <w:color w:val="111111"/>
          <w:sz w:val="28"/>
          <w:szCs w:val="28"/>
          <w:rtl/>
        </w:rPr>
        <w:t xml:space="preserve">خصمه دون عباده، و من خاصمه اللّه أدحض حجّته، و کان للّه حربا حتّی ینزع و یتوب.</w:t>
      </w:r>
    </w:p>
    <w:p>
      <w:pPr>
        <w:pStyle w:val="BookText"/>
      </w:pPr>
      <w:r>
        <w:rPr>
          <w:rFonts w:ascii="IRNazanin" w:hAnsi="IRNazanin" w:eastAsia="IRNazanin" w:cs="IRNazanin"/>
          <w:lang w:bidi="fa-IR"/>
          <w:color w:val="111111"/>
          <w:sz w:val="28"/>
          <w:szCs w:val="28"/>
          <w:rtl/>
        </w:rPr>
        <w:t xml:space="preserve">و لیس شیء أدعی إلی تغییر نعمة اللّه، و تعجیل نقمته، من إقامة علی ظلم؛ فإنّ اللّه سمیع</w:t>
      </w:r>
      <w:r>
        <w:rPr>
          <w:rStyle w:val="FootnoteReference"/>
        </w:rPr>
        <w:footnoteReference w:id="1411"/>
      </w:r>
      <w:r>
        <w:rPr>
          <w:rFonts w:ascii="IRNazanin" w:hAnsi="IRNazanin" w:eastAsia="IRNazanin" w:cs="IRNazanin"/>
          <w:lang w:bidi="fa-IR"/>
          <w:color w:val="111111"/>
          <w:sz w:val="28"/>
          <w:szCs w:val="28"/>
          <w:rtl/>
        </w:rPr>
        <w:t xml:space="preserve">دعوة المظلومین، و هو للظّالمین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62" w:name="pg13962_144127"/>
    <w:bookmarkEnd w:id="262"/>
    <w:p>
      <w:pPr>
        <w:pStyle w:val="BookText"/>
      </w:pPr>
      <w:r>
        <w:rPr>
          <w:rFonts w:ascii="IRNazanin" w:hAnsi="IRNazanin" w:eastAsia="IRNazanin" w:cs="IRNazanin"/>
          <w:lang w:bidi="fa-IR"/>
          <w:color w:val="111111"/>
          <w:sz w:val="28"/>
          <w:szCs w:val="28"/>
          <w:rtl/>
        </w:rPr>
        <w:t xml:space="preserve">بالمرصاد.</w:t>
      </w:r>
    </w:p>
    <w:p>
      <w:pPr>
        <w:pStyle w:val="Heading5"/>
      </w:pPr>
      <w:bookmarkStart w:id="855" w:name="_Toc370"/>
      <w:r>
        <w:t>بیانه (علیه السلام) قواعد التعامل مع الرعیة</w:t>
      </w:r>
      <w:bookmarkEnd w:id="855"/>
    </w:p>
    <w:p>
      <w:pPr>
        <w:pStyle w:val="BookText"/>
      </w:pPr>
      <w:r>
        <w:rPr>
          <w:rFonts w:ascii="IRNazanin" w:hAnsi="IRNazanin" w:eastAsia="IRNazanin" w:cs="IRNazanin"/>
          <w:lang w:bidi="fa-IR"/>
          <w:color w:val="111111"/>
          <w:sz w:val="28"/>
          <w:szCs w:val="28"/>
          <w:rtl/>
        </w:rPr>
        <w:t xml:space="preserve">و لیکن أحبّ الأمور إلیک أوسطها</w:t>
      </w:r>
      <w:r>
        <w:rPr>
          <w:rStyle w:val="FootnoteReference"/>
        </w:rPr>
        <w:footnoteReference w:id="1412"/>
      </w:r>
      <w:r>
        <w:rPr>
          <w:rFonts w:ascii="IRNazanin" w:hAnsi="IRNazanin" w:eastAsia="IRNazanin" w:cs="IRNazanin"/>
          <w:lang w:bidi="fa-IR"/>
          <w:color w:val="111111"/>
          <w:sz w:val="28"/>
          <w:szCs w:val="28"/>
          <w:rtl/>
        </w:rPr>
        <w:t xml:space="preserve">فی الحقّ، و أعمّها فی العدل، و أجمعها لطاعة الرّبّ، و </w:t>
      </w:r>
      <w:r>
        <w:rPr>
          <w:rStyle w:val="FootnoteReference"/>
        </w:rPr>
        <w:footnoteReference w:id="1413"/>
      </w:r>
      <w:r>
        <w:rPr>
          <w:rFonts w:ascii="Amiri" w:hAnsi="Amiri" w:eastAsia="Amiri" w:cs="Amiri"/>
          <w:lang w:bidi="ar-SA"/>
          <w:color w:val="111111"/>
          <w:sz w:val="28"/>
          <w:szCs w:val="28"/>
          <w:rtl/>
        </w:rPr>
        <w:t xml:space="preserve">لرضا الرّعیّة؛ فإنّ سخط العامّة یجحف برضا الخاصّة، و إنّ سخط الخاصّة یغتفر مع رضا العامّة.</w:t>
      </w:r>
    </w:p>
    <w:p>
      <w:pPr>
        <w:pStyle w:val="BookText"/>
      </w:pPr>
      <w:r>
        <w:rPr>
          <w:rFonts w:ascii="IRNazanin" w:hAnsi="IRNazanin" w:eastAsia="IRNazanin" w:cs="IRNazanin"/>
          <w:lang w:bidi="fa-IR"/>
          <w:color w:val="111111"/>
          <w:sz w:val="28"/>
          <w:szCs w:val="28"/>
          <w:rtl/>
        </w:rPr>
        <w:t xml:space="preserve">و لیس أحد من الرّعیّة أثقل علی الوالی مؤونة فی الرّخاء، و أقلّ معونة له فی البلاء، و أکره للإنصاف، و أسأل بالالحاف، و أقلّ شکرا عند الإعطاء، و أبطأ عذرا عند المنع، و أضعف صبرا عند ملمّات الدّهر، من أهل الخاصّة.</w:t>
      </w:r>
    </w:p>
    <w:p>
      <w:pPr>
        <w:pStyle w:val="BookText"/>
      </w:pPr>
      <w:r>
        <w:rPr>
          <w:rFonts w:ascii="IRNazanin" w:hAnsi="IRNazanin" w:eastAsia="IRNazanin" w:cs="IRNazanin"/>
          <w:lang w:bidi="fa-IR"/>
          <w:color w:val="111111"/>
          <w:sz w:val="28"/>
          <w:szCs w:val="28"/>
          <w:rtl/>
        </w:rPr>
        <w:t xml:space="preserve">و إنّما عماد الدّین، و جماع المسلمین، و العدّة للأعداء، العامّة من الأمّة؛ فلیکن صغوک</w:t>
      </w:r>
      <w:r>
        <w:rPr>
          <w:rStyle w:val="FootnoteReference"/>
        </w:rPr>
        <w:footnoteReference w:id="1414"/>
      </w:r>
      <w:r>
        <w:rPr>
          <w:rFonts w:ascii="IRNazanin" w:hAnsi="IRNazanin" w:eastAsia="IRNazanin" w:cs="IRNazanin"/>
          <w:lang w:bidi="fa-IR"/>
          <w:color w:val="111111"/>
          <w:sz w:val="28"/>
          <w:szCs w:val="28"/>
          <w:rtl/>
        </w:rPr>
        <w:t xml:space="preserve">لهم، و میلک معهم.</w:t>
      </w:r>
    </w:p>
    <w:p>
      <w:pPr>
        <w:pStyle w:val="BookText"/>
      </w:pPr>
      <w:r>
        <w:rPr>
          <w:rFonts w:ascii="IRNazanin" w:hAnsi="IRNazanin" w:eastAsia="IRNazanin" w:cs="IRNazanin"/>
          <w:lang w:bidi="fa-IR"/>
          <w:color w:val="111111"/>
          <w:sz w:val="28"/>
          <w:szCs w:val="28"/>
          <w:rtl/>
        </w:rPr>
        <w:t xml:space="preserve">و اعمد لأعمّ الأمور منفعة، و خیرها عاقبة.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3" w:name="pg13962_144128"/>
    <w:bookmarkEnd w:id="263"/>
    <w:p>
      <w:pPr>
        <w:pStyle w:val="BookText"/>
      </w:pPr>
      <w:r>
        <w:rPr>
          <w:rFonts w:ascii="Amiri" w:hAnsi="Amiri" w:eastAsia="Amiri" w:cs="Amiri"/>
          <w:lang w:bidi="ar-SA"/>
          <w:color w:val="111111"/>
          <w:sz w:val="28"/>
          <w:szCs w:val="28"/>
          <w:rtl/>
        </w:rPr>
        <w:t xml:space="preserve">و لا قوّة إلاّ باللّه</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Heading5"/>
      </w:pPr>
      <w:bookmarkStart w:id="856" w:name="_Toc371"/>
      <w:r>
        <w:t>تحذیره (علیه السلام) من تعقب معایب الناس</w:t>
      </w:r>
      <w:bookmarkEnd w:id="856"/>
    </w:p>
    <w:p>
      <w:pPr>
        <w:pStyle w:val="BookText"/>
      </w:pPr>
      <w:r>
        <w:rPr>
          <w:rStyle w:val="FootnoteReference"/>
        </w:rPr>
        <w:footnoteReference w:id="1416"/>
      </w:r>
      <w:r>
        <w:rPr>
          <w:rFonts w:ascii="IRNazanin" w:hAnsi="IRNazanin" w:eastAsia="IRNazanin" w:cs="IRNazanin"/>
          <w:lang w:bidi="fa-IR"/>
          <w:color w:val="111111"/>
          <w:sz w:val="28"/>
          <w:szCs w:val="28"/>
          <w:rtl/>
        </w:rPr>
        <w:t xml:space="preserve">و لیکن أبعد رعیّتک منک، و أشنأهم عندک</w:t>
      </w:r>
      <w:r>
        <w:rPr>
          <w:rStyle w:val="FootnoteReference"/>
        </w:rPr>
        <w:footnoteReference w:id="1417"/>
      </w:r>
      <w:r>
        <w:rPr>
          <w:rFonts w:ascii="IRNazanin" w:hAnsi="IRNazanin" w:eastAsia="IRNazanin" w:cs="IRNazanin"/>
          <w:lang w:bidi="fa-IR"/>
          <w:color w:val="111111"/>
          <w:sz w:val="28"/>
          <w:szCs w:val="28"/>
          <w:rtl/>
        </w:rPr>
        <w:t xml:space="preserve">، أطلبهم لمعایب النّاس؛ فإنّ فی النّاس عیوبا الوالی أحقّ من سترها</w:t>
      </w:r>
      <w:r>
        <w:rPr>
          <w:rStyle w:val="FootnoteReference"/>
        </w:rPr>
        <w:footnoteReference w:id="1418"/>
      </w:r>
      <w:r>
        <w:rPr>
          <w:rFonts w:ascii="IRNazanin" w:hAnsi="IRNazanin" w:eastAsia="IRNazanin" w:cs="IRNazanin"/>
          <w:lang w:bidi="fa-IR"/>
          <w:color w:val="111111"/>
          <w:sz w:val="28"/>
          <w:szCs w:val="28"/>
          <w:rtl/>
        </w:rPr>
        <w:t xml:space="preserve">.
فلا تکشفنّ عمّا غاب عنک منها؛ فإنّما علیک تطهیر ما ظهر لک، و اللّه - سبحانه - </w:t>
      </w:r>
      <w:r>
        <w:rPr>
          <w:rStyle w:val="FootnoteReference"/>
        </w:rPr>
        <w:footnoteReference w:id="1419"/>
      </w:r>
      <w:r>
        <w:rPr>
          <w:rFonts w:ascii="IRNazanin" w:hAnsi="IRNazanin" w:eastAsia="IRNazanin" w:cs="IRNazanin"/>
          <w:lang w:bidi="fa-IR"/>
          <w:color w:val="111111"/>
          <w:sz w:val="28"/>
          <w:szCs w:val="28"/>
          <w:rtl/>
        </w:rPr>
        <w:t xml:space="preserve">یحکم علی ما غاب منها عنک.</w:t>
      </w:r>
    </w:p>
    <w:p>
      <w:pPr>
        <w:pStyle w:val="BookText"/>
      </w:pPr>
      <w:r>
        <w:rPr>
          <w:rFonts w:ascii="IRNazanin" w:hAnsi="IRNazanin" w:eastAsia="IRNazanin" w:cs="IRNazanin"/>
          <w:lang w:bidi="fa-IR"/>
          <w:color w:val="111111"/>
          <w:sz w:val="28"/>
          <w:szCs w:val="28"/>
          <w:rtl/>
        </w:rPr>
        <w:t xml:space="preserve">فاستر العورة، ما استطعت، یستر اللّه - سبحانه - </w:t>
      </w:r>
      <w:r>
        <w:rPr>
          <w:rStyle w:val="FootnoteReference"/>
        </w:rPr>
        <w:footnoteReference w:id="1420"/>
      </w:r>
      <w:r>
        <w:rPr>
          <w:rFonts w:ascii="IRNazanin" w:hAnsi="IRNazanin" w:eastAsia="IRNazanin" w:cs="IRNazanin"/>
          <w:lang w:bidi="fa-IR"/>
          <w:color w:val="111111"/>
          <w:sz w:val="28"/>
          <w:szCs w:val="28"/>
          <w:rtl/>
        </w:rPr>
        <w:t xml:space="preserve">منک ما تحبّ ستره من رعیّتک</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أطلق عن النّاس عقدة کلّ حقد، و اقطع عنهم سبب کلّ وتر، و اقبل العذر.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64" w:name="pg13962_144129"/>
    <w:bookmarkEnd w:id="264"/>
    <w:p>
      <w:pPr>
        <w:pStyle w:val="BookText"/>
      </w:pPr>
      <w:r>
        <w:rPr>
          <w:rFonts w:ascii="IRNazanin" w:hAnsi="IRNazanin" w:eastAsia="IRNazanin" w:cs="IRNazanin"/>
          <w:lang w:bidi="fa-IR"/>
          <w:color w:val="111111"/>
          <w:sz w:val="28"/>
          <w:szCs w:val="28"/>
          <w:rtl/>
        </w:rPr>
        <w:t xml:space="preserve">وادرإ الحدود بالشّبهات</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423"/>
      </w:r>
      <w:r>
        <w:rPr>
          <w:rFonts w:ascii="IRNazanin" w:hAnsi="IRNazanin" w:eastAsia="IRNazanin" w:cs="IRNazanin"/>
          <w:lang w:bidi="fa-IR"/>
          <w:color w:val="111111"/>
          <w:sz w:val="28"/>
          <w:szCs w:val="28"/>
          <w:rtl/>
        </w:rPr>
        <w:t xml:space="preserve">و تغاب</w:t>
      </w:r>
      <w:r>
        <w:rPr>
          <w:rStyle w:val="FootnoteReference"/>
        </w:rPr>
        <w:footnoteReference w:id="1424"/>
      </w:r>
      <w:r>
        <w:rPr>
          <w:rFonts w:ascii="IRNazanin" w:hAnsi="IRNazanin" w:eastAsia="IRNazanin" w:cs="IRNazanin"/>
          <w:lang w:bidi="fa-IR"/>
          <w:color w:val="111111"/>
          <w:sz w:val="28"/>
          <w:szCs w:val="28"/>
          <w:rtl/>
        </w:rPr>
        <w:t xml:space="preserve">عن کلّ ما لا یضح لک</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Heading5"/>
      </w:pPr>
      <w:bookmarkStart w:id="857" w:name="_Toc372"/>
      <w:r>
        <w:t>نهیه (علیه السلام) الوالی عن تصدیق الساعی بعیوب الناس</w:t>
      </w:r>
      <w:bookmarkEnd w:id="857"/>
    </w:p>
    <w:p>
      <w:pPr>
        <w:pStyle w:val="BookText"/>
      </w:pPr>
      <w:r>
        <w:rPr>
          <w:rFonts w:ascii="IRNazanin" w:hAnsi="IRNazanin" w:eastAsia="IRNazanin" w:cs="IRNazanin"/>
          <w:lang w:bidi="fa-IR"/>
          <w:color w:val="111111"/>
          <w:sz w:val="28"/>
          <w:szCs w:val="28"/>
          <w:rtl/>
        </w:rPr>
        <w:t xml:space="preserve">و لا تعجلنّ إلی تصدیق ساع؛ فإنّ السّاعی ظالم لمن سعی به</w:t>
      </w:r>
      <w:r>
        <w:rPr>
          <w:rStyle w:val="FootnoteReference"/>
        </w:rPr>
        <w:footnoteReference w:id="1426"/>
      </w:r>
      <w:r>
        <w:rPr>
          <w:rFonts w:ascii="IRNazanin" w:hAnsi="IRNazanin" w:eastAsia="IRNazanin" w:cs="IRNazanin"/>
          <w:lang w:bidi="fa-IR"/>
          <w:color w:val="111111"/>
          <w:sz w:val="28"/>
          <w:szCs w:val="28"/>
          <w:rtl/>
        </w:rPr>
        <w:t xml:space="preserve">، غاشّ لمن سعی إلیه</w:t>
      </w:r>
      <w:r>
        <w:rPr>
          <w:rStyle w:val="FootnoteReference"/>
        </w:rPr>
        <w:footnoteReference w:id="1427"/>
      </w:r>
      <w:r>
        <w:rPr>
          <w:rFonts w:ascii="Amiri" w:hAnsi="Amiri" w:eastAsia="Amiri" w:cs="Amiri"/>
          <w:lang w:bidi="ar-SA"/>
          <w:color w:val="111111"/>
          <w:sz w:val="28"/>
          <w:szCs w:val="28"/>
          <w:rtl/>
        </w:rPr>
        <w:t xml:space="preserve">، و إن تشبّه بالنّاصحین.</w:t>
      </w:r>
    </w:p>
    <w:p>
      <w:pPr>
        <w:pStyle w:val="BookText"/>
      </w:pPr>
      <w:r>
        <w:rPr>
          <w:rFonts w:ascii="IRNazanin" w:hAnsi="IRNazanin" w:eastAsia="IRNazanin" w:cs="IRNazanin"/>
          <w:lang w:bidi="fa-IR"/>
          <w:color w:val="111111"/>
          <w:sz w:val="28"/>
          <w:szCs w:val="28"/>
          <w:rtl/>
        </w:rPr>
        <w:t xml:space="preserve">و لا تدخلنّ فی مشورتک بخیلا یعدل بک عن الفضل، و یعدک الفقر.</w:t>
      </w:r>
    </w:p>
    <w:p>
      <w:pPr>
        <w:pStyle w:val="BookText"/>
      </w:pPr>
      <w:r>
        <w:rPr>
          <w:rFonts w:ascii="IRNazanin" w:hAnsi="IRNazanin" w:eastAsia="IRNazanin" w:cs="IRNazanin"/>
          <w:lang w:bidi="fa-IR"/>
          <w:color w:val="111111"/>
          <w:sz w:val="28"/>
          <w:szCs w:val="28"/>
          <w:rtl/>
        </w:rPr>
        <w:t xml:space="preserve">و لا تشرکنّ فی رأیک </w:t>
      </w:r>
      <w:r>
        <w:rPr>
          <w:rStyle w:val="FootnoteReference"/>
        </w:rPr>
        <w:footnoteReference w:id="1428"/>
      </w:r>
      <w:r>
        <w:rPr>
          <w:rFonts w:ascii="IRNazanin" w:hAnsi="IRNazanin" w:eastAsia="IRNazanin" w:cs="IRNazanin"/>
          <w:lang w:bidi="fa-IR"/>
          <w:color w:val="111111"/>
          <w:sz w:val="28"/>
          <w:szCs w:val="28"/>
          <w:rtl/>
        </w:rPr>
        <w:t xml:space="preserve">جبانا یضعّفک عن الأمور.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65" w:name="pg13962_144130"/>
    <w:bookmarkEnd w:id="265"/>
    <w:p>
      <w:pPr>
        <w:pStyle w:val="BookText"/>
      </w:pPr>
      <w:r>
        <w:rPr>
          <w:rFonts w:ascii="IRNazanin" w:hAnsi="IRNazanin" w:eastAsia="IRNazanin" w:cs="IRNazanin"/>
          <w:lang w:bidi="fa-IR"/>
          <w:color w:val="111111"/>
          <w:sz w:val="28"/>
          <w:szCs w:val="28"/>
          <w:rtl/>
        </w:rPr>
        <w:t xml:space="preserve">و لا حریصا یزیّن لک الشّره بالجور.</w:t>
      </w:r>
    </w:p>
    <w:p>
      <w:pPr>
        <w:pStyle w:val="BookText"/>
      </w:pPr>
      <w:r>
        <w:rPr>
          <w:rFonts w:ascii="IRNazanin" w:hAnsi="IRNazanin" w:eastAsia="IRNazanin" w:cs="IRNazanin"/>
          <w:lang w:bidi="fa-IR"/>
          <w:color w:val="111111"/>
          <w:sz w:val="28"/>
          <w:szCs w:val="28"/>
          <w:rtl/>
        </w:rPr>
        <w:t xml:space="preserve">فإنّ البخل و الجبن و الحرص غرائز شتّی یجمعها سوء الظّنّ باللّه - تعالی - کمونها فی الأشرار.</w:t>
      </w:r>
    </w:p>
    <w:p>
      <w:pPr>
        <w:pStyle w:val="Heading5"/>
      </w:pPr>
      <w:bookmarkStart w:id="858" w:name="_Toc373"/>
      <w:r>
        <w:t>نهیه (علیه السلام) عن الإستعانة بعناصر الولاة الظّلمة السابقین</w:t>
      </w:r>
      <w:bookmarkEnd w:id="858"/>
    </w:p>
    <w:p>
      <w:pPr>
        <w:pStyle w:val="BookText"/>
      </w:pPr>
      <w:r>
        <w:rPr>
          <w:rFonts w:ascii="IRNazanin" w:hAnsi="IRNazanin" w:eastAsia="IRNazanin" w:cs="IRNazanin"/>
          <w:lang w:bidi="fa-IR"/>
          <w:color w:val="111111"/>
          <w:sz w:val="28"/>
          <w:szCs w:val="28"/>
          <w:rtl/>
        </w:rPr>
        <w:t xml:space="preserve">و اعلم </w:t>
      </w:r>
      <w:r>
        <w:rPr>
          <w:rStyle w:val="FootnoteReference"/>
        </w:rPr>
        <w:footnoteReference w:id="1429"/>
      </w:r>
      <w:r>
        <w:rPr>
          <w:rFonts w:ascii="IRNazanin" w:hAnsi="IRNazanin" w:eastAsia="IRNazanin" w:cs="IRNazanin"/>
          <w:lang w:bidi="fa-IR"/>
          <w:color w:val="111111"/>
          <w:sz w:val="28"/>
          <w:szCs w:val="28"/>
          <w:rtl/>
        </w:rPr>
        <w:t xml:space="preserve">أنّ شرّ وزرائک من کان للأشرار قبلک وزیرا.</w:t>
      </w:r>
    </w:p>
    <w:p>
      <w:pPr>
        <w:pStyle w:val="BookText"/>
      </w:pPr>
      <w:r>
        <w:rPr>
          <w:rFonts w:ascii="IRNazanin" w:hAnsi="IRNazanin" w:eastAsia="IRNazanin" w:cs="IRNazanin"/>
          <w:lang w:bidi="fa-IR"/>
          <w:color w:val="111111"/>
          <w:sz w:val="28"/>
          <w:szCs w:val="28"/>
          <w:rtl/>
        </w:rPr>
        <w:t xml:space="preserve">و من شرکهم فی الآثام، و قام بأمورهم فی عباد اللّه</w:t>
      </w:r>
      <w:r>
        <w:rPr>
          <w:rStyle w:val="FootnoteReference"/>
        </w:rPr>
        <w:footnoteReference w:id="1430"/>
      </w:r>
      <w:r>
        <w:rPr>
          <w:rFonts w:ascii="IRNazanin" w:hAnsi="IRNazanin" w:eastAsia="IRNazanin" w:cs="IRNazanin"/>
          <w:lang w:bidi="fa-IR"/>
          <w:color w:val="111111"/>
          <w:sz w:val="28"/>
          <w:szCs w:val="28"/>
          <w:rtl/>
        </w:rPr>
        <w:t xml:space="preserve">، فلا یکوننّ لک بطانة؛ تشرکهم فی دولتک، کما شرکوا فی سلطان غیرک، فأوردوهم مصارع السّوء.</w:t>
      </w:r>
    </w:p>
    <w:p>
      <w:pPr>
        <w:pStyle w:val="BookText"/>
      </w:pPr>
      <w:r>
        <w:rPr>
          <w:rFonts w:ascii="IRNazanin" w:hAnsi="IRNazanin" w:eastAsia="IRNazanin" w:cs="IRNazanin"/>
          <w:lang w:bidi="fa-IR"/>
          <w:color w:val="111111"/>
          <w:sz w:val="28"/>
          <w:szCs w:val="28"/>
          <w:rtl/>
        </w:rPr>
        <w:t xml:space="preserve">و لا یعجبنّک شاهد ما یحضرونک به</w:t>
      </w:r>
      <w:r>
        <w:rPr>
          <w:rStyle w:val="FootnoteReference"/>
        </w:rPr>
        <w:footnoteReference w:id="1431"/>
      </w:r>
      <w:r>
        <w:rPr>
          <w:rFonts w:ascii="IRNazanin" w:hAnsi="IRNazanin" w:eastAsia="IRNazanin" w:cs="IRNazanin"/>
          <w:lang w:bidi="fa-IR"/>
          <w:color w:val="111111"/>
          <w:sz w:val="28"/>
          <w:szCs w:val="28"/>
          <w:rtl/>
        </w:rPr>
        <w:t xml:space="preserve">؛ </w:t>
      </w:r>
      <w:r>
        <w:rPr>
          <w:rStyle w:val="FootnoteReference"/>
        </w:rPr>
        <w:footnoteReference w:id="1432"/>
      </w:r>
      <w:r>
        <w:rPr>
          <w:rFonts w:ascii="IRNazanin" w:hAnsi="IRNazanin" w:eastAsia="IRNazanin" w:cs="IRNazanin"/>
          <w:lang w:bidi="fa-IR"/>
          <w:color w:val="111111"/>
          <w:sz w:val="28"/>
          <w:szCs w:val="28"/>
          <w:rtl/>
        </w:rPr>
        <w:t xml:space="preserve">فإنّهم أعوان الأثمة، و إخوان الظّلمة، و عباب کلّ طمع و دغل</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 واجد منهم خیر الخلف ممّن له مثل آرائهم و نفاذهم، و لیس علیه مثل آصارهم</w:t>
      </w:r>
      <w:r>
        <w:rPr>
          <w:rStyle w:val="FootnoteReference"/>
        </w:rPr>
        <w:footnoteReference w:id="1434"/>
      </w:r>
      <w:r>
        <w:rPr>
          <w:rFonts w:ascii="IRNazanin" w:hAnsi="IRNazanin" w:eastAsia="IRNazanin" w:cs="IRNazanin"/>
          <w:lang w:bidi="fa-IR"/>
          <w:color w:val="111111"/>
          <w:sz w:val="28"/>
          <w:szCs w:val="28"/>
          <w:rtl/>
        </w:rPr>
        <w:t xml:space="preserve">و أوزارهم، ممّن لم یعاون ظالما علی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ظلمه، و لا آثما علی إثمه؛ و لم یکن مع غیرک له سیرة أجحفت بالمسلمین و المعاهدین</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436"/>
      </w:r>
      <w:r>
        <w:rPr>
          <w:rFonts w:ascii="IRNazanin" w:hAnsi="IRNazanin" w:eastAsia="IRNazanin" w:cs="IRNazanin"/>
          <w:lang w:bidi="fa-IR"/>
          <w:color w:val="111111"/>
          <w:sz w:val="28"/>
          <w:szCs w:val="28"/>
          <w:rtl/>
        </w:rPr>
        <w:t xml:space="preserve">أولئک أخفّ علیک مؤونة، و أحسن لک معونة، و أحنی علیک عطفا، و أقلّ لغیرک إلفا؛ فاتّخذ أولئک خاصّة لخلواتک</w:t>
      </w:r>
      <w:r>
        <w:rPr>
          <w:rStyle w:val="FootnoteReference"/>
        </w:rPr>
        <w:footnoteReference w:id="1437"/>
      </w:r>
      <w:r>
        <w:rPr>
          <w:rFonts w:ascii="IRNazanin" w:hAnsi="IRNazanin" w:eastAsia="IRNazanin" w:cs="IRNazanin"/>
          <w:lang w:bidi="fa-IR"/>
          <w:color w:val="111111"/>
          <w:sz w:val="28"/>
          <w:szCs w:val="28"/>
          <w:rtl/>
        </w:rPr>
        <w:t xml:space="preserve">و حفلاتک.
ثمّ لیکن آثرهم عندک أقولهم لک بمرّ الحقّ، و أقلّهم مساعدة فیما یکون منک ممّا کره اللّه لأولیائه، واقعا ذاک من هواک حیث وقع؛ فإنّهم یقفونک علی الحقّ، و یبصّرونک ما یعود علیک نفعه</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الصق بأهل الورع و الصّدق</w:t>
      </w:r>
      <w:r>
        <w:rPr>
          <w:rStyle w:val="FootnoteReference"/>
        </w:rPr>
        <w:footnoteReference w:id="1439"/>
      </w:r>
      <w:r>
        <w:rPr>
          <w:rFonts w:ascii="IRNazanin" w:hAnsi="IRNazanin" w:eastAsia="IRNazanin" w:cs="IRNazanin"/>
          <w:lang w:bidi="fa-IR"/>
          <w:color w:val="111111"/>
          <w:sz w:val="28"/>
          <w:szCs w:val="28"/>
          <w:rtl/>
        </w:rPr>
        <w:t xml:space="preserve">؛ ثمّ رضهم علی أن لا یطروک و لا یبجّحوک بباطل لم تفعله؛ فإنّ کثرة الإطراء تحدث الزّهو،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66" w:name="pg13962_144132"/>
    <w:bookmarkEnd w:id="266"/>
    <w:p>
      <w:pPr>
        <w:pStyle w:val="BookText"/>
      </w:pPr>
      <w:r>
        <w:rPr>
          <w:rFonts w:ascii="IRNazanin" w:hAnsi="IRNazanin" w:eastAsia="IRNazanin" w:cs="IRNazanin"/>
          <w:lang w:bidi="fa-IR"/>
          <w:color w:val="111111"/>
          <w:sz w:val="28"/>
          <w:szCs w:val="28"/>
          <w:rtl/>
        </w:rPr>
        <w:t xml:space="preserve">و تدنی من العزّة</w:t>
      </w:r>
      <w:r>
        <w:rPr>
          <w:rStyle w:val="FootnoteReference"/>
        </w:rPr>
        <w:footnoteReference w:id="1440"/>
      </w:r>
      <w:r>
        <w:rPr>
          <w:rFonts w:ascii="IRNazanin" w:hAnsi="IRNazanin" w:eastAsia="IRNazanin" w:cs="IRNazanin"/>
          <w:lang w:bidi="fa-IR"/>
          <w:color w:val="111111"/>
          <w:sz w:val="28"/>
          <w:szCs w:val="28"/>
          <w:rtl/>
        </w:rPr>
        <w:t xml:space="preserve">، و الرّضا بذلک یوجب المقت من اللّه.</w:t>
      </w:r>
    </w:p>
    <w:p>
      <w:pPr>
        <w:pStyle w:val="BookText"/>
      </w:pPr>
      <w:r>
        <w:rPr>
          <w:rFonts w:ascii="IRNazanin" w:hAnsi="IRNazanin" w:eastAsia="IRNazanin" w:cs="IRNazanin"/>
          <w:lang w:bidi="fa-IR"/>
          <w:color w:val="111111"/>
          <w:sz w:val="28"/>
          <w:szCs w:val="28"/>
          <w:rtl/>
        </w:rPr>
        <w:t xml:space="preserve">و إنّ أکثر القول أن یشرک فیه الکذب تزکیة السّلطان، لأنّه لا یقتصر فیه علی حدود الحقّ دون التّجاوز إلی الإفراط‌</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Heading5"/>
      </w:pPr>
      <w:bookmarkStart w:id="859" w:name="_Toc374"/>
      <w:r>
        <w:t>نهیه (علیه السلام) عن مساواة المحسن و المسیء</w:t>
      </w:r>
      <w:bookmarkEnd w:id="859"/>
    </w:p>
    <w:p>
      <w:pPr>
        <w:pStyle w:val="BookText"/>
      </w:pPr>
      <w:r>
        <w:rPr>
          <w:rStyle w:val="FootnoteReference"/>
        </w:rPr>
        <w:footnoteReference w:id="1442"/>
      </w:r>
      <w:r>
        <w:rPr>
          <w:rFonts w:ascii="IRNazanin" w:hAnsi="IRNazanin" w:eastAsia="IRNazanin" w:cs="IRNazanin"/>
          <w:lang w:bidi="fa-IR"/>
          <w:color w:val="111111"/>
          <w:sz w:val="28"/>
          <w:szCs w:val="28"/>
          <w:rtl/>
        </w:rPr>
        <w:t xml:space="preserve">و لا یکوننّ المحسن و المسیء عندک بمنزلة سواء؛ فإنّ فی ذلک تزهیدا لأهل الإحسان فی الإحسان، و تدریبا لأهل الإساءة علی الإساءة.
و ألزم کلاّ منهم ما ألزم نفسه أدبا منک، ینفعک اللّه به، و ینتفع به أعوانک</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أنّه لیس شیء بأدعی إلی حسن ظنّ راع</w:t>
      </w:r>
      <w:r>
        <w:rPr>
          <w:rStyle w:val="FootnoteReference"/>
        </w:rPr>
        <w:footnoteReference w:id="1444"/>
      </w:r>
      <w:r>
        <w:rPr>
          <w:rFonts w:ascii="Amiri" w:hAnsi="Amiri" w:eastAsia="Amiri" w:cs="Amiri"/>
          <w:lang w:bidi="ar-SA"/>
          <w:color w:val="111111"/>
          <w:sz w:val="28"/>
          <w:szCs w:val="28"/>
          <w:rtl/>
        </w:rPr>
        <w:t xml:space="preserve">برعیّته من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67" w:name="pg13962_144133"/>
    <w:bookmarkEnd w:id="267"/>
    <w:p>
      <w:pPr>
        <w:pStyle w:val="BookText"/>
      </w:pPr>
      <w:r>
        <w:rPr>
          <w:rFonts w:ascii="IRNazanin" w:hAnsi="IRNazanin" w:eastAsia="IRNazanin" w:cs="IRNazanin"/>
          <w:lang w:bidi="fa-IR"/>
          <w:color w:val="111111"/>
          <w:sz w:val="28"/>
          <w:szCs w:val="28"/>
          <w:rtl/>
        </w:rPr>
        <w:t xml:space="preserve">إحسانه إلیهم، و تخفیفه المؤونات علیهم</w:t>
      </w:r>
      <w:r>
        <w:rPr>
          <w:rStyle w:val="FootnoteReference"/>
        </w:rPr>
        <w:footnoteReference w:id="1445"/>
      </w:r>
      <w:r>
        <w:rPr>
          <w:rFonts w:ascii="IRNazanin" w:hAnsi="IRNazanin" w:eastAsia="IRNazanin" w:cs="IRNazanin"/>
          <w:lang w:bidi="fa-IR"/>
          <w:color w:val="111111"/>
          <w:sz w:val="28"/>
          <w:szCs w:val="28"/>
          <w:rtl/>
        </w:rPr>
        <w:t xml:space="preserve">، و ترک استکراهه إیّاهم علی ما لیس له قبلهم.</w:t>
      </w:r>
    </w:p>
    <w:p>
      <w:pPr>
        <w:pStyle w:val="Heading5"/>
      </w:pPr>
      <w:bookmarkStart w:id="860" w:name="_Toc375"/>
      <w:r>
        <w:t>تأکیده (علیه السلام) علی حسن الظن بالرعیة</w:t>
      </w:r>
      <w:bookmarkEnd w:id="860"/>
    </w:p>
    <w:p>
      <w:pPr>
        <w:pStyle w:val="BookText"/>
      </w:pPr>
      <w:r>
        <w:rPr>
          <w:rFonts w:ascii="Amiri" w:hAnsi="Amiri" w:eastAsia="Amiri" w:cs="Amiri"/>
          <w:lang w:bidi="ar-SA"/>
          <w:color w:val="111111"/>
          <w:sz w:val="28"/>
          <w:szCs w:val="28"/>
          <w:rtl/>
        </w:rPr>
        <w:t xml:space="preserve">فلیکن منک فی ذلک أمر یجتمع لک به حسن الظّنّ برعیّتک؛ فإنّ حسن الظّنّ بهم </w:t>
      </w:r>
      <w:r>
        <w:rPr>
          <w:rStyle w:val="FootnoteReference"/>
        </w:rPr>
        <w:footnoteReference w:id="1446"/>
      </w:r>
      <w:r>
        <w:rPr>
          <w:rFonts w:ascii="IRNazanin" w:hAnsi="IRNazanin" w:eastAsia="IRNazanin" w:cs="IRNazanin"/>
          <w:lang w:bidi="fa-IR"/>
          <w:color w:val="111111"/>
          <w:sz w:val="28"/>
          <w:szCs w:val="28"/>
          <w:rtl/>
        </w:rPr>
        <w:t xml:space="preserve">یقطع عنک نصبا طویلا.</w:t>
      </w:r>
    </w:p>
    <w:p>
      <w:pPr>
        <w:pStyle w:val="BookText"/>
      </w:pPr>
      <w:r>
        <w:rPr>
          <w:rFonts w:ascii="IRNazanin" w:hAnsi="IRNazanin" w:eastAsia="IRNazanin" w:cs="IRNazanin"/>
          <w:lang w:bidi="fa-IR"/>
          <w:color w:val="111111"/>
          <w:sz w:val="28"/>
          <w:szCs w:val="28"/>
          <w:rtl/>
        </w:rPr>
        <w:t xml:space="preserve">و إنّ أحقّ من حسن ظنّک به لمن حسن بلاؤک عنده من أهل الخیر</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أحقّ من ساء ظنّک به لمن ساء بلاؤک عنده.</w:t>
      </w:r>
    </w:p>
    <w:p>
      <w:pPr>
        <w:pStyle w:val="BookText"/>
      </w:pPr>
      <w:r>
        <w:rPr>
          <w:rFonts w:ascii="IRNazanin" w:hAnsi="IRNazanin" w:eastAsia="IRNazanin" w:cs="IRNazanin"/>
          <w:lang w:bidi="fa-IR"/>
          <w:color w:val="111111"/>
          <w:sz w:val="28"/>
          <w:szCs w:val="28"/>
          <w:rtl/>
        </w:rPr>
        <w:t xml:space="preserve">فاعرف هذه المنزلة لک و علیک، لتزدک بصیرة فی حسن الصّنع، و استکثار حسن البلاء عند العامّة، مع ما یوجب اللّه بها لک فی المعاد</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449"/>
      </w:r>
      <w:r>
        <w:rPr>
          <w:rFonts w:ascii="IRNazanin" w:hAnsi="IRNazanin" w:eastAsia="IRNazanin" w:cs="IRNazanin"/>
          <w:lang w:bidi="fa-IR"/>
          <w:color w:val="111111"/>
          <w:sz w:val="28"/>
          <w:szCs w:val="28"/>
          <w:rtl/>
        </w:rPr>
        <w:t xml:space="preserve">و لا تنقضنّ سنّة صالحة عمل بها صدور هذه الأمّة، و اجتمعت بها الألفة، و صلحت علیها الرّعیّة.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68" w:name="pg13962_144134"/>
    <w:bookmarkEnd w:id="268"/>
    <w:p>
      <w:pPr>
        <w:pStyle w:val="BookText"/>
      </w:pPr>
      <w:r>
        <w:rPr>
          <w:rFonts w:ascii="IRNazanin" w:hAnsi="IRNazanin" w:eastAsia="IRNazanin" w:cs="IRNazanin"/>
          <w:lang w:bidi="fa-IR"/>
          <w:color w:val="111111"/>
          <w:sz w:val="28"/>
          <w:szCs w:val="28"/>
          <w:rtl/>
        </w:rPr>
        <w:t xml:space="preserve">و لا تحدثنّ سنّة تضرّ بشیء من ماضی تلک السّنن؛ فیکون الأجر لمن سنّها، و الوزر علیک بما نقضت منها.</w:t>
      </w:r>
    </w:p>
    <w:p>
      <w:pPr>
        <w:pStyle w:val="Heading5"/>
      </w:pPr>
      <w:bookmarkStart w:id="861" w:name="_Toc376"/>
      <w:r>
        <w:t>حضّه (علیه السلام) علی الالتصاق بالعلماء و الحکماء</w:t>
      </w:r>
      <w:bookmarkEnd w:id="861"/>
    </w:p>
    <w:p>
      <w:pPr>
        <w:pStyle w:val="BookText"/>
      </w:pPr>
      <w:r>
        <w:rPr>
          <w:rFonts w:ascii="IRNazanin" w:hAnsi="IRNazanin" w:eastAsia="IRNazanin" w:cs="IRNazanin"/>
          <w:lang w:bidi="fa-IR"/>
          <w:color w:val="111111"/>
          <w:sz w:val="28"/>
          <w:szCs w:val="28"/>
          <w:rtl/>
        </w:rPr>
        <w:t xml:space="preserve">و أکثر مدارسة العلماء، و مناقشة</w:t>
      </w:r>
      <w:r>
        <w:rPr>
          <w:rStyle w:val="FootnoteReference"/>
        </w:rPr>
        <w:footnoteReference w:id="1450"/>
      </w:r>
      <w:r>
        <w:rPr>
          <w:rFonts w:ascii="IRNazanin" w:hAnsi="IRNazanin" w:eastAsia="IRNazanin" w:cs="IRNazanin"/>
          <w:lang w:bidi="fa-IR"/>
          <w:color w:val="111111"/>
          <w:sz w:val="28"/>
          <w:szCs w:val="28"/>
          <w:rtl/>
        </w:rPr>
        <w:t xml:space="preserve">الحکماء، فی تثبیت ما صلح علیه أمر بلادک، و إقامة ما استقام به النّاس قبلک؛ فإنّ ذلک یحقّ الحقّ و یدفع الباطل، و یکتفی به دلیلا و مثالا.</w:t>
      </w:r>
    </w:p>
    <w:p>
      <w:pPr>
        <w:pStyle w:val="BookText"/>
      </w:pPr>
      <w:r>
        <w:rPr>
          <w:rFonts w:ascii="Amiri" w:hAnsi="Amiri" w:eastAsia="Amiri" w:cs="Amiri"/>
          <w:lang w:bidi="ar-SA"/>
          <w:color w:val="111111"/>
          <w:sz w:val="28"/>
          <w:szCs w:val="28"/>
          <w:rtl/>
        </w:rPr>
        <w:t xml:space="preserve">لأنّ الأعمال الصّالحة هی السّبیل إلی طاعة اللّه</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Heading5"/>
      </w:pPr>
      <w:bookmarkStart w:id="862" w:name="_Toc377"/>
      <w:r>
        <w:t>بیانه (علیه السلام) أصناف الناس و وظیفة کل طبقة منهم</w:t>
      </w:r>
      <w:bookmarkEnd w:id="862"/>
    </w:p>
    <w:p>
      <w:pPr>
        <w:pStyle w:val="BookText"/>
      </w:pPr>
      <w:r>
        <w:rPr>
          <w:rStyle w:val="FootnoteReference"/>
        </w:rPr>
        <w:footnoteReference w:id="1452"/>
      </w:r>
      <w:r>
        <w:rPr>
          <w:rFonts w:ascii="Amiri" w:hAnsi="Amiri" w:eastAsia="Amiri" w:cs="Amiri"/>
          <w:lang w:bidi="ar-SA"/>
          <w:color w:val="111111"/>
          <w:sz w:val="28"/>
          <w:szCs w:val="28"/>
          <w:rtl/>
        </w:rPr>
        <w:t xml:space="preserve">و اعلم أنّ الرّعیّة</w:t>
      </w:r>
      <w:r>
        <w:rPr>
          <w:rStyle w:val="FootnoteReference"/>
        </w:rPr>
        <w:footnoteReference w:id="1453"/>
      </w:r>
      <w:r>
        <w:rPr>
          <w:rFonts w:ascii="IRNazanin" w:hAnsi="IRNazanin" w:eastAsia="IRNazanin" w:cs="IRNazanin"/>
          <w:lang w:bidi="fa-IR"/>
          <w:color w:val="111111"/>
          <w:sz w:val="28"/>
          <w:szCs w:val="28"/>
          <w:rtl/>
        </w:rPr>
        <w:t xml:space="preserve">طبقات لا یصلح بعضها إلاّ ببعض، و لا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غنی ببعضها عن بعض.</w:t>
      </w:r>
    </w:p>
    <w:p>
      <w:pPr>
        <w:pStyle w:val="BookText"/>
      </w:pPr>
      <w:r>
        <w:rPr>
          <w:rFonts w:ascii="IRNazanin" w:hAnsi="IRNazanin" w:eastAsia="IRNazanin" w:cs="IRNazanin"/>
          <w:lang w:bidi="fa-IR"/>
          <w:color w:val="111111"/>
          <w:sz w:val="28"/>
          <w:szCs w:val="28"/>
          <w:rtl/>
        </w:rPr>
        <w:t xml:space="preserve">فمنها جنود اللّه.</w:t>
      </w:r>
    </w:p>
    <w:p>
      <w:pPr>
        <w:pStyle w:val="BookText"/>
      </w:pPr>
      <w:r>
        <w:rPr>
          <w:rFonts w:ascii="Amiri" w:hAnsi="Amiri" w:eastAsia="Amiri" w:cs="Amiri"/>
          <w:lang w:bidi="ar-SA"/>
          <w:color w:val="111111"/>
          <w:sz w:val="28"/>
          <w:szCs w:val="28"/>
          <w:rtl/>
        </w:rPr>
        <w:t xml:space="preserve">و منها کتّاب العامّة و الخاصّة، و کتّاب الدّواوین</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قضاة العدل.</w:t>
      </w:r>
    </w:p>
    <w:p>
      <w:pPr>
        <w:pStyle w:val="BookText"/>
      </w:pPr>
      <w:r>
        <w:rPr>
          <w:rFonts w:ascii="IRNazanin" w:hAnsi="IRNazanin" w:eastAsia="IRNazanin" w:cs="IRNazanin"/>
          <w:lang w:bidi="fa-IR"/>
          <w:color w:val="111111"/>
          <w:sz w:val="28"/>
          <w:szCs w:val="28"/>
          <w:rtl/>
        </w:rPr>
        <w:t xml:space="preserve">و منها عمّال الإنصاف و الرّفق.</w:t>
      </w:r>
    </w:p>
    <w:p>
      <w:pPr>
        <w:pStyle w:val="BookText"/>
      </w:pPr>
      <w:r>
        <w:rPr>
          <w:rFonts w:ascii="IRNazanin" w:hAnsi="IRNazanin" w:eastAsia="IRNazanin" w:cs="IRNazanin"/>
          <w:lang w:bidi="fa-IR"/>
          <w:color w:val="111111"/>
          <w:sz w:val="28"/>
          <w:szCs w:val="28"/>
          <w:rtl/>
        </w:rPr>
        <w:t xml:space="preserve">و منها أهل الجزیة و الخراج من أهل الذّمّة و مسلمة النّاس.</w:t>
      </w:r>
    </w:p>
    <w:p>
      <w:pPr>
        <w:pStyle w:val="BookText"/>
      </w:pPr>
      <w:r>
        <w:rPr>
          <w:rFonts w:ascii="Amiri" w:hAnsi="Amiri" w:eastAsia="Amiri" w:cs="Amiri"/>
          <w:lang w:bidi="ar-SA"/>
          <w:color w:val="111111"/>
          <w:sz w:val="28"/>
          <w:szCs w:val="28"/>
          <w:rtl/>
        </w:rPr>
        <w:t xml:space="preserve">و منها التّجّار و أهل الصّناعات.</w:t>
      </w:r>
    </w:p>
    <w:p>
      <w:pPr>
        <w:pStyle w:val="BookText"/>
      </w:pPr>
      <w:r>
        <w:rPr>
          <w:rFonts w:ascii="IRNazanin" w:hAnsi="IRNazanin" w:eastAsia="IRNazanin" w:cs="IRNazanin"/>
          <w:lang w:bidi="fa-IR"/>
          <w:color w:val="111111"/>
          <w:sz w:val="28"/>
          <w:szCs w:val="28"/>
          <w:rtl/>
        </w:rPr>
        <w:t xml:space="preserve">و منها الطّبقة السّفلی من ذوی الحاجة و المسکنة.</w:t>
      </w:r>
    </w:p>
    <w:p>
      <w:pPr>
        <w:pStyle w:val="BookText"/>
      </w:pPr>
      <w:r>
        <w:rPr>
          <w:rFonts w:ascii="IRNazanin" w:hAnsi="IRNazanin" w:eastAsia="IRNazanin" w:cs="IRNazanin"/>
          <w:lang w:bidi="fa-IR"/>
          <w:color w:val="111111"/>
          <w:sz w:val="28"/>
          <w:szCs w:val="28"/>
          <w:rtl/>
        </w:rPr>
        <w:t xml:space="preserve">و کلّ قد سمّی اللّه - تعالی - سهمه، و وضع علی حدّه، فریضة فی کتابه، أو سنّة [من] نبیّه صلّی اللّه علیه و آله، عهدا منه عندنا محفوظا.</w:t>
      </w:r>
    </w:p>
    <w:p>
      <w:pPr>
        <w:pStyle w:val="BookText"/>
      </w:pPr>
      <w:r>
        <w:rPr>
          <w:rFonts w:ascii="Amiri" w:hAnsi="Amiri" w:eastAsia="Amiri" w:cs="Amiri"/>
          <w:lang w:bidi="ar-SA"/>
          <w:color w:val="111111"/>
          <w:sz w:val="28"/>
          <w:szCs w:val="28"/>
          <w:rtl/>
        </w:rPr>
        <w:t xml:space="preserve">فالجنود، بإذن اللّه - عزّ و جلّ -</w:t>
      </w:r>
      <w:r>
        <w:rPr>
          <w:rStyle w:val="FootnoteReference"/>
        </w:rPr>
        <w:footnoteReference w:id="1455"/>
      </w:r>
      <w:r>
        <w:rPr>
          <w:rFonts w:ascii="IRNazanin" w:hAnsi="IRNazanin" w:eastAsia="IRNazanin" w:cs="IRNazanin"/>
          <w:lang w:bidi="fa-IR"/>
          <w:color w:val="111111"/>
          <w:sz w:val="28"/>
          <w:szCs w:val="28"/>
          <w:rtl/>
        </w:rPr>
        <w:t xml:space="preserve">،حصون الرّعیّة، و زین الولاة</w:t>
      </w:r>
      <w:r>
        <w:rPr>
          <w:rStyle w:val="FootnoteReference"/>
        </w:rPr>
        <w:footnoteReference w:id="1456"/>
      </w:r>
      <w:r>
        <w:rPr>
          <w:rFonts w:ascii="IRNazanin" w:hAnsi="IRNazanin" w:eastAsia="IRNazanin" w:cs="IRNazanin"/>
          <w:lang w:bidi="fa-IR"/>
          <w:color w:val="111111"/>
          <w:sz w:val="28"/>
          <w:szCs w:val="28"/>
          <w:rtl/>
        </w:rPr>
        <w:t xml:space="preserve">، و عزّ الدّین، و سبل الأمن و الخفض</w:t>
      </w:r>
      <w:r>
        <w:rPr>
          <w:rStyle w:val="FootnoteReference"/>
        </w:rPr>
        <w:footnoteReference w:id="1457"/>
      </w:r>
      <w:r>
        <w:rPr>
          <w:rFonts w:ascii="Amiri" w:hAnsi="Amiri" w:eastAsia="Amiri" w:cs="Amiri"/>
          <w:lang w:bidi="ar-SA"/>
          <w:color w:val="111111"/>
          <w:sz w:val="28"/>
          <w:szCs w:val="28"/>
          <w:rtl/>
        </w:rPr>
        <w:t xml:space="preserve">؛ و لیس یقوم الرّعیّة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بهم.</w:t>
      </w:r>
    </w:p>
    <w:p>
      <w:pPr>
        <w:pStyle w:val="BookText"/>
      </w:pPr>
      <w:r>
        <w:rPr>
          <w:rFonts w:ascii="IRNazanin" w:hAnsi="IRNazanin" w:eastAsia="IRNazanin" w:cs="IRNazanin"/>
          <w:lang w:bidi="fa-IR"/>
          <w:color w:val="111111"/>
          <w:sz w:val="28"/>
          <w:szCs w:val="28"/>
          <w:rtl/>
        </w:rPr>
        <w:t xml:space="preserve">ثمّ لا قوام للجنود إلاّ بما یخرج اللّه - تعالی - لهم من الخراج الّذی یقوون به علی</w:t>
      </w:r>
      <w:r>
        <w:rPr>
          <w:rStyle w:val="FootnoteReference"/>
        </w:rPr>
        <w:footnoteReference w:id="1458"/>
      </w:r>
      <w:r>
        <w:rPr>
          <w:rFonts w:ascii="IRNazanin" w:hAnsi="IRNazanin" w:eastAsia="IRNazanin" w:cs="IRNazanin"/>
          <w:lang w:bidi="fa-IR"/>
          <w:color w:val="111111"/>
          <w:sz w:val="28"/>
          <w:szCs w:val="28"/>
          <w:rtl/>
        </w:rPr>
        <w:t xml:space="preserve">جهاد عدوّهم، و یعتمدون علیه فیما یصلحهم، و یکون من وراء حاجتهم.</w:t>
      </w:r>
    </w:p>
    <w:p>
      <w:pPr>
        <w:pStyle w:val="BookText"/>
      </w:pPr>
      <w:r>
        <w:rPr>
          <w:rFonts w:ascii="IRNazanin" w:hAnsi="IRNazanin" w:eastAsia="IRNazanin" w:cs="IRNazanin"/>
          <w:lang w:bidi="fa-IR"/>
          <w:color w:val="111111"/>
          <w:sz w:val="28"/>
          <w:szCs w:val="28"/>
          <w:rtl/>
        </w:rPr>
        <w:t xml:space="preserve">ثمّ لا قوام لهذین الصّنفین إلاّ بالصّنف الثّالث من القضاة و العمّال و الکتّاب؛ لما یحکمون من المعاقد، و یجمعون من المنافع، و یظهرون من الإنصاف</w:t>
      </w:r>
      <w:r>
        <w:rPr>
          <w:rStyle w:val="FootnoteReference"/>
        </w:rPr>
        <w:footnoteReference w:id="1459"/>
      </w:r>
      <w:r>
        <w:rPr>
          <w:rFonts w:ascii="IRNazanin" w:hAnsi="IRNazanin" w:eastAsia="IRNazanin" w:cs="IRNazanin"/>
          <w:lang w:bidi="fa-IR"/>
          <w:color w:val="111111"/>
          <w:sz w:val="28"/>
          <w:szCs w:val="28"/>
          <w:rtl/>
        </w:rPr>
        <w:t xml:space="preserve">، و یؤتمنون علیه من خواصّ الأمور و عوامّها.</w:t>
      </w:r>
    </w:p>
    <w:p>
      <w:pPr>
        <w:pStyle w:val="BookText"/>
      </w:pPr>
      <w:r>
        <w:rPr>
          <w:rFonts w:ascii="IRNazanin" w:hAnsi="IRNazanin" w:eastAsia="IRNazanin" w:cs="IRNazanin"/>
          <w:lang w:bidi="fa-IR"/>
          <w:color w:val="111111"/>
          <w:sz w:val="28"/>
          <w:szCs w:val="28"/>
          <w:rtl/>
        </w:rPr>
        <w:t xml:space="preserve">و لا قوام لهم جمیعا إلاّ بالتّجّار و ذوی الصّناعات، فیما یجتمعون علیه من مرافقهم، و یقیمونه من أسواقهم، و یکفونهم من التّرفّق بأیدیهم، ممّا لا یبلغه رفق غیرهم.</w:t>
      </w:r>
    </w:p>
    <w:p>
      <w:pPr>
        <w:pStyle w:val="BookText"/>
      </w:pPr>
      <w:r>
        <w:rPr>
          <w:rFonts w:ascii="Amiri" w:hAnsi="Amiri" w:eastAsia="Amiri" w:cs="Amiri"/>
          <w:lang w:bidi="ar-SA"/>
          <w:color w:val="111111"/>
          <w:sz w:val="28"/>
          <w:szCs w:val="28"/>
          <w:rtl/>
        </w:rPr>
        <w:t xml:space="preserve">ثمّ الطّبقة السّفلی من أهل الحاجة و المسکنة الّذین یحقّ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69" w:name="pg13962_144137"/>
    <w:bookmarkEnd w:id="269"/>
    <w:p>
      <w:pPr>
        <w:pStyle w:val="BookText"/>
      </w:pPr>
      <w:r>
        <w:rPr>
          <w:rFonts w:ascii="IRNazanin" w:hAnsi="IRNazanin" w:eastAsia="IRNazanin" w:cs="IRNazanin"/>
          <w:lang w:bidi="fa-IR"/>
          <w:color w:val="111111"/>
          <w:sz w:val="28"/>
          <w:szCs w:val="28"/>
          <w:rtl/>
        </w:rPr>
        <w:t xml:space="preserve">رفدهم و معونتهم.</w:t>
      </w:r>
    </w:p>
    <w:p>
      <w:pPr>
        <w:pStyle w:val="BookText"/>
      </w:pPr>
      <w:r>
        <w:rPr>
          <w:rFonts w:ascii="IRNazanin" w:hAnsi="IRNazanin" w:eastAsia="IRNazanin" w:cs="IRNazanin"/>
          <w:lang w:bidi="fa-IR"/>
          <w:color w:val="111111"/>
          <w:sz w:val="28"/>
          <w:szCs w:val="28"/>
          <w:rtl/>
        </w:rPr>
        <w:t xml:space="preserve">و فی فیء</w:t>
      </w:r>
      <w:r>
        <w:rPr>
          <w:rStyle w:val="FootnoteReference"/>
        </w:rPr>
        <w:footnoteReference w:id="1460"/>
      </w:r>
      <w:r>
        <w:rPr>
          <w:rFonts w:ascii="Amiri" w:hAnsi="Amiri" w:eastAsia="Amiri" w:cs="Amiri"/>
          <w:lang w:bidi="ar-SA"/>
          <w:color w:val="111111"/>
          <w:sz w:val="28"/>
          <w:szCs w:val="28"/>
          <w:rtl/>
        </w:rPr>
        <w:t xml:space="preserve">اللّه - عزّ و جلّ - </w:t>
      </w:r>
      <w:r>
        <w:rPr>
          <w:rStyle w:val="FootnoteReference"/>
        </w:rPr>
        <w:footnoteReference w:id="1461"/>
      </w:r>
      <w:r>
        <w:rPr>
          <w:rFonts w:ascii="IRNazanin" w:hAnsi="IRNazanin" w:eastAsia="IRNazanin" w:cs="IRNazanin"/>
          <w:lang w:bidi="fa-IR"/>
          <w:color w:val="111111"/>
          <w:sz w:val="28"/>
          <w:szCs w:val="28"/>
          <w:rtl/>
        </w:rPr>
        <w:t xml:space="preserve">لکلّ سعة؛ و لکلّ علی الوالی حقّ بقدر ما یصلحه.</w:t>
      </w:r>
    </w:p>
    <w:p>
      <w:pPr>
        <w:pStyle w:val="Heading5"/>
      </w:pPr>
      <w:bookmarkStart w:id="863" w:name="_Toc378"/>
      <w:r>
        <w:t>بیانه (علیه السلام) وظیفة الوالی تجاه أصناف المجتمع</w:t>
      </w:r>
      <w:bookmarkEnd w:id="863"/>
    </w:p>
    <w:p>
      <w:pPr>
        <w:pStyle w:val="BookText"/>
      </w:pPr>
      <w:r>
        <w:rPr>
          <w:rFonts w:ascii="IRNazanin" w:hAnsi="IRNazanin" w:eastAsia="IRNazanin" w:cs="IRNazanin"/>
          <w:lang w:bidi="fa-IR"/>
          <w:color w:val="111111"/>
          <w:sz w:val="28"/>
          <w:szCs w:val="28"/>
          <w:rtl/>
        </w:rPr>
        <w:t xml:space="preserve">و لیس یخرج الوالی من حقیقة ما ألزمه اللّه - تبارک و </w:t>
      </w:r>
      <w:r>
        <w:rPr>
          <w:rStyle w:val="FootnoteReference"/>
        </w:rPr>
        <w:footnoteReference w:id="1462"/>
      </w:r>
      <w:r>
        <w:rPr>
          <w:rFonts w:ascii="IRNazanin" w:hAnsi="IRNazanin" w:eastAsia="IRNazanin" w:cs="IRNazanin"/>
          <w:lang w:bidi="fa-IR"/>
          <w:color w:val="111111"/>
          <w:sz w:val="28"/>
          <w:szCs w:val="28"/>
          <w:rtl/>
        </w:rPr>
        <w:t xml:space="preserve">تعالی - من ذلک إلاّ بالاهتمام و الإستعانة باللّه، و توطین نفسه علی لزوم الحقّ و الصّبر علیه فیما خفّ علیه أو ثقل.</w:t>
      </w:r>
    </w:p>
    <w:p>
      <w:pPr>
        <w:pStyle w:val="BookText"/>
      </w:pPr>
      <w:r>
        <w:rPr>
          <w:rFonts w:ascii="IRNazanin" w:hAnsi="IRNazanin" w:eastAsia="IRNazanin" w:cs="IRNazanin"/>
          <w:lang w:bidi="fa-IR"/>
          <w:color w:val="111111"/>
          <w:sz w:val="28"/>
          <w:szCs w:val="28"/>
          <w:rtl/>
        </w:rPr>
        <w:t xml:space="preserve">فولّ من جنودک أنصحهم فی نفسک للّه و لرسوله و لإمامک، و أنقاهم</w:t>
      </w:r>
      <w:r>
        <w:rPr>
          <w:rStyle w:val="FootnoteReference"/>
        </w:rPr>
        <w:footnoteReference w:id="1463"/>
      </w:r>
      <w:r>
        <w:rPr>
          <w:rFonts w:ascii="IRNazanin" w:hAnsi="IRNazanin" w:eastAsia="IRNazanin" w:cs="IRNazanin"/>
          <w:lang w:bidi="fa-IR"/>
          <w:color w:val="111111"/>
          <w:sz w:val="28"/>
          <w:szCs w:val="28"/>
          <w:rtl/>
        </w:rPr>
        <w:t xml:space="preserve">جیبا، و أفضلهم حلما، و أجمعهم علما و سیاسة</w:t>
      </w:r>
      <w:r>
        <w:rPr>
          <w:rStyle w:val="FootnoteReference"/>
        </w:rPr>
        <w:footnoteReference w:id="1464"/>
      </w:r>
      <w:r>
        <w:rPr>
          <w:rFonts w:ascii="IRNazanin" w:hAnsi="IRNazanin" w:eastAsia="IRNazanin" w:cs="IRNazanin"/>
          <w:lang w:bidi="fa-IR"/>
          <w:color w:val="111111"/>
          <w:sz w:val="28"/>
          <w:szCs w:val="28"/>
          <w:rtl/>
        </w:rPr>
        <w:t xml:space="preserve">، ممّن یبطئ عن الغضب، و یستریح إلی العذر، و یرأف بالضّعفاء، و ینبو علی الأقویاء؛ و ممّن لا یثیره العنف، و لا یقعد به الضّعف.</w:t>
      </w:r>
    </w:p>
    <w:p>
      <w:pPr>
        <w:pStyle w:val="BookText"/>
      </w:pPr>
      <w:r>
        <w:rPr>
          <w:rFonts w:ascii="IRNazanin" w:hAnsi="IRNazanin" w:eastAsia="IRNazanin" w:cs="IRNazanin"/>
          <w:lang w:bidi="fa-IR"/>
          <w:color w:val="111111"/>
          <w:sz w:val="28"/>
          <w:szCs w:val="28"/>
          <w:rtl/>
        </w:rPr>
        <w:t xml:space="preserve">ثمّ الصق بذوی المروآت و </w:t>
      </w:r>
      <w:r>
        <w:rPr>
          <w:rStyle w:val="FootnoteReference"/>
        </w:rPr>
        <w:footnoteReference w:id="1465"/>
      </w:r>
      <w:r>
        <w:rPr>
          <w:rFonts w:ascii="IRNazanin" w:hAnsi="IRNazanin" w:eastAsia="IRNazanin" w:cs="IRNazanin"/>
          <w:lang w:bidi="fa-IR"/>
          <w:color w:val="111111"/>
          <w:sz w:val="28"/>
          <w:szCs w:val="28"/>
          <w:rtl/>
        </w:rPr>
        <w:t xml:space="preserve">الأحساب، و أهل البیوتات الصّالحة و السّوابق الحسنة.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أهل النّجدة و الشّجاعة، و السّخاء و السّماحة؛ فإنّهم جماع من الکرم، و شعب من العرف؛ یهدون إلی حسن الظّنّ باللّه و الإیمان بقدره</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تفقّد من أمورهم ما یتفقّد الوالدان من ولدهما.</w:t>
      </w:r>
    </w:p>
    <w:p>
      <w:pPr>
        <w:pStyle w:val="BookText"/>
      </w:pPr>
      <w:r>
        <w:rPr>
          <w:rFonts w:ascii="IRNazanin" w:hAnsi="IRNazanin" w:eastAsia="IRNazanin" w:cs="IRNazanin"/>
          <w:lang w:bidi="fa-IR"/>
          <w:color w:val="111111"/>
          <w:sz w:val="28"/>
          <w:szCs w:val="28"/>
          <w:rtl/>
        </w:rPr>
        <w:t xml:space="preserve">و لا یتفاقمنّ فی نفسک شیء قوّیتهم به، و لا تحقرنّ لطفا تعاهدتهم</w:t>
      </w:r>
      <w:r>
        <w:rPr>
          <w:rStyle w:val="FootnoteReference"/>
        </w:rPr>
        <w:footnoteReference w:id="1467"/>
      </w:r>
      <w:r>
        <w:rPr>
          <w:rFonts w:ascii="IRNazanin" w:hAnsi="IRNazanin" w:eastAsia="IRNazanin" w:cs="IRNazanin"/>
          <w:lang w:bidi="fa-IR"/>
          <w:color w:val="111111"/>
          <w:sz w:val="28"/>
          <w:szCs w:val="28"/>
          <w:rtl/>
        </w:rPr>
        <w:t xml:space="preserve">به و إن قلّ؛ فإنّه داعیة لهم إلی بذل النّصیحة لک، و حسن الظّنّ بک.</w:t>
      </w:r>
    </w:p>
    <w:p>
      <w:pPr>
        <w:pStyle w:val="BookText"/>
      </w:pPr>
      <w:r>
        <w:rPr>
          <w:rFonts w:ascii="IRNazanin" w:hAnsi="IRNazanin" w:eastAsia="IRNazanin" w:cs="IRNazanin"/>
          <w:lang w:bidi="fa-IR"/>
          <w:color w:val="111111"/>
          <w:sz w:val="28"/>
          <w:szCs w:val="28"/>
          <w:rtl/>
        </w:rPr>
        <w:t xml:space="preserve">و لا تدع تفقّد لطیف أمورهم اتّکالا علی جسیمها، فإنّ للیسیر من لطفک موضعا ینتفعون به، و للجسیم موقعا لا یستغنون عنه.</w:t>
      </w:r>
    </w:p>
    <w:p>
      <w:pPr>
        <w:pStyle w:val="BookText"/>
      </w:pPr>
      <w:r>
        <w:rPr>
          <w:rFonts w:ascii="IRNazanin" w:hAnsi="IRNazanin" w:eastAsia="IRNazanin" w:cs="IRNazanin"/>
          <w:lang w:bidi="fa-IR"/>
          <w:color w:val="111111"/>
          <w:sz w:val="28"/>
          <w:szCs w:val="28"/>
          <w:rtl/>
        </w:rPr>
        <w:t xml:space="preserve">و لیکن آثر رؤوس جندک عندک من واساهم فی معونته، و أفضل علیهم من جدته، بما یسعهم و یسع من وراءهم من خلوف أهلیهم، حتّی یکون همّهم همّا واحدا فی جهاد العدوّ، و تنقطع همومهم ممّا سوی ذلک.</w:t>
      </w:r>
    </w:p>
    <w:p>
      <w:pPr>
        <w:pStyle w:val="BookText"/>
      </w:pPr>
      <w:r>
        <w:rPr>
          <w:rFonts w:ascii="IRNazanin" w:hAnsi="IRNazanin" w:eastAsia="IRNazanin" w:cs="IRNazanin"/>
          <w:lang w:bidi="fa-IR"/>
          <w:color w:val="111111"/>
          <w:sz w:val="28"/>
          <w:szCs w:val="28"/>
          <w:rtl/>
        </w:rPr>
        <w:t xml:space="preserve">ثمّ واتر إعلامهم ذات نفسک فی إیثارهم، و التّکرمة لهم،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الإرصاد بالتّوسعة؛ و حقّق ذلک بحسن الفعال و الأثر و العطف</w:t>
      </w:r>
      <w:r>
        <w:rPr>
          <w:rStyle w:val="FootnoteReference"/>
        </w:rPr>
        <w:footnoteReference w:id="1468"/>
      </w:r>
      <w:r>
        <w:rPr>
          <w:rFonts w:ascii="IRNazanin" w:hAnsi="IRNazanin" w:eastAsia="IRNazanin" w:cs="IRNazanin"/>
          <w:lang w:bidi="fa-IR"/>
          <w:color w:val="111111"/>
          <w:sz w:val="28"/>
          <w:szCs w:val="28"/>
          <w:rtl/>
        </w:rPr>
        <w:t xml:space="preserve">؛</w:t>
      </w:r>
    </w:p>
    <w:p>
      <w:pPr>
        <w:pStyle w:val="BookText"/>
      </w:pPr>
      <w:r>
        <w:rPr>
          <w:rStyle w:val="FootnoteReference"/>
        </w:rPr>
        <w:footnoteReference w:id="1469"/>
      </w:r>
      <w:r>
        <w:rPr>
          <w:rFonts w:ascii="IRNazanin" w:hAnsi="IRNazanin" w:eastAsia="IRNazanin" w:cs="IRNazanin"/>
          <w:lang w:bidi="fa-IR"/>
          <w:color w:val="111111"/>
          <w:sz w:val="28"/>
          <w:szCs w:val="28"/>
          <w:rtl/>
        </w:rPr>
        <w:t xml:space="preserve">فإنّ عطفک علیهم یعطف قلوبهم علیک.
و إنّ أفضل قرّة عین الولاة</w:t>
      </w:r>
      <w:r>
        <w:rPr>
          <w:rStyle w:val="FootnoteReference"/>
        </w:rPr>
        <w:footnoteReference w:id="1470"/>
      </w:r>
      <w:r>
        <w:rPr>
          <w:rFonts w:ascii="Amiri" w:hAnsi="Amiri" w:eastAsia="Amiri" w:cs="Amiri"/>
          <w:lang w:bidi="ar-SA"/>
          <w:color w:val="111111"/>
          <w:sz w:val="28"/>
          <w:szCs w:val="28"/>
          <w:rtl/>
        </w:rPr>
        <w:t xml:space="preserve">استقامة</w:t>
      </w:r>
      <w:r>
        <w:rPr>
          <w:rStyle w:val="FootnoteReference"/>
        </w:rPr>
        <w:footnoteReference w:id="1471"/>
      </w:r>
      <w:r>
        <w:rPr>
          <w:rFonts w:ascii="IRNazanin" w:hAnsi="IRNazanin" w:eastAsia="IRNazanin" w:cs="IRNazanin"/>
          <w:lang w:bidi="fa-IR"/>
          <w:color w:val="111111"/>
          <w:sz w:val="28"/>
          <w:szCs w:val="28"/>
          <w:rtl/>
        </w:rPr>
        <w:t xml:space="preserve">العدل فی البلاد، و ظهور مودّة الرّعیّة.</w:t>
      </w:r>
    </w:p>
    <w:p>
      <w:pPr>
        <w:pStyle w:val="BookText"/>
      </w:pPr>
      <w:r>
        <w:rPr>
          <w:rFonts w:ascii="IRNazanin" w:hAnsi="IRNazanin" w:eastAsia="IRNazanin" w:cs="IRNazanin"/>
          <w:lang w:bidi="fa-IR"/>
          <w:color w:val="111111"/>
          <w:sz w:val="28"/>
          <w:szCs w:val="28"/>
          <w:rtl/>
        </w:rPr>
        <w:t xml:space="preserve">و إنّه لا تظهر مودّتهم إلاّ بسلامة صدورهم، و لا تصحّ نصیحتهم إلاّ بحیطتهم علی ولاة أمورهم، و قلّة استثقال دولهم، و ترک استبطاء انقطاع مدّتهم.</w:t>
      </w:r>
    </w:p>
    <w:p>
      <w:pPr>
        <w:pStyle w:val="BookText"/>
      </w:pPr>
      <w:r>
        <w:rPr>
          <w:rFonts w:ascii="IRNazanin" w:hAnsi="IRNazanin" w:eastAsia="IRNazanin" w:cs="IRNazanin"/>
          <w:lang w:bidi="fa-IR"/>
          <w:color w:val="111111"/>
          <w:sz w:val="28"/>
          <w:szCs w:val="28"/>
          <w:rtl/>
        </w:rPr>
        <w:t xml:space="preserve">ثمّ لا تکلنّ جنودک إلی مغنم وزّعته بینهم؛ بل أحدث لهم مع کلّ مغنم بدلا ممّا سواه ممّا أفاء اللّه علیهم، تستنصر به، و یکون داعیة لهم إلی العودة لنصر اللّه و دینه. و لا حول و لا قوّة إلاّ باللّه.</w:t>
      </w:r>
    </w:p>
    <w:p>
      <w:pPr>
        <w:pStyle w:val="BookText"/>
      </w:pPr>
      <w:r>
        <w:rPr>
          <w:rFonts w:ascii="IRNazanin" w:hAnsi="IRNazanin" w:eastAsia="IRNazanin" w:cs="IRNazanin"/>
          <w:lang w:bidi="fa-IR"/>
          <w:color w:val="111111"/>
          <w:sz w:val="28"/>
          <w:szCs w:val="28"/>
          <w:rtl/>
        </w:rPr>
        <w:t xml:space="preserve">و اخصص أهل الشّجاعة و النّجدة بکلّ عارفة</w:t>
      </w:r>
      <w:r>
        <w:rPr>
          <w:rStyle w:val="FootnoteReference"/>
        </w:rPr>
        <w:footnoteReference w:id="1472"/>
      </w:r>
      <w:r>
        <w:rPr>
          <w:rFonts w:ascii="IRNazanin" w:hAnsi="IRNazanin" w:eastAsia="IRNazanin" w:cs="IRNazanin"/>
          <w:lang w:bidi="fa-IR"/>
          <w:color w:val="111111"/>
          <w:sz w:val="28"/>
          <w:szCs w:val="28"/>
          <w:rtl/>
        </w:rPr>
        <w:t xml:space="preserve">؛ فافسح فی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70" w:name="pg13962_144140"/>
    <w:bookmarkEnd w:id="270"/>
    <w:p>
      <w:pPr>
        <w:pStyle w:val="BookText"/>
      </w:pPr>
      <w:r>
        <w:rPr>
          <w:rFonts w:ascii="IRNazanin" w:hAnsi="IRNazanin" w:eastAsia="IRNazanin" w:cs="IRNazanin"/>
          <w:lang w:bidi="fa-IR"/>
          <w:color w:val="111111"/>
          <w:sz w:val="28"/>
          <w:szCs w:val="28"/>
          <w:rtl/>
        </w:rPr>
        <w:t xml:space="preserve">آمالهم إلی منتهی غایة آمالک من النّصیحة بالبذل</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474"/>
      </w:r>
      <w:r>
        <w:rPr>
          <w:rFonts w:ascii="IRNazanin" w:hAnsi="IRNazanin" w:eastAsia="IRNazanin" w:cs="IRNazanin"/>
          <w:lang w:bidi="fa-IR"/>
          <w:color w:val="111111"/>
          <w:sz w:val="28"/>
          <w:szCs w:val="28"/>
          <w:rtl/>
        </w:rPr>
        <w:t xml:space="preserve">و واصل فی حسن الثّناء علیهم، و لطیف التّعهّد لهم رجلا رجلا</w:t>
      </w:r>
      <w:r>
        <w:rPr>
          <w:rStyle w:val="FootnoteReference"/>
        </w:rPr>
        <w:footnoteReference w:id="1475"/>
      </w:r>
      <w:r>
        <w:rPr>
          <w:rFonts w:ascii="IRNazanin" w:hAnsi="IRNazanin" w:eastAsia="IRNazanin" w:cs="IRNazanin"/>
          <w:lang w:bidi="fa-IR"/>
          <w:color w:val="111111"/>
          <w:sz w:val="28"/>
          <w:szCs w:val="28"/>
          <w:rtl/>
        </w:rPr>
        <w:t xml:space="preserve">، و تعدید ما أبلی ذوو البلاء منهم فی کلّ مشهد</w:t>
      </w:r>
      <w:r>
        <w:rPr>
          <w:rStyle w:val="FootnoteReference"/>
        </w:rPr>
        <w:footnoteReference w:id="1476"/>
      </w:r>
      <w:r>
        <w:rPr>
          <w:rFonts w:ascii="Amiri" w:hAnsi="Amiri" w:eastAsia="Amiri" w:cs="Amiri"/>
          <w:lang w:bidi="ar-SA"/>
          <w:color w:val="111111"/>
          <w:sz w:val="28"/>
          <w:szCs w:val="28"/>
          <w:rtl/>
        </w:rPr>
        <w:t xml:space="preserve">؛ فإنّ کثرة الذّکر منک </w:t>
      </w:r>
      <w:r>
        <w:rPr>
          <w:rStyle w:val="FootnoteReference"/>
        </w:rPr>
        <w:footnoteReference w:id="1477"/>
      </w:r>
      <w:r>
        <w:rPr>
          <w:rFonts w:ascii="IRNazanin" w:hAnsi="IRNazanin" w:eastAsia="IRNazanin" w:cs="IRNazanin"/>
          <w:lang w:bidi="fa-IR"/>
          <w:color w:val="111111"/>
          <w:sz w:val="28"/>
          <w:szCs w:val="28"/>
          <w:rtl/>
        </w:rPr>
        <w:t xml:space="preserve">لحسن فعالهم تهزّ الشّجاع، و تحرّض النّاکل، إن شاء اللّه - تعالی -</w:t>
      </w:r>
    </w:p>
    <w:p>
      <w:pPr>
        <w:pStyle w:val="Heading5"/>
      </w:pPr>
      <w:bookmarkStart w:id="864" w:name="_Toc379"/>
      <w:r>
        <w:t>تأکیده (علیه السلام) علی ضرورة وضع العیون لنقل الحقائق</w:t>
      </w:r>
      <w:bookmarkEnd w:id="864"/>
    </w:p>
    <w:p>
      <w:pPr>
        <w:pStyle w:val="BookText"/>
      </w:pPr>
      <w:r>
        <w:rPr>
          <w:rFonts w:ascii="IRNazanin" w:hAnsi="IRNazanin" w:eastAsia="IRNazanin" w:cs="IRNazanin"/>
          <w:lang w:bidi="fa-IR"/>
          <w:color w:val="111111"/>
          <w:sz w:val="28"/>
          <w:szCs w:val="28"/>
          <w:rtl/>
        </w:rPr>
        <w:t xml:space="preserve">ثمّ لا تدع أن یکون لک علیهم عیون من أهل الأمانة و القول بالحقّ عند النّاس، فیثبتون بلاء کلّ ذی بلاء منهم، لیثق أولئک بعلمک ببلائهم حتّی کأنّک شهدته</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اعرف لکلّ امرئ منهم ما أبلی؛ و لا تضمّنّ‌</w:t>
      </w:r>
      <w:r>
        <w:rPr>
          <w:rStyle w:val="FootnoteReference"/>
        </w:rPr>
        <w:footnoteReference w:id="1479"/>
      </w:r>
      <w:r>
        <w:rPr>
          <w:rFonts w:ascii="IRNazanin" w:hAnsi="IRNazanin" w:eastAsia="IRNazanin" w:cs="IRNazanin"/>
          <w:lang w:bidi="fa-IR"/>
          <w:color w:val="111111"/>
          <w:sz w:val="28"/>
          <w:szCs w:val="28"/>
          <w:rtl/>
        </w:rPr>
        <w:t xml:space="preserve">بلاء امرئ إلی غیره، و لا تقصّرنّ به دون غایة بلائه.</w:t>
      </w:r>
    </w:p>
    <w:p>
      <w:pPr>
        <w:pStyle w:val="BookText"/>
      </w:pPr>
      <w:r>
        <w:rPr>
          <w:rFonts w:ascii="IRNazanin" w:hAnsi="IRNazanin" w:eastAsia="IRNazanin" w:cs="IRNazanin"/>
          <w:lang w:bidi="fa-IR"/>
          <w:color w:val="111111"/>
          <w:sz w:val="28"/>
          <w:szCs w:val="28"/>
          <w:rtl/>
        </w:rPr>
        <w:t xml:space="preserve">و کاف کلاّ منهم بقدر ما کان منه، و اخصصه بکتاب منک تهزّه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71" w:name="pg13962_144141"/>
    <w:bookmarkEnd w:id="271"/>
    <w:p>
      <w:pPr>
        <w:pStyle w:val="BookText"/>
      </w:pPr>
      <w:r>
        <w:rPr>
          <w:rFonts w:ascii="IRNazanin" w:hAnsi="IRNazanin" w:eastAsia="IRNazanin" w:cs="IRNazanin"/>
          <w:lang w:bidi="fa-IR"/>
          <w:color w:val="111111"/>
          <w:sz w:val="28"/>
          <w:szCs w:val="28"/>
          <w:rtl/>
        </w:rPr>
        <w:t xml:space="preserve">به، و تنبئه بما بلغک عنه</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481"/>
      </w:r>
      <w:r>
        <w:rPr>
          <w:rFonts w:ascii="IRNazanin" w:hAnsi="IRNazanin" w:eastAsia="IRNazanin" w:cs="IRNazanin"/>
          <w:lang w:bidi="fa-IR"/>
          <w:color w:val="111111"/>
          <w:sz w:val="28"/>
          <w:szCs w:val="28"/>
          <w:rtl/>
        </w:rPr>
        <w:t xml:space="preserve">و لا یدعونّک شرف امرئ إلی أن تعظم من بلائه ما کان صغیرا، و لا ضعة امرئ إلی أن تستصغر من بلائه ما کان عظیما.
و لا یفسدنّ امرءا عندک علّة إن عرضت له، و لا نبوة حدیث له قد کان له قبلها حسن بلاء، فإنّ العزّة للّه یؤتیه من یشاء و العاقبة للمتّقین.</w:t>
      </w:r>
    </w:p>
    <w:p>
      <w:pPr>
        <w:pStyle w:val="Heading5"/>
      </w:pPr>
      <w:bookmarkStart w:id="865" w:name="_Toc380"/>
      <w:r>
        <w:t>تأکیده (علیه السلام) علی ضرورة الاهتمام بعوائل الشهداء</w:t>
      </w:r>
      <w:bookmarkEnd w:id="865"/>
    </w:p>
    <w:p>
      <w:pPr>
        <w:pStyle w:val="BookText"/>
      </w:pPr>
      <w:r>
        <w:rPr>
          <w:rFonts w:ascii="IRNazanin" w:hAnsi="IRNazanin" w:eastAsia="IRNazanin" w:cs="IRNazanin"/>
          <w:lang w:bidi="fa-IR"/>
          <w:color w:val="111111"/>
          <w:sz w:val="28"/>
          <w:szCs w:val="28"/>
          <w:rtl/>
        </w:rPr>
        <w:t xml:space="preserve">و إن استشهد أحد من جنودک، و أهل النّکایة فی عدوّک، فاخلفه فی عیاله بما یخلف به الوصیّ الشّفیق الموثوق به، من اللّطف بهم، و حسن الولایة لهم؛ حتّی لا یری علیهم أثر فقده.</w:t>
      </w:r>
    </w:p>
    <w:p>
      <w:pPr>
        <w:pStyle w:val="BookText"/>
      </w:pPr>
      <w:r>
        <w:rPr>
          <w:rFonts w:ascii="IRNazanin" w:hAnsi="IRNazanin" w:eastAsia="IRNazanin" w:cs="IRNazanin"/>
          <w:lang w:bidi="fa-IR"/>
          <w:color w:val="111111"/>
          <w:sz w:val="28"/>
          <w:szCs w:val="28"/>
          <w:rtl/>
        </w:rPr>
        <w:t xml:space="preserve">فإنّ ذلک یعطف علیک قلوب فرسانک، و یزدادون به تعظیما لطاعتک، و یسلسون لرکوب معاریض التّلف الشّدید فی ولایتک.</w:t>
      </w:r>
    </w:p>
    <w:p>
      <w:pPr>
        <w:pStyle w:val="BookText"/>
      </w:pPr>
      <w:r>
        <w:rPr>
          <w:rFonts w:ascii="Amiri" w:hAnsi="Amiri" w:eastAsia="Amiri" w:cs="Amiri"/>
          <w:lang w:bidi="ar-SA"/>
          <w:color w:val="111111"/>
          <w:sz w:val="28"/>
          <w:szCs w:val="28"/>
          <w:rtl/>
        </w:rPr>
        <w:t xml:space="preserve">و لا قوّة إلاّ باللّه</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Heading5"/>
      </w:pPr>
      <w:bookmarkStart w:id="866" w:name="_Toc381"/>
      <w:r>
        <w:t>بیانه (علیه السلام) معنی الرد إلی اللّه و الرسول</w:t>
      </w:r>
      <w:bookmarkEnd w:id="866"/>
    </w:p>
    <w:p>
      <w:pPr>
        <w:pStyle w:val="BookText"/>
      </w:pPr>
      <w:r>
        <w:rPr>
          <w:rFonts w:ascii="IRNazanin" w:hAnsi="IRNazanin" w:eastAsia="IRNazanin" w:cs="IRNazanin"/>
          <w:lang w:bidi="fa-IR"/>
          <w:color w:val="111111"/>
          <w:sz w:val="28"/>
          <w:szCs w:val="28"/>
          <w:rtl/>
        </w:rPr>
        <w:t xml:space="preserve">و اردد إلی اللّه و رسوله ما یضلعک من الخطوب، و یشتبه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من الأمور، فقد قال اللّه - سبحانه و تعالی - لقوم أحبّ إرشادهم: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تعالی -: وَ لَوْ رَدُّوهُ إِلَی الرَّسُولِ وَ إِلی أُولِی الْأَمْرِ مِنْهُمْ لَعَلِمَهُ الَّذِینَ یَسْتَنْبِطُونَهُ مِنْهُمْ وَ لَوْ لا فَضْلُ اللّهِ عَلَیْکُمْ وَ رَحْمَتُهُ لاَتَّبَعْتُمُ الشَّیْطانَ إِلاّ قَلِیلاً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485"/>
      </w:r>
      <w:r>
        <w:rPr>
          <w:rFonts w:ascii="Amiri" w:hAnsi="Amiri" w:eastAsia="Amiri" w:cs="Amiri"/>
          <w:lang w:bidi="ar-SA"/>
          <w:color w:val="111111"/>
          <w:sz w:val="28"/>
          <w:szCs w:val="28"/>
          <w:rtl/>
        </w:rPr>
        <w:t xml:space="preserve">فالرّدّ إلی اللّه الأخذ</w:t>
      </w:r>
      <w:r>
        <w:rPr>
          <w:rStyle w:val="FootnoteReference"/>
        </w:rPr>
        <w:footnoteReference w:id="1486"/>
      </w:r>
      <w:r>
        <w:rPr>
          <w:rFonts w:ascii="IRNazanin" w:hAnsi="IRNazanin" w:eastAsia="IRNazanin" w:cs="IRNazanin"/>
          <w:lang w:bidi="fa-IR"/>
          <w:color w:val="111111"/>
          <w:sz w:val="28"/>
          <w:szCs w:val="28"/>
          <w:rtl/>
        </w:rPr>
        <w:t xml:space="preserve">بمحکم کتابه، و الرّدّ إلی الرّسول الأخذ</w:t>
      </w:r>
      <w:r>
        <w:rPr>
          <w:rStyle w:val="FootnoteReference"/>
        </w:rPr>
        <w:footnoteReference w:id="1487"/>
      </w:r>
      <w:r>
        <w:rPr>
          <w:rFonts w:ascii="IRNazanin" w:hAnsi="IRNazanin" w:eastAsia="IRNazanin" w:cs="IRNazanin"/>
          <w:lang w:bidi="fa-IR"/>
          <w:color w:val="111111"/>
          <w:sz w:val="28"/>
          <w:szCs w:val="28"/>
          <w:rtl/>
        </w:rPr>
        <w:t xml:space="preserve">بسنّته الجامعة غیر المفرّقة.
و نحن أهل رسول اللّه [صلّی اللّه علیه و آله و سلّم] الّذین نستنبط المحکم من کتابه، و نمیّز المتشابه منه، و نعرف النّاسخ ممّا نسخ اللّه و وضع إصره.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72" w:name="pg13962_144143"/>
    <w:bookmarkEnd w:id="272"/>
    <w:p>
      <w:pPr>
        <w:pStyle w:val="Heading5"/>
      </w:pPr>
      <w:bookmarkStart w:id="867" w:name="_Toc382"/>
      <w:r>
        <w:t>بیانه (علیه السلام) ضوابط اختیار القضاء و الحکّام</w:t>
      </w:r>
      <w:bookmarkEnd w:id="867"/>
    </w:p>
    <w:p>
      <w:pPr>
        <w:pStyle w:val="BookText"/>
      </w:pPr>
      <w:r>
        <w:rPr>
          <w:rStyle w:val="FootnoteReference"/>
        </w:rPr>
        <w:footnoteReference w:id="1488"/>
      </w:r>
      <w:r>
        <w:rPr>
          <w:rFonts w:ascii="IRNazanin" w:hAnsi="IRNazanin" w:eastAsia="IRNazanin" w:cs="IRNazanin"/>
          <w:lang w:bidi="fa-IR"/>
          <w:color w:val="111111"/>
          <w:sz w:val="28"/>
          <w:szCs w:val="28"/>
          <w:rtl/>
        </w:rPr>
        <w:t xml:space="preserve">ثمّ انظر فی أمر الأحکام بین النّاس بنیّة صالحة؛ فإنّ الحکم فی إنصاف المظلوم من الظّالم، و الأخذ للضّعیف من القویّ، و إقامة حدود اللّه علی سنّتها و منهاجها، ممّا یصلح عباد اللّه و بلاده.
ف </w:t>
      </w:r>
      <w:r>
        <w:rPr>
          <w:rStyle w:val="FootnoteReference"/>
        </w:rPr>
        <w:footnoteReference w:id="1489"/>
      </w:r>
      <w:r>
        <w:rPr>
          <w:rFonts w:ascii="IRNazanin" w:hAnsi="IRNazanin" w:eastAsia="IRNazanin" w:cs="IRNazanin"/>
          <w:lang w:bidi="fa-IR"/>
          <w:color w:val="111111"/>
          <w:sz w:val="28"/>
          <w:szCs w:val="28"/>
          <w:rtl/>
        </w:rPr>
        <w:t xml:space="preserve">اختر للحکم</w:t>
      </w:r>
      <w:r>
        <w:rPr>
          <w:rStyle w:val="FootnoteReference"/>
        </w:rPr>
        <w:footnoteReference w:id="1490"/>
      </w:r>
      <w:r>
        <w:rPr>
          <w:rFonts w:ascii="IRNazanin" w:hAnsi="IRNazanin" w:eastAsia="IRNazanin" w:cs="IRNazanin"/>
          <w:lang w:bidi="fa-IR"/>
          <w:color w:val="111111"/>
          <w:sz w:val="28"/>
          <w:szCs w:val="28"/>
          <w:rtl/>
        </w:rPr>
        <w:t xml:space="preserve">بین النّاس أفضل رعیّتک فی نفسک و أنفسهم للعلم و الحلم و الورع و السّخاء</w:t>
      </w:r>
      <w:r>
        <w:rPr>
          <w:rStyle w:val="FootnoteReference"/>
        </w:rPr>
        <w:footnoteReference w:id="1491"/>
      </w:r>
      <w:r>
        <w:rPr>
          <w:rFonts w:ascii="IRNazanin" w:hAnsi="IRNazanin" w:eastAsia="IRNazanin" w:cs="IRNazanin"/>
          <w:lang w:bidi="fa-IR"/>
          <w:color w:val="111111"/>
          <w:sz w:val="28"/>
          <w:szCs w:val="28"/>
          <w:rtl/>
        </w:rPr>
        <w:t xml:space="preserve">، ممّن لا تضیق به الأمور، و لا یمحّکه</w:t>
      </w:r>
      <w:r>
        <w:rPr>
          <w:rStyle w:val="FootnoteReference"/>
        </w:rPr>
        <w:footnoteReference w:id="1492"/>
      </w:r>
      <w:r>
        <w:rPr>
          <w:rFonts w:ascii="IRNazanin" w:hAnsi="IRNazanin" w:eastAsia="IRNazanin" w:cs="IRNazanin"/>
          <w:lang w:bidi="fa-IR"/>
          <w:color w:val="111111"/>
          <w:sz w:val="28"/>
          <w:szCs w:val="28"/>
          <w:rtl/>
        </w:rPr>
        <w:t xml:space="preserve">الخصوم، و لا یتمادی فی إثبات </w:t>
      </w:r>
      <w:r>
        <w:rPr>
          <w:rStyle w:val="FootnoteReference"/>
        </w:rPr>
        <w:footnoteReference w:id="1493"/>
      </w:r>
      <w:r>
        <w:rPr>
          <w:rFonts w:ascii="IRNazanin" w:hAnsi="IRNazanin" w:eastAsia="IRNazanin" w:cs="IRNazanin"/>
          <w:lang w:bidi="fa-IR"/>
          <w:color w:val="111111"/>
          <w:sz w:val="28"/>
          <w:szCs w:val="28"/>
          <w:rtl/>
        </w:rPr>
        <w:t xml:space="preserve">الزّلّة، و لا یحصر من الفیء إلی الحقّ إذا عرفه، و لا تشرف نفسه علی طمع، و لا یدخله إعجاب</w:t>
      </w:r>
      <w:r>
        <w:rPr>
          <w:rStyle w:val="FootnoteReference"/>
        </w:rPr>
        <w:footnoteReference w:id="1494"/>
      </w:r>
      <w:r>
        <w:rPr>
          <w:rFonts w:ascii="IRNazanin" w:hAnsi="IRNazanin" w:eastAsia="IRNazanin" w:cs="IRNazanin"/>
          <w:lang w:bidi="fa-IR"/>
          <w:color w:val="111111"/>
          <w:sz w:val="28"/>
          <w:szCs w:val="28"/>
          <w:rtl/>
        </w:rPr>
        <w:t xml:space="preserve">، و لا یکتفی بأدنی فهم دون أقصاه.</w:t>
      </w:r>
    </w:p>
    <w:p>
      <w:pPr>
        <w:pStyle w:val="BookText"/>
      </w:pPr>
      <w:r>
        <w:rPr>
          <w:rFonts w:ascii="IRNazanin" w:hAnsi="IRNazanin" w:eastAsia="IRNazanin" w:cs="IRNazanin"/>
          <w:lang w:bidi="fa-IR"/>
          <w:color w:val="111111"/>
          <w:sz w:val="28"/>
          <w:szCs w:val="28"/>
          <w:rtl/>
        </w:rPr>
        <w:t xml:space="preserve">أوقفهم فی الشّبهات، و آخذهم بالحجج، و أقلّهم تبرّما بمراجعة الخصم، و أصبرهم علی تکشیف الأمور، و أصرمهم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73" w:name="pg13962_144144"/>
    <w:bookmarkEnd w:id="273"/>
    <w:p>
      <w:pPr>
        <w:pStyle w:val="BookText"/>
      </w:pPr>
      <w:r>
        <w:rPr>
          <w:rFonts w:ascii="IRNazanin" w:hAnsi="IRNazanin" w:eastAsia="IRNazanin" w:cs="IRNazanin"/>
          <w:lang w:bidi="fa-IR"/>
          <w:color w:val="111111"/>
          <w:sz w:val="28"/>
          <w:szCs w:val="28"/>
          <w:rtl/>
        </w:rPr>
        <w:t xml:space="preserve">عند اتّضاح الحکم؛ ممّن لا یزدهیه إطراء، و لا یستمیله إغراء، و لا یصغی للتّبلیغ بأن یقال: قال فلان، و قال فلان.</w:t>
      </w:r>
    </w:p>
    <w:p>
      <w:pPr>
        <w:pStyle w:val="Heading5"/>
      </w:pPr>
      <w:bookmarkStart w:id="868" w:name="_Toc383"/>
      <w:r>
        <w:t>بیانه (علیه السلام) موقع القاضی الممیز عند الوالی</w:t>
      </w:r>
      <w:bookmarkEnd w:id="868"/>
    </w:p>
    <w:p>
      <w:pPr>
        <w:pStyle w:val="BookText"/>
      </w:pPr>
      <w:r>
        <w:rPr>
          <w:rFonts w:ascii="IRNazanin" w:hAnsi="IRNazanin" w:eastAsia="IRNazanin" w:cs="IRNazanin"/>
          <w:lang w:bidi="fa-IR"/>
          <w:color w:val="111111"/>
          <w:sz w:val="28"/>
          <w:szCs w:val="28"/>
          <w:rtl/>
        </w:rPr>
        <w:t xml:space="preserve">فولّ قضاءک من کان کذلک</w:t>
      </w:r>
      <w:r>
        <w:rPr>
          <w:rStyle w:val="FootnoteReference"/>
        </w:rPr>
        <w:footnoteReference w:id="1495"/>
      </w:r>
      <w:r>
        <w:rPr>
          <w:rFonts w:ascii="IRNazanin" w:hAnsi="IRNazanin" w:eastAsia="IRNazanin" w:cs="IRNazanin"/>
          <w:lang w:bidi="fa-IR"/>
          <w:color w:val="111111"/>
          <w:sz w:val="28"/>
          <w:szCs w:val="28"/>
          <w:rtl/>
        </w:rPr>
        <w:t xml:space="preserve">، </w:t>
      </w:r>
      <w:r>
        <w:rPr>
          <w:rStyle w:val="FootnoteReference"/>
        </w:rPr>
        <w:footnoteReference w:id="1496"/>
      </w:r>
      <w:r>
        <w:rPr>
          <w:rFonts w:ascii="IRNazanin" w:hAnsi="IRNazanin" w:eastAsia="IRNazanin" w:cs="IRNazanin"/>
          <w:lang w:bidi="fa-IR"/>
          <w:color w:val="111111"/>
          <w:sz w:val="28"/>
          <w:szCs w:val="28"/>
          <w:rtl/>
        </w:rPr>
        <w:t xml:space="preserve">و أولئک قلیل.</w:t>
      </w:r>
    </w:p>
    <w:p>
      <w:pPr>
        <w:pStyle w:val="BookText"/>
      </w:pPr>
      <w:r>
        <w:rPr>
          <w:rFonts w:ascii="IRNazanin" w:hAnsi="IRNazanin" w:eastAsia="IRNazanin" w:cs="IRNazanin"/>
          <w:lang w:bidi="fa-IR"/>
          <w:color w:val="111111"/>
          <w:sz w:val="28"/>
          <w:szCs w:val="28"/>
          <w:rtl/>
        </w:rPr>
        <w:t xml:space="preserve">ثمّ أکثر تعاهد أمره و </w:t>
      </w:r>
      <w:r>
        <w:rPr>
          <w:rStyle w:val="FootnoteReference"/>
        </w:rPr>
        <w:footnoteReference w:id="1497"/>
      </w:r>
      <w:r>
        <w:rPr>
          <w:rFonts w:ascii="IRNazanin" w:hAnsi="IRNazanin" w:eastAsia="IRNazanin" w:cs="IRNazanin"/>
          <w:lang w:bidi="fa-IR"/>
          <w:color w:val="111111"/>
          <w:sz w:val="28"/>
          <w:szCs w:val="28"/>
          <w:rtl/>
        </w:rPr>
        <w:t xml:space="preserve">قضائه، و افسح له فی البذل، ما یزیل</w:t>
      </w:r>
      <w:r>
        <w:rPr>
          <w:rStyle w:val="FootnoteReference"/>
        </w:rPr>
        <w:footnoteReference w:id="1498"/>
      </w:r>
      <w:r>
        <w:rPr>
          <w:rFonts w:ascii="Amiri" w:hAnsi="Amiri" w:eastAsia="Amiri" w:cs="Amiri"/>
          <w:lang w:bidi="ar-SA"/>
          <w:color w:val="111111"/>
          <w:sz w:val="28"/>
          <w:szCs w:val="28"/>
          <w:rtl/>
        </w:rPr>
        <w:t xml:space="preserve">علّته، و تقلّ معه حاجته إلی النّاس.</w:t>
      </w:r>
    </w:p>
    <w:p>
      <w:pPr>
        <w:pStyle w:val="BookText"/>
      </w:pPr>
      <w:r>
        <w:rPr>
          <w:rFonts w:ascii="IRNazanin" w:hAnsi="IRNazanin" w:eastAsia="IRNazanin" w:cs="IRNazanin"/>
          <w:lang w:bidi="fa-IR"/>
          <w:color w:val="111111"/>
          <w:sz w:val="28"/>
          <w:szCs w:val="28"/>
          <w:rtl/>
        </w:rPr>
        <w:t xml:space="preserve">و أعطه من المنزلة لدیک ما لا یطمع فیه غیره من خاصّتک، لیأمن بذلک اغتیال</w:t>
      </w:r>
      <w:r>
        <w:rPr>
          <w:rStyle w:val="FootnoteReference"/>
        </w:rPr>
        <w:footnoteReference w:id="1499"/>
      </w:r>
      <w:r>
        <w:rPr>
          <w:rFonts w:ascii="IRNazanin" w:hAnsi="IRNazanin" w:eastAsia="IRNazanin" w:cs="IRNazanin"/>
          <w:lang w:bidi="fa-IR"/>
          <w:color w:val="111111"/>
          <w:sz w:val="28"/>
          <w:szCs w:val="28"/>
          <w:rtl/>
        </w:rPr>
        <w:t xml:space="preserve">الرّجال له عندک؛ فلا یحابی أحدا للرّجاء، و لا یصانعه لاستجلاب حسن الثّناء.</w:t>
      </w:r>
    </w:p>
    <w:p>
      <w:pPr>
        <w:pStyle w:val="BookText"/>
      </w:pPr>
      <w:r>
        <w:rPr>
          <w:rFonts w:ascii="IRNazanin" w:hAnsi="IRNazanin" w:eastAsia="IRNazanin" w:cs="IRNazanin"/>
          <w:lang w:bidi="fa-IR"/>
          <w:color w:val="111111"/>
          <w:sz w:val="28"/>
          <w:szCs w:val="28"/>
          <w:rtl/>
        </w:rPr>
        <w:t xml:space="preserve">و أحسن توقیره فی صحبتک، و قرّبه فی مجلسک، و أمض قضاءه،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74" w:name="pg13962_144145"/>
    <w:bookmarkEnd w:id="274"/>
    <w:p>
      <w:pPr>
        <w:pStyle w:val="BookText"/>
      </w:pPr>
      <w:r>
        <w:rPr>
          <w:rFonts w:ascii="IRNazanin" w:hAnsi="IRNazanin" w:eastAsia="IRNazanin" w:cs="IRNazanin"/>
          <w:lang w:bidi="fa-IR"/>
          <w:color w:val="111111"/>
          <w:sz w:val="28"/>
          <w:szCs w:val="28"/>
          <w:rtl/>
        </w:rPr>
        <w:t xml:space="preserve">و أنفذ حکمه، و اشدد عضده.</w:t>
      </w:r>
    </w:p>
    <w:p>
      <w:pPr>
        <w:pStyle w:val="BookText"/>
      </w:pPr>
      <w:r>
        <w:rPr>
          <w:rFonts w:ascii="IRNazanin" w:hAnsi="IRNazanin" w:eastAsia="IRNazanin" w:cs="IRNazanin"/>
          <w:lang w:bidi="fa-IR"/>
          <w:color w:val="111111"/>
          <w:sz w:val="28"/>
          <w:szCs w:val="28"/>
          <w:rtl/>
        </w:rPr>
        <w:t xml:space="preserve">و اجعل أعوانه خیار من ترضی من نظرائه من الفقهاء و أهل الورع و النّصیحة للّه و لعباد اللّه؛ لیناظرهم فیما شبّه علیه، و یلطف علیهم لعلم ما غاب عنه، و یکونون شهداء علی قضائه بین النّاس إن شاء اللّه.</w:t>
      </w:r>
    </w:p>
    <w:p>
      <w:pPr>
        <w:pStyle w:val="Heading5"/>
      </w:pPr>
      <w:bookmarkStart w:id="869" w:name="_Toc384"/>
      <w:r>
        <w:t>بیانه (علیه السلام) أصول انتخاب معاونی القضاة</w:t>
      </w:r>
      <w:bookmarkEnd w:id="869"/>
    </w:p>
    <w:p>
      <w:pPr>
        <w:pStyle w:val="BookText"/>
      </w:pPr>
      <w:r>
        <w:rPr>
          <w:rFonts w:ascii="IRNazanin" w:hAnsi="IRNazanin" w:eastAsia="IRNazanin" w:cs="IRNazanin"/>
          <w:lang w:bidi="fa-IR"/>
          <w:color w:val="111111"/>
          <w:sz w:val="28"/>
          <w:szCs w:val="28"/>
          <w:rtl/>
        </w:rPr>
        <w:t xml:space="preserve">و اختر لأطرافک قضاة تجتهد فیهم نفسک، لا یختلفون و لا یتدابرون فی حکم اللّه و سنّة رسوله صلّی اللّه علیه و آله.</w:t>
      </w:r>
    </w:p>
    <w:p>
      <w:pPr>
        <w:pStyle w:val="BookText"/>
      </w:pPr>
      <w:r>
        <w:rPr>
          <w:rFonts w:ascii="IRNazanin" w:hAnsi="IRNazanin" w:eastAsia="IRNazanin" w:cs="IRNazanin"/>
          <w:lang w:bidi="fa-IR"/>
          <w:color w:val="111111"/>
          <w:sz w:val="28"/>
          <w:szCs w:val="28"/>
          <w:rtl/>
        </w:rPr>
        <w:t xml:space="preserve">فإنّ الاختلاف فی الحکم إضاعة للعدل، و غرّة</w:t>
      </w:r>
      <w:r>
        <w:rPr>
          <w:rStyle w:val="FootnoteReference"/>
        </w:rPr>
        <w:footnoteReference w:id="1500"/>
      </w:r>
      <w:r>
        <w:rPr>
          <w:rFonts w:ascii="IRNazanin" w:hAnsi="IRNazanin" w:eastAsia="IRNazanin" w:cs="IRNazanin"/>
          <w:lang w:bidi="fa-IR"/>
          <w:color w:val="111111"/>
          <w:sz w:val="28"/>
          <w:szCs w:val="28"/>
          <w:rtl/>
        </w:rPr>
        <w:t xml:space="preserve">فی الدّین، و سبب للفرقة.</w:t>
      </w:r>
    </w:p>
    <w:p>
      <w:pPr>
        <w:pStyle w:val="BookText"/>
      </w:pPr>
      <w:r>
        <w:rPr>
          <w:rFonts w:ascii="IRNazanin" w:hAnsi="IRNazanin" w:eastAsia="IRNazanin" w:cs="IRNazanin"/>
          <w:lang w:bidi="fa-IR"/>
          <w:color w:val="111111"/>
          <w:sz w:val="28"/>
          <w:szCs w:val="28"/>
          <w:rtl/>
        </w:rPr>
        <w:t xml:space="preserve">و قد بیّن اللّه ما یأتون و ما ینفقون، و أمر بردّ ما لا یعلمون إلی من استودعه اللّه علم کتابه، و استحفظه الحکم فیه.</w:t>
      </w:r>
    </w:p>
    <w:p>
      <w:pPr>
        <w:pStyle w:val="BookText"/>
      </w:pPr>
      <w:r>
        <w:rPr>
          <w:rFonts w:ascii="IRNazanin" w:hAnsi="IRNazanin" w:eastAsia="IRNazanin" w:cs="IRNazanin"/>
          <w:lang w:bidi="fa-IR"/>
          <w:color w:val="111111"/>
          <w:sz w:val="28"/>
          <w:szCs w:val="28"/>
          <w:rtl/>
        </w:rPr>
        <w:t xml:space="preserve">فإنّما اختلاف القضاة فی دخول البغی بینهم، و اکتفاء کلّ امرئ منهم برأیه دون من فرض اللّه ولایته؛ و لیس یصلح الدّین و لا أهل الدّین علی ذلک.</w:t>
      </w:r>
    </w:p>
    <w:p>
      <w:pPr>
        <w:pStyle w:val="BookText"/>
      </w:pPr>
      <w:r>
        <w:rPr>
          <w:rFonts w:ascii="IRNazanin" w:hAnsi="IRNazanin" w:eastAsia="IRNazanin" w:cs="IRNazanin"/>
          <w:lang w:bidi="fa-IR"/>
          <w:color w:val="111111"/>
          <w:sz w:val="28"/>
          <w:szCs w:val="28"/>
          <w:rtl/>
        </w:rPr>
        <w:t xml:space="preserve">و لکن علی الحاکم أن یحکم بما عنده من الأثر و السّنّة؛ فإذا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75" w:name="pg13962_144146"/>
    <w:bookmarkEnd w:id="275"/>
    <w:p>
      <w:pPr>
        <w:pStyle w:val="BookText"/>
      </w:pPr>
      <w:r>
        <w:rPr>
          <w:rFonts w:ascii="IRNazanin" w:hAnsi="IRNazanin" w:eastAsia="IRNazanin" w:cs="IRNazanin"/>
          <w:lang w:bidi="fa-IR"/>
          <w:color w:val="111111"/>
          <w:sz w:val="28"/>
          <w:szCs w:val="28"/>
          <w:rtl/>
        </w:rPr>
        <w:t xml:space="preserve">أعیاه ذلک ردّه إلی أهله؛ فإن غاب أهله عنه ناظر غیره من فقهاء المسلمین. لیس له ترک ذلک إلی غیره.</w:t>
      </w:r>
    </w:p>
    <w:p>
      <w:pPr>
        <w:pStyle w:val="Heading5"/>
      </w:pPr>
      <w:bookmarkStart w:id="870" w:name="_Toc385"/>
      <w:r>
        <w:t>بیانه (علیه السلام) طریقة حل الخلاف بین آراء القضاة</w:t>
      </w:r>
      <w:bookmarkEnd w:id="870"/>
    </w:p>
    <w:p>
      <w:pPr>
        <w:pStyle w:val="BookText"/>
      </w:pPr>
      <w:r>
        <w:rPr>
          <w:rFonts w:ascii="IRNazanin" w:hAnsi="IRNazanin" w:eastAsia="IRNazanin" w:cs="IRNazanin"/>
          <w:lang w:bidi="fa-IR"/>
          <w:color w:val="111111"/>
          <w:sz w:val="28"/>
          <w:szCs w:val="28"/>
          <w:rtl/>
        </w:rPr>
        <w:t xml:space="preserve">و لیس لقاضیین من أهل الملّة أن یقیما علی اختلاف فی الحکم دونما رفع ذلک إلی ولیّ الأمر فیها، فیکون هو الحاکم بما علّمه اللّه؛ ثمّ یجتمعان علی حکمهما فیما وافقهما أو خالفهما</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02"/>
      </w:r>
      <w:r>
        <w:rPr>
          <w:rFonts w:ascii="IRNazanin" w:hAnsi="IRNazanin" w:eastAsia="IRNazanin" w:cs="IRNazanin"/>
          <w:lang w:bidi="fa-IR"/>
          <w:color w:val="111111"/>
          <w:sz w:val="28"/>
          <w:szCs w:val="28"/>
          <w:rtl/>
        </w:rPr>
        <w:t xml:space="preserve">فانظر فی ذلک نظرا بلیغا، فإنّ هذا الدّین قد کان أسیرا فی أیدی الأشرار، یعمل فیه بالهوی، و تطلب به الدّنیا.
و اکتب إلی قضاة بلدانک فلیرفعوا إلیک کلّ حکم اختلفوا فیه علی حقوقه.</w:t>
      </w:r>
    </w:p>
    <w:p>
      <w:pPr>
        <w:pStyle w:val="BookText"/>
      </w:pPr>
      <w:r>
        <w:rPr>
          <w:rFonts w:ascii="IRNazanin" w:hAnsi="IRNazanin" w:eastAsia="IRNazanin" w:cs="IRNazanin"/>
          <w:lang w:bidi="fa-IR"/>
          <w:color w:val="111111"/>
          <w:sz w:val="28"/>
          <w:szCs w:val="28"/>
          <w:rtl/>
        </w:rPr>
        <w:t xml:space="preserve">ثمّ تصفّح تلک الأحکام؛ فما وافق کتاب اللّه، و سنّة نبیّه، و الأثر من إمامک، فامضه و احملهم علیه؛ و ما اشتبه علیک فاجمع له الفقهاء بحضرتک، فناظرهم فیه، ثمّ أمض ما یجتمع علیه أقاویل الفقهاء بحضرتک من المسلمین.</w:t>
      </w:r>
    </w:p>
    <w:p>
      <w:pPr>
        <w:pStyle w:val="BookText"/>
      </w:pPr>
      <w:r>
        <w:rPr>
          <w:rFonts w:ascii="IRNazanin" w:hAnsi="IRNazanin" w:eastAsia="IRNazanin" w:cs="IRNazanin"/>
          <w:lang w:bidi="fa-IR"/>
          <w:color w:val="111111"/>
          <w:sz w:val="28"/>
          <w:szCs w:val="28"/>
          <w:rtl/>
        </w:rPr>
        <w:t xml:space="preserve">فإنّ کلّ حکم اختلف فیه الرّعیّة مردود إلی الإمام، و علی الإمام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76" w:name="pg13962_144147"/>
    <w:bookmarkEnd w:id="276"/>
    <w:p>
      <w:pPr>
        <w:pStyle w:val="BookText"/>
      </w:pPr>
      <w:r>
        <w:rPr>
          <w:rFonts w:ascii="IRNazanin" w:hAnsi="IRNazanin" w:eastAsia="IRNazanin" w:cs="IRNazanin"/>
          <w:lang w:bidi="fa-IR"/>
          <w:color w:val="111111"/>
          <w:sz w:val="28"/>
          <w:szCs w:val="28"/>
          <w:rtl/>
        </w:rPr>
        <w:t xml:space="preserve">الاستعانة باللّه، و الاجتهاد فی إقامة الحدود، و جبر الرّعیّة علی أمره. و لا قوّة إلاّ باللّه</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5"/>
      </w:pPr>
      <w:bookmarkStart w:id="871" w:name="_Toc386"/>
      <w:r>
        <w:t>بیانه (علیه السلام) قواعد انتخاب المسؤولین لإدارة الأمور</w:t>
      </w:r>
      <w:bookmarkEnd w:id="871"/>
    </w:p>
    <w:p>
      <w:pPr>
        <w:pStyle w:val="BookText"/>
      </w:pPr>
      <w:r>
        <w:rPr>
          <w:rStyle w:val="FootnoteReference"/>
        </w:rPr>
        <w:footnoteReference w:id="1504"/>
      </w:r>
      <w:r>
        <w:rPr>
          <w:rFonts w:ascii="IRNazanin" w:hAnsi="IRNazanin" w:eastAsia="IRNazanin" w:cs="IRNazanin"/>
          <w:lang w:bidi="fa-IR"/>
          <w:color w:val="111111"/>
          <w:sz w:val="28"/>
          <w:szCs w:val="28"/>
          <w:rtl/>
        </w:rPr>
        <w:t xml:space="preserve">ثمّ انظر فی أمور عمّالک فاستعملهم اختبارا، و لا تولّهم أمورک </w:t>
      </w:r>
      <w:r>
        <w:rPr>
          <w:rStyle w:val="FootnoteReference"/>
        </w:rPr>
        <w:footnoteReference w:id="1505"/>
      </w:r>
      <w:r>
        <w:rPr>
          <w:rFonts w:ascii="IRNazanin" w:hAnsi="IRNazanin" w:eastAsia="IRNazanin" w:cs="IRNazanin"/>
          <w:lang w:bidi="fa-IR"/>
          <w:color w:val="111111"/>
          <w:sz w:val="28"/>
          <w:szCs w:val="28"/>
          <w:rtl/>
        </w:rPr>
        <w:t xml:space="preserve">محاباة و أثرة؛ فإنّهما جماع من شعب الجور و الخیانة للّه، و إدخال الضّرر علی النّاس. و لیست تصلح الأمور بالادغال.
فاصطف لولایة أعمالک أهل الفقه و الورع و العلم و السّیاسة</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توخّ منهم أهل التّجربة</w:t>
      </w:r>
      <w:r>
        <w:rPr>
          <w:rStyle w:val="FootnoteReference"/>
        </w:rPr>
        <w:footnoteReference w:id="1507"/>
      </w:r>
      <w:r>
        <w:rPr>
          <w:rFonts w:ascii="IRNazanin" w:hAnsi="IRNazanin" w:eastAsia="IRNazanin" w:cs="IRNazanin"/>
          <w:lang w:bidi="fa-IR"/>
          <w:color w:val="111111"/>
          <w:sz w:val="28"/>
          <w:szCs w:val="28"/>
          <w:rtl/>
        </w:rPr>
        <w:t xml:space="preserve">و الحیاء، من أهل البیوتات الصّالحة، و القدم فی الإسلام المتقدّمة؛ فإنّهم أکرم أخلاقا، و أصحّ أعراضا، و أقلّ فی المطامع إشرافا</w:t>
      </w:r>
      <w:r>
        <w:rPr>
          <w:rStyle w:val="FootnoteReference"/>
        </w:rPr>
        <w:footnoteReference w:id="1508"/>
      </w:r>
      <w:r>
        <w:rPr>
          <w:rFonts w:ascii="IRNazanin" w:hAnsi="IRNazanin" w:eastAsia="IRNazanin" w:cs="IRNazanin"/>
          <w:lang w:bidi="fa-IR"/>
          <w:color w:val="111111"/>
          <w:sz w:val="28"/>
          <w:szCs w:val="28"/>
          <w:rtl/>
        </w:rPr>
        <w:t xml:space="preserve">، و أبلغ فی عواقب الأمور نظرا.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77" w:name="pg13962_144148"/>
    <w:bookmarkEnd w:id="277"/>
    <w:p>
      <w:pPr>
        <w:pStyle w:val="BookText"/>
      </w:pPr>
      <w:r>
        <w:rPr>
          <w:rFonts w:ascii="IRNazanin" w:hAnsi="IRNazanin" w:eastAsia="IRNazanin" w:cs="IRNazanin"/>
          <w:lang w:bidi="fa-IR"/>
          <w:color w:val="111111"/>
          <w:sz w:val="28"/>
          <w:szCs w:val="28"/>
          <w:rtl/>
        </w:rPr>
        <w:t xml:space="preserve">فلیکونوا أعوانک علی ما تقلّدت؛ و لا تستعمل إلاّ شیعتک منهم</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Heading5"/>
      </w:pPr>
      <w:bookmarkStart w:id="872" w:name="_Toc387"/>
      <w:r>
        <w:t>تأکیده (علیه السلام) علی الاهتمام بمعیشة عمال الدولة</w:t>
      </w:r>
      <w:bookmarkEnd w:id="872"/>
    </w:p>
    <w:p>
      <w:pPr>
        <w:pStyle w:val="BookText"/>
      </w:pPr>
      <w:r>
        <w:rPr>
          <w:rStyle w:val="FootnoteReference"/>
        </w:rPr>
        <w:footnoteReference w:id="1510"/>
      </w:r>
      <w:r>
        <w:rPr>
          <w:rFonts w:ascii="IRNazanin" w:hAnsi="IRNazanin" w:eastAsia="IRNazanin" w:cs="IRNazanin"/>
          <w:lang w:bidi="fa-IR"/>
          <w:color w:val="111111"/>
          <w:sz w:val="28"/>
          <w:szCs w:val="28"/>
          <w:rtl/>
        </w:rPr>
        <w:t xml:space="preserve">ثمّ أسبغ علیهم فی العمالات</w:t>
      </w:r>
      <w:r>
        <w:rPr>
          <w:rStyle w:val="FootnoteReference"/>
        </w:rPr>
        <w:footnoteReference w:id="1511"/>
      </w:r>
      <w:r>
        <w:rPr>
          <w:rFonts w:ascii="IRNazanin" w:hAnsi="IRNazanin" w:eastAsia="IRNazanin" w:cs="IRNazanin"/>
          <w:lang w:bidi="fa-IR"/>
          <w:color w:val="111111"/>
          <w:sz w:val="28"/>
          <w:szCs w:val="28"/>
          <w:rtl/>
        </w:rPr>
        <w:t xml:space="preserve">، و وسّع علیهم فی </w:t>
      </w:r>
      <w:r>
        <w:rPr>
          <w:rStyle w:val="FootnoteReference"/>
        </w:rPr>
        <w:footnoteReference w:id="1512"/>
      </w:r>
      <w:r>
        <w:rPr>
          <w:rFonts w:ascii="IRNazanin" w:hAnsi="IRNazanin" w:eastAsia="IRNazanin" w:cs="IRNazanin"/>
          <w:lang w:bidi="fa-IR"/>
          <w:color w:val="111111"/>
          <w:sz w:val="28"/>
          <w:szCs w:val="28"/>
          <w:rtl/>
        </w:rPr>
        <w:t xml:space="preserve">الأرزاق؛ فإنّ فی </w:t>
      </w:r>
      <w:r>
        <w:rPr>
          <w:rStyle w:val="FootnoteReference"/>
        </w:rPr>
        <w:footnoteReference w:id="1513"/>
      </w:r>
      <w:r>
        <w:rPr>
          <w:rFonts w:ascii="IRNazanin" w:hAnsi="IRNazanin" w:eastAsia="IRNazanin" w:cs="IRNazanin"/>
          <w:lang w:bidi="fa-IR"/>
          <w:color w:val="111111"/>
          <w:sz w:val="28"/>
          <w:szCs w:val="28"/>
          <w:rtl/>
        </w:rPr>
        <w:t xml:space="preserve">ذلک قوّة لهم علی استصلاح</w:t>
      </w:r>
      <w:r>
        <w:rPr>
          <w:rStyle w:val="FootnoteReference"/>
        </w:rPr>
        <w:footnoteReference w:id="1514"/>
      </w:r>
      <w:r>
        <w:rPr>
          <w:rFonts w:ascii="IRNazanin" w:hAnsi="IRNazanin" w:eastAsia="IRNazanin" w:cs="IRNazanin"/>
          <w:lang w:bidi="fa-IR"/>
          <w:color w:val="111111"/>
          <w:sz w:val="28"/>
          <w:szCs w:val="28"/>
          <w:rtl/>
        </w:rPr>
        <w:t xml:space="preserve">أنفسهم، و غنی لهم عن تناول ما تحت أیدیهم.
و هو، مع ذلک</w:t>
      </w:r>
      <w:r>
        <w:rPr>
          <w:rStyle w:val="FootnoteReference"/>
        </w:rPr>
        <w:footnoteReference w:id="1515"/>
      </w:r>
      <w:r>
        <w:rPr>
          <w:rFonts w:ascii="IRNazanin" w:hAnsi="IRNazanin" w:eastAsia="IRNazanin" w:cs="IRNazanin"/>
          <w:lang w:bidi="fa-IR"/>
          <w:color w:val="111111"/>
          <w:sz w:val="28"/>
          <w:szCs w:val="28"/>
          <w:rtl/>
        </w:rPr>
        <w:t xml:space="preserve">، حجّة لک علیهم إن خالفوا أمرک أو ثلموا</w:t>
      </w:r>
      <w:r>
        <w:rPr>
          <w:rStyle w:val="FootnoteReference"/>
        </w:rPr>
        <w:footnoteReference w:id="1516"/>
      </w:r>
      <w:r>
        <w:rPr>
          <w:rFonts w:ascii="IRNazanin" w:hAnsi="IRNazanin" w:eastAsia="IRNazanin" w:cs="IRNazanin"/>
          <w:lang w:bidi="fa-IR"/>
          <w:color w:val="111111"/>
          <w:sz w:val="28"/>
          <w:szCs w:val="28"/>
          <w:rtl/>
        </w:rPr>
        <w:t xml:space="preserve">أمانتک.</w:t>
      </w:r>
    </w:p>
    <w:p>
      <w:pPr>
        <w:pStyle w:val="BookText"/>
      </w:pPr>
      <w:r>
        <w:rPr>
          <w:rFonts w:ascii="IRNazanin" w:hAnsi="IRNazanin" w:eastAsia="IRNazanin" w:cs="IRNazanin"/>
          <w:lang w:bidi="fa-IR"/>
          <w:color w:val="111111"/>
          <w:sz w:val="28"/>
          <w:szCs w:val="28"/>
          <w:rtl/>
        </w:rPr>
        <w:t xml:space="preserve">ثمّ تفقّد أعمالهم، و ابعث العیون من أهل الصّدق و الوفاء علیهم؛ فإنّ تعاهدک فی السّرّ لأمورهم حدوة لهم علی استعمال الأمانة، و الرّفق بالرّعیّة.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78" w:name="pg13962_144149"/>
    <w:bookmarkEnd w:id="278"/>
    <w:p>
      <w:pPr>
        <w:pStyle w:val="BookText"/>
      </w:pPr>
      <w:r>
        <w:rPr>
          <w:rFonts w:ascii="Amiri" w:hAnsi="Amiri" w:eastAsia="Amiri" w:cs="Amiri"/>
          <w:lang w:bidi="ar-SA"/>
          <w:color w:val="111111"/>
          <w:sz w:val="28"/>
          <w:szCs w:val="28"/>
          <w:rtl/>
        </w:rPr>
        <w:t xml:space="preserve">و احذر أن تستعمل أهل التّکبّر و التّجبّر و النّخوة، و من یحبّ الإطراء و الثّناء و الذّکر و یطلب شرف الدّنیا، و لا شرف إلاّ بالتّقوی</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Heading5"/>
      </w:pPr>
      <w:bookmarkStart w:id="873" w:name="_Toc388"/>
      <w:r>
        <w:t>تأکیده (علیه السلام) علی المراقبة الدائمة لأعمال الأعوان</w:t>
      </w:r>
      <w:bookmarkEnd w:id="873"/>
    </w:p>
    <w:p>
      <w:pPr>
        <w:pStyle w:val="BookText"/>
      </w:pPr>
      <w:r>
        <w:rPr>
          <w:rStyle w:val="FootnoteReference"/>
        </w:rPr>
        <w:footnoteReference w:id="1518"/>
      </w:r>
      <w:r>
        <w:rPr>
          <w:rFonts w:ascii="IRNazanin" w:hAnsi="IRNazanin" w:eastAsia="IRNazanin" w:cs="IRNazanin"/>
          <w:lang w:bidi="fa-IR"/>
          <w:color w:val="111111"/>
          <w:sz w:val="28"/>
          <w:szCs w:val="28"/>
          <w:rtl/>
        </w:rPr>
        <w:t xml:space="preserve">و تحفّظ من الأعوان؛ فإن أحد منهم بسط یده إلی خیانة، أو رکب فجورا </w:t>
      </w:r>
      <w:r>
        <w:rPr>
          <w:rStyle w:val="FootnoteReference"/>
        </w:rPr>
        <w:footnoteReference w:id="1519"/>
      </w:r>
      <w:r>
        <w:rPr>
          <w:rFonts w:ascii="IRNazanin" w:hAnsi="IRNazanin" w:eastAsia="IRNazanin" w:cs="IRNazanin"/>
          <w:lang w:bidi="fa-IR"/>
          <w:color w:val="111111"/>
          <w:sz w:val="28"/>
          <w:szCs w:val="28"/>
          <w:rtl/>
        </w:rPr>
        <w:t xml:space="preserve">اجتمعت بها علیه عندک أخبار عیونک مع سوء ثناء رعیّتک </w:t>
      </w:r>
      <w:r>
        <w:rPr>
          <w:rStyle w:val="FootnoteReference"/>
        </w:rPr>
        <w:footnoteReference w:id="1520"/>
      </w:r>
      <w:r>
        <w:rPr>
          <w:rFonts w:ascii="IRNazanin" w:hAnsi="IRNazanin" w:eastAsia="IRNazanin" w:cs="IRNazanin"/>
          <w:lang w:bidi="fa-IR"/>
          <w:color w:val="111111"/>
          <w:sz w:val="28"/>
          <w:szCs w:val="28"/>
          <w:rtl/>
        </w:rPr>
        <w:t xml:space="preserve">اکتفیت بذلک شاهدا علیه</w:t>
      </w:r>
      <w:r>
        <w:rPr>
          <w:rStyle w:val="FootnoteReference"/>
        </w:rPr>
        <w:footnoteReference w:id="1521"/>
      </w:r>
      <w:r>
        <w:rPr>
          <w:rFonts w:ascii="IRNazanin" w:hAnsi="IRNazanin" w:eastAsia="IRNazanin" w:cs="IRNazanin"/>
          <w:lang w:bidi="fa-IR"/>
          <w:color w:val="111111"/>
          <w:sz w:val="28"/>
          <w:szCs w:val="28"/>
          <w:rtl/>
        </w:rPr>
        <w:t xml:space="preserve">، فبسطت علیه العقوبة فی بدنه، و أخذته بما أصاب من عمله، ثمّ نصبته بمقام المذلّة، و وسمته بالخیانة، و قلّدته عار التّهمة؛ فإنّ ذلک یکون تنکیلا و عظة لغیره. إن شاء اللّه - تعالی -</w:t>
      </w:r>
      <w:r>
        <w:rPr>
          <w:rStyle w:val="FootnoteReference"/>
        </w:rPr>
        <w:footnoteReference w:id="1522"/>
      </w:r>
      <w:r>
        <w:rPr>
          <w:rFonts w:ascii="IRNazanin" w:hAnsi="IRNazanin" w:eastAsia="IRNazanin" w:cs="IRNazanin"/>
          <w:lang w:bidi="fa-IR"/>
          <w:color w:val="111111"/>
          <w:sz w:val="28"/>
          <w:szCs w:val="28"/>
          <w:rtl/>
        </w:rPr>
        <w:t xml:space="preserve">.
و تفقّد أمر الخراج بما یصلح أهله، فإنّ فی صلاحه و صلاحهم صلاحا لمن سواهم، و لا صلاح لمن سواهم إلاّ بهم؛ لأنّ النّاس کلّهم عیال علی الخراج و أهله.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79" w:name="pg13962_144150"/>
    <w:bookmarkEnd w:id="279"/>
    <w:p>
      <w:pPr>
        <w:pStyle w:val="BookText"/>
      </w:pPr>
      <w:r>
        <w:rPr>
          <w:rFonts w:ascii="IRNazanin" w:hAnsi="IRNazanin" w:eastAsia="IRNazanin" w:cs="IRNazanin"/>
          <w:lang w:bidi="fa-IR"/>
          <w:color w:val="111111"/>
          <w:sz w:val="28"/>
          <w:szCs w:val="28"/>
          <w:rtl/>
        </w:rPr>
        <w:t xml:space="preserve">و لیکن نظرک فی عمارة الأرض أبلغ من نظرک فی استجلاب الخراج، لأنّ ذلک لا یدرک إلاّ بالعمارة.</w:t>
      </w:r>
    </w:p>
    <w:p>
      <w:pPr>
        <w:pStyle w:val="Heading5"/>
      </w:pPr>
      <w:bookmarkStart w:id="874" w:name="_Toc389"/>
      <w:r>
        <w:t>بیانه (علیه السلام) أصول فرض الخراج و الضرایب</w:t>
      </w:r>
      <w:bookmarkEnd w:id="874"/>
    </w:p>
    <w:p>
      <w:pPr>
        <w:pStyle w:val="BookText"/>
      </w:pPr>
      <w:r>
        <w:rPr>
          <w:rFonts w:ascii="IRNazanin" w:hAnsi="IRNazanin" w:eastAsia="IRNazanin" w:cs="IRNazanin"/>
          <w:lang w:bidi="fa-IR"/>
          <w:color w:val="111111"/>
          <w:sz w:val="28"/>
          <w:szCs w:val="28"/>
          <w:rtl/>
        </w:rPr>
        <w:t xml:space="preserve">و من طلب الخراج بغیر عمارة أخرب البلاد، و أهلک العباد، و لم یستقم أمره إلاّ قلیلا.</w:t>
      </w:r>
    </w:p>
    <w:p>
      <w:pPr>
        <w:pStyle w:val="BookText"/>
      </w:pPr>
      <w:r>
        <w:rPr>
          <w:rFonts w:ascii="IRNazanin" w:hAnsi="IRNazanin" w:eastAsia="IRNazanin" w:cs="IRNazanin"/>
          <w:lang w:bidi="fa-IR"/>
          <w:color w:val="111111"/>
          <w:sz w:val="28"/>
          <w:szCs w:val="28"/>
          <w:rtl/>
        </w:rPr>
        <w:t xml:space="preserve">فاجمع إلیک أهل الخراج من کلّ بلدانک، و مرهم فلیعلموک حال بلادهم، و ما فیه صلاحهم و رخاء جبایتهم، ثمّ سل عمّا یرفع إلیک أهل العلم به من غیرهم</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24"/>
      </w:r>
      <w:r>
        <w:rPr>
          <w:rFonts w:ascii="IRNazanin" w:hAnsi="IRNazanin" w:eastAsia="IRNazanin" w:cs="IRNazanin"/>
          <w:lang w:bidi="fa-IR"/>
          <w:color w:val="111111"/>
          <w:sz w:val="28"/>
          <w:szCs w:val="28"/>
          <w:rtl/>
        </w:rPr>
        <w:t xml:space="preserve">فإن شکوا ثقلا فی الخراج أو علّة، أو انقطاع شرب أو بالّة، أو إحالة أرض اغتمرها غرق، أو أجحف بها عطش، خفّفت عنهم بما ترجو أن یصلح به أمرهم.
و إن سألوا معونة علی إصلاح ما یقدرون علیه بأموالهم، فاکفهم مؤونته؛ فإنّ فی عاقبة کفایتک إیّاهم صلاحا. إن شاء اللّه</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یثقلنّ علیک شیء خفّفت به المؤونة عنهم، فإنّه ذخر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یعودون به علیک فی عمارة بلادک، و تزیین ولایتک، مع اقتنائک مودّتهم، و </w:t>
      </w:r>
      <w:r>
        <w:rPr>
          <w:rStyle w:val="FootnoteReference"/>
        </w:rPr>
        <w:footnoteReference w:id="1526"/>
      </w:r>
      <w:r>
        <w:rPr>
          <w:rFonts w:ascii="IRNazanin" w:hAnsi="IRNazanin" w:eastAsia="IRNazanin" w:cs="IRNazanin"/>
          <w:lang w:bidi="fa-IR"/>
          <w:color w:val="111111"/>
          <w:sz w:val="28"/>
          <w:szCs w:val="28"/>
          <w:rtl/>
        </w:rPr>
        <w:t xml:space="preserve">استجلابک حسن ثنائهم</w:t>
      </w:r>
      <w:r>
        <w:rPr>
          <w:rStyle w:val="FootnoteReference"/>
        </w:rPr>
        <w:footnoteReference w:id="1527"/>
      </w:r>
      <w:r>
        <w:rPr>
          <w:rFonts w:ascii="IRNazanin" w:hAnsi="IRNazanin" w:eastAsia="IRNazanin" w:cs="IRNazanin"/>
          <w:lang w:bidi="fa-IR"/>
          <w:color w:val="111111"/>
          <w:sz w:val="28"/>
          <w:szCs w:val="28"/>
          <w:rtl/>
        </w:rPr>
        <w:t xml:space="preserve">، و تبجّحک باستفاضة</w:t>
      </w:r>
      <w:r>
        <w:rPr>
          <w:rStyle w:val="FootnoteReference"/>
        </w:rPr>
        <w:footnoteReference w:id="1528"/>
      </w:r>
      <w:r>
        <w:rPr>
          <w:rFonts w:ascii="IRNazanin" w:hAnsi="IRNazanin" w:eastAsia="IRNazanin" w:cs="IRNazanin"/>
          <w:lang w:bidi="fa-IR"/>
          <w:color w:val="111111"/>
          <w:sz w:val="28"/>
          <w:szCs w:val="28"/>
          <w:rtl/>
        </w:rPr>
        <w:t xml:space="preserve">العدل و الخیر </w:t>
      </w:r>
      <w:r>
        <w:rPr>
          <w:rStyle w:val="FootnoteReference"/>
        </w:rPr>
        <w:footnoteReference w:id="1529"/>
      </w:r>
      <w:r>
        <w:rPr>
          <w:rFonts w:ascii="IRNazanin" w:hAnsi="IRNazanin" w:eastAsia="IRNazanin" w:cs="IRNazanin"/>
          <w:lang w:bidi="fa-IR"/>
          <w:color w:val="111111"/>
          <w:sz w:val="28"/>
          <w:szCs w:val="28"/>
          <w:rtl/>
        </w:rPr>
        <w:t xml:space="preserve">فیهم، و ما یسهّل اللّه به من جلبهم.</w:t>
      </w:r>
    </w:p>
    <w:p>
      <w:pPr>
        <w:pStyle w:val="BookText"/>
      </w:pPr>
      <w:r>
        <w:rPr>
          <w:rFonts w:ascii="IRNazanin" w:hAnsi="IRNazanin" w:eastAsia="IRNazanin" w:cs="IRNazanin"/>
          <w:lang w:bidi="fa-IR"/>
          <w:color w:val="111111"/>
          <w:sz w:val="28"/>
          <w:szCs w:val="28"/>
          <w:rtl/>
        </w:rPr>
        <w:t xml:space="preserve">فإنّ الخراج لا یستخرج بالکدّ و الاتعاب؛ مع أنّها عقد تعتمد علیها إن حدث حدث کنت علیهم </w:t>
      </w:r>
      <w:r>
        <w:rPr>
          <w:rStyle w:val="FootnoteReference"/>
        </w:rPr>
        <w:footnoteReference w:id="1530"/>
      </w:r>
      <w:r>
        <w:rPr>
          <w:rStyle w:val="FootnoteReference"/>
        </w:rPr>
        <w:footnoteReference w:id="1531"/>
      </w:r>
      <w:r>
        <w:rPr>
          <w:rFonts w:ascii="IRNazanin" w:hAnsi="IRNazanin" w:eastAsia="IRNazanin" w:cs="IRNazanin"/>
          <w:lang w:bidi="fa-IR"/>
          <w:color w:val="111111"/>
          <w:sz w:val="28"/>
          <w:szCs w:val="28"/>
          <w:rtl/>
        </w:rPr>
        <w:t xml:space="preserve">معتمدا أفضل</w:t>
      </w:r>
      <w:r>
        <w:rPr>
          <w:rStyle w:val="FootnoteReference"/>
        </w:rPr>
        <w:footnoteReference w:id="1532"/>
      </w:r>
      <w:r>
        <w:rPr>
          <w:rFonts w:ascii="IRNazanin" w:hAnsi="IRNazanin" w:eastAsia="IRNazanin" w:cs="IRNazanin"/>
          <w:lang w:bidi="fa-IR"/>
          <w:color w:val="111111"/>
          <w:sz w:val="28"/>
          <w:szCs w:val="28"/>
          <w:rtl/>
        </w:rPr>
        <w:t xml:space="preserve">قوّتهم بما ذخرت عندهم من إجمامک لهم، و الثّقة منهم، بما عوّدتهم من عدلک علیهم، و رفقک بهم.</w:t>
      </w:r>
    </w:p>
    <w:p>
      <w:pPr>
        <w:pStyle w:val="BookText"/>
      </w:pPr>
      <w:r>
        <w:rPr>
          <w:rFonts w:ascii="IRNazanin" w:hAnsi="IRNazanin" w:eastAsia="IRNazanin" w:cs="IRNazanin"/>
          <w:lang w:bidi="fa-IR"/>
          <w:color w:val="111111"/>
          <w:sz w:val="28"/>
          <w:szCs w:val="28"/>
          <w:rtl/>
        </w:rPr>
        <w:t xml:space="preserve">فربّما حدث من الأمور ما إذا عوّلت فیه علیهم من بعد احتملوه طیّبة أنفسهم به.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80" w:name="pg13962_144152"/>
    <w:bookmarkEnd w:id="280"/>
    <w:p>
      <w:pPr>
        <w:pStyle w:val="Heading5"/>
      </w:pPr>
      <w:bookmarkStart w:id="875" w:name="_Toc390"/>
      <w:r>
        <w:t>بیانه (علیه السلام) أسباب خراب البلاد و احوال الولاة</w:t>
      </w:r>
      <w:bookmarkEnd w:id="875"/>
    </w:p>
    <w:p>
      <w:pPr>
        <w:pStyle w:val="BookText"/>
      </w:pPr>
      <w:r>
        <w:rPr>
          <w:rFonts w:ascii="IRNazanin" w:hAnsi="IRNazanin" w:eastAsia="IRNazanin" w:cs="IRNazanin"/>
          <w:lang w:bidi="fa-IR"/>
          <w:color w:val="111111"/>
          <w:sz w:val="28"/>
          <w:szCs w:val="28"/>
          <w:rtl/>
        </w:rPr>
        <w:t xml:space="preserve">فإنّ العمران یحتمل ما حمّلته، و إنّما یؤتی</w:t>
      </w:r>
      <w:r>
        <w:rPr>
          <w:rStyle w:val="FootnoteReference"/>
        </w:rPr>
        <w:footnoteReference w:id="1533"/>
      </w:r>
      <w:r>
        <w:rPr>
          <w:rFonts w:ascii="IRNazanin" w:hAnsi="IRNazanin" w:eastAsia="IRNazanin" w:cs="IRNazanin"/>
          <w:lang w:bidi="fa-IR"/>
          <w:color w:val="111111"/>
          <w:sz w:val="28"/>
          <w:szCs w:val="28"/>
          <w:rtl/>
        </w:rPr>
        <w:t xml:space="preserve">خراب الأرض من إعواز أهلها.</w:t>
      </w:r>
    </w:p>
    <w:p>
      <w:pPr>
        <w:pStyle w:val="BookText"/>
      </w:pPr>
      <w:r>
        <w:rPr>
          <w:rFonts w:ascii="IRNazanin" w:hAnsi="IRNazanin" w:eastAsia="IRNazanin" w:cs="IRNazanin"/>
          <w:lang w:bidi="fa-IR"/>
          <w:color w:val="111111"/>
          <w:sz w:val="28"/>
          <w:szCs w:val="28"/>
          <w:rtl/>
        </w:rPr>
        <w:t xml:space="preserve">و إنّما یعوز أهلها لإشراف أنفس الولاة علی الجمع، و سوء ظنّهم بالبقاء، و قلّة انتفاعهم بالعبر.</w:t>
      </w:r>
    </w:p>
    <w:p>
      <w:pPr>
        <w:pStyle w:val="BookText"/>
      </w:pPr>
      <w:r>
        <w:rPr>
          <w:rFonts w:ascii="IRNazanin" w:hAnsi="IRNazanin" w:eastAsia="IRNazanin" w:cs="IRNazanin"/>
          <w:lang w:bidi="fa-IR"/>
          <w:color w:val="111111"/>
          <w:sz w:val="28"/>
          <w:szCs w:val="28"/>
          <w:rtl/>
        </w:rPr>
        <w:t xml:space="preserve">فما الوالی إلاّ علی إحدی منزلتین:</w:t>
      </w:r>
    </w:p>
    <w:p>
      <w:pPr>
        <w:pStyle w:val="BookText"/>
      </w:pPr>
      <w:r>
        <w:rPr>
          <w:rFonts w:ascii="IRNazanin" w:hAnsi="IRNazanin" w:eastAsia="IRNazanin" w:cs="IRNazanin"/>
          <w:lang w:bidi="fa-IR"/>
          <w:color w:val="111111"/>
          <w:sz w:val="28"/>
          <w:szCs w:val="28"/>
          <w:rtl/>
        </w:rPr>
        <w:t xml:space="preserve">إمّا أن یبقی إلی قابل، فیکون قد أصلح أرضه، و استصلح رعیّنه؛ فرأی حسنا من عاقبة أمره فی ذلک ما تقرّ به عینه، و یکثر به سروره، و تقلّ به همومه، و یستوجب به حسن الثّواب علی ربّه.</w:t>
      </w:r>
    </w:p>
    <w:p>
      <w:pPr>
        <w:pStyle w:val="BookText"/>
      </w:pPr>
      <w:r>
        <w:rPr>
          <w:rFonts w:ascii="IRNazanin" w:hAnsi="IRNazanin" w:eastAsia="IRNazanin" w:cs="IRNazanin"/>
          <w:lang w:bidi="fa-IR"/>
          <w:color w:val="111111"/>
          <w:sz w:val="28"/>
          <w:szCs w:val="28"/>
          <w:rtl/>
        </w:rPr>
        <w:t xml:space="preserve">و إمّا أن تنقطع مدّته قبل قابل، فهو إلی ما عمل به من إصلاح و إحسان إلی رعیّته أحوج، و الثّناء علیه أحسن، و الدّعاء أکثر، و الثّواب له عند اللّه أفضل.</w:t>
      </w:r>
    </w:p>
    <w:p>
      <w:pPr>
        <w:pStyle w:val="BookText"/>
      </w:pPr>
      <w:r>
        <w:rPr>
          <w:rFonts w:ascii="IRNazanin" w:hAnsi="IRNazanin" w:eastAsia="IRNazanin" w:cs="IRNazanin"/>
          <w:lang w:bidi="fa-IR"/>
          <w:color w:val="111111"/>
          <w:sz w:val="28"/>
          <w:szCs w:val="28"/>
          <w:rtl/>
        </w:rPr>
        <w:t xml:space="preserve">و إن جمع لغیره فی الخزائن ما أخرب به البلاد، و أهلک به الرّعیّة، صار مرتهنا لغیره، و الاثم فیه علیه.</w:t>
      </w:r>
    </w:p>
    <w:p>
      <w:pPr>
        <w:pStyle w:val="BookText"/>
      </w:pPr>
      <w:r>
        <w:rPr>
          <w:rFonts w:ascii="IRNazanin" w:hAnsi="IRNazanin" w:eastAsia="IRNazanin" w:cs="IRNazanin"/>
          <w:lang w:bidi="fa-IR"/>
          <w:color w:val="111111"/>
          <w:sz w:val="28"/>
          <w:szCs w:val="28"/>
          <w:rtl/>
        </w:rPr>
        <w:t xml:space="preserve">و لیس یبقی من أمور الولاة إلاّ ذکرهم، حسنة کانت أو قبیحة.</w:t>
      </w:r>
    </w:p>
    <w:p>
      <w:pPr>
        <w:pStyle w:val="BookText"/>
      </w:pPr>
      <w:r>
        <w:rPr>
          <w:rFonts w:ascii="IRNazanin" w:hAnsi="IRNazanin" w:eastAsia="IRNazanin" w:cs="IRNazanin"/>
          <w:lang w:bidi="fa-IR"/>
          <w:color w:val="111111"/>
          <w:sz w:val="28"/>
          <w:szCs w:val="28"/>
          <w:rtl/>
        </w:rPr>
        <w:t xml:space="preserve">و أمّا الأموال فلا بدّ أن یؤتی علیها، فیکون نفعها لغیره، أو لنائبة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81" w:name="pg13962_144153"/>
    <w:bookmarkEnd w:id="281"/>
    <w:p>
      <w:pPr>
        <w:pStyle w:val="BookText"/>
      </w:pPr>
      <w:r>
        <w:rPr>
          <w:rFonts w:ascii="IRNazanin" w:hAnsi="IRNazanin" w:eastAsia="IRNazanin" w:cs="IRNazanin"/>
          <w:lang w:bidi="fa-IR"/>
          <w:color w:val="111111"/>
          <w:sz w:val="28"/>
          <w:szCs w:val="28"/>
          <w:rtl/>
        </w:rPr>
        <w:t xml:space="preserve">من نوائب الدّهر تأتی علیها فتکون حسرة علی أهلها.</w:t>
      </w:r>
    </w:p>
    <w:p>
      <w:pPr>
        <w:pStyle w:val="BookText"/>
      </w:pPr>
      <w:r>
        <w:rPr>
          <w:rFonts w:ascii="IRNazanin" w:hAnsi="IRNazanin" w:eastAsia="IRNazanin" w:cs="IRNazanin"/>
          <w:lang w:bidi="fa-IR"/>
          <w:color w:val="111111"/>
          <w:sz w:val="28"/>
          <w:szCs w:val="28"/>
          <w:rtl/>
        </w:rPr>
        <w:t xml:space="preserve">و إن أحببت أن تعرف عواقب الإحسان و الإساءة، و ضیاع العقول بین ذلک، فانظر فی أمور من مضی من صالحی الولاة و شرارهم.</w:t>
      </w:r>
    </w:p>
    <w:p>
      <w:pPr>
        <w:pStyle w:val="Heading5"/>
      </w:pPr>
      <w:bookmarkStart w:id="876" w:name="_Toc391"/>
      <w:r>
        <w:t>حثّه (علیه السلام) الوالی علی حسن السیرة فی الناس</w:t>
      </w:r>
      <w:bookmarkEnd w:id="876"/>
    </w:p>
    <w:p>
      <w:pPr>
        <w:pStyle w:val="BookText"/>
      </w:pPr>
      <w:r>
        <w:rPr>
          <w:rFonts w:ascii="IRNazanin" w:hAnsi="IRNazanin" w:eastAsia="IRNazanin" w:cs="IRNazanin"/>
          <w:lang w:bidi="fa-IR"/>
          <w:color w:val="111111"/>
          <w:sz w:val="28"/>
          <w:szCs w:val="28"/>
          <w:rtl/>
        </w:rPr>
        <w:t xml:space="preserve">فهل تجد منهم أحدا ممّن حسنت فی النّاس سیرته، و خفّت علیهم مؤونته، و سخت بإعطاء الحقّ نفسه، أضرّ به ذلک فی شدّة ملکه، أو فی لذّات بدنه، أو فی حسن ذکره فی النّاس؟.</w:t>
      </w:r>
    </w:p>
    <w:p>
      <w:pPr>
        <w:pStyle w:val="BookText"/>
      </w:pPr>
      <w:r>
        <w:rPr>
          <w:rFonts w:ascii="IRNazanin" w:hAnsi="IRNazanin" w:eastAsia="IRNazanin" w:cs="IRNazanin"/>
          <w:lang w:bidi="fa-IR"/>
          <w:color w:val="111111"/>
          <w:sz w:val="28"/>
          <w:szCs w:val="28"/>
          <w:rtl/>
        </w:rPr>
        <w:t xml:space="preserve">أو هل تجد أحدا ممّن ساءت فی النّاس سیرته، و اشتدّت علیهم مؤونته، کان له بذلک من العزّ فی ملکه مثل ما دخل علیه من النّقص به فی دنیاه و آخرته؟.</w:t>
      </w:r>
    </w:p>
    <w:p>
      <w:pPr>
        <w:pStyle w:val="BookText"/>
      </w:pPr>
      <w:r>
        <w:rPr>
          <w:rFonts w:ascii="IRNazanin" w:hAnsi="IRNazanin" w:eastAsia="IRNazanin" w:cs="IRNazanin"/>
          <w:lang w:bidi="fa-IR"/>
          <w:color w:val="111111"/>
          <w:sz w:val="28"/>
          <w:szCs w:val="28"/>
          <w:rtl/>
        </w:rPr>
        <w:t xml:space="preserve">فلا تنظر إلی ما تجمع من الأموال، و لکن انظر إلی ما تجمع من الخیرات و تعمل من الحسنات؛ فإنّ المحسن معان، و اللّه ولیّ التّوفیق و الهادی إلی الصّواب</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Heading5"/>
      </w:pPr>
      <w:bookmarkStart w:id="877" w:name="_Toc392"/>
      <w:r>
        <w:t>بیانه (علیه السلام) أصول انتخاب الکتّاب و المستشارین</w:t>
      </w:r>
      <w:bookmarkEnd w:id="877"/>
    </w:p>
    <w:p>
      <w:pPr>
        <w:pStyle w:val="BookText"/>
      </w:pPr>
      <w:r>
        <w:rPr>
          <w:rStyle w:val="FootnoteReference"/>
        </w:rPr>
        <w:footnoteReference w:id="1535"/>
      </w:r>
      <w:r>
        <w:rPr>
          <w:rFonts w:ascii="IRNazanin" w:hAnsi="IRNazanin" w:eastAsia="IRNazanin" w:cs="IRNazanin"/>
          <w:lang w:bidi="fa-IR"/>
          <w:color w:val="111111"/>
          <w:sz w:val="28"/>
          <w:szCs w:val="28"/>
          <w:rtl/>
        </w:rPr>
        <w:t xml:space="preserve">ثمّ انظر فی حال کتّابک، فاعرف حال کلّ امرئ منهم فیما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یحتاج إلیه؛ فإنّ للکتّاب منازل، و لکلّ منزلة منها حقّ من الأدب لا تحتمل غیره</w:t>
      </w:r>
      <w:r>
        <w:rPr>
          <w:rStyle w:val="FootnoteReference"/>
        </w:rPr>
        <w:footnoteReference w:id="1536"/>
      </w:r>
      <w:r>
        <w:rPr>
          <w:rFonts w:ascii="Times New Roman" w:hAnsi="Times New Roman" w:eastAsia="Times New Roman" w:cs="Times New Roman"/>
          <w:lang w:val="en-US" w:bidi="en-US"/>
          <w:color w:val="111111"/>
          <w:sz w:val="28"/>
          <w:szCs w:val="28"/>
          <w:rtl/>
        </w:rPr>
        <w:t xml:space="preserve">. </w:t>
      </w:r>
      <w:r>
        <w:rPr>
          <w:rStyle w:val="FootnoteReference"/>
        </w:rPr>
        <w:footnoteReference w:id="1537"/>
      </w:r>
      <w:r>
        <w:rPr>
          <w:rFonts w:ascii="IRNazanin" w:hAnsi="IRNazanin" w:eastAsia="IRNazanin" w:cs="IRNazanin"/>
          <w:lang w:bidi="fa-IR"/>
          <w:color w:val="111111"/>
          <w:sz w:val="28"/>
          <w:szCs w:val="28"/>
          <w:rtl/>
        </w:rPr>
        <w:t xml:space="preserve">فولّ علی أمورک خیرهم.</w:t>
      </w:r>
    </w:p>
    <w:p>
      <w:pPr>
        <w:pStyle w:val="BookText"/>
      </w:pPr>
      <w:r>
        <w:rPr>
          <w:rFonts w:ascii="IRNazanin" w:hAnsi="IRNazanin" w:eastAsia="IRNazanin" w:cs="IRNazanin"/>
          <w:lang w:bidi="fa-IR"/>
          <w:color w:val="111111"/>
          <w:sz w:val="28"/>
          <w:szCs w:val="28"/>
          <w:rtl/>
        </w:rPr>
        <w:t xml:space="preserve">و اخصص رسائلک الّتی تدخل فیها مکائدک و أسرارک بأجمعهم لوجود</w:t>
      </w:r>
      <w:r>
        <w:rPr>
          <w:rStyle w:val="FootnoteReference"/>
        </w:rPr>
        <w:footnoteReference w:id="1538"/>
      </w:r>
      <w:r>
        <w:rPr>
          <w:rFonts w:ascii="IRNazanin" w:hAnsi="IRNazanin" w:eastAsia="IRNazanin" w:cs="IRNazanin"/>
          <w:lang w:bidi="fa-IR"/>
          <w:color w:val="111111"/>
          <w:sz w:val="28"/>
          <w:szCs w:val="28"/>
          <w:rtl/>
        </w:rPr>
        <w:t xml:space="preserve">صالح الأخلاق، ممّن یصلح للمناظرة فی جلائل الأمور، و من ذوی الرّأی و النّصیحة و الذّهن، و أطواهم عنک لمکنون الأسرار.</w:t>
      </w:r>
    </w:p>
    <w:p>
      <w:pPr>
        <w:pStyle w:val="BookText"/>
      </w:pPr>
      <w:r>
        <w:rPr>
          <w:rFonts w:ascii="Amiri" w:hAnsi="Amiri" w:eastAsia="Amiri" w:cs="Amiri"/>
          <w:lang w:bidi="ar-SA"/>
          <w:color w:val="111111"/>
          <w:sz w:val="28"/>
          <w:szCs w:val="28"/>
          <w:rtl/>
        </w:rPr>
        <w:t xml:space="preserve">ممّن </w:t>
      </w:r>
      <w:r>
        <w:rPr>
          <w:rStyle w:val="FootnoteReference"/>
        </w:rPr>
        <w:footnoteReference w:id="1539"/>
      </w:r>
      <w:r>
        <w:rPr>
          <w:rFonts w:ascii="IRNazanin" w:hAnsi="IRNazanin" w:eastAsia="IRNazanin" w:cs="IRNazanin"/>
          <w:lang w:bidi="fa-IR"/>
          <w:color w:val="111111"/>
          <w:sz w:val="28"/>
          <w:szCs w:val="28"/>
          <w:rtl/>
        </w:rPr>
        <w:t xml:space="preserve">لا تبطره الکرامة، و لا یزدهیه الإلطاف، و لا تمحق به الدّالّة</w:t>
      </w:r>
      <w:r>
        <w:rPr>
          <w:rStyle w:val="FootnoteReference"/>
        </w:rPr>
        <w:footnoteReference w:id="1540"/>
      </w:r>
      <w:r>
        <w:rPr>
          <w:rFonts w:ascii="IRNazanin" w:hAnsi="IRNazanin" w:eastAsia="IRNazanin" w:cs="IRNazanin"/>
          <w:lang w:bidi="fa-IR"/>
          <w:color w:val="111111"/>
          <w:sz w:val="28"/>
          <w:szCs w:val="28"/>
          <w:rtl/>
        </w:rPr>
        <w:t xml:space="preserve">، فیجترئ بها علیک فی خلاف لک بحضرة ملأ</w:t>
      </w:r>
      <w:r>
        <w:rPr>
          <w:rStyle w:val="FootnoteReference"/>
        </w:rPr>
        <w:footnoteReference w:id="1541"/>
      </w:r>
      <w:r>
        <w:rPr>
          <w:rFonts w:ascii="IRNazanin" w:hAnsi="IRNazanin" w:eastAsia="IRNazanin" w:cs="IRNazanin"/>
          <w:lang w:bidi="fa-IR"/>
          <w:color w:val="111111"/>
          <w:sz w:val="28"/>
          <w:szCs w:val="28"/>
          <w:rtl/>
        </w:rPr>
        <w:t xml:space="preserve">، و لا تقصّر به الغفلة عن إیراد مکاتبات عمّالک</w:t>
      </w:r>
      <w:r>
        <w:rPr>
          <w:rStyle w:val="FootnoteReference"/>
        </w:rPr>
        <w:footnoteReference w:id="1542"/>
      </w:r>
      <w:r>
        <w:rPr>
          <w:rFonts w:ascii="IRNazanin" w:hAnsi="IRNazanin" w:eastAsia="IRNazanin" w:cs="IRNazanin"/>
          <w:lang w:bidi="fa-IR"/>
          <w:color w:val="111111"/>
          <w:sz w:val="28"/>
          <w:szCs w:val="28"/>
          <w:rtl/>
        </w:rPr>
        <w:t xml:space="preserve">علیک، و إصدار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82" w:name="pg13962_144155"/>
    <w:bookmarkEnd w:id="282"/>
    <w:p>
      <w:pPr>
        <w:pStyle w:val="BookText"/>
      </w:pPr>
      <w:r>
        <w:rPr>
          <w:rFonts w:ascii="IRNazanin" w:hAnsi="IRNazanin" w:eastAsia="IRNazanin" w:cs="IRNazanin"/>
          <w:lang w:bidi="fa-IR"/>
          <w:color w:val="111111"/>
          <w:sz w:val="28"/>
          <w:szCs w:val="28"/>
          <w:rtl/>
        </w:rPr>
        <w:t xml:space="preserve">جواباتها علی الصّواب عنک، و فیما یأخذ لک و یعطی منک، و لا یضعف عقدا اعتقده لک، و لا یعجز عن إطلاق ما عقد علیک، و لا یجهل مبلغ قدر نفسه فی الأمور؛ فإنّ الجاهل بقدر نفسه یکون بقدر غیره أجهل.</w:t>
      </w:r>
    </w:p>
    <w:p>
      <w:pPr>
        <w:pStyle w:val="Heading5"/>
      </w:pPr>
      <w:bookmarkStart w:id="878" w:name="_Toc393"/>
      <w:r>
        <w:t>بیانه (علیه السلام) قواعد اختیار کتاب الرسائل الخاصة</w:t>
      </w:r>
      <w:bookmarkEnd w:id="878"/>
    </w:p>
    <w:p>
      <w:pPr>
        <w:pStyle w:val="BookText"/>
      </w:pPr>
      <w:r>
        <w:rPr>
          <w:rFonts w:ascii="IRNazanin" w:hAnsi="IRNazanin" w:eastAsia="IRNazanin" w:cs="IRNazanin"/>
          <w:lang w:bidi="fa-IR"/>
          <w:color w:val="111111"/>
          <w:sz w:val="28"/>
          <w:szCs w:val="28"/>
          <w:rtl/>
        </w:rPr>
        <w:t xml:space="preserve">و ولّ ما دون ذلک من کتابة رسائلک، و جماعات کتب خراجک، و دواوین جنودک، قوما تجتهد نفسک فی اختیارهم، فإنّها رؤوس أمرک، و أجمعها لنفعک، و أعمّها لنفع رعیّتک</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44"/>
      </w:r>
      <w:r>
        <w:rPr>
          <w:rFonts w:ascii="IRNazanin" w:hAnsi="IRNazanin" w:eastAsia="IRNazanin" w:cs="IRNazanin"/>
          <w:lang w:bidi="fa-IR"/>
          <w:color w:val="111111"/>
          <w:sz w:val="28"/>
          <w:szCs w:val="28"/>
          <w:rtl/>
        </w:rPr>
        <w:t xml:space="preserve">ثمّ لا یکن اختیارک</w:t>
      </w:r>
      <w:r>
        <w:rPr>
          <w:rStyle w:val="FootnoteReference"/>
        </w:rPr>
        <w:footnoteReference w:id="1545"/>
      </w:r>
      <w:r>
        <w:rPr>
          <w:rFonts w:ascii="IRNazanin" w:hAnsi="IRNazanin" w:eastAsia="IRNazanin" w:cs="IRNazanin"/>
          <w:lang w:bidi="fa-IR"/>
          <w:color w:val="111111"/>
          <w:sz w:val="28"/>
          <w:szCs w:val="28"/>
          <w:rtl/>
        </w:rPr>
        <w:t xml:space="preserve">إیّاهم علی فراستک، و استنامتک، و حسن الظّنّ منک بهم</w:t>
      </w:r>
      <w:r>
        <w:rPr>
          <w:rStyle w:val="FootnoteReference"/>
        </w:rPr>
        <w:footnoteReference w:id="1546"/>
      </w:r>
      <w:r>
        <w:rPr>
          <w:rFonts w:ascii="Amiri" w:hAnsi="Amiri" w:eastAsia="Amiri" w:cs="Amiri"/>
          <w:lang w:bidi="ar-SA"/>
          <w:color w:val="111111"/>
          <w:sz w:val="28"/>
          <w:szCs w:val="28"/>
          <w:rtl/>
        </w:rPr>
        <w:t xml:space="preserve">؛ فإنّ الرّجال یتعرّضون</w:t>
      </w:r>
      <w:r>
        <w:rPr>
          <w:rStyle w:val="FootnoteReference"/>
        </w:rPr>
        <w:footnoteReference w:id="1547"/>
      </w:r>
      <w:r>
        <w:rPr>
          <w:rFonts w:ascii="IRNazanin" w:hAnsi="IRNazanin" w:eastAsia="IRNazanin" w:cs="IRNazanin"/>
          <w:lang w:bidi="fa-IR"/>
          <w:color w:val="111111"/>
          <w:sz w:val="28"/>
          <w:szCs w:val="28"/>
          <w:rtl/>
        </w:rPr>
        <w:t xml:space="preserve">لفراسات الولاة بتصنّعهم و حسن خدمتهم، و لیس وراء ذلک من النّصیحة و الأمانة شیء.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83" w:name="pg13962_144156"/>
    <w:bookmarkEnd w:id="283"/>
    <w:p>
      <w:pPr>
        <w:pStyle w:val="BookText"/>
      </w:pPr>
      <w:r>
        <w:rPr>
          <w:rFonts w:ascii="IRNazanin" w:hAnsi="IRNazanin" w:eastAsia="IRNazanin" w:cs="IRNazanin"/>
          <w:lang w:bidi="fa-IR"/>
          <w:color w:val="111111"/>
          <w:sz w:val="28"/>
          <w:szCs w:val="28"/>
          <w:rtl/>
        </w:rPr>
        <w:t xml:space="preserve">و لکن اختبرهم بما ولّوا للصّالحین قبلک؛ فاعمد لأحسنهم کان فی العامّة أثرا، و أعرفهم بالنّبل و </w:t>
      </w:r>
      <w:r>
        <w:rPr>
          <w:rStyle w:val="FootnoteReference"/>
        </w:rPr>
        <w:footnoteReference w:id="1548"/>
      </w:r>
      <w:r>
        <w:rPr>
          <w:rFonts w:ascii="Amiri" w:hAnsi="Amiri" w:eastAsia="Amiri" w:cs="Amiri"/>
          <w:lang w:bidi="ar-SA"/>
          <w:color w:val="111111"/>
          <w:sz w:val="28"/>
          <w:szCs w:val="28"/>
          <w:rtl/>
        </w:rPr>
        <w:t xml:space="preserve">الأمانة وجها.</w:t>
      </w:r>
    </w:p>
    <w:p>
      <w:pPr>
        <w:pStyle w:val="BookText"/>
      </w:pPr>
      <w:r>
        <w:rPr>
          <w:rFonts w:ascii="IRNazanin" w:hAnsi="IRNazanin" w:eastAsia="IRNazanin" w:cs="IRNazanin"/>
          <w:lang w:bidi="fa-IR"/>
          <w:color w:val="111111"/>
          <w:sz w:val="28"/>
          <w:szCs w:val="28"/>
          <w:rtl/>
        </w:rPr>
        <w:t xml:space="preserve">فإنّ ذلک دلیل علی نصیحتک للّه و لمن ولّیت أمره.</w:t>
      </w:r>
    </w:p>
    <w:p>
      <w:pPr>
        <w:pStyle w:val="BookText"/>
      </w:pPr>
      <w:r>
        <w:rPr>
          <w:rFonts w:ascii="IRNazanin" w:hAnsi="IRNazanin" w:eastAsia="IRNazanin" w:cs="IRNazanin"/>
          <w:lang w:bidi="fa-IR"/>
          <w:color w:val="111111"/>
          <w:sz w:val="28"/>
          <w:szCs w:val="28"/>
          <w:rtl/>
        </w:rPr>
        <w:t xml:space="preserve">ثمّ مرهم بحسن الولایة، و لین الکلمة</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Heading5"/>
      </w:pPr>
      <w:bookmarkStart w:id="879" w:name="_Toc394"/>
      <w:r>
        <w:t>بیانه (علیه السلام) قواعد تعیین رؤساء الدوائر الحکومیة</w:t>
      </w:r>
      <w:bookmarkEnd w:id="879"/>
    </w:p>
    <w:p>
      <w:pPr>
        <w:pStyle w:val="BookText"/>
      </w:pPr>
      <w:r>
        <w:rPr>
          <w:rStyle w:val="FootnoteReference"/>
        </w:rPr>
        <w:footnoteReference w:id="1550"/>
      </w:r>
      <w:r>
        <w:rPr>
          <w:rFonts w:ascii="IRNazanin" w:hAnsi="IRNazanin" w:eastAsia="IRNazanin" w:cs="IRNazanin"/>
          <w:lang w:bidi="fa-IR"/>
          <w:color w:val="111111"/>
          <w:sz w:val="28"/>
          <w:szCs w:val="28"/>
          <w:rtl/>
        </w:rPr>
        <w:t xml:space="preserve">و اجعل لرأس کلّ أمر من أمورک رأسا منهم، لا یقهره کبیرها، و لا یتشتّت علیه کثیرها.
ثمّ تفقّد ما غاب عنک من حالاتهم، و أمور من یرد علیک رسائله، و ذوی الحاجة، و کیف ولایتهم، و قبولهم، و لینهم، و حجّتهم.</w:t>
      </w:r>
    </w:p>
    <w:p>
      <w:pPr>
        <w:pStyle w:val="BookText"/>
      </w:pPr>
      <w:r>
        <w:rPr>
          <w:rFonts w:ascii="Amiri" w:hAnsi="Amiri" w:eastAsia="Amiri" w:cs="Amiri"/>
          <w:lang w:bidi="ar-SA"/>
          <w:color w:val="111111"/>
          <w:sz w:val="28"/>
          <w:szCs w:val="28"/>
          <w:rtl/>
        </w:rPr>
        <w:t xml:space="preserve">فإنّ التّبرّم و العزّ و النّخوة من کثیر من الکتّاب، إلاّ من عصم اللّه.</w:t>
      </w:r>
    </w:p>
    <w:p>
      <w:pPr>
        <w:pStyle w:val="BookText"/>
      </w:pPr>
      <w:r>
        <w:rPr>
          <w:rFonts w:ascii="IRNazanin" w:hAnsi="IRNazanin" w:eastAsia="IRNazanin" w:cs="IRNazanin"/>
          <w:lang w:bidi="fa-IR"/>
          <w:color w:val="111111"/>
          <w:sz w:val="28"/>
          <w:szCs w:val="28"/>
          <w:rtl/>
        </w:rPr>
        <w:t xml:space="preserve">و لیس للنّاس بدّ من طلب حاجاتهم</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مهما کان فی عمّالک</w:t>
      </w:r>
      <w:r>
        <w:rPr>
          <w:rStyle w:val="FootnoteReference"/>
        </w:rPr>
        <w:footnoteReference w:id="1552"/>
      </w:r>
      <w:r>
        <w:rPr>
          <w:rFonts w:ascii="IRNazanin" w:hAnsi="IRNazanin" w:eastAsia="IRNazanin" w:cs="IRNazanin"/>
          <w:lang w:bidi="fa-IR"/>
          <w:color w:val="111111"/>
          <w:sz w:val="28"/>
          <w:szCs w:val="28"/>
          <w:rtl/>
        </w:rPr>
        <w:t xml:space="preserve">من عیب فتغابیت عنه ألزمته.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84" w:name="pg13962_144157"/>
    <w:bookmarkEnd w:id="284"/>
    <w:p>
      <w:pPr>
        <w:pStyle w:val="Heading5"/>
      </w:pPr>
      <w:bookmarkStart w:id="880" w:name="_Toc395"/>
      <w:r>
        <w:t>توصیته (علیه السلام) بالتجار و الصناعیین و بیان دورهم</w:t>
      </w:r>
      <w:bookmarkEnd w:id="880"/>
    </w:p>
    <w:p>
      <w:pPr>
        <w:pStyle w:val="BookText"/>
      </w:pPr>
      <w:r>
        <w:rPr>
          <w:rFonts w:ascii="IRNazanin" w:hAnsi="IRNazanin" w:eastAsia="IRNazanin" w:cs="IRNazanin"/>
          <w:lang w:bidi="fa-IR"/>
          <w:color w:val="111111"/>
          <w:sz w:val="28"/>
          <w:szCs w:val="28"/>
          <w:rtl/>
        </w:rPr>
        <w:t xml:space="preserve">ثمّ استوص بالتّجّار و ذوی الصّناعات و أوص بهم خیرا؛ المقیم منهم، و المضطرب بماله، و المترفّق ببدنه</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فإنّهم موادّ المنافع، و أسباب المرافق، و جلاّبها من المباعد و المطارح، فی برّک و بحرک، و سهلک و جبلک، حیث لا یلتئم النّاس لمواضعها، و لا یجترئون علیها.</w:t>
      </w:r>
    </w:p>
    <w:p>
      <w:pPr>
        <w:pStyle w:val="BookText"/>
      </w:pPr>
      <w:r>
        <w:rPr>
          <w:rFonts w:ascii="IRNazanin" w:hAnsi="IRNazanin" w:eastAsia="IRNazanin" w:cs="IRNazanin"/>
          <w:lang w:bidi="fa-IR"/>
          <w:color w:val="111111"/>
          <w:sz w:val="28"/>
          <w:szCs w:val="28"/>
          <w:rtl/>
        </w:rPr>
        <w:t xml:space="preserve">فاحفظ حرمتهم، و آمن سبلهم، و خذ لهم بحقوقهم</w:t>
      </w:r>
      <w:r>
        <w:rPr>
          <w:rStyle w:val="FootnoteReference"/>
        </w:rPr>
        <w:footnoteReference w:id="1554"/>
      </w:r>
      <w:r>
        <w:rPr>
          <w:rFonts w:ascii="IRNazanin" w:hAnsi="IRNazanin" w:eastAsia="IRNazanin" w:cs="IRNazanin"/>
          <w:lang w:bidi="fa-IR"/>
          <w:color w:val="111111"/>
          <w:sz w:val="28"/>
          <w:szCs w:val="28"/>
          <w:rtl/>
        </w:rPr>
        <w:t xml:space="preserve">؛ </w:t>
      </w:r>
      <w:r>
        <w:rPr>
          <w:rStyle w:val="FootnoteReference"/>
        </w:rPr>
        <w:footnoteReference w:id="1555"/>
      </w:r>
      <w:r>
        <w:rPr>
          <w:rFonts w:ascii="IRNazanin" w:hAnsi="IRNazanin" w:eastAsia="IRNazanin" w:cs="IRNazanin"/>
          <w:lang w:bidi="fa-IR"/>
          <w:color w:val="111111"/>
          <w:sz w:val="28"/>
          <w:szCs w:val="28"/>
          <w:rtl/>
        </w:rPr>
        <w:t xml:space="preserve">فإنّهم سلم لا تخاف بائقته، و صلح لا تخشی غائلته.</w:t>
      </w:r>
    </w:p>
    <w:p>
      <w:pPr>
        <w:pStyle w:val="BookText"/>
      </w:pPr>
      <w:r>
        <w:rPr>
          <w:rFonts w:ascii="IRNazanin" w:hAnsi="IRNazanin" w:eastAsia="IRNazanin" w:cs="IRNazanin"/>
          <w:lang w:bidi="fa-IR"/>
          <w:color w:val="111111"/>
          <w:sz w:val="28"/>
          <w:szCs w:val="28"/>
          <w:rtl/>
        </w:rPr>
        <w:t xml:space="preserve">و تفقّد أمورهم بحضرتک، و فی حواشی بلادک.</w:t>
      </w:r>
    </w:p>
    <w:p>
      <w:pPr>
        <w:pStyle w:val="BookText"/>
      </w:pPr>
      <w:r>
        <w:rPr>
          <w:rFonts w:ascii="IRNazanin" w:hAnsi="IRNazanin" w:eastAsia="IRNazanin" w:cs="IRNazanin"/>
          <w:lang w:bidi="fa-IR"/>
          <w:color w:val="111111"/>
          <w:sz w:val="28"/>
          <w:szCs w:val="28"/>
          <w:rtl/>
        </w:rPr>
        <w:t xml:space="preserve">و اعلم، مع ذلک، أنّ فی کثیر منهم ضیقا فاحشا، و شحا قبیحا، و احتکارا للمنافع، و تحکّما فی البیاعات؛ و ذلک باب مضرّة للعامّة، و عیب علی الولاة.</w:t>
      </w:r>
    </w:p>
    <w:p>
      <w:pPr>
        <w:pStyle w:val="BookText"/>
      </w:pPr>
      <w:r>
        <w:rPr>
          <w:rFonts w:ascii="IRNazanin" w:hAnsi="IRNazanin" w:eastAsia="IRNazanin" w:cs="IRNazanin"/>
          <w:lang w:bidi="fa-IR"/>
          <w:color w:val="111111"/>
          <w:sz w:val="28"/>
          <w:szCs w:val="28"/>
          <w:rtl/>
        </w:rPr>
        <w:t xml:space="preserve">فامنع من الاحتکار، فإنّ رسول اللّه صلّی اللّه علیه و آله و سلّم منع منه.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85" w:name="pg13962_144158"/>
    <w:bookmarkEnd w:id="285"/>
    <w:p>
      <w:pPr>
        <w:pStyle w:val="Heading5"/>
      </w:pPr>
      <w:bookmarkStart w:id="881" w:name="_Toc396"/>
      <w:r>
        <w:t>تأکیده (علیه السلام) علی تحدید الأسعار و مواجهة الاحتکار</w:t>
      </w:r>
      <w:bookmarkEnd w:id="881"/>
    </w:p>
    <w:p>
      <w:pPr>
        <w:pStyle w:val="BookText"/>
      </w:pPr>
      <w:r>
        <w:rPr>
          <w:rFonts w:ascii="IRNazanin" w:hAnsi="IRNazanin" w:eastAsia="IRNazanin" w:cs="IRNazanin"/>
          <w:lang w:bidi="fa-IR"/>
          <w:color w:val="111111"/>
          <w:sz w:val="28"/>
          <w:szCs w:val="28"/>
          <w:rtl/>
        </w:rPr>
        <w:t xml:space="preserve">و لیکن البیع بیعا سمحا؛ بموازین عدل، و أسعار لا تجحف بالفریقین: من البائع و المبتاع.</w:t>
      </w:r>
    </w:p>
    <w:p>
      <w:pPr>
        <w:pStyle w:val="BookText"/>
      </w:pPr>
      <w:r>
        <w:rPr>
          <w:rFonts w:ascii="IRNazanin" w:hAnsi="IRNazanin" w:eastAsia="IRNazanin" w:cs="IRNazanin"/>
          <w:lang w:bidi="fa-IR"/>
          <w:color w:val="111111"/>
          <w:sz w:val="28"/>
          <w:szCs w:val="28"/>
          <w:rtl/>
        </w:rPr>
        <w:t xml:space="preserve">فمن قارف حکرة بعد نهیک إیّاه، فنکّل به و عاقبه من</w:t>
      </w:r>
      <w:r>
        <w:rPr>
          <w:rStyle w:val="FootnoteReference"/>
        </w:rPr>
        <w:footnoteReference w:id="1556"/>
      </w:r>
      <w:r>
        <w:rPr>
          <w:rFonts w:ascii="Amiri" w:hAnsi="Amiri" w:eastAsia="Amiri" w:cs="Amiri"/>
          <w:lang w:bidi="ar-SA"/>
          <w:color w:val="111111"/>
          <w:sz w:val="28"/>
          <w:szCs w:val="28"/>
          <w:rtl/>
        </w:rPr>
        <w:t xml:space="preserve">غیر إسراف؛ فإنّ رسول اللّه صلّی اللّه علیه و آله و سلّم فعل ذلک</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58"/>
      </w:r>
      <w:r>
        <w:rPr>
          <w:rFonts w:ascii="IRNazanin" w:hAnsi="IRNazanin" w:eastAsia="IRNazanin" w:cs="IRNazanin"/>
          <w:lang w:bidi="fa-IR"/>
          <w:color w:val="111111"/>
          <w:sz w:val="28"/>
          <w:szCs w:val="28"/>
          <w:rtl/>
        </w:rPr>
        <w:t xml:space="preserve">ثمّ اللّه اللّه فی الطّبقة السّفلی من الّذین لا حیلة لهم، و المساکین، و المحتاجین، و أهل البؤسی و الزّمنی؛ فإنّ فی هذه الطّبقة قانعا و معترّا.
و احفظ للّه ما استحفظک من حقّه فیهم</w:t>
      </w:r>
      <w:r>
        <w:rPr>
          <w:rStyle w:val="FootnoteReference"/>
        </w:rPr>
        <w:footnoteReference w:id="1559"/>
      </w:r>
      <w:r>
        <w:rPr>
          <w:rFonts w:ascii="IRNazanin" w:hAnsi="IRNazanin" w:eastAsia="IRNazanin" w:cs="IRNazanin"/>
          <w:lang w:bidi="fa-IR"/>
          <w:color w:val="111111"/>
          <w:sz w:val="28"/>
          <w:szCs w:val="28"/>
          <w:rtl/>
        </w:rPr>
        <w:t xml:space="preserve">؛ و اجعل لهم قسما من بیت مالک، و قسما من غلاّت صوافی الإسلام فی کلّ بلد؛ فإنّ للأقصی منهم مثل الّذی للأدنی؛ و کلّ قد استرعیت حقّه.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86" w:name="pg13962_144159"/>
    <w:bookmarkEnd w:id="286"/>
    <w:p>
      <w:pPr>
        <w:pStyle w:val="BookText"/>
      </w:pPr>
      <w:r>
        <w:rPr>
          <w:rFonts w:ascii="IRNazanin" w:hAnsi="IRNazanin" w:eastAsia="IRNazanin" w:cs="IRNazanin"/>
          <w:lang w:bidi="fa-IR"/>
          <w:color w:val="111111"/>
          <w:sz w:val="28"/>
          <w:szCs w:val="28"/>
          <w:rtl/>
        </w:rPr>
        <w:t xml:space="preserve">فلا یشغلنّک عنهم بطر</w:t>
      </w:r>
      <w:r>
        <w:rPr>
          <w:rStyle w:val="FootnoteReference"/>
        </w:rPr>
        <w:footnoteReference w:id="1560"/>
      </w:r>
      <w:r>
        <w:rPr>
          <w:rFonts w:ascii="IRNazanin" w:hAnsi="IRNazanin" w:eastAsia="IRNazanin" w:cs="IRNazanin"/>
          <w:lang w:bidi="fa-IR"/>
          <w:color w:val="111111"/>
          <w:sz w:val="28"/>
          <w:szCs w:val="28"/>
          <w:rtl/>
        </w:rPr>
        <w:t xml:space="preserve">، فإنّک لا تعذر بتضییعک الصّغیر</w:t>
      </w:r>
      <w:r>
        <w:rPr>
          <w:rStyle w:val="FootnoteReference"/>
        </w:rPr>
        <w:footnoteReference w:id="1561"/>
      </w:r>
      <w:r>
        <w:rPr>
          <w:rFonts w:ascii="IRNazanin" w:hAnsi="IRNazanin" w:eastAsia="IRNazanin" w:cs="IRNazanin"/>
          <w:lang w:bidi="fa-IR"/>
          <w:color w:val="111111"/>
          <w:sz w:val="28"/>
          <w:szCs w:val="28"/>
          <w:rtl/>
        </w:rPr>
        <w:t xml:space="preserve">التّافه لإحکامک الکثیر المهمّ.</w:t>
      </w:r>
    </w:p>
    <w:p>
      <w:pPr>
        <w:pStyle w:val="BookText"/>
      </w:pPr>
      <w:r>
        <w:rPr>
          <w:rFonts w:ascii="IRNazanin" w:hAnsi="IRNazanin" w:eastAsia="IRNazanin" w:cs="IRNazanin"/>
          <w:lang w:bidi="fa-IR"/>
          <w:color w:val="111111"/>
          <w:sz w:val="28"/>
          <w:szCs w:val="28"/>
          <w:rtl/>
        </w:rPr>
        <w:t xml:space="preserve">فلا تشخص همّک عنهم، و لا تصعّر خدّک لهم.</w:t>
      </w:r>
    </w:p>
    <w:p>
      <w:pPr>
        <w:pStyle w:val="Heading5"/>
      </w:pPr>
      <w:bookmarkStart w:id="882" w:name="_Toc397"/>
      <w:r>
        <w:t>تأکیده (علیه السلام) علی العنایة الخاصة بالمساکین و الضعفاء</w:t>
      </w:r>
      <w:bookmarkEnd w:id="882"/>
    </w:p>
    <w:p>
      <w:pPr>
        <w:pStyle w:val="BookText"/>
      </w:pPr>
      <w:r>
        <w:rPr>
          <w:rFonts w:ascii="IRNazanin" w:hAnsi="IRNazanin" w:eastAsia="IRNazanin" w:cs="IRNazanin"/>
          <w:lang w:bidi="fa-IR"/>
          <w:color w:val="111111"/>
          <w:sz w:val="28"/>
          <w:szCs w:val="28"/>
          <w:rtl/>
        </w:rPr>
        <w:t xml:space="preserve">و تواضع للّه - سبحانه - الّذی رفعک، و اخفض جناحک للضّعفاء</w:t>
      </w:r>
      <w:r>
        <w:rPr>
          <w:rStyle w:val="FootnoteReference"/>
        </w:rPr>
        <w:footnoteReference w:id="1562"/>
      </w:r>
      <w:r>
        <w:rPr>
          <w:rFonts w:ascii="IRNazanin" w:hAnsi="IRNazanin" w:eastAsia="IRNazanin" w:cs="IRNazanin"/>
          <w:lang w:bidi="fa-IR"/>
          <w:color w:val="111111"/>
          <w:sz w:val="28"/>
          <w:szCs w:val="28"/>
          <w:rtl/>
        </w:rPr>
        <w:t xml:space="preserve">، </w:t>
      </w:r>
      <w:r>
        <w:rPr>
          <w:rStyle w:val="FootnoteReference"/>
        </w:rPr>
        <w:footnoteReference w:id="1563"/>
      </w:r>
      <w:r>
        <w:rPr>
          <w:rFonts w:ascii="IRNazanin" w:hAnsi="IRNazanin" w:eastAsia="IRNazanin" w:cs="IRNazanin"/>
          <w:lang w:bidi="fa-IR"/>
          <w:color w:val="111111"/>
          <w:sz w:val="28"/>
          <w:szCs w:val="28"/>
          <w:rtl/>
        </w:rPr>
        <w:t xml:space="preserve">و تفقّد أمور من لا یصل إلیک منهم ممّن تقتحمه العیون، و تحقره الرّجال.</w:t>
      </w:r>
    </w:p>
    <w:p>
      <w:pPr>
        <w:pStyle w:val="BookText"/>
      </w:pPr>
      <w:r>
        <w:rPr>
          <w:rFonts w:ascii="IRNazanin" w:hAnsi="IRNazanin" w:eastAsia="IRNazanin" w:cs="IRNazanin"/>
          <w:lang w:bidi="fa-IR"/>
          <w:color w:val="111111"/>
          <w:sz w:val="28"/>
          <w:szCs w:val="28"/>
          <w:rtl/>
        </w:rPr>
        <w:t xml:space="preserve">ففرّغ لأولئک ثقتک من أهل الخشیة و التّواضع، ممّن لا یحتقر الضّعفاء، و لا یستشرف العظماء</w:t>
      </w:r>
      <w:r>
        <w:rPr>
          <w:rStyle w:val="FootnoteReference"/>
        </w:rPr>
        <w:footnoteReference w:id="1564"/>
      </w:r>
      <w:r>
        <w:rPr>
          <w:rFonts w:ascii="IRNazanin" w:hAnsi="IRNazanin" w:eastAsia="IRNazanin" w:cs="IRNazanin"/>
          <w:lang w:bidi="fa-IR"/>
          <w:color w:val="111111"/>
          <w:sz w:val="28"/>
          <w:szCs w:val="28"/>
          <w:rtl/>
        </w:rPr>
        <w:t xml:space="preserve">، فلیرفع إلیک أمورهم.</w:t>
      </w:r>
    </w:p>
    <w:p>
      <w:pPr>
        <w:pStyle w:val="BookText"/>
      </w:pPr>
      <w:r>
        <w:rPr>
          <w:rFonts w:ascii="IRNazanin" w:hAnsi="IRNazanin" w:eastAsia="IRNazanin" w:cs="IRNazanin"/>
          <w:lang w:bidi="fa-IR"/>
          <w:color w:val="111111"/>
          <w:sz w:val="28"/>
          <w:szCs w:val="28"/>
          <w:rtl/>
        </w:rPr>
        <w:t xml:space="preserve">ثمّ اعمل فیهم بالإعذار إلی اللّه - سبحانه و تعالی - یوم تلقاه، فإنّ هؤلاء من بین الرّعیّة أحوج إلی الانصاف و التّعاهد </w:t>
      </w:r>
      <w:r>
        <w:rPr>
          <w:rStyle w:val="FootnoteReference"/>
        </w:rPr>
        <w:footnoteReference w:id="1565"/>
      </w:r>
      <w:r>
        <w:rPr>
          <w:rFonts w:ascii="IRNazanin" w:hAnsi="IRNazanin" w:eastAsia="IRNazanin" w:cs="IRNazanin"/>
          <w:lang w:bidi="fa-IR"/>
          <w:color w:val="111111"/>
          <w:sz w:val="28"/>
          <w:szCs w:val="28"/>
          <w:rtl/>
        </w:rPr>
        <w:t xml:space="preserve">من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87" w:name="pg13962_144160"/>
    <w:bookmarkEnd w:id="287"/>
    <w:p>
      <w:pPr>
        <w:pStyle w:val="BookText"/>
      </w:pPr>
      <w:r>
        <w:rPr>
          <w:rFonts w:ascii="IRNazanin" w:hAnsi="IRNazanin" w:eastAsia="IRNazanin" w:cs="IRNazanin"/>
          <w:lang w:bidi="fa-IR"/>
          <w:color w:val="111111"/>
          <w:sz w:val="28"/>
          <w:szCs w:val="28"/>
          <w:rtl/>
        </w:rPr>
        <w:t xml:space="preserve">غیرهم.</w:t>
      </w:r>
    </w:p>
    <w:p>
      <w:pPr>
        <w:pStyle w:val="BookText"/>
      </w:pPr>
      <w:r>
        <w:rPr>
          <w:rFonts w:ascii="IRNazanin" w:hAnsi="IRNazanin" w:eastAsia="IRNazanin" w:cs="IRNazanin"/>
          <w:lang w:bidi="fa-IR"/>
          <w:color w:val="111111"/>
          <w:sz w:val="28"/>
          <w:szCs w:val="28"/>
          <w:rtl/>
        </w:rPr>
        <w:t xml:space="preserve">و کلّ فأعذر إلی اللّه - تعالی - فی تأدیة حقّه إلیه.</w:t>
      </w:r>
    </w:p>
    <w:p>
      <w:pPr>
        <w:pStyle w:val="Heading5"/>
      </w:pPr>
      <w:bookmarkStart w:id="883" w:name="_Toc398"/>
      <w:r>
        <w:t>أمره (علیه السلام) الأشتر لتکفل الأیتام و العجزة</w:t>
      </w:r>
      <w:bookmarkEnd w:id="883"/>
    </w:p>
    <w:p>
      <w:pPr>
        <w:pStyle w:val="BookText"/>
      </w:pPr>
      <w:r>
        <w:rPr>
          <w:rFonts w:ascii="IRNazanin" w:hAnsi="IRNazanin" w:eastAsia="IRNazanin" w:cs="IRNazanin"/>
          <w:lang w:bidi="fa-IR"/>
          <w:color w:val="111111"/>
          <w:sz w:val="28"/>
          <w:szCs w:val="28"/>
          <w:rtl/>
        </w:rPr>
        <w:t xml:space="preserve">و تعهّد أهل الیتم و الزّمانة</w:t>
      </w:r>
      <w:r>
        <w:rPr>
          <w:rStyle w:val="FootnoteReference"/>
        </w:rPr>
        <w:footnoteReference w:id="1566"/>
      </w:r>
      <w:r>
        <w:rPr>
          <w:rFonts w:ascii="IRNazanin" w:hAnsi="IRNazanin" w:eastAsia="IRNazanin" w:cs="IRNazanin"/>
          <w:lang w:bidi="fa-IR"/>
          <w:color w:val="111111"/>
          <w:sz w:val="28"/>
          <w:szCs w:val="28"/>
          <w:rtl/>
        </w:rPr>
        <w:t xml:space="preserve">، و ذوی الرّقّة فی السّنّ، ممّن لا حیلة له، و لا ینصب للمسألة نفسه؛ فأجر لهم أرزاقا؛ فإنّهم عباد اللّه. فتقرّب إلی اللّه بتخلّصهم، و وضعهم مواضعهم فی أقواتهم و حقوقهم؛ فإنّ الأعمال إنّما تخلص بصدق النّیّات.</w:t>
      </w:r>
    </w:p>
    <w:p>
      <w:pPr>
        <w:pStyle w:val="BookText"/>
      </w:pPr>
      <w:r>
        <w:rPr>
          <w:rFonts w:ascii="IRNazanin" w:hAnsi="IRNazanin" w:eastAsia="IRNazanin" w:cs="IRNazanin"/>
          <w:lang w:bidi="fa-IR"/>
          <w:color w:val="111111"/>
          <w:sz w:val="28"/>
          <w:szCs w:val="28"/>
          <w:rtl/>
        </w:rPr>
        <w:t xml:space="preserve">ثمّ إنّه لا تسکن نفوس النّاس أو بعضهم إلی أنّک قد قضیت حقوقهم بظهر الغیب دون مشافهتک بالحاجات</w:t>
      </w:r>
      <w:r>
        <w:rPr>
          <w:rStyle w:val="FootnoteReference"/>
        </w:rPr>
        <w:footnoteReference w:id="1567"/>
      </w:r>
      <w:r>
        <w:rPr>
          <w:rFonts w:ascii="IRNazanin" w:hAnsi="IRNazanin" w:eastAsia="IRNazanin" w:cs="IRNazanin"/>
          <w:lang w:bidi="fa-IR"/>
          <w:color w:val="111111"/>
          <w:sz w:val="28"/>
          <w:szCs w:val="28"/>
          <w:rtl/>
        </w:rPr>
        <w:t xml:space="preserve">، </w:t>
      </w:r>
      <w:r>
        <w:rPr>
          <w:rStyle w:val="FootnoteReference"/>
        </w:rPr>
        <w:footnoteReference w:id="1568"/>
      </w:r>
      <w:r>
        <w:rPr>
          <w:rFonts w:ascii="IRNazanin" w:hAnsi="IRNazanin" w:eastAsia="IRNazanin" w:cs="IRNazanin"/>
          <w:lang w:bidi="fa-IR"/>
          <w:color w:val="111111"/>
          <w:sz w:val="28"/>
          <w:szCs w:val="28"/>
          <w:rtl/>
        </w:rPr>
        <w:t xml:space="preserve">و ذلک علی الولاة ثقیل، و الحقّ کلّه ثقیل.</w:t>
      </w:r>
    </w:p>
    <w:p>
      <w:pPr>
        <w:pStyle w:val="BookText"/>
      </w:pPr>
      <w:r>
        <w:rPr>
          <w:rFonts w:ascii="IRNazanin" w:hAnsi="IRNazanin" w:eastAsia="IRNazanin" w:cs="IRNazanin"/>
          <w:lang w:bidi="fa-IR"/>
          <w:color w:val="111111"/>
          <w:sz w:val="28"/>
          <w:szCs w:val="28"/>
          <w:rtl/>
        </w:rPr>
        <w:t xml:space="preserve">و قد یخفّفه اللّه - تعالی - علی أقوام طلبوا العاقبة فصبّروا أنفسهم، و وثقوا بصدق موعود اللّه لهم</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فکن منهم و استعن باللّه</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اجعل لذوی الحاجات منک قسما تفرّغ لهم فیه شخصک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88" w:name="pg13962_144161"/>
    <w:bookmarkEnd w:id="288"/>
    <w:p>
      <w:pPr>
        <w:pStyle w:val="BookText"/>
      </w:pPr>
      <w:r>
        <w:rPr>
          <w:rFonts w:ascii="IRNazanin" w:hAnsi="IRNazanin" w:eastAsia="IRNazanin" w:cs="IRNazanin"/>
          <w:lang w:bidi="fa-IR"/>
          <w:color w:val="111111"/>
          <w:sz w:val="28"/>
          <w:szCs w:val="28"/>
          <w:rtl/>
        </w:rPr>
        <w:t xml:space="preserve">و ذهنک من کلّ شغل، ثمّ تأذن لهم علیک</w:t>
      </w:r>
      <w:r>
        <w:rPr>
          <w:rStyle w:val="FootnoteReference"/>
        </w:rPr>
        <w:footnoteReference w:id="1571"/>
      </w:r>
      <w:r>
        <w:rPr>
          <w:rFonts w:ascii="Amiri" w:hAnsi="Amiri" w:eastAsia="Amiri" w:cs="Amiri"/>
          <w:lang w:bidi="ar-SA"/>
          <w:color w:val="111111"/>
          <w:sz w:val="28"/>
          <w:szCs w:val="28"/>
          <w:rtl/>
        </w:rPr>
        <w:t xml:space="preserve">، و تجلس لهم مجلسا عامّا فتتواضع فیه للّه - عزّ و جلّ - الّذی خلقک</w:t>
      </w:r>
      <w:r>
        <w:rPr>
          <w:rStyle w:val="FootnoteReference"/>
        </w:rPr>
        <w:footnoteReference w:id="1572"/>
      </w:r>
      <w:r>
        <w:rPr>
          <w:rFonts w:ascii="IRNazanin" w:hAnsi="IRNazanin" w:eastAsia="IRNazanin" w:cs="IRNazanin"/>
          <w:lang w:bidi="fa-IR"/>
          <w:color w:val="111111"/>
          <w:sz w:val="28"/>
          <w:szCs w:val="28"/>
          <w:rtl/>
        </w:rPr>
        <w:t xml:space="preserve">، و تقعد عنهم</w:t>
      </w:r>
      <w:r>
        <w:rPr>
          <w:rStyle w:val="FootnoteReference"/>
        </w:rPr>
        <w:footnoteReference w:id="1573"/>
      </w:r>
      <w:r>
        <w:rPr>
          <w:rFonts w:ascii="IRNazanin" w:hAnsi="IRNazanin" w:eastAsia="IRNazanin" w:cs="IRNazanin"/>
          <w:lang w:bidi="fa-IR"/>
          <w:color w:val="111111"/>
          <w:sz w:val="28"/>
          <w:szCs w:val="28"/>
          <w:rtl/>
        </w:rPr>
        <w:t xml:space="preserve">جندک و أعوانک من أحراسک و شرطک.</w:t>
      </w:r>
    </w:p>
    <w:p>
      <w:pPr>
        <w:pStyle w:val="Heading5"/>
      </w:pPr>
      <w:bookmarkStart w:id="884" w:name="_Toc399"/>
      <w:r>
        <w:t>تأکیده (علیه السلام) علی التفرّغ للمساکین بعیدا عن الحرس</w:t>
      </w:r>
      <w:bookmarkEnd w:id="884"/>
    </w:p>
    <w:p>
      <w:pPr>
        <w:pStyle w:val="BookText"/>
      </w:pPr>
      <w:r>
        <w:rPr>
          <w:rFonts w:ascii="IRNazanin" w:hAnsi="IRNazanin" w:eastAsia="IRNazanin" w:cs="IRNazanin"/>
          <w:lang w:bidi="fa-IR"/>
          <w:color w:val="111111"/>
          <w:sz w:val="28"/>
          <w:szCs w:val="28"/>
          <w:rtl/>
        </w:rPr>
        <w:t xml:space="preserve">تخفض لهم فی مجلسک ذلک جناحک، و تلیّن لهم کنفک فی مراجعتک و وجهک</w:t>
      </w:r>
      <w:r>
        <w:rPr>
          <w:rStyle w:val="FootnoteReference"/>
        </w:rPr>
        <w:footnoteReference w:id="1574"/>
      </w:r>
      <w:r>
        <w:rPr>
          <w:rFonts w:ascii="IRNazanin" w:hAnsi="IRNazanin" w:eastAsia="IRNazanin" w:cs="IRNazanin"/>
          <w:lang w:bidi="fa-IR"/>
          <w:color w:val="111111"/>
          <w:sz w:val="28"/>
          <w:szCs w:val="28"/>
          <w:rtl/>
        </w:rPr>
        <w:t xml:space="preserve">، </w:t>
      </w:r>
      <w:r>
        <w:rPr>
          <w:rStyle w:val="FootnoteReference"/>
        </w:rPr>
        <w:footnoteReference w:id="1575"/>
      </w:r>
      <w:r>
        <w:rPr>
          <w:rFonts w:ascii="Amiri" w:hAnsi="Amiri" w:eastAsia="Amiri" w:cs="Amiri"/>
          <w:lang w:bidi="ar-SA"/>
          <w:color w:val="111111"/>
          <w:sz w:val="28"/>
          <w:szCs w:val="28"/>
          <w:rtl/>
        </w:rPr>
        <w:t xml:space="preserve">حتّی یکلّمک متکلّمهم</w:t>
      </w:r>
      <w:r>
        <w:rPr>
          <w:rStyle w:val="FootnoteReference"/>
        </w:rPr>
        <w:footnoteReference w:id="1576"/>
      </w:r>
      <w:r>
        <w:rPr>
          <w:rFonts w:ascii="IRNazanin" w:hAnsi="IRNazanin" w:eastAsia="IRNazanin" w:cs="IRNazanin"/>
          <w:lang w:bidi="fa-IR"/>
          <w:color w:val="111111"/>
          <w:sz w:val="28"/>
          <w:szCs w:val="28"/>
          <w:rtl/>
        </w:rPr>
        <w:t xml:space="preserve">غیر متتعتع.</w:t>
      </w:r>
    </w:p>
    <w:p>
      <w:pPr>
        <w:pStyle w:val="BookText"/>
      </w:pPr>
      <w:r>
        <w:rPr>
          <w:rFonts w:ascii="IRNazanin" w:hAnsi="IRNazanin" w:eastAsia="IRNazanin" w:cs="IRNazanin"/>
          <w:lang w:bidi="fa-IR"/>
          <w:color w:val="111111"/>
          <w:sz w:val="28"/>
          <w:szCs w:val="28"/>
          <w:rtl/>
        </w:rPr>
        <w:t xml:space="preserve">فإنّی سمعت رسول اللّه صلّی اللّه علیه و آله و سلّم یقول فی غیر موطن: "لن تقدّس أمّة لا یؤخذ للضّعیف فیها حقّه من القویّ غیر متتعتع".</w:t>
      </w:r>
    </w:p>
    <w:p>
      <w:pPr>
        <w:pStyle w:val="BookText"/>
      </w:pPr>
      <w:r>
        <w:rPr>
          <w:rFonts w:ascii="IRNazanin" w:hAnsi="IRNazanin" w:eastAsia="IRNazanin" w:cs="IRNazanin"/>
          <w:lang w:bidi="fa-IR"/>
          <w:color w:val="111111"/>
          <w:sz w:val="28"/>
          <w:szCs w:val="28"/>
          <w:rtl/>
        </w:rPr>
        <w:t xml:space="preserve">ثمّ احتمل الخرق منهم و العیّ، و نحّ عنهم</w:t>
      </w:r>
      <w:r>
        <w:rPr>
          <w:rStyle w:val="FootnoteReference"/>
        </w:rPr>
        <w:footnoteReference w:id="1577"/>
      </w:r>
      <w:r>
        <w:rPr>
          <w:rFonts w:ascii="IRNazanin" w:hAnsi="IRNazanin" w:eastAsia="IRNazanin" w:cs="IRNazanin"/>
          <w:lang w:bidi="fa-IR"/>
          <w:color w:val="111111"/>
          <w:sz w:val="28"/>
          <w:szCs w:val="28"/>
          <w:rtl/>
        </w:rPr>
        <w:t xml:space="preserve">الضّیق و الأنف، یبسط اللّه علیک بذلک أکناف رحمته، و یوجب لک ثواب طاعته.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89" w:name="pg13962_144162"/>
    <w:bookmarkEnd w:id="289"/>
    <w:p>
      <w:pPr>
        <w:pStyle w:val="BookText"/>
      </w:pPr>
      <w:r>
        <w:rPr>
          <w:rFonts w:ascii="IRNazanin" w:hAnsi="IRNazanin" w:eastAsia="IRNazanin" w:cs="IRNazanin"/>
          <w:lang w:bidi="fa-IR"/>
          <w:color w:val="111111"/>
          <w:sz w:val="28"/>
          <w:szCs w:val="28"/>
          <w:rtl/>
        </w:rPr>
        <w:t xml:space="preserve">و أعط ما أعطیت هنیئا، و امنع</w:t>
      </w:r>
      <w:r>
        <w:rPr>
          <w:rStyle w:val="FootnoteReference"/>
        </w:rPr>
        <w:footnoteReference w:id="1578"/>
      </w:r>
      <w:r>
        <w:rPr>
          <w:rFonts w:ascii="IRNazanin" w:hAnsi="IRNazanin" w:eastAsia="IRNazanin" w:cs="IRNazanin"/>
          <w:lang w:bidi="fa-IR"/>
          <w:color w:val="111111"/>
          <w:sz w:val="28"/>
          <w:szCs w:val="28"/>
          <w:rtl/>
        </w:rPr>
        <w:t xml:space="preserve">فی إجمال و إعذار.</w:t>
      </w:r>
    </w:p>
    <w:p>
      <w:pPr>
        <w:pStyle w:val="BookText"/>
      </w:pPr>
      <w:r>
        <w:rPr>
          <w:rFonts w:ascii="IRNazanin" w:hAnsi="IRNazanin" w:eastAsia="IRNazanin" w:cs="IRNazanin"/>
          <w:lang w:bidi="fa-IR"/>
          <w:color w:val="111111"/>
          <w:sz w:val="28"/>
          <w:szCs w:val="28"/>
          <w:rtl/>
        </w:rPr>
        <w:t xml:space="preserve">و تواضع هناک فإنّ اللّه یحبّ المتواضعین.</w:t>
      </w:r>
    </w:p>
    <w:p>
      <w:pPr>
        <w:pStyle w:val="BookText"/>
      </w:pPr>
      <w:r>
        <w:rPr>
          <w:rFonts w:ascii="IRNazanin" w:hAnsi="IRNazanin" w:eastAsia="IRNazanin" w:cs="IRNazanin"/>
          <w:lang w:bidi="fa-IR"/>
          <w:color w:val="111111"/>
          <w:sz w:val="28"/>
          <w:szCs w:val="28"/>
          <w:rtl/>
        </w:rPr>
        <w:t xml:space="preserve">و لیکن أکرم أعوانک علیک و أحظا [هم] عندک، ألینهم جانبا، و أحسنهم مراجعة، و ألطفهم بالضّعفاء، و أعملهم بالحق. إن شاء اللّه</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Heading5"/>
      </w:pPr>
      <w:bookmarkStart w:id="885" w:name="_Toc400"/>
      <w:r>
        <w:t>بیانه (علیه السلام) المواصفات المطلوبة لأعوان الوالی</w:t>
      </w:r>
      <w:bookmarkEnd w:id="885"/>
    </w:p>
    <w:p>
      <w:pPr>
        <w:pStyle w:val="BookText"/>
      </w:pPr>
      <w:r>
        <w:rPr>
          <w:rStyle w:val="FootnoteReference"/>
        </w:rPr>
        <w:footnoteReference w:id="1580"/>
      </w:r>
      <w:r>
        <w:rPr>
          <w:rFonts w:ascii="Amiri" w:hAnsi="Amiri" w:eastAsia="Amiri" w:cs="Amiri"/>
          <w:lang w:bidi="ar-SA"/>
          <w:color w:val="111111"/>
          <w:sz w:val="28"/>
          <w:szCs w:val="28"/>
          <w:rtl/>
        </w:rPr>
        <w:t xml:space="preserve">ثمّ إنّ </w:t>
      </w:r>
      <w:r>
        <w:rPr>
          <w:rStyle w:val="FootnoteReference"/>
        </w:rPr>
        <w:footnoteReference w:id="1581"/>
      </w:r>
      <w:r>
        <w:rPr>
          <w:rFonts w:ascii="IRNazanin" w:hAnsi="IRNazanin" w:eastAsia="IRNazanin" w:cs="IRNazanin"/>
          <w:lang w:bidi="fa-IR"/>
          <w:color w:val="111111"/>
          <w:sz w:val="28"/>
          <w:szCs w:val="28"/>
          <w:rtl/>
        </w:rPr>
        <w:t xml:space="preserve">أمورا من أمورک لا بدّ لک من مباشرتها:
منها إجابة عمّالک بما یعیا عنه کتّابک.</w:t>
      </w:r>
    </w:p>
    <w:p>
      <w:pPr>
        <w:pStyle w:val="BookText"/>
      </w:pPr>
      <w:r>
        <w:rPr>
          <w:rFonts w:ascii="IRNazanin" w:hAnsi="IRNazanin" w:eastAsia="IRNazanin" w:cs="IRNazanin"/>
          <w:lang w:bidi="fa-IR"/>
          <w:color w:val="111111"/>
          <w:sz w:val="28"/>
          <w:szCs w:val="28"/>
          <w:rtl/>
        </w:rPr>
        <w:t xml:space="preserve">و منها إصدار حاجات النّاس یوم</w:t>
      </w:r>
      <w:r>
        <w:rPr>
          <w:rStyle w:val="FootnoteReference"/>
        </w:rPr>
        <w:footnoteReference w:id="1582"/>
      </w:r>
      <w:r>
        <w:rPr>
          <w:rFonts w:ascii="IRNazanin" w:hAnsi="IRNazanin" w:eastAsia="IRNazanin" w:cs="IRNazanin"/>
          <w:lang w:bidi="fa-IR"/>
          <w:color w:val="111111"/>
          <w:sz w:val="28"/>
          <w:szCs w:val="28"/>
          <w:rtl/>
        </w:rPr>
        <w:t xml:space="preserve">ورودها علیک ممّا تحرج به صدور أعوانک.</w:t>
      </w:r>
    </w:p>
    <w:p>
      <w:pPr>
        <w:pStyle w:val="BookText"/>
      </w:pPr>
      <w:r>
        <w:rPr>
          <w:rFonts w:ascii="IRNazanin" w:hAnsi="IRNazanin" w:eastAsia="IRNazanin" w:cs="IRNazanin"/>
          <w:lang w:bidi="fa-IR"/>
          <w:color w:val="111111"/>
          <w:sz w:val="28"/>
          <w:szCs w:val="28"/>
          <w:rtl/>
        </w:rPr>
        <w:t xml:space="preserve">و منها معرفة ما یصل إلی الکتّاب و الخزّان ممّا تحت أیدیهم.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90" w:name="pg13962_144163"/>
    <w:bookmarkEnd w:id="290"/>
    <w:p>
      <w:pPr>
        <w:pStyle w:val="BookText"/>
      </w:pPr>
      <w:r>
        <w:rPr>
          <w:rFonts w:ascii="IRNazanin" w:hAnsi="IRNazanin" w:eastAsia="IRNazanin" w:cs="IRNazanin"/>
          <w:lang w:bidi="fa-IR"/>
          <w:color w:val="111111"/>
          <w:sz w:val="28"/>
          <w:szCs w:val="28"/>
          <w:rtl/>
        </w:rPr>
        <w:t xml:space="preserve">فلا تتوان فیما هنالک، و لا تغتنم تأخیره.</w:t>
      </w:r>
    </w:p>
    <w:p>
      <w:pPr>
        <w:pStyle w:val="Heading5"/>
      </w:pPr>
      <w:bookmarkStart w:id="886" w:name="_Toc401"/>
      <w:r>
        <w:t>تعلیمه (علیه السلام) کیفیة تعیین النظّار علی أمر المسؤولین</w:t>
      </w:r>
      <w:bookmarkEnd w:id="886"/>
    </w:p>
    <w:p>
      <w:pPr>
        <w:pStyle w:val="BookText"/>
      </w:pPr>
      <w:r>
        <w:rPr>
          <w:rFonts w:ascii="IRNazanin" w:hAnsi="IRNazanin" w:eastAsia="IRNazanin" w:cs="IRNazanin"/>
          <w:lang w:bidi="fa-IR"/>
          <w:color w:val="111111"/>
          <w:sz w:val="28"/>
          <w:szCs w:val="28"/>
          <w:rtl/>
        </w:rPr>
        <w:t xml:space="preserve">و اجعل لکلّ أمر منها من یناظر فیه ولاته بتفریغ لقلبک و همّک.</w:t>
      </w:r>
    </w:p>
    <w:p>
      <w:pPr>
        <w:pStyle w:val="BookText"/>
      </w:pPr>
      <w:r>
        <w:rPr>
          <w:rFonts w:ascii="IRNazanin" w:hAnsi="IRNazanin" w:eastAsia="IRNazanin" w:cs="IRNazanin"/>
          <w:lang w:bidi="fa-IR"/>
          <w:color w:val="111111"/>
          <w:sz w:val="28"/>
          <w:szCs w:val="28"/>
          <w:rtl/>
        </w:rPr>
        <w:t xml:space="preserve">فکلّما أمضیت أمرا فأمضه بعد التّرویة، و مراجعة نفسک و مشاورة ولیّ ذلک، بغیر احتشام و لا رأی یکتسب به علیک نقیضه.</w:t>
      </w:r>
    </w:p>
    <w:p>
      <w:pPr>
        <w:pStyle w:val="BookText"/>
      </w:pPr>
      <w:r>
        <w:rPr>
          <w:rFonts w:ascii="IRNazanin" w:hAnsi="IRNazanin" w:eastAsia="IRNazanin" w:cs="IRNazanin"/>
          <w:lang w:bidi="fa-IR"/>
          <w:color w:val="111111"/>
          <w:sz w:val="28"/>
          <w:szCs w:val="28"/>
          <w:rtl/>
        </w:rPr>
        <w:t xml:space="preserve">و لا تؤخّر عمل یوم إلی غد</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84"/>
      </w:r>
      <w:r>
        <w:rPr>
          <w:rFonts w:ascii="IRNazanin" w:hAnsi="IRNazanin" w:eastAsia="IRNazanin" w:cs="IRNazanin"/>
          <w:lang w:bidi="fa-IR"/>
          <w:color w:val="111111"/>
          <w:sz w:val="28"/>
          <w:szCs w:val="28"/>
          <w:rtl/>
        </w:rPr>
        <w:t xml:space="preserve">و أمض لکلّ یوم عمله؛ فإنّ لکلّ یوم ما فیه.
و اجعل لنفسک فیما بینک و بین اللّه - سبحانه و </w:t>
      </w:r>
      <w:r>
        <w:rPr>
          <w:rStyle w:val="FootnoteReference"/>
        </w:rPr>
        <w:footnoteReference w:id="1585"/>
      </w:r>
      <w:r>
        <w:rPr>
          <w:rFonts w:ascii="IRNazanin" w:hAnsi="IRNazanin" w:eastAsia="IRNazanin" w:cs="IRNazanin"/>
          <w:lang w:bidi="fa-IR"/>
          <w:color w:val="111111"/>
          <w:sz w:val="28"/>
          <w:szCs w:val="28"/>
          <w:rtl/>
        </w:rPr>
        <w:t xml:space="preserve">تعالی - أفضل تلک المواقیت، و أجزل تلک الأقسام؛ و إن کانت کلّها للّه إذا صلحت فیها النّیّة، و سلمت منها الرّعیّة.</w:t>
      </w:r>
    </w:p>
    <w:p>
      <w:pPr>
        <w:pStyle w:val="BookText"/>
      </w:pPr>
      <w:r>
        <w:rPr>
          <w:rFonts w:ascii="IRNazanin" w:hAnsi="IRNazanin" w:eastAsia="IRNazanin" w:cs="IRNazanin"/>
          <w:lang w:bidi="fa-IR"/>
          <w:color w:val="111111"/>
          <w:sz w:val="28"/>
          <w:szCs w:val="28"/>
          <w:rtl/>
        </w:rPr>
        <w:t xml:space="preserve">و لیکن فی خاصّة ما تخلص للّه به دینک إقامة فرائضه الّتی هی له خاصّة.</w:t>
      </w:r>
    </w:p>
    <w:p>
      <w:pPr>
        <w:pStyle w:val="Heading5"/>
      </w:pPr>
      <w:bookmarkStart w:id="887" w:name="_Toc402"/>
      <w:r>
        <w:t>حضّه (علیه السلام) علی نافلة اللیل و التخفیف فی الجماعة</w:t>
      </w:r>
      <w:bookmarkEnd w:id="887"/>
    </w:p>
    <w:p>
      <w:pPr>
        <w:pStyle w:val="BookText"/>
      </w:pPr>
      <w:r>
        <w:rPr>
          <w:rFonts w:ascii="Amiri" w:hAnsi="Amiri" w:eastAsia="Amiri" w:cs="Amiri"/>
          <w:lang w:bidi="ar-SA"/>
          <w:color w:val="111111"/>
          <w:sz w:val="28"/>
          <w:szCs w:val="28"/>
          <w:rtl/>
        </w:rPr>
        <w:t xml:space="preserve">فإنّ اللّه جعل النّافلة لنبیّه خاصّة دون [سائر] خلقه، فقال: وَ مِنَ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اَللَّیْلِ فَتَهَجَّدْ بِهِ نافِلَةً لَکَ عَسی أَنْ یَبْعَثَکَ رَبُّکَ مَقاماً مَحْمُوداً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فذلک أمر اختصّ اللّه به نبیّه و أکرمه به، لیس لأحد سواه.</w:t>
      </w:r>
    </w:p>
    <w:p>
      <w:pPr>
        <w:pStyle w:val="BookText"/>
      </w:pPr>
      <w:r>
        <w:rPr>
          <w:rFonts w:ascii="Amiri" w:hAnsi="Amiri" w:eastAsia="Amiri" w:cs="Amiri"/>
          <w:lang w:bidi="ar-SA"/>
          <w:color w:val="111111"/>
          <w:sz w:val="28"/>
          <w:szCs w:val="28"/>
          <w:rtl/>
        </w:rPr>
        <w:t xml:space="preserve">و هو لمن سواه تطوّع، فإنّه یقول: وَ مَنْ تَطَوَّعَ خَیْراً فَإِنَّ اللّهَ شاکِرٌ عَلِیمٌ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88"/>
      </w:r>
      <w:r>
        <w:rPr>
          <w:rFonts w:ascii="IRNazanin" w:hAnsi="IRNazanin" w:eastAsia="IRNazanin" w:cs="IRNazanin"/>
          <w:lang w:bidi="fa-IR"/>
          <w:color w:val="111111"/>
          <w:sz w:val="28"/>
          <w:szCs w:val="28"/>
          <w:rtl/>
        </w:rPr>
        <w:t xml:space="preserve">فأعط اللّه من بدنک فی لیلک و نهارک ما یجب</w:t>
      </w:r>
      <w:r>
        <w:rPr>
          <w:rStyle w:val="FootnoteReference"/>
        </w:rPr>
        <w:footnoteReference w:id="1589"/>
      </w:r>
      <w:r>
        <w:rPr>
          <w:rFonts w:ascii="Amiri" w:hAnsi="Amiri" w:eastAsia="Amiri" w:cs="Amiri"/>
          <w:lang w:bidi="ar-SA"/>
          <w:color w:val="111111"/>
          <w:sz w:val="28"/>
          <w:szCs w:val="28"/>
          <w:rtl/>
        </w:rPr>
        <w:t xml:space="preserve">، و وفّ ما تقرّبت به إلی اللّه - سبحانه - </w:t>
      </w:r>
      <w:r>
        <w:rPr>
          <w:rStyle w:val="FootnoteReference"/>
        </w:rPr>
        <w:footnoteReference w:id="1590"/>
      </w:r>
      <w:r>
        <w:rPr>
          <w:rFonts w:ascii="IRNazanin" w:hAnsi="IRNazanin" w:eastAsia="IRNazanin" w:cs="IRNazanin"/>
          <w:lang w:bidi="fa-IR"/>
          <w:color w:val="111111"/>
          <w:sz w:val="28"/>
          <w:szCs w:val="28"/>
          <w:rtl/>
        </w:rPr>
        <w:t xml:space="preserve">من ذلک کاملا غیر مثلوم و لا منقوص، بالغا من بدنک ما بلغ.
و إذا قمت فی صلاتک للنّاس، فلا تطوّلنّ.</w:t>
      </w:r>
    </w:p>
    <w:p>
      <w:pPr>
        <w:pStyle w:val="BookText"/>
      </w:pPr>
      <w:r>
        <w:rPr>
          <w:rFonts w:ascii="IRNazanin" w:hAnsi="IRNazanin" w:eastAsia="IRNazanin" w:cs="IRNazanin"/>
          <w:lang w:bidi="fa-IR"/>
          <w:color w:val="111111"/>
          <w:sz w:val="28"/>
          <w:szCs w:val="28"/>
          <w:rtl/>
        </w:rPr>
        <w:t xml:space="preserve">و لا </w:t>
      </w:r>
      <w:r>
        <w:rPr>
          <w:rStyle w:val="FootnoteReference"/>
        </w:rPr>
        <w:footnoteReference w:id="1591"/>
      </w:r>
      <w:r>
        <w:rPr>
          <w:rFonts w:ascii="Amiri" w:hAnsi="Amiri" w:eastAsia="Amiri" w:cs="Amiri"/>
          <w:lang w:bidi="ar-SA"/>
          <w:color w:val="111111"/>
          <w:sz w:val="28"/>
          <w:szCs w:val="28"/>
          <w:rtl/>
        </w:rPr>
        <w:t xml:space="preserve">تکوننّ منفّرا و لا مضیّعا.</w:t>
      </w:r>
    </w:p>
    <w:p>
      <w:pPr>
        <w:pStyle w:val="BookText"/>
      </w:pPr>
      <w:r>
        <w:rPr>
          <w:rFonts w:ascii="IRNazanin" w:hAnsi="IRNazanin" w:eastAsia="IRNazanin" w:cs="IRNazanin"/>
          <w:lang w:bidi="fa-IR"/>
          <w:color w:val="111111"/>
          <w:sz w:val="28"/>
          <w:szCs w:val="28"/>
          <w:rtl/>
        </w:rPr>
        <w:t xml:space="preserve">فإنّ فی النّاس من به العلّة و له الحاجة.</w:t>
      </w:r>
    </w:p>
    <w:p>
      <w:pPr>
        <w:pStyle w:val="BookText"/>
      </w:pPr>
      <w:r>
        <w:rPr>
          <w:rFonts w:ascii="Amiri" w:hAnsi="Amiri" w:eastAsia="Amiri" w:cs="Amiri"/>
          <w:lang w:bidi="ar-SA"/>
          <w:color w:val="111111"/>
          <w:sz w:val="28"/>
          <w:szCs w:val="28"/>
          <w:rtl/>
        </w:rPr>
        <w:t xml:space="preserve">و قد سألت رسول اللّه صلّی اللّه علیه و آله و سلّم حین وجّهنی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91" w:name="pg13962_144165"/>
    <w:bookmarkEnd w:id="291"/>
    <w:p>
      <w:pPr>
        <w:pStyle w:val="BookText"/>
      </w:pPr>
      <w:r>
        <w:rPr>
          <w:rFonts w:ascii="IRNazanin" w:hAnsi="IRNazanin" w:eastAsia="IRNazanin" w:cs="IRNazanin"/>
          <w:lang w:bidi="fa-IR"/>
          <w:color w:val="111111"/>
          <w:sz w:val="28"/>
          <w:szCs w:val="28"/>
          <w:rtl/>
        </w:rPr>
        <w:t xml:space="preserve">إلی الیمن: کیف أصلّی بهم؟.</w:t>
      </w:r>
    </w:p>
    <w:p>
      <w:pPr>
        <w:pStyle w:val="BookText"/>
      </w:pPr>
      <w:r>
        <w:rPr>
          <w:rFonts w:ascii="IRNazanin" w:hAnsi="IRNazanin" w:eastAsia="IRNazanin" w:cs="IRNazanin"/>
          <w:lang w:bidi="fa-IR"/>
          <w:color w:val="111111"/>
          <w:sz w:val="28"/>
          <w:szCs w:val="28"/>
          <w:rtl/>
        </w:rPr>
        <w:t xml:space="preserve">فقال: صلّ بهم کصلاة أضعفهم، و کن بالمؤمنین رحیما.</w:t>
      </w:r>
    </w:p>
    <w:p>
      <w:pPr>
        <w:pStyle w:val="Heading5"/>
      </w:pPr>
      <w:bookmarkStart w:id="888" w:name="_Toc403"/>
      <w:r>
        <w:t>نهیه (علیه السلام) عن احتجاب الحاکم عن الناس</w:t>
      </w:r>
      <w:bookmarkEnd w:id="888"/>
    </w:p>
    <w:p>
      <w:pPr>
        <w:pStyle w:val="BookText"/>
      </w:pPr>
      <w:r>
        <w:rPr>
          <w:rFonts w:ascii="Amiri" w:hAnsi="Amiri" w:eastAsia="Amiri" w:cs="Amiri"/>
          <w:lang w:bidi="ar-SA"/>
          <w:color w:val="111111"/>
          <w:sz w:val="28"/>
          <w:szCs w:val="28"/>
          <w:rtl/>
        </w:rPr>
        <w:t xml:space="preserve">و أمّا بعد هذا؛ فلا تطوّلنّ احتجابک</w:t>
      </w:r>
      <w:r>
        <w:rPr>
          <w:rStyle w:val="FootnoteReference"/>
        </w:rPr>
        <w:footnoteReference w:id="1592"/>
      </w:r>
      <w:r>
        <w:rPr>
          <w:rFonts w:ascii="IRNazanin" w:hAnsi="IRNazanin" w:eastAsia="IRNazanin" w:cs="IRNazanin"/>
          <w:lang w:bidi="fa-IR"/>
          <w:color w:val="111111"/>
          <w:sz w:val="28"/>
          <w:szCs w:val="28"/>
          <w:rtl/>
        </w:rPr>
        <w:t xml:space="preserve">عن رعیّتک، فإنّ احتجاب الولاة عن الرّعیّة شعبة من الضّیق، و قلّة علم بالأمور.</w:t>
      </w:r>
    </w:p>
    <w:p>
      <w:pPr>
        <w:pStyle w:val="BookText"/>
      </w:pPr>
      <w:r>
        <w:rPr>
          <w:rFonts w:ascii="IRNazanin" w:hAnsi="IRNazanin" w:eastAsia="IRNazanin" w:cs="IRNazanin"/>
          <w:lang w:bidi="fa-IR"/>
          <w:color w:val="111111"/>
          <w:sz w:val="28"/>
          <w:szCs w:val="28"/>
          <w:rtl/>
        </w:rPr>
        <w:t xml:space="preserve">و الاحتجاب منهم یقطع عنهم علم ما احتجبوا دونه، فیصغر عندهم الکبیر، و یعظم الصّغیر، و یقبح الحسن، و یحسن القبیح، و یشاب الحقّ بالباطل.</w:t>
      </w:r>
    </w:p>
    <w:p>
      <w:pPr>
        <w:pStyle w:val="BookText"/>
      </w:pPr>
      <w:r>
        <w:rPr>
          <w:rFonts w:ascii="IRNazanin" w:hAnsi="IRNazanin" w:eastAsia="IRNazanin" w:cs="IRNazanin"/>
          <w:lang w:bidi="fa-IR"/>
          <w:color w:val="111111"/>
          <w:sz w:val="28"/>
          <w:szCs w:val="28"/>
          <w:rtl/>
        </w:rPr>
        <w:t xml:space="preserve">و إنّما الوالی بشر لا یعرف ما تواری عنه النّاس به من الأمور.</w:t>
      </w:r>
    </w:p>
    <w:p>
      <w:pPr>
        <w:pStyle w:val="BookText"/>
      </w:pPr>
      <w:r>
        <w:rPr>
          <w:rFonts w:ascii="IRNazanin" w:hAnsi="IRNazanin" w:eastAsia="IRNazanin" w:cs="IRNazanin"/>
          <w:lang w:bidi="fa-IR"/>
          <w:color w:val="111111"/>
          <w:sz w:val="28"/>
          <w:szCs w:val="28"/>
          <w:rtl/>
        </w:rPr>
        <w:t xml:space="preserve">و لیست علی الحقّ‌</w:t>
      </w:r>
      <w:r>
        <w:rPr>
          <w:rStyle w:val="FootnoteReference"/>
        </w:rPr>
        <w:footnoteReference w:id="1593"/>
      </w:r>
      <w:r>
        <w:rPr>
          <w:rFonts w:ascii="IRNazanin" w:hAnsi="IRNazanin" w:eastAsia="IRNazanin" w:cs="IRNazanin"/>
          <w:lang w:bidi="fa-IR"/>
          <w:color w:val="111111"/>
          <w:sz w:val="28"/>
          <w:szCs w:val="28"/>
          <w:rtl/>
        </w:rPr>
        <w:t xml:space="preserve">سمات تعرف بها ضروب الصّدق من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الکذب.</w:t>
      </w:r>
    </w:p>
    <w:p>
      <w:pPr>
        <w:pStyle w:val="BookText"/>
      </w:pPr>
      <w:r>
        <w:rPr>
          <w:rFonts w:ascii="IRNazanin" w:hAnsi="IRNazanin" w:eastAsia="IRNazanin" w:cs="IRNazanin"/>
          <w:lang w:bidi="fa-IR"/>
          <w:color w:val="111111"/>
          <w:sz w:val="28"/>
          <w:szCs w:val="28"/>
          <w:rtl/>
        </w:rPr>
        <w:t xml:space="preserve">فتحصّن من الإدخال فی الحقوق بلین الحجاب.</w:t>
      </w:r>
    </w:p>
    <w:p>
      <w:pPr>
        <w:pStyle w:val="BookText"/>
      </w:pPr>
      <w:r>
        <w:rPr>
          <w:rFonts w:ascii="IRNazanin" w:hAnsi="IRNazanin" w:eastAsia="IRNazanin" w:cs="IRNazanin"/>
          <w:lang w:bidi="fa-IR"/>
          <w:color w:val="111111"/>
          <w:sz w:val="28"/>
          <w:szCs w:val="28"/>
          <w:rtl/>
        </w:rPr>
        <w:t xml:space="preserve">ف </w:t>
      </w:r>
      <w:r>
        <w:rPr>
          <w:rStyle w:val="FootnoteReference"/>
        </w:rPr>
        <w:footnoteReference w:id="1594"/>
      </w:r>
      <w:r>
        <w:rPr>
          <w:rStyle w:val="FootnoteReference"/>
        </w:rPr>
        <w:footnoteReference w:id="1595"/>
      </w:r>
      <w:r>
        <w:rPr>
          <w:rFonts w:ascii="IRNazanin" w:hAnsi="IRNazanin" w:eastAsia="IRNazanin" w:cs="IRNazanin"/>
          <w:lang w:bidi="fa-IR"/>
          <w:color w:val="111111"/>
          <w:sz w:val="28"/>
          <w:szCs w:val="28"/>
          <w:rtl/>
        </w:rPr>
        <w:t xml:space="preserve">إنّما أنت أحد رجلین:</w:t>
      </w:r>
    </w:p>
    <w:p>
      <w:pPr>
        <w:pStyle w:val="BookText"/>
      </w:pPr>
      <w:r>
        <w:rPr>
          <w:rFonts w:ascii="IRNazanin" w:hAnsi="IRNazanin" w:eastAsia="IRNazanin" w:cs="IRNazanin"/>
          <w:lang w:bidi="fa-IR"/>
          <w:color w:val="111111"/>
          <w:sz w:val="28"/>
          <w:szCs w:val="28"/>
          <w:rtl/>
        </w:rPr>
        <w:t xml:space="preserve">إمّا امرؤ سخت</w:t>
      </w:r>
      <w:r>
        <w:rPr>
          <w:rStyle w:val="FootnoteReference"/>
        </w:rPr>
        <w:footnoteReference w:id="1596"/>
      </w:r>
      <w:r>
        <w:rPr>
          <w:rFonts w:ascii="IRNazanin" w:hAnsi="IRNazanin" w:eastAsia="IRNazanin" w:cs="IRNazanin"/>
          <w:lang w:bidi="fa-IR"/>
          <w:color w:val="111111"/>
          <w:sz w:val="28"/>
          <w:szCs w:val="28"/>
          <w:rtl/>
        </w:rPr>
        <w:t xml:space="preserve">نفسک بالبذل فی الحقّ؛ ففیم احتجابک من حقّ واجب تعطیه، أو فعل</w:t>
      </w:r>
      <w:r>
        <w:rPr>
          <w:rStyle w:val="FootnoteReference"/>
        </w:rPr>
        <w:footnoteReference w:id="1597"/>
      </w:r>
      <w:r>
        <w:rPr>
          <w:rFonts w:ascii="IRNazanin" w:hAnsi="IRNazanin" w:eastAsia="IRNazanin" w:cs="IRNazanin"/>
          <w:lang w:bidi="fa-IR"/>
          <w:color w:val="111111"/>
          <w:sz w:val="28"/>
          <w:szCs w:val="28"/>
          <w:rtl/>
        </w:rPr>
        <w:t xml:space="preserve">کریم تسدیه؟.</w:t>
      </w:r>
    </w:p>
    <w:p>
      <w:pPr>
        <w:pStyle w:val="BookText"/>
      </w:pPr>
      <w:r>
        <w:rPr>
          <w:rFonts w:ascii="IRNazanin" w:hAnsi="IRNazanin" w:eastAsia="IRNazanin" w:cs="IRNazanin"/>
          <w:lang w:bidi="fa-IR"/>
          <w:color w:val="111111"/>
          <w:sz w:val="28"/>
          <w:szCs w:val="28"/>
          <w:rtl/>
        </w:rPr>
        <w:t xml:space="preserve">أو مبتلی بالمنع، فما أسرع کفّ النّاس عن مسألتک إذا أیسوا من بذلک.</w:t>
      </w:r>
    </w:p>
    <w:p>
      <w:pPr>
        <w:pStyle w:val="BookText"/>
      </w:pPr>
      <w:r>
        <w:rPr>
          <w:rFonts w:ascii="IRNazanin" w:hAnsi="IRNazanin" w:eastAsia="IRNazanin" w:cs="IRNazanin"/>
          <w:lang w:bidi="fa-IR"/>
          <w:color w:val="111111"/>
          <w:sz w:val="28"/>
          <w:szCs w:val="28"/>
          <w:rtl/>
        </w:rPr>
        <w:t xml:space="preserve">مع أنّ أکثر حاجات النّاس إلیک ممّا لا مؤونة فیه علیک؛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92" w:name="pg13962_144167"/>
    <w:bookmarkEnd w:id="292"/>
    <w:p>
      <w:pPr>
        <w:pStyle w:val="BookText"/>
      </w:pPr>
      <w:r>
        <w:rPr>
          <w:rFonts w:ascii="IRNazanin" w:hAnsi="IRNazanin" w:eastAsia="IRNazanin" w:cs="IRNazanin"/>
          <w:lang w:bidi="fa-IR"/>
          <w:color w:val="111111"/>
          <w:sz w:val="28"/>
          <w:szCs w:val="28"/>
          <w:rtl/>
        </w:rPr>
        <w:t xml:space="preserve">من شکاة مظلمة، أو طلب إنصاف فی معاملة.</w:t>
      </w:r>
    </w:p>
    <w:p>
      <w:pPr>
        <w:pStyle w:val="BookText"/>
      </w:pPr>
      <w:r>
        <w:rPr>
          <w:rFonts w:ascii="IRNazanin" w:hAnsi="IRNazanin" w:eastAsia="IRNazanin" w:cs="IRNazanin"/>
          <w:lang w:bidi="fa-IR"/>
          <w:color w:val="111111"/>
          <w:sz w:val="28"/>
          <w:szCs w:val="28"/>
          <w:rtl/>
        </w:rPr>
        <w:t xml:space="preserve">فانتفع بما وصفت لک، و اقتصر علی حظّک و رشدک. إن شاء اللّه</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Heading5"/>
      </w:pPr>
      <w:bookmarkStart w:id="889" w:name="_Toc404"/>
      <w:r>
        <w:t>تحذیره (علیه السلام) من حاشیة الوالی المستغلین لموقعهم</w:t>
      </w:r>
      <w:bookmarkEnd w:id="889"/>
    </w:p>
    <w:p>
      <w:pPr>
        <w:pStyle w:val="BookText"/>
      </w:pPr>
      <w:r>
        <w:rPr>
          <w:rStyle w:val="FootnoteReference"/>
        </w:rPr>
        <w:footnoteReference w:id="1599"/>
      </w:r>
      <w:r>
        <w:rPr>
          <w:rFonts w:ascii="Amiri" w:hAnsi="Amiri" w:eastAsia="Amiri" w:cs="Amiri"/>
          <w:lang w:bidi="ar-SA"/>
          <w:color w:val="111111"/>
          <w:sz w:val="28"/>
          <w:szCs w:val="28"/>
          <w:rtl/>
        </w:rPr>
        <w:t xml:space="preserve">ثمّ إنّ للوالی</w:t>
      </w:r>
      <w:r>
        <w:rPr>
          <w:rStyle w:val="FootnoteReference"/>
        </w:rPr>
        <w:footnoteReference w:id="1600"/>
      </w:r>
      <w:r>
        <w:rPr>
          <w:rFonts w:ascii="IRNazanin" w:hAnsi="IRNazanin" w:eastAsia="IRNazanin" w:cs="IRNazanin"/>
          <w:lang w:bidi="fa-IR"/>
          <w:color w:val="111111"/>
          <w:sz w:val="28"/>
          <w:szCs w:val="28"/>
          <w:rtl/>
        </w:rPr>
        <w:t xml:space="preserve">خاصّة و بطانة فیهم استئثار و تطاول، و قلّة إنصاف فی معاملة؛ فاحسم مادّة</w:t>
      </w:r>
      <w:r>
        <w:rPr>
          <w:rStyle w:val="FootnoteReference"/>
        </w:rPr>
        <w:footnoteReference w:id="1601"/>
      </w:r>
      <w:r>
        <w:rPr>
          <w:rFonts w:ascii="IRNazanin" w:hAnsi="IRNazanin" w:eastAsia="IRNazanin" w:cs="IRNazanin"/>
          <w:lang w:bidi="fa-IR"/>
          <w:color w:val="111111"/>
          <w:sz w:val="28"/>
          <w:szCs w:val="28"/>
          <w:rtl/>
        </w:rPr>
        <w:t xml:space="preserve">أولئک بقطع أسباب تلک الأحوال.
و لا تقطعنّ لأحد من حاشیتک</w:t>
      </w:r>
      <w:r>
        <w:rPr>
          <w:rStyle w:val="FootnoteReference"/>
        </w:rPr>
        <w:footnoteReference w:id="1602"/>
      </w:r>
      <w:r>
        <w:rPr>
          <w:rFonts w:ascii="IRNazanin" w:hAnsi="IRNazanin" w:eastAsia="IRNazanin" w:cs="IRNazanin"/>
          <w:lang w:bidi="fa-IR"/>
          <w:color w:val="111111"/>
          <w:sz w:val="28"/>
          <w:szCs w:val="28"/>
          <w:rtl/>
        </w:rPr>
        <w:t xml:space="preserve">و حامّتک قطیعة؛ و لا یطمعنّ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93" w:name="pg13962_144168"/>
    <w:bookmarkEnd w:id="293"/>
    <w:p>
      <w:pPr>
        <w:pStyle w:val="BookText"/>
      </w:pPr>
      <w:r>
        <w:rPr>
          <w:rFonts w:ascii="IRNazanin" w:hAnsi="IRNazanin" w:eastAsia="IRNazanin" w:cs="IRNazanin"/>
          <w:lang w:bidi="fa-IR"/>
          <w:color w:val="111111"/>
          <w:sz w:val="28"/>
          <w:szCs w:val="28"/>
          <w:rtl/>
        </w:rPr>
        <w:t xml:space="preserve">منک فی اعتقاد عقدة تضرّ بمن یلیها من النّاس، فی شرب أو عمل مشترک یحملون مؤونته علی غیرهم؛ فیکون مهنأ ذلک لهم دونک، و عیبه علیک فی الدّنیا و الآخرة.</w:t>
      </w:r>
    </w:p>
    <w:p>
      <w:pPr>
        <w:pStyle w:val="Heading5"/>
      </w:pPr>
      <w:bookmarkStart w:id="890" w:name="_Toc405"/>
      <w:r>
        <w:t>تأکیده (علیه السلام) علی التزام العدل بین القریب و البعیده</w:t>
      </w:r>
      <w:bookmarkEnd w:id="890"/>
    </w:p>
    <w:p>
      <w:pPr>
        <w:pStyle w:val="BookText"/>
      </w:pPr>
      <w:r>
        <w:rPr>
          <w:rFonts w:ascii="IRNazanin" w:hAnsi="IRNazanin" w:eastAsia="IRNazanin" w:cs="IRNazanin"/>
          <w:lang w:bidi="fa-IR"/>
          <w:color w:val="111111"/>
          <w:sz w:val="28"/>
          <w:szCs w:val="28"/>
          <w:rtl/>
        </w:rPr>
        <w:t xml:space="preserve">علیک بالعدل فی حکمک إذا انتهت الأمور إلیک</w:t>
      </w:r>
      <w:r>
        <w:rPr>
          <w:rStyle w:val="FootnoteReference"/>
        </w:rPr>
        <w:footnoteReference w:id="1603"/>
      </w:r>
      <w:r>
        <w:rPr>
          <w:rFonts w:ascii="IRNazanin" w:hAnsi="IRNazanin" w:eastAsia="IRNazanin" w:cs="IRNazanin"/>
          <w:lang w:bidi="fa-IR"/>
          <w:color w:val="111111"/>
          <w:sz w:val="28"/>
          <w:szCs w:val="28"/>
          <w:rtl/>
        </w:rPr>
        <w:t xml:space="preserve">؛ </w:t>
      </w:r>
      <w:r>
        <w:rPr>
          <w:rStyle w:val="FootnoteReference"/>
        </w:rPr>
        <w:footnoteReference w:id="1604"/>
      </w:r>
      <w:r>
        <w:rPr>
          <w:rFonts w:ascii="IRNazanin" w:hAnsi="IRNazanin" w:eastAsia="IRNazanin" w:cs="IRNazanin"/>
          <w:lang w:bidi="fa-IR"/>
          <w:color w:val="111111"/>
          <w:sz w:val="28"/>
          <w:szCs w:val="28"/>
          <w:rtl/>
        </w:rPr>
        <w:t xml:space="preserve">و ألزم الحقّ من لزمه من القریب و البعید؛ و کن فی ذلک صابرا محتسبا، واقعا ذلک من قرابتک و خواصّک</w:t>
      </w:r>
      <w:r>
        <w:rPr>
          <w:rStyle w:val="FootnoteReference"/>
        </w:rPr>
        <w:footnoteReference w:id="1605"/>
      </w:r>
      <w:r>
        <w:rPr>
          <w:rFonts w:ascii="IRNazanin" w:hAnsi="IRNazanin" w:eastAsia="IRNazanin" w:cs="IRNazanin"/>
          <w:lang w:bidi="fa-IR"/>
          <w:color w:val="111111"/>
          <w:sz w:val="28"/>
          <w:szCs w:val="28"/>
          <w:rtl/>
        </w:rPr>
        <w:t xml:space="preserve">حیث وقع.</w:t>
      </w:r>
    </w:p>
    <w:p>
      <w:pPr>
        <w:pStyle w:val="BookText"/>
      </w:pPr>
      <w:r>
        <w:rPr>
          <w:rFonts w:ascii="IRNazanin" w:hAnsi="IRNazanin" w:eastAsia="IRNazanin" w:cs="IRNazanin"/>
          <w:lang w:bidi="fa-IR"/>
          <w:color w:val="111111"/>
          <w:sz w:val="28"/>
          <w:szCs w:val="28"/>
          <w:rtl/>
        </w:rPr>
        <w:t xml:space="preserve">و ابتغ عاقبته بما یثقل علیک منه، فإنّ مغبّة ذلک محمودة.</w:t>
      </w:r>
    </w:p>
    <w:p>
      <w:pPr>
        <w:pStyle w:val="BookText"/>
      </w:pPr>
      <w:r>
        <w:rPr>
          <w:rFonts w:ascii="IRNazanin" w:hAnsi="IRNazanin" w:eastAsia="IRNazanin" w:cs="IRNazanin"/>
          <w:lang w:bidi="fa-IR"/>
          <w:color w:val="111111"/>
          <w:sz w:val="28"/>
          <w:szCs w:val="28"/>
          <w:rtl/>
        </w:rPr>
        <w:t xml:space="preserve">و إن ظنّت الرّعیّة بک حیفا فأصحر لهم بعذرک، و اعدل عنک ظنونهم بإصحارک؛ فإنّ فی ذلک ریاضة منک لنفسک، و رفقا برعیّتک، و إعذارا تبلغ به حاجتک من تقویمهم علی الحقّ فی خفض و إجمال</w:t>
      </w:r>
      <w:r>
        <w:rPr>
          <w:rStyle w:val="FootnoteReference"/>
        </w:rPr>
        <w:footnoteReference w:id="1606"/>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94" w:name="pg13962_144169"/>
    <w:bookmarkEnd w:id="294"/>
    <w:p>
      <w:pPr>
        <w:pStyle w:val="BookText"/>
      </w:pPr>
      <w:r>
        <w:rPr>
          <w:rFonts w:ascii="IRNazanin" w:hAnsi="IRNazanin" w:eastAsia="IRNazanin" w:cs="IRNazanin"/>
          <w:lang w:bidi="fa-IR"/>
          <w:color w:val="111111"/>
          <w:sz w:val="28"/>
          <w:szCs w:val="28"/>
          <w:rtl/>
        </w:rPr>
        <w:t xml:space="preserve">و لا تدفعنّ صلحا دعاک إلیه عدوّک و للّه فیه رضی؛ فإنّ فی الصّلح دعة لجنودک، و راحة من همومک، و أمنا لبلادک.</w:t>
      </w:r>
    </w:p>
    <w:p>
      <w:pPr>
        <w:pStyle w:val="BookText"/>
      </w:pPr>
      <w:r>
        <w:rPr>
          <w:rFonts w:ascii="Amiri" w:hAnsi="Amiri" w:eastAsia="Amiri" w:cs="Amiri"/>
          <w:lang w:bidi="ar-SA"/>
          <w:color w:val="111111"/>
          <w:sz w:val="28"/>
          <w:szCs w:val="28"/>
          <w:rtl/>
        </w:rPr>
        <w:t xml:space="preserve">و لکنّ الحذر کلّ الحذر من عدوّک بعد صلحه؛ فإنّ العدوّ ربّما قارب لیتغفّل</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فخذ بالحزم، و اتّهم فی ذلک حسن الظّنّ.</w:t>
      </w:r>
    </w:p>
    <w:p>
      <w:pPr>
        <w:pStyle w:val="BookText"/>
      </w:pPr>
      <w:r>
        <w:rPr>
          <w:rFonts w:ascii="IRNazanin" w:hAnsi="IRNazanin" w:eastAsia="IRNazanin" w:cs="IRNazanin"/>
          <w:lang w:bidi="fa-IR"/>
          <w:color w:val="111111"/>
          <w:sz w:val="28"/>
          <w:szCs w:val="28"/>
          <w:rtl/>
        </w:rPr>
        <w:t xml:space="preserve">و تحصّن کلّ مخوف تؤتی منه؛ و باللّه الثّقة فی جمیع الأمور</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Heading5"/>
      </w:pPr>
      <w:bookmarkStart w:id="891" w:name="_Toc406"/>
      <w:r>
        <w:t>بیانه (علیه السلام) أهمیة الالتزام بالعهود</w:t>
      </w:r>
      <w:bookmarkEnd w:id="891"/>
    </w:p>
    <w:p>
      <w:pPr>
        <w:pStyle w:val="BookText"/>
      </w:pPr>
      <w:r>
        <w:rPr>
          <w:rStyle w:val="FootnoteReference"/>
        </w:rPr>
        <w:footnoteReference w:id="1609"/>
      </w:r>
      <w:r>
        <w:rPr>
          <w:rFonts w:ascii="IRNazanin" w:hAnsi="IRNazanin" w:eastAsia="IRNazanin" w:cs="IRNazanin"/>
          <w:lang w:bidi="fa-IR"/>
          <w:color w:val="111111"/>
          <w:sz w:val="28"/>
          <w:szCs w:val="28"/>
          <w:rtl/>
        </w:rPr>
        <w:t xml:space="preserve">و إن عقدت بینک و بین عدوّ لک عقدة، أو ألبسته منک ذمّة؛ فحط عهدک بالوفاء، و ارع ذمّتک بالأمانة و الصّدق</w:t>
      </w:r>
      <w:r>
        <w:rPr>
          <w:rStyle w:val="FootnoteReference"/>
        </w:rPr>
        <w:footnoteReference w:id="1610"/>
      </w:r>
      <w:r>
        <w:rPr>
          <w:rFonts w:ascii="IRNazanin" w:hAnsi="IRNazanin" w:eastAsia="IRNazanin" w:cs="IRNazanin"/>
          <w:lang w:bidi="fa-IR"/>
          <w:color w:val="111111"/>
          <w:sz w:val="28"/>
          <w:szCs w:val="28"/>
          <w:rtl/>
        </w:rPr>
        <w:t xml:space="preserve">.
و اجعل نفسک جنّة دون ما أعطیت من عهدک</w:t>
      </w:r>
      <w:r>
        <w:rPr>
          <w:rStyle w:val="FootnoteReference"/>
        </w:rPr>
        <w:footnoteReference w:id="1611"/>
      </w:r>
      <w:r>
        <w:rPr>
          <w:rFonts w:ascii="Amiri" w:hAnsi="Amiri" w:eastAsia="Amiri" w:cs="Amiri"/>
          <w:lang w:bidi="ar-SA"/>
          <w:color w:val="111111"/>
          <w:sz w:val="28"/>
          <w:szCs w:val="28"/>
          <w:rtl/>
        </w:rPr>
        <w:t xml:space="preserve">؛ فإنّه لیس من فرائض اللّه - عزّ و جلّ - </w:t>
      </w:r>
      <w:r>
        <w:rPr>
          <w:rStyle w:val="FootnoteReference"/>
        </w:rPr>
        <w:footnoteReference w:id="1612"/>
      </w:r>
      <w:r>
        <w:rPr>
          <w:rFonts w:ascii="IRNazanin" w:hAnsi="IRNazanin" w:eastAsia="IRNazanin" w:cs="IRNazanin"/>
          <w:lang w:bidi="fa-IR"/>
          <w:color w:val="111111"/>
          <w:sz w:val="28"/>
          <w:szCs w:val="28"/>
          <w:rtl/>
        </w:rPr>
        <w:t xml:space="preserve">شیء النّاس أشدّ علیه اجتماعا، مع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تفرّق أهوائهم، و تشتّت آرائهم</w:t>
      </w:r>
      <w:r>
        <w:rPr>
          <w:rStyle w:val="FootnoteReference"/>
        </w:rPr>
        <w:footnoteReference w:id="1613"/>
      </w:r>
      <w:r>
        <w:rPr>
          <w:rFonts w:ascii="IRNazanin" w:hAnsi="IRNazanin" w:eastAsia="IRNazanin" w:cs="IRNazanin"/>
          <w:lang w:bidi="fa-IR"/>
          <w:color w:val="111111"/>
          <w:sz w:val="28"/>
          <w:szCs w:val="28"/>
          <w:rtl/>
        </w:rPr>
        <w:t xml:space="preserve">، من تعظیم الوفاء بالعهود.</w:t>
      </w:r>
    </w:p>
    <w:p>
      <w:pPr>
        <w:pStyle w:val="BookText"/>
      </w:pPr>
      <w:r>
        <w:rPr>
          <w:rFonts w:ascii="IRNazanin" w:hAnsi="IRNazanin" w:eastAsia="IRNazanin" w:cs="IRNazanin"/>
          <w:lang w:bidi="fa-IR"/>
          <w:color w:val="111111"/>
          <w:sz w:val="28"/>
          <w:szCs w:val="28"/>
          <w:rtl/>
        </w:rPr>
        <w:t xml:space="preserve">و قد لزم ذلک المشرکون فیما بینهم دون المسلمین لما استوبلوا من عواقب الغدر.</w:t>
      </w:r>
    </w:p>
    <w:p>
      <w:pPr>
        <w:pStyle w:val="BookText"/>
      </w:pPr>
      <w:r>
        <w:rPr>
          <w:rFonts w:ascii="Amiri" w:hAnsi="Amiri" w:eastAsia="Amiri" w:cs="Amiri"/>
          <w:lang w:bidi="ar-SA"/>
          <w:color w:val="111111"/>
          <w:sz w:val="28"/>
          <w:szCs w:val="28"/>
          <w:rtl/>
        </w:rPr>
        <w:t xml:space="preserve">فلا تغدرنّ بذمّتک، و لا تخیسنّ بعهدک، و لا تختلنّ عدوّک؛ فإنّه لا یجترئ علی اللّه إلاّ جاهل شقیّ.</w:t>
      </w:r>
    </w:p>
    <w:p>
      <w:pPr>
        <w:pStyle w:val="BookText"/>
      </w:pPr>
      <w:r>
        <w:rPr>
          <w:rFonts w:ascii="IRNazanin" w:hAnsi="IRNazanin" w:eastAsia="IRNazanin" w:cs="IRNazanin"/>
          <w:lang w:bidi="fa-IR"/>
          <w:color w:val="111111"/>
          <w:sz w:val="28"/>
          <w:szCs w:val="28"/>
          <w:rtl/>
        </w:rPr>
        <w:t xml:space="preserve">و قد جعل اللّه - سبحانه - </w:t>
      </w:r>
      <w:r>
        <w:rPr>
          <w:rStyle w:val="FootnoteReference"/>
        </w:rPr>
        <w:footnoteReference w:id="1614"/>
      </w:r>
      <w:r>
        <w:rPr>
          <w:rFonts w:ascii="IRNazanin" w:hAnsi="IRNazanin" w:eastAsia="IRNazanin" w:cs="IRNazanin"/>
          <w:lang w:bidi="fa-IR"/>
          <w:color w:val="111111"/>
          <w:sz w:val="28"/>
          <w:szCs w:val="28"/>
          <w:rtl/>
        </w:rPr>
        <w:t xml:space="preserve">عهده و ذمّته أمنا أفضاه بین العباد برحمته، و حریما یسکنون إلی منعته، و یستفیضون إلی جواره.</w:t>
      </w:r>
    </w:p>
    <w:p>
      <w:pPr>
        <w:pStyle w:val="BookText"/>
      </w:pPr>
      <w:r>
        <w:rPr>
          <w:rFonts w:ascii="IRNazanin" w:hAnsi="IRNazanin" w:eastAsia="IRNazanin" w:cs="IRNazanin"/>
          <w:lang w:bidi="fa-IR"/>
          <w:color w:val="111111"/>
          <w:sz w:val="28"/>
          <w:szCs w:val="28"/>
          <w:rtl/>
        </w:rPr>
        <w:t xml:space="preserve">فلا إدغال و لا مدالسة و لا خداع فیه.</w:t>
      </w:r>
    </w:p>
    <w:p>
      <w:pPr>
        <w:pStyle w:val="BookText"/>
      </w:pPr>
      <w:r>
        <w:rPr>
          <w:rFonts w:ascii="IRNazanin" w:hAnsi="IRNazanin" w:eastAsia="IRNazanin" w:cs="IRNazanin"/>
          <w:lang w:bidi="fa-IR"/>
          <w:color w:val="111111"/>
          <w:sz w:val="28"/>
          <w:szCs w:val="28"/>
          <w:rtl/>
        </w:rPr>
        <w:t xml:space="preserve">و لا تعقد عقدا تجوّز</w:t>
      </w:r>
      <w:r>
        <w:rPr>
          <w:rStyle w:val="FootnoteReference"/>
        </w:rPr>
        <w:footnoteReference w:id="1615"/>
      </w:r>
      <w:r>
        <w:rPr>
          <w:rFonts w:ascii="IRNazanin" w:hAnsi="IRNazanin" w:eastAsia="IRNazanin" w:cs="IRNazanin"/>
          <w:lang w:bidi="fa-IR"/>
          <w:color w:val="111111"/>
          <w:sz w:val="28"/>
          <w:szCs w:val="28"/>
          <w:rtl/>
        </w:rPr>
        <w:t xml:space="preserve">فیه العلل، و لا تعوّلنّ علی لحن القول بعد التّوکید و التّوثقة.</w:t>
      </w:r>
    </w:p>
    <w:p>
      <w:pPr>
        <w:pStyle w:val="BookText"/>
      </w:pPr>
      <w:r>
        <w:rPr>
          <w:rFonts w:ascii="IRNazanin" w:hAnsi="IRNazanin" w:eastAsia="IRNazanin" w:cs="IRNazanin"/>
          <w:lang w:bidi="fa-IR"/>
          <w:color w:val="111111"/>
          <w:sz w:val="28"/>
          <w:szCs w:val="28"/>
          <w:rtl/>
        </w:rPr>
        <w:t xml:space="preserve">و لا یدعونّک ضیق أمر لزمک فیه عهد اللّه، إلی طلب انفساخه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95" w:name="pg13962_144171"/>
    <w:bookmarkEnd w:id="295"/>
    <w:p>
      <w:pPr>
        <w:pStyle w:val="BookText"/>
      </w:pPr>
      <w:r>
        <w:rPr>
          <w:rFonts w:ascii="IRNazanin" w:hAnsi="IRNazanin" w:eastAsia="IRNazanin" w:cs="IRNazanin"/>
          <w:lang w:bidi="fa-IR"/>
          <w:color w:val="111111"/>
          <w:sz w:val="28"/>
          <w:szCs w:val="28"/>
          <w:rtl/>
        </w:rPr>
        <w:t xml:space="preserve">بغیر الحقّ؛ فإنّ صبرک علی ضیق أمر ترجو انفراجه و فضل عاقبته، خیر لک </w:t>
      </w:r>
      <w:r>
        <w:rPr>
          <w:rStyle w:val="FootnoteReference"/>
        </w:rPr>
        <w:footnoteReference w:id="1616"/>
      </w:r>
      <w:r>
        <w:rPr>
          <w:rFonts w:ascii="IRNazanin" w:hAnsi="IRNazanin" w:eastAsia="IRNazanin" w:cs="IRNazanin"/>
          <w:lang w:bidi="fa-IR"/>
          <w:color w:val="111111"/>
          <w:sz w:val="28"/>
          <w:szCs w:val="28"/>
          <w:rtl/>
        </w:rPr>
        <w:t xml:space="preserve">من غدر تخاف تبعته، و أن تحیط بک فیه من اللّه - تعالی - </w:t>
      </w:r>
      <w:r>
        <w:rPr>
          <w:rStyle w:val="FootnoteReference"/>
        </w:rPr>
        <w:footnoteReference w:id="1617"/>
      </w:r>
      <w:r>
        <w:rPr>
          <w:rFonts w:ascii="Amiri" w:hAnsi="Amiri" w:eastAsia="Amiri" w:cs="Amiri"/>
          <w:lang w:bidi="ar-SA"/>
          <w:color w:val="111111"/>
          <w:sz w:val="28"/>
          <w:szCs w:val="28"/>
          <w:rtl/>
        </w:rPr>
        <w:t xml:space="preserve">طلبة لا تستقبل</w:t>
      </w:r>
      <w:r>
        <w:rPr>
          <w:rStyle w:val="FootnoteReference"/>
        </w:rPr>
        <w:footnoteReference w:id="1618"/>
      </w:r>
      <w:r>
        <w:rPr>
          <w:rFonts w:ascii="IRNazanin" w:hAnsi="IRNazanin" w:eastAsia="IRNazanin" w:cs="IRNazanin"/>
          <w:lang w:bidi="fa-IR"/>
          <w:color w:val="111111"/>
          <w:sz w:val="28"/>
          <w:szCs w:val="28"/>
          <w:rtl/>
        </w:rPr>
        <w:t xml:space="preserve">فیها دنیاک و لا آخرتک.</w:t>
      </w:r>
    </w:p>
    <w:p>
      <w:pPr>
        <w:pStyle w:val="BookText"/>
      </w:pPr>
      <w:r>
        <w:rPr>
          <w:rFonts w:ascii="IRNazanin" w:hAnsi="IRNazanin" w:eastAsia="IRNazanin" w:cs="IRNazanin"/>
          <w:lang w:bidi="fa-IR"/>
          <w:color w:val="111111"/>
          <w:sz w:val="28"/>
          <w:szCs w:val="28"/>
          <w:rtl/>
        </w:rPr>
        <w:t xml:space="preserve">و قد کانت من رسول اللّه صلّی اللّه علیه و آله و سلّم سنن فی المشرکین، و منّا بعده سنن؛ قد جرت بها سنن و أمثال فی الظّالمین و من توجّه قبلتنا و تسمّی بدیننا.</w:t>
      </w:r>
    </w:p>
    <w:p>
      <w:pPr>
        <w:pStyle w:val="BookText"/>
      </w:pPr>
      <w:r>
        <w:rPr>
          <w:rFonts w:ascii="IRNazanin" w:hAnsi="IRNazanin" w:eastAsia="IRNazanin" w:cs="IRNazanin"/>
          <w:lang w:bidi="fa-IR"/>
          <w:color w:val="111111"/>
          <w:sz w:val="28"/>
          <w:szCs w:val="28"/>
          <w:rtl/>
        </w:rPr>
        <w:t xml:space="preserve">فسر فی عدوّک بمثل ما شاهدت منّا فی مثلهم من الأعداء.</w:t>
      </w:r>
    </w:p>
    <w:p>
      <w:pPr>
        <w:pStyle w:val="BookText"/>
      </w:pPr>
      <w:r>
        <w:rPr>
          <w:rFonts w:ascii="IRNazanin" w:hAnsi="IRNazanin" w:eastAsia="IRNazanin" w:cs="IRNazanin"/>
          <w:lang w:bidi="fa-IR"/>
          <w:color w:val="111111"/>
          <w:sz w:val="28"/>
          <w:szCs w:val="28"/>
          <w:rtl/>
        </w:rPr>
        <w:t xml:space="preserve">و واتر إلینا الکتب بالإخبار بکلّ حدث، یأتک منّا أمر عامّ. و اللّه المستعان</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Heading5"/>
      </w:pPr>
      <w:bookmarkStart w:id="892" w:name="_Toc407"/>
      <w:r>
        <w:t>نهیه (علیه السلام) عن سفک الدماء و بیانه عاقبة الاستهتار به</w:t>
      </w:r>
      <w:bookmarkEnd w:id="892"/>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620"/>
      </w:r>
      <w:r>
        <w:rPr>
          <w:rFonts w:ascii="IRNazanin" w:hAnsi="IRNazanin" w:eastAsia="IRNazanin" w:cs="IRNazanin"/>
          <w:lang w:bidi="fa-IR"/>
          <w:color w:val="111111"/>
          <w:sz w:val="28"/>
          <w:szCs w:val="28"/>
          <w:rtl/>
        </w:rPr>
        <w:t xml:space="preserve">إیّاک و الدّماء و سفکها بغیر حلّها؛ فإنّه لیس شیء أدعی لنقمة، و لا أعظم لتبعة، و لا أحری بزوال نعمة، و انقطاع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96" w:name="pg13962_144172"/>
    <w:bookmarkEnd w:id="296"/>
    <w:p>
      <w:pPr>
        <w:pStyle w:val="BookText"/>
      </w:pPr>
      <w:r>
        <w:rPr>
          <w:rFonts w:ascii="Amiri" w:hAnsi="Amiri" w:eastAsia="Amiri" w:cs="Amiri"/>
          <w:lang w:bidi="ar-SA"/>
          <w:color w:val="111111"/>
          <w:sz w:val="28"/>
          <w:szCs w:val="28"/>
          <w:rtl/>
        </w:rPr>
        <w:t xml:space="preserve">مدّة، من سفک الدّماء بغیر حقّها.</w:t>
      </w:r>
    </w:p>
    <w:p>
      <w:pPr>
        <w:pStyle w:val="BookText"/>
      </w:pPr>
      <w:r>
        <w:rPr>
          <w:rFonts w:ascii="IRNazanin" w:hAnsi="IRNazanin" w:eastAsia="IRNazanin" w:cs="IRNazanin"/>
          <w:lang w:bidi="fa-IR"/>
          <w:color w:val="111111"/>
          <w:sz w:val="28"/>
          <w:szCs w:val="28"/>
          <w:rtl/>
        </w:rPr>
        <w:t xml:space="preserve">و اللّه - سبحانه - مبتدئ بالحکم بین العباد، فیما تسافکوا من الدّماء یوم القیامة.</w:t>
      </w:r>
    </w:p>
    <w:p>
      <w:pPr>
        <w:pStyle w:val="Heading5"/>
      </w:pPr>
      <w:bookmarkStart w:id="893" w:name="_Toc408"/>
      <w:r>
        <w:t>نهیه (علیه السلام) عن تقویة السلطة بسفک الدم</w:t>
      </w:r>
      <w:bookmarkEnd w:id="893"/>
    </w:p>
    <w:p>
      <w:pPr>
        <w:pStyle w:val="BookText"/>
      </w:pPr>
      <w:r>
        <w:rPr>
          <w:rFonts w:ascii="Amiri" w:hAnsi="Amiri" w:eastAsia="Amiri" w:cs="Amiri"/>
          <w:lang w:bidi="ar-SA"/>
          <w:color w:val="111111"/>
          <w:sz w:val="28"/>
          <w:szCs w:val="28"/>
          <w:rtl/>
        </w:rPr>
        <w:t xml:space="preserve">فلا تقوّینّ‌</w:t>
      </w:r>
      <w:r>
        <w:rPr>
          <w:rStyle w:val="FootnoteReference"/>
        </w:rPr>
        <w:footnoteReference w:id="1621"/>
      </w:r>
      <w:r>
        <w:rPr>
          <w:rFonts w:ascii="IRNazanin" w:hAnsi="IRNazanin" w:eastAsia="IRNazanin" w:cs="IRNazanin"/>
          <w:lang w:bidi="fa-IR"/>
          <w:color w:val="111111"/>
          <w:sz w:val="28"/>
          <w:szCs w:val="28"/>
          <w:rtl/>
        </w:rPr>
        <w:t xml:space="preserve">سلطانک بسفک دم حرام؛ فإنّ ذلک ممّا یضعفه و یوهنه، بل یزیله و ینقله.</w:t>
      </w:r>
    </w:p>
    <w:p>
      <w:pPr>
        <w:pStyle w:val="BookText"/>
      </w:pPr>
      <w:r>
        <w:rPr>
          <w:rFonts w:ascii="Amiri" w:hAnsi="Amiri" w:eastAsia="Amiri" w:cs="Amiri"/>
          <w:lang w:bidi="ar-SA"/>
          <w:color w:val="111111"/>
          <w:sz w:val="28"/>
          <w:szCs w:val="28"/>
          <w:rtl/>
        </w:rPr>
        <w:t xml:space="preserve">فإیّاک و التّعرّض لسخط اللّه؛ فإنّ اللّه قد جعل لولیّ من قتل مظلوما سلطانا؛ قال اللّه: وَ مَنْ قُتِلَ مَظْلُوماً فَقَدْ جَعَلْنا لِوَلِیِّهِ سُلْطاناً فَلا یُسْرِفْ فِی الْقَتْلِ إِنَّهُ کانَ مَنْصُوراً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623"/>
      </w:r>
      <w:r>
        <w:rPr>
          <w:rFonts w:ascii="IRNazanin" w:hAnsi="IRNazanin" w:eastAsia="IRNazanin" w:cs="IRNazanin"/>
          <w:lang w:bidi="fa-IR"/>
          <w:color w:val="111111"/>
          <w:sz w:val="28"/>
          <w:szCs w:val="28"/>
          <w:rtl/>
        </w:rPr>
        <w:t xml:space="preserve">و لا عذر لک عند اللّه و لا عندی فی قتل العمد، لأنّ فیه قود البدن.
و إن ابتلیت بخطأ و أفرط علیک سوطک أو یدک بعقوبة</w:t>
      </w:r>
      <w:r>
        <w:rPr>
          <w:rStyle w:val="FootnoteReference"/>
        </w:rPr>
        <w:footnoteReference w:id="1624"/>
      </w:r>
      <w:r>
        <w:rPr>
          <w:rFonts w:ascii="IRNazanin" w:hAnsi="IRNazanin" w:eastAsia="IRNazanin" w:cs="IRNazanin"/>
          <w:lang w:bidi="fa-IR"/>
          <w:color w:val="111111"/>
          <w:sz w:val="28"/>
          <w:szCs w:val="28"/>
          <w:rtl/>
        </w:rPr>
        <w:t xml:space="preserve">، فإنّ فی الوکزة فما فوقها مقتلة.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97" w:name="pg13962_144173"/>
    <w:bookmarkEnd w:id="297"/>
    <w:p>
      <w:pPr>
        <w:pStyle w:val="BookText"/>
      </w:pPr>
      <w:r>
        <w:rPr>
          <w:rFonts w:ascii="IRNazanin" w:hAnsi="IRNazanin" w:eastAsia="IRNazanin" w:cs="IRNazanin"/>
          <w:lang w:bidi="fa-IR"/>
          <w:color w:val="111111"/>
          <w:sz w:val="28"/>
          <w:szCs w:val="28"/>
          <w:rtl/>
        </w:rPr>
        <w:t xml:space="preserve">فلا تطمحنّ بک نخوة سلطانک عن أن تؤدّی إلی أولیاء المقتول حقّهم دیة مسلّمة یتقرّب [بها] إلی اللّه زلفی</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Heading5"/>
      </w:pPr>
      <w:bookmarkStart w:id="894" w:name="_Toc409"/>
      <w:r>
        <w:t>نهیه (علیه السلام) عن الإعجاب بالنفس و حبّ الإطراء</w:t>
      </w:r>
      <w:bookmarkEnd w:id="894"/>
    </w:p>
    <w:p>
      <w:pPr>
        <w:pStyle w:val="BookText"/>
      </w:pPr>
      <w:r>
        <w:rPr>
          <w:rStyle w:val="FootnoteReference"/>
        </w:rPr>
        <w:footnoteReference w:id="1626"/>
      </w:r>
      <w:r>
        <w:rPr>
          <w:rFonts w:ascii="IRNazanin" w:hAnsi="IRNazanin" w:eastAsia="IRNazanin" w:cs="IRNazanin"/>
          <w:lang w:bidi="fa-IR"/>
          <w:color w:val="111111"/>
          <w:sz w:val="28"/>
          <w:szCs w:val="28"/>
          <w:rtl/>
        </w:rPr>
        <w:t xml:space="preserve">و إیّاک و الإعجاب بنفسک، و الثّقة بما یعجبک منها، و حبّ الإطراء؛ فإنّ ذلک من أوثق فرص الشّیطان فی نفسه لیمحق ما یکون من إحسان المحسنین.
و إیّاک و المنّ علی رعیّتک بإحسانک، أو التّزیّد فیما کان من فعلک، أو أن تعدهم فتتبع موعدک بخلفک.</w:t>
      </w:r>
    </w:p>
    <w:p>
      <w:pPr>
        <w:pStyle w:val="BookText"/>
      </w:pPr>
      <w:r>
        <w:rPr>
          <w:rFonts w:ascii="Amiri" w:hAnsi="Amiri" w:eastAsia="Amiri" w:cs="Amiri"/>
          <w:lang w:bidi="ar-SA"/>
          <w:color w:val="111111"/>
          <w:sz w:val="28"/>
          <w:szCs w:val="28"/>
          <w:rtl/>
        </w:rPr>
        <w:t xml:space="preserve">فإنّ المنّ یبطل الإحسان.</w:t>
      </w:r>
    </w:p>
    <w:p>
      <w:pPr>
        <w:pStyle w:val="BookText"/>
      </w:pPr>
      <w:r>
        <w:rPr>
          <w:rFonts w:ascii="Amiri" w:hAnsi="Amiri" w:eastAsia="Amiri" w:cs="Amiri"/>
          <w:lang w:bidi="ar-SA"/>
          <w:color w:val="111111"/>
          <w:sz w:val="28"/>
          <w:szCs w:val="28"/>
          <w:rtl/>
        </w:rPr>
        <w:t xml:space="preserve">و التّزیّد یذهب بنور الحقّ.</w:t>
      </w:r>
    </w:p>
    <w:p>
      <w:pPr>
        <w:pStyle w:val="BookText"/>
      </w:pPr>
      <w:r>
        <w:rPr>
          <w:rFonts w:ascii="IRNazanin" w:hAnsi="IRNazanin" w:eastAsia="IRNazanin" w:cs="IRNazanin"/>
          <w:lang w:bidi="fa-IR"/>
          <w:color w:val="111111"/>
          <w:sz w:val="28"/>
          <w:szCs w:val="28"/>
          <w:rtl/>
        </w:rPr>
        <w:t xml:space="preserve">و الخلف یوجب المقت عند اللّه و النّاس.</w:t>
      </w:r>
    </w:p>
    <w:p>
      <w:pPr>
        <w:pStyle w:val="BookText"/>
      </w:pPr>
      <w:r>
        <w:rPr>
          <w:rFonts w:ascii="IRNazanin" w:hAnsi="IRNazanin" w:eastAsia="IRNazanin" w:cs="IRNazanin"/>
          <w:lang w:bidi="fa-IR"/>
          <w:color w:val="111111"/>
          <w:sz w:val="28"/>
          <w:szCs w:val="28"/>
          <w:rtl/>
        </w:rPr>
        <w:t xml:space="preserve">و قد </w:t>
      </w:r>
      <w:r>
        <w:rPr>
          <w:rStyle w:val="FootnoteReference"/>
        </w:rPr>
        <w:footnoteReference w:id="1627"/>
      </w:r>
      <w:r>
        <w:rPr>
          <w:rFonts w:ascii="Amiri" w:hAnsi="Amiri" w:eastAsia="Amiri" w:cs="Amiri"/>
          <w:lang w:bidi="ar-SA"/>
          <w:color w:val="111111"/>
          <w:sz w:val="28"/>
          <w:szCs w:val="28"/>
          <w:rtl/>
        </w:rPr>
        <w:t xml:space="preserve">قال اللّه - سبحانه و تعالی -: کَبُرَ مَقْتاً عِنْدَ اللّهِ أَنْ تَقُولُوا ما لا تَفْعَلُونَ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98" w:name="pg13962_144174"/>
    <w:bookmarkEnd w:id="298"/>
    <w:p>
      <w:pPr>
        <w:pStyle w:val="Heading5"/>
      </w:pPr>
      <w:bookmarkStart w:id="895" w:name="_Toc410"/>
      <w:r>
        <w:t>تحذیره (علیه السلام) من العجلة فی الأمور و الإستئثار</w:t>
      </w:r>
      <w:bookmarkEnd w:id="895"/>
    </w:p>
    <w:p>
      <w:pPr>
        <w:pStyle w:val="BookText"/>
      </w:pPr>
      <w:r>
        <w:rPr>
          <w:rFonts w:ascii="IRNazanin" w:hAnsi="IRNazanin" w:eastAsia="IRNazanin" w:cs="IRNazanin"/>
          <w:lang w:bidi="fa-IR"/>
          <w:color w:val="111111"/>
          <w:sz w:val="28"/>
          <w:szCs w:val="28"/>
          <w:rtl/>
        </w:rPr>
        <w:t xml:space="preserve">و إیّاک و العجلة بالأمور قبل أوانها، أو التّساقط‌</w:t>
      </w:r>
      <w:r>
        <w:rPr>
          <w:rStyle w:val="FootnoteReference"/>
        </w:rPr>
        <w:footnoteReference w:id="1629"/>
      </w:r>
      <w:r>
        <w:rPr>
          <w:rFonts w:ascii="IRNazanin" w:hAnsi="IRNazanin" w:eastAsia="IRNazanin" w:cs="IRNazanin"/>
          <w:lang w:bidi="fa-IR"/>
          <w:color w:val="111111"/>
          <w:sz w:val="28"/>
          <w:szCs w:val="28"/>
          <w:rtl/>
        </w:rPr>
        <w:t xml:space="preserve">فیها عند إمکانها، أو اللّجاجة فیها إذا تنکّرت، أو الوهن عنها إذا استوضحت.</w:t>
      </w:r>
    </w:p>
    <w:p>
      <w:pPr>
        <w:pStyle w:val="BookText"/>
      </w:pPr>
      <w:r>
        <w:rPr>
          <w:rFonts w:ascii="IRNazanin" w:hAnsi="IRNazanin" w:eastAsia="IRNazanin" w:cs="IRNazanin"/>
          <w:lang w:bidi="fa-IR"/>
          <w:color w:val="111111"/>
          <w:sz w:val="28"/>
          <w:szCs w:val="28"/>
          <w:rtl/>
        </w:rPr>
        <w:t xml:space="preserve">فضع کلّ أمر موضعه، و أوقع کلّ عمل موقعه.</w:t>
      </w:r>
    </w:p>
    <w:p>
      <w:pPr>
        <w:pStyle w:val="BookText"/>
      </w:pPr>
      <w:r>
        <w:rPr>
          <w:rFonts w:ascii="IRNazanin" w:hAnsi="IRNazanin" w:eastAsia="IRNazanin" w:cs="IRNazanin"/>
          <w:lang w:bidi="fa-IR"/>
          <w:color w:val="111111"/>
          <w:sz w:val="28"/>
          <w:szCs w:val="28"/>
          <w:rtl/>
        </w:rPr>
        <w:t xml:space="preserve">و إیّاک و الاستئثار بما النّاس فیه إسوة، و التّغابی عمّا یعنی به، ممّا قد وضح للعیون</w:t>
      </w:r>
      <w:r>
        <w:rPr>
          <w:rStyle w:val="FootnoteReference"/>
        </w:rPr>
        <w:footnoteReference w:id="1630"/>
      </w:r>
      <w:r>
        <w:rPr>
          <w:rFonts w:ascii="IRNazanin" w:hAnsi="IRNazanin" w:eastAsia="IRNazanin" w:cs="IRNazanin"/>
          <w:lang w:bidi="fa-IR"/>
          <w:color w:val="111111"/>
          <w:sz w:val="28"/>
          <w:szCs w:val="28"/>
          <w:rtl/>
        </w:rPr>
        <w:t xml:space="preserve">؛ فإنّه مأخوذ منک لغیرک.</w:t>
      </w:r>
    </w:p>
    <w:p>
      <w:pPr>
        <w:pStyle w:val="BookText"/>
      </w:pPr>
      <w:r>
        <w:rPr>
          <w:rFonts w:ascii="IRNazanin" w:hAnsi="IRNazanin" w:eastAsia="IRNazanin" w:cs="IRNazanin"/>
          <w:lang w:bidi="fa-IR"/>
          <w:color w:val="111111"/>
          <w:sz w:val="28"/>
          <w:szCs w:val="28"/>
          <w:rtl/>
        </w:rPr>
        <w:t xml:space="preserve">و عمّا قلیل تنکشف عنک أغطیة الأمور، و یبرز الجبّار بعظمته</w:t>
      </w:r>
      <w:r>
        <w:rPr>
          <w:rStyle w:val="FootnoteReference"/>
        </w:rPr>
        <w:footnoteReference w:id="1631"/>
      </w:r>
      <w:r>
        <w:rPr>
          <w:rFonts w:ascii="IRNazanin" w:hAnsi="IRNazanin" w:eastAsia="IRNazanin" w:cs="IRNazanin"/>
          <w:lang w:bidi="fa-IR"/>
          <w:color w:val="111111"/>
          <w:sz w:val="28"/>
          <w:szCs w:val="28"/>
          <w:rtl/>
        </w:rPr>
        <w:t xml:space="preserve">و ینتصف منک للمظلوم</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إملک حمیّة أنفک، و سورة حدّک، و سطوة یدک، و غرب لسانک؛ و احترس من کلّ ذلک بکفّ البادرة، و تأخیر السّطوة.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99" w:name="pg13962_144175"/>
    <w:bookmarkEnd w:id="299"/>
    <w:p>
      <w:pPr>
        <w:pStyle w:val="BookText"/>
      </w:pPr>
      <w:r>
        <w:rPr>
          <w:rFonts w:ascii="IRNazanin" w:hAnsi="IRNazanin" w:eastAsia="IRNazanin" w:cs="IRNazanin"/>
          <w:lang w:bidi="fa-IR"/>
          <w:color w:val="111111"/>
          <w:sz w:val="28"/>
          <w:szCs w:val="28"/>
          <w:rtl/>
        </w:rPr>
        <w:t xml:space="preserve">و ارفع بصرک إلی السّماء عند ما یحضرک منه شیء </w:t>
      </w:r>
      <w:r>
        <w:rPr>
          <w:rStyle w:val="FootnoteReference"/>
        </w:rPr>
        <w:footnoteReference w:id="1633"/>
      </w:r>
      <w:r>
        <w:rPr>
          <w:rStyle w:val="FootnoteReference"/>
        </w:rPr>
        <w:footnoteReference w:id="1634"/>
      </w:r>
      <w:r>
        <w:rPr>
          <w:rFonts w:ascii="IRNazanin" w:hAnsi="IRNazanin" w:eastAsia="IRNazanin" w:cs="IRNazanin"/>
          <w:lang w:bidi="fa-IR"/>
          <w:color w:val="111111"/>
          <w:sz w:val="28"/>
          <w:szCs w:val="28"/>
          <w:rtl/>
        </w:rPr>
        <w:t xml:space="preserve">حتّی یسکن غضبک فتملک الاختیار.</w:t>
      </w:r>
    </w:p>
    <w:p>
      <w:pPr>
        <w:pStyle w:val="BookText"/>
      </w:pPr>
      <w:r>
        <w:rPr>
          <w:rFonts w:ascii="IRNazanin" w:hAnsi="IRNazanin" w:eastAsia="IRNazanin" w:cs="IRNazanin"/>
          <w:lang w:bidi="fa-IR"/>
          <w:color w:val="111111"/>
          <w:sz w:val="28"/>
          <w:szCs w:val="28"/>
          <w:rtl/>
        </w:rPr>
        <w:t xml:space="preserve">و لن تحکم ذلک من نفسک حتّی تکثر همومک بذکر المعاد إلی ربّک.</w:t>
      </w:r>
    </w:p>
    <w:p>
      <w:pPr>
        <w:pStyle w:val="BookText"/>
      </w:pPr>
      <w:r>
        <w:rPr>
          <w:rFonts w:ascii="IRNazanin" w:hAnsi="IRNazanin" w:eastAsia="IRNazanin" w:cs="IRNazanin"/>
          <w:lang w:bidi="fa-IR"/>
          <w:color w:val="111111"/>
          <w:sz w:val="28"/>
          <w:szCs w:val="28"/>
          <w:rtl/>
        </w:rPr>
        <w:t xml:space="preserve">ثمّ اعلم أنّه قد جمع لک فی هذا العهد من صنوف ما لم آلک فیه رشدا إن أحبّ اللّه إرشادک و توفیقک</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Heading5"/>
      </w:pPr>
      <w:bookmarkStart w:id="896" w:name="_Toc411"/>
      <w:r>
        <w:t>تأکیده (علیه السلام) علی تذکر الوالی دوما المعاد إلی اللّه</w:t>
      </w:r>
      <w:bookmarkEnd w:id="896"/>
    </w:p>
    <w:p>
      <w:pPr>
        <w:pStyle w:val="BookText"/>
      </w:pPr>
      <w:r>
        <w:rPr>
          <w:rFonts w:ascii="IRNazanin" w:hAnsi="IRNazanin" w:eastAsia="IRNazanin" w:cs="IRNazanin"/>
          <w:lang w:bidi="fa-IR"/>
          <w:color w:val="111111"/>
          <w:sz w:val="28"/>
          <w:szCs w:val="28"/>
          <w:rtl/>
        </w:rPr>
        <w:t xml:space="preserve">و الواجب علیک أن تتذکّر ما مضی لمن تقدّمک من حکومة عادلة، أو سنّة فاضلة، أو أثر عن نبیّنا صلّی اللّه علیه و آله و سلّم، أو فریضة فی کتاب اللّه، فتقتدی بما شاهدت ممّا عملنا به فیها، و تجتهد لنفسک فی اتّباع ما عهدت إلیک فی عهدی هذا، و فیما </w:t>
      </w:r>
      <w:r>
        <w:rPr>
          <w:rStyle w:val="FootnoteReference"/>
        </w:rPr>
        <w:footnoteReference w:id="1636"/>
      </w:r>
      <w:r>
        <w:rPr>
          <w:rFonts w:ascii="IRNazanin" w:hAnsi="IRNazanin" w:eastAsia="IRNazanin" w:cs="IRNazanin"/>
          <w:lang w:bidi="fa-IR"/>
          <w:color w:val="111111"/>
          <w:sz w:val="28"/>
          <w:szCs w:val="28"/>
          <w:rtl/>
        </w:rPr>
        <w:t xml:space="preserve">استوثقت به من الحجّة لنفسی علیک.</w:t>
      </w:r>
    </w:p>
    <w:p>
      <w:pPr>
        <w:pStyle w:val="BookText"/>
      </w:pPr>
      <w:r>
        <w:rPr>
          <w:rFonts w:ascii="IRNazanin" w:hAnsi="IRNazanin" w:eastAsia="IRNazanin" w:cs="IRNazanin"/>
          <w:lang w:bidi="fa-IR"/>
          <w:color w:val="111111"/>
          <w:sz w:val="28"/>
          <w:szCs w:val="28"/>
          <w:rtl/>
        </w:rPr>
        <w:t xml:space="preserve">لکی لا تکون لک علّة عند تسرّع نفسک إلی هواها؛ فلن یعصم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00" w:name="pg13962_144176"/>
    <w:bookmarkEnd w:id="300"/>
    <w:p>
      <w:pPr>
        <w:pStyle w:val="BookText"/>
      </w:pPr>
      <w:r>
        <w:rPr>
          <w:rFonts w:ascii="Amiri" w:hAnsi="Amiri" w:eastAsia="Amiri" w:cs="Amiri"/>
          <w:lang w:bidi="ar-SA"/>
          <w:color w:val="111111"/>
          <w:sz w:val="28"/>
          <w:szCs w:val="28"/>
          <w:rtl/>
        </w:rPr>
        <w:t xml:space="preserve">من السّوء، و لا یوفّق للخیر، إلاّ اللّه - تعالی -.</w:t>
      </w:r>
    </w:p>
    <w:p>
      <w:pPr>
        <w:pStyle w:val="Heading5"/>
      </w:pPr>
      <w:bookmarkStart w:id="897" w:name="_Toc412"/>
      <w:r>
        <w:t>تأکیده (علیه السلام) عن النبی (صلی الله علیه و آله) علی الصلاة و الزکاة</w:t>
      </w:r>
      <w:bookmarkEnd w:id="897"/>
    </w:p>
    <w:p>
      <w:pPr>
        <w:pStyle w:val="BookText"/>
      </w:pPr>
      <w:r>
        <w:rPr>
          <w:rFonts w:ascii="IRNazanin" w:hAnsi="IRNazanin" w:eastAsia="IRNazanin" w:cs="IRNazanin"/>
          <w:lang w:bidi="fa-IR"/>
          <w:color w:val="111111"/>
          <w:sz w:val="28"/>
          <w:szCs w:val="28"/>
          <w:rtl/>
        </w:rPr>
        <w:t xml:space="preserve">و قد کان ممّا عهد إلیّ رسول اللّه صلّی اللّه علیه و آله و سلّم فی وصایاه تحضیضا علی الصّلاة و الزّکاة و ما ملکته أیمانکم.</w:t>
      </w:r>
    </w:p>
    <w:p>
      <w:pPr>
        <w:pStyle w:val="BookText"/>
      </w:pPr>
      <w:r>
        <w:rPr>
          <w:rFonts w:ascii="IRNazanin" w:hAnsi="IRNazanin" w:eastAsia="IRNazanin" w:cs="IRNazanin"/>
          <w:lang w:bidi="fa-IR"/>
          <w:color w:val="111111"/>
          <w:sz w:val="28"/>
          <w:szCs w:val="28"/>
          <w:rtl/>
        </w:rPr>
        <w:t xml:space="preserve">فبذلک أختم لک ما عهدت إلیک.</w:t>
      </w:r>
    </w:p>
    <w:p>
      <w:pPr>
        <w:pStyle w:val="BookText"/>
      </w:pPr>
      <w:r>
        <w:rPr>
          <w:rFonts w:ascii="Amiri" w:hAnsi="Amiri" w:eastAsia="Amiri" w:cs="Amiri"/>
          <w:lang w:bidi="ar-SA"/>
          <w:color w:val="111111"/>
          <w:sz w:val="28"/>
          <w:szCs w:val="28"/>
          <w:rtl/>
        </w:rPr>
        <w:t xml:space="preserve">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و أنا أسأل اللّه - تبارک و تعالی - بسعة رحمته، و عظیم قدرته علی إعطاء کلّ رغبة، أن یوفّقنی و إیّاک لما فیه رضاه من الإقامة علی العذر الواضح إلیه و إلی خلقه، مع حسن الثّناء فی العباد، و جمیل الأثر فی البلاد، و تمام النّعمة، و تضعیف الکرامة؛ و أن یختم لی و لک بالسّعادة و الشّهادة إنّا إلیه راغبون.</w:t>
      </w:r>
    </w:p>
    <w:p>
      <w:pPr>
        <w:pStyle w:val="BookText"/>
      </w:pPr>
      <w:r>
        <w:rPr>
          <w:rFonts w:ascii="Amiri" w:hAnsi="Amiri" w:eastAsia="Amiri" w:cs="Amiri"/>
          <w:lang w:bidi="ar-SA"/>
          <w:color w:val="111111"/>
          <w:sz w:val="28"/>
          <w:szCs w:val="28"/>
          <w:rtl/>
        </w:rPr>
        <w:t xml:space="preserve">و السّلام علی رسول اللّه صلّی اللّه علیه و آله الطّیّبین الطّاهرین و سلّم تسلیما کثیرا.</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01" w:name="pg13962_144178"/>
    <w:bookmarkEnd w:id="301"/>
    <w:p>
      <w:pPr>
        <w:pStyle w:val="Heading3"/>
      </w:pPr>
      <w:bookmarkStart w:id="898" w:name="_Toc413"/>
      <w:r>
        <w:t>فصل الحلف</w:t>
      </w:r>
      <w:bookmarkEnd w:id="898"/>
    </w:p>
    <w:p>
      <w:pPr>
        <w:pStyle w:val="Heading4"/>
      </w:pPr>
      <w:bookmarkStart w:id="899" w:name="_Toc414"/>
      <w:r>
        <w:t>1- حلف له علیه السّلام کتبه بین ربیعة و الیمن نقل من خط هشام بن الکلبی</w:t>
      </w:r>
      <w:bookmarkEnd w:id="899"/>
    </w:p>
    <w:p>
      <w:pPr>
        <w:pStyle w:val="BookText"/>
      </w:pPr>
      <w:r>
        <w:rPr>
          <w:rFonts w:ascii="IRNazanin" w:hAnsi="IRNazanin" w:eastAsia="IRNazanin" w:cs="IRNazanin"/>
          <w:lang w:bidi="fa-IR"/>
          <w:color w:val="111111"/>
          <w:sz w:val="28"/>
          <w:szCs w:val="28"/>
          <w:rtl/>
        </w:rPr>
        <w:t xml:space="preserve">حلف له علیه السّلام کتبه بین ربیعة و الیمن نقل من خط هشام بن الکلبی</w:t>
      </w:r>
    </w:p>
    <w:p>
      <w:pPr>
        <w:pStyle w:val="BookText"/>
      </w:pPr>
      <w:r>
        <w:rPr>
          <w:rFonts w:ascii="Amiri" w:hAnsi="Amiri" w:eastAsia="Amiri" w:cs="Amiri"/>
          <w:lang w:bidi="ar-SA"/>
          <w:color w:val="111111"/>
          <w:sz w:val="28"/>
          <w:szCs w:val="28"/>
          <w:rtl/>
        </w:rPr>
        <w:t xml:space="preserve">بسم اللّه الرّحمن الرّحیم</w:t>
      </w:r>
      <w:r>
        <w:rPr>
          <w:rStyle w:val="FootnoteReference"/>
        </w:rPr>
        <w:footnoteReference w:id="1637"/>
      </w:r>
      <w:r>
        <w:rPr>
          <w:rFonts w:ascii="IRNazanin" w:hAnsi="IRNazanin" w:eastAsia="IRNazanin" w:cs="IRNazanin"/>
          <w:lang w:bidi="fa-IR"/>
          <w:color w:val="111111"/>
          <w:sz w:val="28"/>
          <w:szCs w:val="28"/>
          <w:rtl/>
        </w:rPr>
        <w:t xml:space="preserve">هذا ما اجتمع علیه أهل الیمن حاضرها و بادیها، و ربیعة حاضرها و بادیها.</w:t>
      </w:r>
    </w:p>
    <w:p>
      <w:pPr>
        <w:pStyle w:val="BookText"/>
      </w:pPr>
      <w:r>
        <w:rPr>
          <w:rFonts w:ascii="IRNazanin" w:hAnsi="IRNazanin" w:eastAsia="IRNazanin" w:cs="IRNazanin"/>
          <w:lang w:bidi="fa-IR"/>
          <w:color w:val="111111"/>
          <w:sz w:val="28"/>
          <w:szCs w:val="28"/>
          <w:rtl/>
        </w:rPr>
        <w:t xml:space="preserve">إنّهم علی کتاب اللّه، یدعون إلیه، و یأمرون به، و یجیبون من دعا إلیه و أمر به؛ لا یشترون به ثمنا، و لا یرضون به بدلا.</w:t>
      </w:r>
    </w:p>
    <w:p>
      <w:pPr>
        <w:pStyle w:val="BookText"/>
      </w:pPr>
      <w:r>
        <w:rPr>
          <w:rFonts w:ascii="IRNazanin" w:hAnsi="IRNazanin" w:eastAsia="IRNazanin" w:cs="IRNazanin"/>
          <w:lang w:bidi="fa-IR"/>
          <w:color w:val="111111"/>
          <w:sz w:val="28"/>
          <w:szCs w:val="28"/>
          <w:rtl/>
        </w:rPr>
        <w:t xml:space="preserve">و إنّهم ید واحدة علی من خالف ذلک و ترکه.</w:t>
      </w:r>
    </w:p>
    <w:p>
      <w:pPr>
        <w:pStyle w:val="BookText"/>
      </w:pPr>
      <w:r>
        <w:rPr>
          <w:rFonts w:ascii="IRNazanin" w:hAnsi="IRNazanin" w:eastAsia="IRNazanin" w:cs="IRNazanin"/>
          <w:lang w:bidi="fa-IR"/>
          <w:color w:val="111111"/>
          <w:sz w:val="28"/>
          <w:szCs w:val="28"/>
          <w:rtl/>
        </w:rPr>
        <w:t xml:space="preserve">و إنّهم أنصار بعضهم لبعض.</w:t>
      </w:r>
    </w:p>
    <w:p>
      <w:pPr>
        <w:pStyle w:val="BookText"/>
      </w:pPr>
      <w:r>
        <w:rPr>
          <w:rFonts w:ascii="Amiri" w:hAnsi="Amiri" w:eastAsia="Amiri" w:cs="Amiri"/>
          <w:lang w:bidi="ar-SA"/>
          <w:color w:val="111111"/>
          <w:sz w:val="28"/>
          <w:szCs w:val="28"/>
          <w:rtl/>
        </w:rPr>
        <w:t xml:space="preserve">دعوتهم واحدة.</w:t>
      </w:r>
    </w:p>
    <w:p>
      <w:pPr>
        <w:pStyle w:val="BookText"/>
      </w:pPr>
      <w:r>
        <w:rPr>
          <w:rFonts w:ascii="IRNazanin" w:hAnsi="IRNazanin" w:eastAsia="IRNazanin" w:cs="IRNazanin"/>
          <w:lang w:bidi="fa-IR"/>
          <w:color w:val="111111"/>
          <w:sz w:val="28"/>
          <w:szCs w:val="28"/>
          <w:rtl/>
        </w:rPr>
        <w:t xml:space="preserve">لا ینقضون عهدهم لمعتب عاتب، و لا لغضب غاضب، و لا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لاستذلال قوم قوما، و لا لمسبّة قوم قوما.</w:t>
      </w:r>
    </w:p>
    <w:p>
      <w:pPr>
        <w:pStyle w:val="BookText"/>
      </w:pPr>
      <w:r>
        <w:rPr>
          <w:rFonts w:ascii="IRNazanin" w:hAnsi="IRNazanin" w:eastAsia="IRNazanin" w:cs="IRNazanin"/>
          <w:lang w:bidi="fa-IR"/>
          <w:color w:val="111111"/>
          <w:sz w:val="28"/>
          <w:szCs w:val="28"/>
          <w:rtl/>
        </w:rPr>
        <w:t xml:space="preserve">علی ذلک شاهدهم و غائبهم، و سفیههم و حلیمهم، و عالمهم و جاهلهم.</w:t>
      </w:r>
    </w:p>
    <w:p>
      <w:pPr>
        <w:pStyle w:val="BookText"/>
      </w:pPr>
      <w:r>
        <w:rPr>
          <w:rFonts w:ascii="Amiri" w:hAnsi="Amiri" w:eastAsia="Amiri" w:cs="Amiri"/>
          <w:lang w:bidi="ar-SA"/>
          <w:color w:val="111111"/>
          <w:sz w:val="28"/>
          <w:szCs w:val="28"/>
          <w:rtl/>
        </w:rPr>
        <w:t xml:space="preserve">ثمّ إنّ علیهم بذلک عهد اللّه و میثاقه إنّ عهد اللّه کان مسؤولا.</w:t>
      </w:r>
    </w:p>
    <w:p>
      <w:pPr>
        <w:pStyle w:val="BookText"/>
      </w:pPr>
      <w:r>
        <w:rPr>
          <w:rFonts w:ascii="IRNazanin" w:hAnsi="IRNazanin" w:eastAsia="IRNazanin" w:cs="IRNazanin"/>
          <w:lang w:bidi="fa-IR"/>
          <w:color w:val="111111"/>
          <w:sz w:val="28"/>
          <w:szCs w:val="28"/>
          <w:rtl/>
        </w:rPr>
        <w:t xml:space="preserve">و کتب علیّ بن أبی طالب</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02" w:name="pg13962_144180"/>
    <w:bookmarkEnd w:id="302"/>
    <w:p>
      <w:pPr>
        <w:pStyle w:val="BookText"/>
      </w:pPr>
      <w:r>
        <w:rPr>
          <w:rFonts w:ascii="IRNazanin" w:hAnsi="IRNazanin" w:eastAsia="IRNazanin" w:cs="IRNazanin"/>
          <w:lang w:bidi="fa-IR"/>
          <w:color w:val="111111"/>
          <w:sz w:val="28"/>
          <w:szCs w:val="28"/>
          <w:rtl/>
        </w:rPr>
        <w:t xml:space="preserve">الباب الثانی</w:t>
      </w:r>
    </w:p>
    <w:p>
      <w:pPr>
        <w:pStyle w:val="Heading3"/>
      </w:pPr>
      <w:bookmarkStart w:id="900" w:name="_Toc415"/>
      <w:r>
        <w:t>فصل الوصایا</w:t>
      </w:r>
      <w:bookmarkEnd w:id="900"/>
    </w:p>
    <w:p>
      <w:pPr>
        <w:pStyle w:val="Heading4"/>
      </w:pPr>
      <w:bookmarkStart w:id="901" w:name="_Toc416"/>
      <w:r>
        <w:t>اشارة</w:t>
      </w:r>
      <w:bookmarkEnd w:id="901"/>
    </w:p>
    <w:p>
      <w:pPr>
        <w:pStyle w:val="BookText"/>
      </w:pPr>
      <w:r>
        <w:rPr>
          <w:rFonts w:ascii="IRNazanin" w:hAnsi="IRNazanin" w:eastAsia="IRNazanin" w:cs="IRNazanin"/>
          <w:lang w:bidi="fa-IR"/>
          <w:color w:val="111111"/>
          <w:sz w:val="28"/>
          <w:szCs w:val="28"/>
          <w:rtl/>
        </w:rPr>
        <w:t xml:space="preserve">المکتوبة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03" w:name="pg13962_144182"/>
    <w:bookmarkEnd w:id="303"/>
    <w:p>
      <w:pPr>
        <w:pStyle w:val="Heading4"/>
      </w:pPr>
      <w:bookmarkStart w:id="902" w:name="_Toc417"/>
      <w:r>
        <w:t>1- وصیّة له علیه السّلام کتبها لزیاد بن النضر الحارثی و شریح بن هانی</w:t>
      </w:r>
      <w:bookmarkEnd w:id="902"/>
    </w:p>
    <w:p>
      <w:pPr>
        <w:pStyle w:val="Heading5"/>
      </w:pPr>
      <w:bookmarkStart w:id="903" w:name="_Toc418"/>
      <w:r>
        <w:t>اشارة</w:t>
      </w:r>
      <w:bookmarkEnd w:id="903"/>
    </w:p>
    <w:p>
      <w:pPr>
        <w:pStyle w:val="BookText"/>
      </w:pPr>
      <w:r>
        <w:rPr>
          <w:rFonts w:ascii="IRNazanin" w:hAnsi="IRNazanin" w:eastAsia="IRNazanin" w:cs="IRNazanin"/>
          <w:lang w:bidi="fa-IR"/>
          <w:color w:val="111111"/>
          <w:sz w:val="28"/>
          <w:szCs w:val="28"/>
          <w:rtl/>
        </w:rPr>
        <w:t xml:space="preserve">وصیّة له علیه السّلام کتبها لزیاد بن النضر الحارثی و شریح بن هانی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علیّ أمیر المؤمنین إلی زیاد بن النّضر، و شریح بن هانئ.</w:t>
      </w:r>
    </w:p>
    <w:p>
      <w:pPr>
        <w:pStyle w:val="BookText"/>
      </w:pPr>
      <w:r>
        <w:rPr>
          <w:rFonts w:ascii="IRNazanin" w:hAnsi="IRNazanin" w:eastAsia="IRNazanin" w:cs="IRNazanin"/>
          <w:lang w:bidi="fa-IR"/>
          <w:color w:val="111111"/>
          <w:sz w:val="28"/>
          <w:szCs w:val="28"/>
          <w:rtl/>
        </w:rPr>
        <w:t xml:space="preserve">سلام علیکما.</w:t>
      </w:r>
    </w:p>
    <w:p>
      <w:pPr>
        <w:pStyle w:val="BookText"/>
      </w:pPr>
      <w:r>
        <w:rPr>
          <w:rFonts w:ascii="Amiri" w:hAnsi="Amiri" w:eastAsia="Amiri" w:cs="Amiri"/>
          <w:lang w:bidi="ar-SA"/>
          <w:color w:val="111111"/>
          <w:sz w:val="28"/>
          <w:szCs w:val="28"/>
          <w:rtl/>
        </w:rPr>
        <w:t xml:space="preserve">فإنّی أحمد إلیکما اللّه الّذی لا إله إلاّ هو.</w:t>
      </w:r>
    </w:p>
    <w:p>
      <w:pPr>
        <w:pStyle w:val="BookText"/>
      </w:pPr>
      <w:r>
        <w:rPr>
          <w:rFonts w:ascii="IRNazanin" w:hAnsi="IRNazanin" w:eastAsia="IRNazanin" w:cs="IRNazanin"/>
          <w:lang w:bidi="fa-IR"/>
          <w:color w:val="111111"/>
          <w:sz w:val="28"/>
          <w:szCs w:val="28"/>
          <w:rtl/>
        </w:rPr>
        <w:t xml:space="preserve">أمّا بعد؛ فإنّی قد ولّیت مقدّمتی زیاد بن النّضر و أمّرته علیها، و شریح بن هانئ علی طائفة منها أمیر.</w:t>
      </w:r>
    </w:p>
    <w:p>
      <w:pPr>
        <w:pStyle w:val="BookText"/>
      </w:pPr>
      <w:r>
        <w:rPr>
          <w:rFonts w:ascii="IRNazanin" w:hAnsi="IRNazanin" w:eastAsia="IRNazanin" w:cs="IRNazanin"/>
          <w:lang w:bidi="fa-IR"/>
          <w:color w:val="111111"/>
          <w:sz w:val="28"/>
          <w:szCs w:val="28"/>
          <w:rtl/>
        </w:rPr>
        <w:t xml:space="preserve">فإن انتهی جمعکما إلی بأس</w:t>
      </w:r>
      <w:r>
        <w:rPr>
          <w:rStyle w:val="FootnoteReference"/>
        </w:rPr>
        <w:footnoteReference w:id="1638"/>
      </w:r>
      <w:r>
        <w:rPr>
          <w:rFonts w:ascii="Amiri" w:hAnsi="Amiri" w:eastAsia="Amiri" w:cs="Amiri"/>
          <w:lang w:bidi="ar-SA"/>
          <w:color w:val="111111"/>
          <w:sz w:val="28"/>
          <w:szCs w:val="28"/>
          <w:rtl/>
        </w:rPr>
        <w:t xml:space="preserve">فزیاد بن النّضر علی النّاس کلّهم.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04" w:name="pg13962_144183"/>
    <w:bookmarkEnd w:id="304"/>
    <w:p>
      <w:pPr>
        <w:pStyle w:val="BookText"/>
      </w:pPr>
      <w:r>
        <w:rPr>
          <w:rFonts w:ascii="IRNazanin" w:hAnsi="IRNazanin" w:eastAsia="IRNazanin" w:cs="IRNazanin"/>
          <w:lang w:bidi="fa-IR"/>
          <w:color w:val="111111"/>
          <w:sz w:val="28"/>
          <w:szCs w:val="28"/>
          <w:rtl/>
        </w:rPr>
        <w:t xml:space="preserve">و إن افترقتما فکلّ واحد منکما أمیر الطّائفة الّتی ولّیته أمرها.</w:t>
      </w:r>
    </w:p>
    <w:p>
      <w:pPr>
        <w:pStyle w:val="Heading5"/>
      </w:pPr>
      <w:bookmarkStart w:id="904" w:name="_Toc419"/>
      <w:r>
        <w:t>تأکیده (علیه السلام) علی البحث الکامل عن منطقة العدو</w:t>
      </w:r>
      <w:bookmarkEnd w:id="904"/>
    </w:p>
    <w:p>
      <w:pPr>
        <w:pStyle w:val="BookText"/>
      </w:pPr>
      <w:r>
        <w:rPr>
          <w:rFonts w:ascii="IRNazanin" w:hAnsi="IRNazanin" w:eastAsia="IRNazanin" w:cs="IRNazanin"/>
          <w:lang w:bidi="fa-IR"/>
          <w:color w:val="111111"/>
          <w:sz w:val="28"/>
          <w:szCs w:val="28"/>
          <w:rtl/>
        </w:rPr>
        <w:t xml:space="preserve">و اعلما </w:t>
      </w:r>
      <w:r>
        <w:rPr>
          <w:rStyle w:val="FootnoteReference"/>
        </w:rPr>
        <w:footnoteReference w:id="1639"/>
      </w:r>
      <w:r>
        <w:rPr>
          <w:rStyle w:val="FootnoteReference"/>
        </w:rPr>
        <w:footnoteReference w:id="1640"/>
      </w:r>
      <w:r>
        <w:rPr>
          <w:rFonts w:ascii="IRNazanin" w:hAnsi="IRNazanin" w:eastAsia="IRNazanin" w:cs="IRNazanin"/>
          <w:lang w:bidi="fa-IR"/>
          <w:color w:val="111111"/>
          <w:sz w:val="28"/>
          <w:szCs w:val="28"/>
          <w:rtl/>
        </w:rPr>
        <w:t xml:space="preserve">أنّ مقدّمة القوم عیونهم، و عیون المقدّمة طلائعهم.</w:t>
      </w:r>
    </w:p>
    <w:p>
      <w:pPr>
        <w:pStyle w:val="BookText"/>
      </w:pPr>
      <w:r>
        <w:rPr>
          <w:rFonts w:ascii="IRNazanin" w:hAnsi="IRNazanin" w:eastAsia="IRNazanin" w:cs="IRNazanin"/>
          <w:lang w:bidi="fa-IR"/>
          <w:color w:val="111111"/>
          <w:sz w:val="28"/>
          <w:szCs w:val="28"/>
          <w:rtl/>
        </w:rPr>
        <w:t xml:space="preserve">فإذا أنتما خرجتما من بلادکما، و دنوتما من بلاد عدوّکما، فلا تسأما</w:t>
      </w:r>
      <w:r>
        <w:rPr>
          <w:rStyle w:val="FootnoteReference"/>
        </w:rPr>
        <w:footnoteReference w:id="1641"/>
      </w:r>
      <w:r>
        <w:rPr>
          <w:rFonts w:ascii="IRNazanin" w:hAnsi="IRNazanin" w:eastAsia="IRNazanin" w:cs="IRNazanin"/>
          <w:lang w:bidi="fa-IR"/>
          <w:color w:val="111111"/>
          <w:sz w:val="28"/>
          <w:szCs w:val="28"/>
          <w:rtl/>
        </w:rPr>
        <w:t xml:space="preserve">من توجیه الطّلائع فی کلّ ناحیة، و من نفض الشّعاب و الشّجر و الخمر فی کلّ جانب، کیلا یغترّکما</w:t>
      </w:r>
      <w:r>
        <w:rPr>
          <w:rStyle w:val="FootnoteReference"/>
        </w:rPr>
        <w:footnoteReference w:id="1642"/>
      </w:r>
      <w:r>
        <w:rPr>
          <w:rFonts w:ascii="IRNazanin" w:hAnsi="IRNazanin" w:eastAsia="IRNazanin" w:cs="IRNazanin"/>
          <w:lang w:bidi="fa-IR"/>
          <w:color w:val="111111"/>
          <w:sz w:val="28"/>
          <w:szCs w:val="28"/>
          <w:rtl/>
        </w:rPr>
        <w:t xml:space="preserve">عدوّ، أو یکون لهم کمین.</w:t>
      </w:r>
    </w:p>
    <w:p>
      <w:pPr>
        <w:pStyle w:val="BookText"/>
      </w:pPr>
      <w:r>
        <w:rPr>
          <w:rFonts w:ascii="IRNazanin" w:hAnsi="IRNazanin" w:eastAsia="IRNazanin" w:cs="IRNazanin"/>
          <w:lang w:bidi="fa-IR"/>
          <w:color w:val="111111"/>
          <w:sz w:val="28"/>
          <w:szCs w:val="28"/>
          <w:rtl/>
        </w:rPr>
        <w:t xml:space="preserve">و لا تسیّرا الکتائب و القبائل من لدن الصّباح إلی</w:t>
      </w:r>
      <w:r>
        <w:rPr>
          <w:rStyle w:val="FootnoteReference"/>
        </w:rPr>
        <w:footnoteReference w:id="1643"/>
      </w:r>
      <w:r>
        <w:rPr>
          <w:rFonts w:ascii="IRNazanin" w:hAnsi="IRNazanin" w:eastAsia="IRNazanin" w:cs="IRNazanin"/>
          <w:lang w:bidi="fa-IR"/>
          <w:color w:val="111111"/>
          <w:sz w:val="28"/>
          <w:szCs w:val="28"/>
          <w:rtl/>
        </w:rPr>
        <w:t xml:space="preserve">المساء إلاّ علی تعبئة و حذر؛ فإن دهمکم داهم، أو غشیکم مکروه، کنتم قد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05" w:name="pg13962_144184"/>
    <w:bookmarkEnd w:id="305"/>
    <w:p>
      <w:pPr>
        <w:pStyle w:val="BookText"/>
      </w:pPr>
      <w:r>
        <w:rPr>
          <w:rFonts w:ascii="Amiri" w:hAnsi="Amiri" w:eastAsia="Amiri" w:cs="Amiri"/>
          <w:lang w:bidi="ar-SA"/>
          <w:color w:val="111111"/>
          <w:sz w:val="28"/>
          <w:szCs w:val="28"/>
          <w:rtl/>
        </w:rPr>
        <w:t xml:space="preserve">تقدّمتم فی التّعبئة</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5"/>
      </w:pPr>
      <w:bookmarkStart w:id="905" w:name="_Toc420"/>
      <w:r>
        <w:t>تعلیمه (علیه السلام) أصول إقامة و تنظیم المعسکرات</w:t>
      </w:r>
      <w:bookmarkEnd w:id="905"/>
    </w:p>
    <w:p>
      <w:pPr>
        <w:pStyle w:val="BookText"/>
      </w:pPr>
      <w:r>
        <w:rPr>
          <w:rStyle w:val="FootnoteReference"/>
        </w:rPr>
        <w:footnoteReference w:id="1645"/>
      </w:r>
      <w:r>
        <w:rPr>
          <w:rFonts w:ascii="IRNazanin" w:hAnsi="IRNazanin" w:eastAsia="IRNazanin" w:cs="IRNazanin"/>
          <w:lang w:bidi="fa-IR"/>
          <w:color w:val="111111"/>
          <w:sz w:val="28"/>
          <w:szCs w:val="28"/>
          <w:rtl/>
        </w:rPr>
        <w:t xml:space="preserve">فإذا نزلتم بعدوّ أو نزل بکم فلیکن معسکرکم فی قبل الأشراف، أو سفاح</w:t>
      </w:r>
      <w:r>
        <w:rPr>
          <w:rStyle w:val="FootnoteReference"/>
        </w:rPr>
        <w:footnoteReference w:id="1646"/>
      </w:r>
      <w:r>
        <w:rPr>
          <w:rFonts w:ascii="IRNazanin" w:hAnsi="IRNazanin" w:eastAsia="IRNazanin" w:cs="IRNazanin"/>
          <w:lang w:bidi="fa-IR"/>
          <w:color w:val="111111"/>
          <w:sz w:val="28"/>
          <w:szCs w:val="28"/>
          <w:rtl/>
        </w:rPr>
        <w:t xml:space="preserve">الجبال، أو أثناء الأنهار؛ کیما یکون لکم ردءا، و دونکم مردّا.
و لتکن مقاتلتکم من وجه واحد أو اثنین.</w:t>
      </w:r>
    </w:p>
    <w:p>
      <w:pPr>
        <w:pStyle w:val="BookText"/>
      </w:pPr>
      <w:r>
        <w:rPr>
          <w:rFonts w:ascii="IRNazanin" w:hAnsi="IRNazanin" w:eastAsia="IRNazanin" w:cs="IRNazanin"/>
          <w:lang w:bidi="fa-IR"/>
          <w:color w:val="111111"/>
          <w:sz w:val="28"/>
          <w:szCs w:val="28"/>
          <w:rtl/>
        </w:rPr>
        <w:t xml:space="preserve">و اجعلوا لکم رقباء فی صیاصی الجبال، و بمناکب الهضاب، و بأعالی الشّراف، یرون لکم</w:t>
      </w:r>
      <w:r>
        <w:rPr>
          <w:rStyle w:val="FootnoteReference"/>
        </w:rPr>
        <w:footnoteReference w:id="1647"/>
      </w:r>
      <w:r>
        <w:rPr>
          <w:rFonts w:ascii="IRNazanin" w:hAnsi="IRNazanin" w:eastAsia="IRNazanin" w:cs="IRNazanin"/>
          <w:lang w:bidi="fa-IR"/>
          <w:color w:val="111111"/>
          <w:sz w:val="28"/>
          <w:szCs w:val="28"/>
          <w:rtl/>
        </w:rPr>
        <w:t xml:space="preserve">؛ لئلاّ یأتیکم العدوّ من مکان مخافة أو أمن.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06" w:name="pg13962_144185"/>
    <w:bookmarkEnd w:id="306"/>
    <w:p>
      <w:pPr>
        <w:pStyle w:val="Heading5"/>
      </w:pPr>
      <w:bookmarkStart w:id="906" w:name="_Toc421"/>
      <w:r>
        <w:t>تأکیده (علیه السلام) علی لزوم الوحدة و بیان دور الحراسة</w:t>
      </w:r>
      <w:bookmarkEnd w:id="906"/>
    </w:p>
    <w:p>
      <w:pPr>
        <w:pStyle w:val="BookText"/>
      </w:pPr>
      <w:r>
        <w:rPr>
          <w:rFonts w:ascii="IRNazanin" w:hAnsi="IRNazanin" w:eastAsia="IRNazanin" w:cs="IRNazanin"/>
          <w:lang w:bidi="fa-IR"/>
          <w:color w:val="111111"/>
          <w:sz w:val="28"/>
          <w:szCs w:val="28"/>
          <w:rtl/>
        </w:rPr>
        <w:t xml:space="preserve">و إیّاکم و التّفرّق؛ فإذا نزلتم فانزلوا جمیعا، و إذا ارتحلتم فارتحلوا جمیعا.</w:t>
      </w:r>
    </w:p>
    <w:p>
      <w:pPr>
        <w:pStyle w:val="BookText"/>
      </w:pPr>
      <w:r>
        <w:rPr>
          <w:rFonts w:ascii="IRNazanin" w:hAnsi="IRNazanin" w:eastAsia="IRNazanin" w:cs="IRNazanin"/>
          <w:lang w:bidi="fa-IR"/>
          <w:color w:val="111111"/>
          <w:sz w:val="28"/>
          <w:szCs w:val="28"/>
          <w:rtl/>
        </w:rPr>
        <w:t xml:space="preserve">و إذا غشیکم اللّیل فنزلتم</w:t>
      </w:r>
      <w:r>
        <w:rPr>
          <w:rStyle w:val="FootnoteReference"/>
        </w:rPr>
        <w:footnoteReference w:id="1648"/>
      </w:r>
      <w:r>
        <w:rPr>
          <w:rFonts w:ascii="Amiri" w:hAnsi="Amiri" w:eastAsia="Amiri" w:cs="Amiri"/>
          <w:lang w:bidi="ar-SA"/>
          <w:color w:val="111111"/>
          <w:sz w:val="28"/>
          <w:szCs w:val="28"/>
          <w:rtl/>
        </w:rPr>
        <w:t xml:space="preserve">، فاجعلوا الرّماح کفّة</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اجعلوا رماتکم یلون تراسکم، و رمّاحیکم یلونهم.</w:t>
      </w:r>
    </w:p>
    <w:p>
      <w:pPr>
        <w:pStyle w:val="BookText"/>
      </w:pPr>
      <w:r>
        <w:rPr>
          <w:rFonts w:ascii="IRNazanin" w:hAnsi="IRNazanin" w:eastAsia="IRNazanin" w:cs="IRNazanin"/>
          <w:lang w:bidi="fa-IR"/>
          <w:color w:val="111111"/>
          <w:sz w:val="28"/>
          <w:szCs w:val="28"/>
          <w:rtl/>
        </w:rPr>
        <w:t xml:space="preserve">و ما أقمتم فکذلک فافعلوا؛ لکیلا تصاب منکم غفلة، و لا تلفی لکم غرّة؛ فما من قوم حفّوا عسکرهم برماحهم و ترستهم من لیل أو نهار إلاّ کانوا کأنّهم فی حصون.</w:t>
      </w:r>
    </w:p>
    <w:p>
      <w:pPr>
        <w:pStyle w:val="BookText"/>
      </w:pPr>
      <w:r>
        <w:rPr>
          <w:rFonts w:ascii="IRNazanin" w:hAnsi="IRNazanin" w:eastAsia="IRNazanin" w:cs="IRNazanin"/>
          <w:lang w:bidi="fa-IR"/>
          <w:color w:val="111111"/>
          <w:sz w:val="28"/>
          <w:szCs w:val="28"/>
          <w:rtl/>
        </w:rPr>
        <w:t xml:space="preserve">و احرسا عسکرکما بأنفسکما</w:t>
      </w:r>
      <w:r>
        <w:rPr>
          <w:rStyle w:val="FootnoteReference"/>
        </w:rPr>
        <w:footnoteReference w:id="1650"/>
      </w:r>
      <w:r>
        <w:rPr>
          <w:rFonts w:ascii="IRNazanin" w:hAnsi="IRNazanin" w:eastAsia="IRNazanin" w:cs="IRNazanin"/>
          <w:lang w:bidi="fa-IR"/>
          <w:color w:val="111111"/>
          <w:sz w:val="28"/>
          <w:szCs w:val="28"/>
          <w:rtl/>
        </w:rPr>
        <w:t xml:space="preserve">،</w:t>
      </w:r>
      <w:r>
        <w:rPr>
          <w:rStyle w:val="FootnoteReference"/>
        </w:rPr>
        <w:footnoteReference w:id="1651"/>
      </w:r>
      <w:r>
        <w:rPr>
          <w:rFonts w:ascii="IRNazanin" w:hAnsi="IRNazanin" w:eastAsia="IRNazanin" w:cs="IRNazanin"/>
          <w:lang w:bidi="fa-IR"/>
          <w:color w:val="111111"/>
          <w:sz w:val="28"/>
          <w:szCs w:val="28"/>
          <w:rtl/>
        </w:rPr>
        <w:t xml:space="preserve">و لا تذوقا</w:t>
      </w:r>
      <w:r>
        <w:rPr>
          <w:rStyle w:val="FootnoteReference"/>
        </w:rPr>
        <w:footnoteReference w:id="1652"/>
      </w:r>
      <w:r>
        <w:rPr>
          <w:rFonts w:ascii="Amiri" w:hAnsi="Amiri" w:eastAsia="Amiri" w:cs="Amiri"/>
          <w:lang w:bidi="ar-SA"/>
          <w:color w:val="111111"/>
          <w:sz w:val="28"/>
          <w:szCs w:val="28"/>
          <w:rtl/>
        </w:rPr>
        <w:t xml:space="preserve">النّوم حتّی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تصبحا </w:t>
      </w:r>
      <w:r>
        <w:rPr>
          <w:rStyle w:val="FootnoteReference"/>
        </w:rPr>
        <w:footnoteReference w:id="1653"/>
      </w:r>
      <w:r>
        <w:rPr>
          <w:rFonts w:ascii="IRNazanin" w:hAnsi="IRNazanin" w:eastAsia="IRNazanin" w:cs="IRNazanin"/>
          <w:lang w:bidi="fa-IR"/>
          <w:color w:val="111111"/>
          <w:sz w:val="28"/>
          <w:szCs w:val="28"/>
          <w:rtl/>
        </w:rPr>
        <w:t xml:space="preserve">إلاّ غرارا أو مضمضة؛ ثمّ لیکن ذلک شأنکما و دأبکما حتّی تنتهیا إلی عدوّکما.</w:t>
      </w:r>
    </w:p>
    <w:p>
      <w:pPr>
        <w:pStyle w:val="BookText"/>
      </w:pPr>
      <w:r>
        <w:rPr>
          <w:rFonts w:ascii="IRNazanin" w:hAnsi="IRNazanin" w:eastAsia="IRNazanin" w:cs="IRNazanin"/>
          <w:lang w:bidi="fa-IR"/>
          <w:color w:val="111111"/>
          <w:sz w:val="28"/>
          <w:szCs w:val="28"/>
          <w:rtl/>
        </w:rPr>
        <w:t xml:space="preserve">و لیکن عندی کلّ یوم خبرکما، و رسول من قبلکما؛ فإنّی حثیث السّیر فی أثرکما إن شاء اللّه - تعالی -.</w:t>
      </w:r>
    </w:p>
    <w:p>
      <w:pPr>
        <w:pStyle w:val="BookText"/>
      </w:pPr>
      <w:r>
        <w:rPr>
          <w:rFonts w:ascii="IRNazanin" w:hAnsi="IRNazanin" w:eastAsia="IRNazanin" w:cs="IRNazanin"/>
          <w:lang w:bidi="fa-IR"/>
          <w:color w:val="111111"/>
          <w:sz w:val="28"/>
          <w:szCs w:val="28"/>
          <w:rtl/>
        </w:rPr>
        <w:t xml:space="preserve">و علیکما فی جریکما بالتّأنّی و التّؤدة، و إیّاکما و العجلة؛ إلاّ أن تمکّنکما فرصة بعد الإعذار و الحجّة.</w:t>
      </w:r>
    </w:p>
    <w:p>
      <w:pPr>
        <w:pStyle w:val="BookText"/>
      </w:pPr>
      <w:r>
        <w:rPr>
          <w:rFonts w:ascii="IRNazanin" w:hAnsi="IRNazanin" w:eastAsia="IRNazanin" w:cs="IRNazanin"/>
          <w:lang w:bidi="fa-IR"/>
          <w:color w:val="111111"/>
          <w:sz w:val="28"/>
          <w:szCs w:val="28"/>
          <w:rtl/>
        </w:rPr>
        <w:t xml:space="preserve">و إیّاکما أن تقاتلا حتّی أقدم علیکما، إلاّ أن تبدءا، أو یأتیکما أمری إن شاء اللّه - تعالی -.</w:t>
      </w:r>
    </w:p>
    <w:p>
      <w:pPr>
        <w:pStyle w:val="BookText"/>
      </w:pPr>
      <w:r>
        <w:rPr>
          <w:rFonts w:ascii="IRNazanin" w:hAnsi="IRNazanin" w:eastAsia="IRNazanin" w:cs="IRNazanin"/>
          <w:lang w:bidi="fa-IR"/>
          <w:color w:val="111111"/>
          <w:sz w:val="28"/>
          <w:szCs w:val="28"/>
          <w:rtl/>
        </w:rPr>
        <w:t xml:space="preserve">و السّلام علیکم و رحمة اللّه و برکاته</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07" w:name="pg13962_144187"/>
    <w:bookmarkEnd w:id="307"/>
    <w:p>
      <w:pPr>
        <w:pStyle w:val="Heading4"/>
      </w:pPr>
      <w:bookmarkStart w:id="907" w:name="_Toc422"/>
      <w:r>
        <w:t>2- وصیّة له علیه السّلام لولده الحسن علیه السّلام</w:t>
      </w:r>
      <w:bookmarkEnd w:id="907"/>
    </w:p>
    <w:p>
      <w:pPr>
        <w:pStyle w:val="Heading5"/>
      </w:pPr>
      <w:bookmarkStart w:id="908" w:name="_Toc423"/>
      <w:r>
        <w:t>اشارة</w:t>
      </w:r>
      <w:bookmarkEnd w:id="908"/>
    </w:p>
    <w:p>
      <w:pPr>
        <w:pStyle w:val="BookText"/>
      </w:pPr>
      <w:r>
        <w:rPr>
          <w:rFonts w:ascii="IRNazanin" w:hAnsi="IRNazanin" w:eastAsia="IRNazanin" w:cs="IRNazanin"/>
          <w:lang w:bidi="fa-IR"/>
          <w:color w:val="111111"/>
          <w:sz w:val="28"/>
          <w:szCs w:val="28"/>
          <w:rtl/>
        </w:rPr>
        <w:t xml:space="preserve">وصیّة له علیه السّلام لولده الحسن علیه السّلام</w:t>
      </w:r>
    </w:p>
    <w:p>
      <w:pPr>
        <w:pStyle w:val="BookText"/>
      </w:pPr>
      <w:r>
        <w:rPr>
          <w:rFonts w:ascii="IRNazanin" w:hAnsi="IRNazanin" w:eastAsia="IRNazanin" w:cs="IRNazanin"/>
          <w:lang w:bidi="fa-IR"/>
          <w:color w:val="111111"/>
          <w:sz w:val="28"/>
          <w:szCs w:val="28"/>
          <w:rtl/>
        </w:rPr>
        <w:t xml:space="preserve">کتبها إلیه ب''حاضرین''عند انصرافه من صفّین</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909" w:name="_Toc424"/>
      <w:r>
        <w:t>بیانه (علیه السلام) ظعن الإنسان عن الدنیا</w:t>
      </w:r>
      <w:bookmarkEnd w:id="909"/>
    </w:p>
    <w:p>
      <w:pPr>
        <w:pStyle w:val="BookText"/>
      </w:pPr>
      <w:r>
        <w:rPr>
          <w:rStyle w:val="FootnoteReference"/>
        </w:rPr>
        <w:footnoteReference w:id="1655"/>
      </w:r>
      <w:r>
        <w:rPr>
          <w:rFonts w:ascii="IRNazanin" w:hAnsi="IRNazanin" w:eastAsia="IRNazanin" w:cs="IRNazanin"/>
          <w:lang w:bidi="fa-IR"/>
          <w:color w:val="111111"/>
          <w:sz w:val="28"/>
          <w:szCs w:val="28"/>
          <w:rtl/>
        </w:rPr>
        <w:t xml:space="preserve">من الوالد الفانی، المقرّ للزّمان، المدبر للعمر</w:t>
      </w:r>
      <w:r>
        <w:rPr>
          <w:rStyle w:val="FootnoteReference"/>
        </w:rPr>
        <w:footnoteReference w:id="1656"/>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المستسلم</w:t>
      </w:r>
      <w:r>
        <w:rPr>
          <w:rStyle w:val="FootnoteReference"/>
        </w:rPr>
        <w:footnoteReference w:id="1657"/>
      </w:r>
      <w:r>
        <w:rPr>
          <w:rFonts w:ascii="Amiri" w:hAnsi="Amiri" w:eastAsia="Amiri" w:cs="Amiri"/>
          <w:lang w:bidi="ar-SA"/>
          <w:color w:val="111111"/>
          <w:sz w:val="28"/>
          <w:szCs w:val="28"/>
          <w:rtl/>
        </w:rPr>
        <w:t xml:space="preserve">للدّهر، الذّامّ للدّنیا، الظّاعن عنها غدا، السّاکن مساکن الموتی</w:t>
      </w:r>
      <w:r>
        <w:rPr>
          <w:rStyle w:val="FootnoteReference"/>
        </w:rPr>
        <w:footnoteReference w:id="1658"/>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08" w:name="pg13962_144189"/>
    <w:bookmarkEnd w:id="308"/>
    <w:p>
      <w:pPr>
        <w:pStyle w:val="BookText"/>
      </w:pPr>
      <w:r>
        <w:rPr>
          <w:rFonts w:ascii="IRNazanin" w:hAnsi="IRNazanin" w:eastAsia="IRNazanin" w:cs="IRNazanin"/>
          <w:lang w:bidi="fa-IR"/>
          <w:color w:val="111111"/>
          <w:sz w:val="28"/>
          <w:szCs w:val="28"/>
          <w:rtl/>
        </w:rPr>
        <w:t xml:space="preserve">إلی الولد</w:t>
      </w:r>
      <w:r>
        <w:rPr>
          <w:rStyle w:val="FootnoteReference"/>
        </w:rPr>
        <w:footnoteReference w:id="1659"/>
      </w:r>
      <w:r>
        <w:rPr>
          <w:rFonts w:ascii="IRNazanin" w:hAnsi="IRNazanin" w:eastAsia="IRNazanin" w:cs="IRNazanin"/>
          <w:lang w:bidi="fa-IR"/>
          <w:color w:val="111111"/>
          <w:sz w:val="28"/>
          <w:szCs w:val="28"/>
          <w:rtl/>
        </w:rPr>
        <w:t xml:space="preserve">، المؤمّل فی دنیاه </w:t>
      </w:r>
      <w:r>
        <w:rPr>
          <w:rStyle w:val="FootnoteReference"/>
        </w:rPr>
        <w:footnoteReference w:id="1660"/>
      </w:r>
      <w:r>
        <w:rPr>
          <w:rFonts w:ascii="IRNazanin" w:hAnsi="IRNazanin" w:eastAsia="IRNazanin" w:cs="IRNazanin"/>
          <w:lang w:bidi="fa-IR"/>
          <w:color w:val="111111"/>
          <w:sz w:val="28"/>
          <w:szCs w:val="28"/>
          <w:rtl/>
        </w:rPr>
        <w:t xml:space="preserve">ما لا یدرک، السّالک فی الموت</w:t>
      </w:r>
      <w:r>
        <w:rPr>
          <w:rStyle w:val="FootnoteReference"/>
        </w:rPr>
        <w:footnoteReference w:id="1661"/>
      </w:r>
      <w:r>
        <w:rPr>
          <w:rFonts w:ascii="IRNazanin" w:hAnsi="IRNazanin" w:eastAsia="IRNazanin" w:cs="IRNazanin"/>
          <w:lang w:bidi="fa-IR"/>
          <w:color w:val="111111"/>
          <w:sz w:val="28"/>
          <w:szCs w:val="28"/>
          <w:rtl/>
        </w:rPr>
        <w:t xml:space="preserve">سبیل من قد هلک؛ عرضة </w:t>
      </w:r>
      <w:r>
        <w:rPr>
          <w:rStyle w:val="FootnoteReference"/>
        </w:rPr>
        <w:footnoteReference w:id="1662"/>
      </w:r>
      <w:r>
        <w:rPr>
          <w:rFonts w:ascii="IRNazanin" w:hAnsi="IRNazanin" w:eastAsia="IRNazanin" w:cs="IRNazanin"/>
          <w:lang w:bidi="fa-IR"/>
          <w:color w:val="111111"/>
          <w:sz w:val="28"/>
          <w:szCs w:val="28"/>
          <w:rtl/>
        </w:rPr>
        <w:t xml:space="preserve">الأسقام، و رهینة الأیّام، و رمیّة المصائب، و عبد الدّنیا، و تاجر الغرور، و غریم</w:t>
      </w:r>
      <w:r>
        <w:rPr>
          <w:rStyle w:val="FootnoteReference"/>
        </w:rPr>
        <w:footnoteReference w:id="1663"/>
      </w:r>
      <w:r>
        <w:rPr>
          <w:rFonts w:ascii="IRNazanin" w:hAnsi="IRNazanin" w:eastAsia="IRNazanin" w:cs="IRNazanin"/>
          <w:lang w:bidi="fa-IR"/>
          <w:color w:val="111111"/>
          <w:sz w:val="28"/>
          <w:szCs w:val="28"/>
          <w:rtl/>
        </w:rPr>
        <w:t xml:space="preserve">المنایا، و أسیر الموت، و حلیف الهموم، و قرین الأحزان، و نصب</w:t>
      </w:r>
      <w:r>
        <w:rPr>
          <w:rStyle w:val="FootnoteReference"/>
        </w:rPr>
        <w:footnoteReference w:id="1664"/>
      </w:r>
      <w:r>
        <w:rPr>
          <w:rFonts w:ascii="IRNazanin" w:hAnsi="IRNazanin" w:eastAsia="IRNazanin" w:cs="IRNazanin"/>
          <w:lang w:bidi="fa-IR"/>
          <w:color w:val="111111"/>
          <w:sz w:val="28"/>
          <w:szCs w:val="28"/>
          <w:rtl/>
        </w:rPr>
        <w:t xml:space="preserve">الآفات، و صریع الشّهوات، و خلیفة الأموات.</w:t>
      </w:r>
    </w:p>
    <w:p>
      <w:pPr>
        <w:pStyle w:val="Heading5"/>
      </w:pPr>
      <w:bookmarkStart w:id="910" w:name="_Toc425"/>
      <w:r>
        <w:t>بیانه (علیه السلام) حال الولد المغرور بالدنیا</w:t>
      </w:r>
      <w:bookmarkEnd w:id="910"/>
    </w:p>
    <w:p>
      <w:pPr>
        <w:pStyle w:val="BookText"/>
      </w:pPr>
      <w:r>
        <w:rPr>
          <w:rFonts w:ascii="Amiri" w:hAnsi="Amiri" w:eastAsia="Amiri" w:cs="Amiri"/>
          <w:lang w:bidi="ar-SA"/>
          <w:color w:val="111111"/>
          <w:sz w:val="28"/>
          <w:szCs w:val="28"/>
          <w:rtl/>
        </w:rPr>
        <w:t xml:space="preserve">أمّا بعد؛ یا بنیّ‌</w:t>
      </w:r>
      <w:r>
        <w:rPr>
          <w:rStyle w:val="FootnoteReference"/>
        </w:rPr>
        <w:footnoteReference w:id="1665"/>
      </w:r>
      <w:r>
        <w:rPr>
          <w:rFonts w:ascii="Amiri" w:hAnsi="Amiri" w:eastAsia="Amiri" w:cs="Amiri"/>
          <w:lang w:bidi="ar-SA"/>
          <w:color w:val="111111"/>
          <w:sz w:val="28"/>
          <w:szCs w:val="28"/>
          <w:rtl/>
        </w:rPr>
        <w:t xml:space="preserve">؛ فإنّ فیما تبیّنت من إدبار الدّنیا عنّی،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09" w:name="pg13962_144190"/>
    <w:bookmarkEnd w:id="309"/>
    <w:p>
      <w:pPr>
        <w:pStyle w:val="BookText"/>
      </w:pPr>
      <w:r>
        <w:rPr>
          <w:rFonts w:ascii="IRNazanin" w:hAnsi="IRNazanin" w:eastAsia="IRNazanin" w:cs="IRNazanin"/>
          <w:lang w:bidi="fa-IR"/>
          <w:color w:val="111111"/>
          <w:sz w:val="28"/>
          <w:szCs w:val="28"/>
          <w:rtl/>
        </w:rPr>
        <w:t xml:space="preserve">و جموح</w:t>
      </w:r>
      <w:r>
        <w:rPr>
          <w:rStyle w:val="FootnoteReference"/>
        </w:rPr>
        <w:footnoteReference w:id="1666"/>
      </w:r>
      <w:r>
        <w:rPr>
          <w:rFonts w:ascii="IRNazanin" w:hAnsi="IRNazanin" w:eastAsia="IRNazanin" w:cs="IRNazanin"/>
          <w:lang w:bidi="fa-IR"/>
          <w:color w:val="111111"/>
          <w:sz w:val="28"/>
          <w:szCs w:val="28"/>
          <w:rtl/>
        </w:rPr>
        <w:t xml:space="preserve">الدّهر علیّ، و إقبال الآخرة إلیّ، ما یزعنی</w:t>
      </w:r>
      <w:r>
        <w:rPr>
          <w:rStyle w:val="FootnoteReference"/>
        </w:rPr>
        <w:footnoteReference w:id="1667"/>
      </w:r>
      <w:r>
        <w:rPr>
          <w:rFonts w:ascii="IRNazanin" w:hAnsi="IRNazanin" w:eastAsia="IRNazanin" w:cs="IRNazanin"/>
          <w:lang w:bidi="fa-IR"/>
          <w:color w:val="111111"/>
          <w:sz w:val="28"/>
          <w:szCs w:val="28"/>
          <w:rtl/>
        </w:rPr>
        <w:t xml:space="preserve">عن ذکر من سوای، و الاهتمام بما ورای</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Heading5"/>
      </w:pPr>
      <w:bookmarkStart w:id="911" w:name="_Toc426"/>
      <w:r>
        <w:t>بیانه (علیه السلام) أنه یفکر فی همّ نفسه قبل غیره</w:t>
      </w:r>
      <w:bookmarkEnd w:id="911"/>
    </w:p>
    <w:p>
      <w:pPr>
        <w:pStyle w:val="BookText"/>
      </w:pPr>
      <w:r>
        <w:rPr>
          <w:rFonts w:ascii="Amiri" w:hAnsi="Amiri" w:eastAsia="Amiri" w:cs="Amiri"/>
          <w:lang w:bidi="ar-SA"/>
          <w:color w:val="111111"/>
          <w:sz w:val="28"/>
          <w:szCs w:val="28"/>
          <w:rtl/>
        </w:rPr>
        <w:t xml:space="preserve">غیر أنّی حیث تفرّد بی</w:t>
      </w:r>
      <w:r>
        <w:rPr>
          <w:rStyle w:val="FootnoteReference"/>
        </w:rPr>
        <w:footnoteReference w:id="1669"/>
      </w:r>
      <w:r>
        <w:rPr>
          <w:rFonts w:ascii="IRNazanin" w:hAnsi="IRNazanin" w:eastAsia="IRNazanin" w:cs="IRNazanin"/>
          <w:lang w:bidi="fa-IR"/>
          <w:color w:val="111111"/>
          <w:sz w:val="28"/>
          <w:szCs w:val="28"/>
          <w:rtl/>
        </w:rPr>
        <w:t xml:space="preserve">دون هموم النّاس همّ نفسی، فصدقنی رأیی، و صرفنی</w:t>
      </w:r>
      <w:r>
        <w:rPr>
          <w:rStyle w:val="FootnoteReference"/>
        </w:rPr>
        <w:footnoteReference w:id="1670"/>
      </w:r>
      <w:r>
        <w:rPr>
          <w:rFonts w:ascii="IRNazanin" w:hAnsi="IRNazanin" w:eastAsia="IRNazanin" w:cs="IRNazanin"/>
          <w:lang w:bidi="fa-IR"/>
          <w:color w:val="111111"/>
          <w:sz w:val="28"/>
          <w:szCs w:val="28"/>
          <w:rtl/>
        </w:rPr>
        <w:t xml:space="preserve">عن...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هوای</w:t>
      </w:r>
      <w:r>
        <w:rPr>
          <w:rStyle w:val="FootnoteReference"/>
        </w:rPr>
        <w:footnoteReference w:id="1671"/>
      </w:r>
      <w:r>
        <w:rPr>
          <w:rFonts w:ascii="IRNazanin" w:hAnsi="IRNazanin" w:eastAsia="IRNazanin" w:cs="IRNazanin"/>
          <w:lang w:bidi="fa-IR"/>
          <w:color w:val="111111"/>
          <w:sz w:val="28"/>
          <w:szCs w:val="28"/>
          <w:rtl/>
        </w:rPr>
        <w:t xml:space="preserve">، و صرّح لی محض أمری، فأفضی بی إلی جدّ لا یکون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w:t>
      </w:r>
      <w:r>
        <w:rPr>
          <w:rStyle w:val="FootnoteReference"/>
        </w:rPr>
        <w:footnoteReference w:id="1672"/>
      </w:r>
      <w:r>
        <w:rPr>
          <w:rFonts w:ascii="IRNazanin" w:hAnsi="IRNazanin" w:eastAsia="IRNazanin" w:cs="IRNazanin"/>
          <w:lang w:bidi="fa-IR"/>
          <w:color w:val="111111"/>
          <w:sz w:val="28"/>
          <w:szCs w:val="28"/>
          <w:rtl/>
        </w:rPr>
        <w:t xml:space="preserve">لعب، و صدق لا یشوبه کذب.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10" w:name="pg13962_144193"/>
    <w:bookmarkEnd w:id="310"/>
    <w:p>
      <w:pPr>
        <w:pStyle w:val="Heading5"/>
      </w:pPr>
      <w:bookmarkStart w:id="912" w:name="_Toc427"/>
      <w:r>
        <w:t>بیانه (علیه السلام) مدی العلاقة بینه و بین ولده الحسن (علیه السلام)</w:t>
      </w:r>
      <w:bookmarkEnd w:id="912"/>
    </w:p>
    <w:p>
      <w:pPr>
        <w:pStyle w:val="BookText"/>
      </w:pPr>
      <w:r>
        <w:rPr>
          <w:rFonts w:ascii="IRNazanin" w:hAnsi="IRNazanin" w:eastAsia="IRNazanin" w:cs="IRNazanin"/>
          <w:lang w:bidi="fa-IR"/>
          <w:color w:val="111111"/>
          <w:sz w:val="28"/>
          <w:szCs w:val="28"/>
          <w:rtl/>
        </w:rPr>
        <w:t xml:space="preserve">و وجدتک، أی بنیّ‌</w:t>
      </w:r>
      <w:r>
        <w:rPr>
          <w:rStyle w:val="FootnoteReference"/>
        </w:rPr>
        <w:footnoteReference w:id="1673"/>
      </w:r>
      <w:r>
        <w:rPr>
          <w:rFonts w:ascii="IRNazanin" w:hAnsi="IRNazanin" w:eastAsia="IRNazanin" w:cs="IRNazanin"/>
          <w:lang w:bidi="fa-IR"/>
          <w:color w:val="111111"/>
          <w:sz w:val="28"/>
          <w:szCs w:val="28"/>
          <w:rtl/>
        </w:rPr>
        <w:t xml:space="preserve">، بعضی، بل وجدتک کلّی.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11" w:name="pg13962_144194"/>
    <w:bookmarkEnd w:id="311"/>
    <w:p>
      <w:pPr>
        <w:pStyle w:val="BookText"/>
      </w:pPr>
      <w:r>
        <w:rPr>
          <w:rFonts w:ascii="IRNazanin" w:hAnsi="IRNazanin" w:eastAsia="IRNazanin" w:cs="IRNazanin"/>
          <w:lang w:bidi="fa-IR"/>
          <w:color w:val="111111"/>
          <w:sz w:val="28"/>
          <w:szCs w:val="28"/>
          <w:rtl/>
        </w:rPr>
        <w:t xml:space="preserve">حتّی کأنّ شیئا لو أصابک أصابنی، و کأنّ الموت لو أتاک أتانی.</w:t>
      </w:r>
    </w:p>
    <w:p>
      <w:pPr>
        <w:pStyle w:val="Heading5"/>
      </w:pPr>
      <w:bookmarkStart w:id="913" w:name="_Toc428"/>
      <w:r>
        <w:t>بیانه (علیه السلام) سبب کتابه الوصیة إلی ولده</w:t>
      </w:r>
      <w:bookmarkEnd w:id="913"/>
    </w:p>
    <w:p>
      <w:pPr>
        <w:pStyle w:val="BookText"/>
      </w:pPr>
      <w:r>
        <w:rPr>
          <w:rFonts w:ascii="IRNazanin" w:hAnsi="IRNazanin" w:eastAsia="IRNazanin" w:cs="IRNazanin"/>
          <w:lang w:bidi="fa-IR"/>
          <w:color w:val="111111"/>
          <w:sz w:val="28"/>
          <w:szCs w:val="28"/>
          <w:rtl/>
        </w:rPr>
        <w:t xml:space="preserve">فعنانی من أمرک ما یعنینی من أمر نفسی.</w:t>
      </w:r>
    </w:p>
    <w:p>
      <w:pPr>
        <w:pStyle w:val="BookText"/>
      </w:pPr>
      <w:r>
        <w:rPr>
          <w:rFonts w:ascii="IRNazanin" w:hAnsi="IRNazanin" w:eastAsia="IRNazanin" w:cs="IRNazanin"/>
          <w:lang w:bidi="fa-IR"/>
          <w:color w:val="111111"/>
          <w:sz w:val="28"/>
          <w:szCs w:val="28"/>
          <w:rtl/>
        </w:rPr>
        <w:t xml:space="preserve">فکتبت إلیک، یا بنیّ‌</w:t>
      </w:r>
      <w:r>
        <w:rPr>
          <w:rStyle w:val="FootnoteReference"/>
        </w:rPr>
        <w:footnoteReference w:id="1674"/>
      </w:r>
      <w:r>
        <w:rPr>
          <w:rFonts w:ascii="IRNazanin" w:hAnsi="IRNazanin" w:eastAsia="IRNazanin" w:cs="IRNazanin"/>
          <w:lang w:bidi="fa-IR"/>
          <w:color w:val="111111"/>
          <w:sz w:val="28"/>
          <w:szCs w:val="28"/>
          <w:rtl/>
        </w:rPr>
        <w:t xml:space="preserve">، کتابی هذا مستظهرا به إن أنا بقیت لک أو فنیت.</w:t>
      </w:r>
    </w:p>
    <w:p>
      <w:pPr>
        <w:pStyle w:val="BookText"/>
      </w:pPr>
      <w:r>
        <w:rPr>
          <w:rFonts w:ascii="IRNazanin" w:hAnsi="IRNazanin" w:eastAsia="IRNazanin" w:cs="IRNazanin"/>
          <w:lang w:bidi="fa-IR"/>
          <w:color w:val="111111"/>
          <w:sz w:val="28"/>
          <w:szCs w:val="28"/>
          <w:rtl/>
        </w:rPr>
        <w:t xml:space="preserve">و إنّ أوّل ما أبدؤک به من ذلک و آخره أنّی أحمد إلیک اللّه إلهی و إلهک و إله الأوّلین و الآخرین، و ربّ من فی السّماوات و من فی الأرضین، بما هو أهله، و کما هو أهله، و کما یحبّ و ینبغی له.</w:t>
      </w:r>
    </w:p>
    <w:p>
      <w:pPr>
        <w:pStyle w:val="BookText"/>
      </w:pPr>
      <w:r>
        <w:rPr>
          <w:rFonts w:ascii="IRNazanin" w:hAnsi="IRNazanin" w:eastAsia="IRNazanin" w:cs="IRNazanin"/>
          <w:lang w:bidi="fa-IR"/>
          <w:color w:val="111111"/>
          <w:sz w:val="28"/>
          <w:szCs w:val="28"/>
          <w:rtl/>
        </w:rPr>
        <w:t xml:space="preserve">و أسأله أن یصلّی علی سیّدنا محمّد النّبیّ صلّی اللّه علیه و علی أهل بیته، و علی أنبیاء اللّه و رسله بصلاة جمیع من صلّی علیه من خلقه؛ و أن یتمّ نعمته علینا لما وفّقنا من مسألته و الاستجابة لنا،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12" w:name="pg13962_144195"/>
    <w:bookmarkEnd w:id="312"/>
    <w:p>
      <w:pPr>
        <w:pStyle w:val="BookText"/>
      </w:pPr>
      <w:r>
        <w:rPr>
          <w:rFonts w:ascii="Amiri" w:hAnsi="Amiri" w:eastAsia="Amiri" w:cs="Amiri"/>
          <w:lang w:bidi="ar-SA"/>
          <w:color w:val="111111"/>
          <w:sz w:val="28"/>
          <w:szCs w:val="28"/>
          <w:rtl/>
        </w:rPr>
        <w:t xml:space="preserve">فإنّ بنعمته تتمّ الصّالحات</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Heading5"/>
      </w:pPr>
      <w:bookmarkStart w:id="914" w:name="_Toc429"/>
      <w:r>
        <w:t>وصیته (علیه السلام) ولده بتقوی اللّه سبحانه و لزوم أمره</w:t>
      </w:r>
      <w:bookmarkEnd w:id="914"/>
    </w:p>
    <w:p>
      <w:pPr>
        <w:pStyle w:val="BookText"/>
      </w:pPr>
      <w:r>
        <w:rPr>
          <w:rFonts w:ascii="Amiri" w:hAnsi="Amiri" w:eastAsia="Amiri" w:cs="Amiri"/>
          <w:lang w:bidi="ar-SA"/>
          <w:color w:val="111111"/>
          <w:sz w:val="28"/>
          <w:szCs w:val="28"/>
          <w:rtl/>
        </w:rPr>
        <w:t xml:space="preserve">[أمّا بعد؛] </w:t>
      </w:r>
      <w:r>
        <w:rPr>
          <w:rStyle w:val="FootnoteReference"/>
        </w:rPr>
        <w:footnoteReference w:id="1676"/>
      </w:r>
      <w:r>
        <w:rPr>
          <w:rFonts w:ascii="Amiri" w:hAnsi="Amiri" w:eastAsia="Amiri" w:cs="Amiri"/>
          <w:lang w:bidi="ar-SA"/>
          <w:color w:val="111111"/>
          <w:sz w:val="28"/>
          <w:szCs w:val="28"/>
          <w:rtl/>
        </w:rPr>
        <w:t xml:space="preserve">فإنّی أوصیک بتقوی اللّه - عزّ و جلّ - </w:t>
      </w:r>
      <w:r>
        <w:rPr>
          <w:rStyle w:val="FootnoteReference"/>
        </w:rPr>
        <w:footnoteReference w:id="1677"/>
      </w:r>
      <w:r>
        <w:rPr>
          <w:rFonts w:ascii="Amiri" w:hAnsi="Amiri" w:eastAsia="Amiri" w:cs="Amiri"/>
          <w:lang w:bidi="ar-SA"/>
          <w:color w:val="111111"/>
          <w:sz w:val="28"/>
          <w:szCs w:val="28"/>
          <w:rtl/>
        </w:rPr>
        <w:t xml:space="preserve">أی بنیّ، و لزوم أمره، و عمارة قلبک بذکره، و الاعتصام بحبله؛ فإنّ اللّه - تعالی - یقول: وَ اعْتَصِمُوا بِحَبْلِ اللّهِ جَمِیعاً وَ لا تَفَرَّقُوا وَ اذْکُرُوا نِعْمَتَ اللّهِ عَلَیْکُمْ إِذْ کُنْتُمْ أَعْداءً فَأَلَّفَ بَیْنَ قُلُوبِکُمْ فَأَصْبَحْتُمْ بِنِعْمَتِهِ إِخْواناً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أیّ سبب، یا بنیّ‌</w:t>
      </w:r>
      <w:r>
        <w:rPr>
          <w:rStyle w:val="FootnoteReference"/>
        </w:rPr>
        <w:footnoteReference w:id="1679"/>
      </w:r>
      <w:r>
        <w:rPr>
          <w:rFonts w:ascii="IRNazanin" w:hAnsi="IRNazanin" w:eastAsia="IRNazanin" w:cs="IRNazanin"/>
          <w:lang w:bidi="fa-IR"/>
          <w:color w:val="111111"/>
          <w:sz w:val="28"/>
          <w:szCs w:val="28"/>
          <w:rtl/>
        </w:rPr>
        <w:t xml:space="preserve">، أوثق من سبب بینک و بین اللّه - جلّ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13" w:name="pg13962_144196"/>
    <w:bookmarkEnd w:id="313"/>
    <w:p>
      <w:pPr>
        <w:pStyle w:val="BookText"/>
      </w:pPr>
      <w:r>
        <w:rPr>
          <w:rFonts w:ascii="IRNazanin" w:hAnsi="IRNazanin" w:eastAsia="IRNazanin" w:cs="IRNazanin"/>
          <w:lang w:bidi="fa-IR"/>
          <w:color w:val="111111"/>
          <w:sz w:val="28"/>
          <w:szCs w:val="28"/>
          <w:rtl/>
        </w:rPr>
        <w:t xml:space="preserve">وجهه - </w:t>
      </w:r>
      <w:r>
        <w:rPr>
          <w:rStyle w:val="FootnoteReference"/>
        </w:rPr>
        <w:footnoteReference w:id="1680"/>
      </w:r>
      <w:r>
        <w:rPr>
          <w:rFonts w:ascii="IRNazanin" w:hAnsi="IRNazanin" w:eastAsia="IRNazanin" w:cs="IRNazanin"/>
          <w:lang w:bidi="fa-IR"/>
          <w:color w:val="111111"/>
          <w:sz w:val="28"/>
          <w:szCs w:val="28"/>
          <w:rtl/>
        </w:rPr>
        <w:t xml:space="preserve">إن أنت أخذت به؟.</w:t>
      </w:r>
    </w:p>
    <w:p>
      <w:pPr>
        <w:pStyle w:val="Heading5"/>
      </w:pPr>
      <w:bookmarkStart w:id="915" w:name="_Toc430"/>
      <w:r>
        <w:t>حثّه (علیه السلام) ولده الحسن (علیه السلام) علی تزکیة النفس</w:t>
      </w:r>
      <w:bookmarkEnd w:id="915"/>
    </w:p>
    <w:p>
      <w:pPr>
        <w:pStyle w:val="BookText"/>
      </w:pPr>
      <w:r>
        <w:rPr>
          <w:rFonts w:ascii="Amiri" w:hAnsi="Amiri" w:eastAsia="Amiri" w:cs="Amiri"/>
          <w:lang w:bidi="ar-SA"/>
          <w:color w:val="111111"/>
          <w:sz w:val="28"/>
          <w:szCs w:val="28"/>
          <w:rtl/>
        </w:rPr>
        <w:t xml:space="preserve">یا بنیّ‌</w:t>
      </w:r>
      <w:r>
        <w:rPr>
          <w:rStyle w:val="FootnoteReference"/>
        </w:rPr>
        <w:footnoteReference w:id="1681"/>
      </w:r>
      <w:r>
        <w:rPr>
          <w:rFonts w:ascii="IRNazanin" w:hAnsi="IRNazanin" w:eastAsia="IRNazanin" w:cs="IRNazanin"/>
          <w:lang w:bidi="fa-IR"/>
          <w:color w:val="111111"/>
          <w:sz w:val="28"/>
          <w:szCs w:val="28"/>
          <w:rtl/>
        </w:rPr>
        <w:t xml:space="preserve">؛ أحی قلبک بالموعظة، و نوّره بالحکمة، و أمته بالزّهادة، و أسکنه بالخشیة</w:t>
      </w:r>
      <w:r>
        <w:rPr>
          <w:rStyle w:val="FootnoteReference"/>
        </w:rPr>
        <w:footnoteReference w:id="1682"/>
      </w:r>
      <w:r>
        <w:rPr>
          <w:rFonts w:ascii="IRNazanin" w:hAnsi="IRNazanin" w:eastAsia="IRNazanin" w:cs="IRNazanin"/>
          <w:lang w:bidi="fa-IR"/>
          <w:color w:val="111111"/>
          <w:sz w:val="28"/>
          <w:szCs w:val="28"/>
          <w:rtl/>
        </w:rPr>
        <w:t xml:space="preserve">، و قوّه بالیقین، و أشعره بالصّبر</w:t>
      </w:r>
      <w:r>
        <w:rPr>
          <w:rStyle w:val="FootnoteReference"/>
        </w:rPr>
        <w:footnoteReference w:id="1683"/>
      </w:r>
      <w:r>
        <w:rPr>
          <w:rFonts w:ascii="IRNazanin" w:hAnsi="IRNazanin" w:eastAsia="IRNazanin" w:cs="IRNazanin"/>
          <w:lang w:bidi="fa-IR"/>
          <w:color w:val="111111"/>
          <w:sz w:val="28"/>
          <w:szCs w:val="28"/>
          <w:rtl/>
        </w:rPr>
        <w:t xml:space="preserve">، و ذلّله بذکر الموت، و قرّره بالفناء، و بصّره فجائع الدّنیا، و حذّره صولة</w:t>
      </w:r>
      <w:r>
        <w:rPr>
          <w:rStyle w:val="FootnoteReference"/>
        </w:rPr>
        <w:footnoteReference w:id="1684"/>
      </w:r>
      <w:r>
        <w:rPr>
          <w:rFonts w:ascii="Amiri" w:hAnsi="Amiri" w:eastAsia="Amiri" w:cs="Amiri"/>
          <w:lang w:bidi="ar-SA"/>
          <w:color w:val="111111"/>
          <w:sz w:val="28"/>
          <w:szCs w:val="28"/>
          <w:rtl/>
        </w:rPr>
        <w:t xml:space="preserve">الدّهر و فحش تقلّب اللّیالی و الأیّام</w:t>
      </w:r>
      <w:r>
        <w:rPr>
          <w:rStyle w:val="FootnoteReference"/>
        </w:rPr>
        <w:footnoteReference w:id="1685"/>
      </w:r>
      <w:r>
        <w:rPr>
          <w:rFonts w:ascii="IRNazanin" w:hAnsi="IRNazanin" w:eastAsia="IRNazanin" w:cs="IRNazanin"/>
          <w:lang w:bidi="fa-IR"/>
          <w:color w:val="111111"/>
          <w:sz w:val="28"/>
          <w:szCs w:val="28"/>
          <w:rtl/>
        </w:rPr>
        <w:t xml:space="preserve">، و اعرض علیه أخبار الماضین، و ذکّره بما أصاب من کان قبلک من الأوّلین.</w:t>
      </w:r>
    </w:p>
    <w:p>
      <w:pPr>
        <w:pStyle w:val="Heading5"/>
      </w:pPr>
      <w:bookmarkStart w:id="916" w:name="_Toc431"/>
      <w:r>
        <w:t>حثّه (علیه السلام) علی التعمق فی أحوال الماضین و أخذ العبر</w:t>
      </w:r>
      <w:bookmarkEnd w:id="916"/>
    </w:p>
    <w:p>
      <w:pPr>
        <w:pStyle w:val="BookText"/>
      </w:pPr>
      <w:r>
        <w:rPr>
          <w:rFonts w:ascii="IRNazanin" w:hAnsi="IRNazanin" w:eastAsia="IRNazanin" w:cs="IRNazanin"/>
          <w:lang w:bidi="fa-IR"/>
          <w:color w:val="111111"/>
          <w:sz w:val="28"/>
          <w:szCs w:val="28"/>
          <w:rtl/>
        </w:rPr>
        <w:t xml:space="preserve">و سر فی دیارهم، و اعتبر ب </w:t>
      </w:r>
      <w:r>
        <w:rPr>
          <w:rStyle w:val="FootnoteReference"/>
        </w:rPr>
        <w:footnoteReference w:id="1686"/>
      </w:r>
      <w:r>
        <w:rPr>
          <w:rFonts w:ascii="IRNazanin" w:hAnsi="IRNazanin" w:eastAsia="IRNazanin" w:cs="IRNazanin"/>
          <w:lang w:bidi="fa-IR"/>
          <w:color w:val="111111"/>
          <w:sz w:val="28"/>
          <w:szCs w:val="28"/>
          <w:rtl/>
        </w:rPr>
        <w:t xml:space="preserve">آثارهم.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14" w:name="pg13962_144198"/>
    <w:bookmarkEnd w:id="314"/>
    <w:p>
      <w:pPr>
        <w:pStyle w:val="BookText"/>
      </w:pPr>
      <w:r>
        <w:rPr>
          <w:rFonts w:ascii="IRNazanin" w:hAnsi="IRNazanin" w:eastAsia="IRNazanin" w:cs="IRNazanin"/>
          <w:lang w:bidi="fa-IR"/>
          <w:color w:val="111111"/>
          <w:sz w:val="28"/>
          <w:szCs w:val="28"/>
          <w:rtl/>
        </w:rPr>
        <w:t xml:space="preserve">فانظر فیما فعلوا، و عمّا انتقلوا، و أین حلّوا و نزلوا.</w:t>
      </w:r>
    </w:p>
    <w:p>
      <w:pPr>
        <w:pStyle w:val="BookText"/>
      </w:pPr>
      <w:r>
        <w:rPr>
          <w:rFonts w:ascii="IRNazanin" w:hAnsi="IRNazanin" w:eastAsia="IRNazanin" w:cs="IRNazanin"/>
          <w:lang w:bidi="fa-IR"/>
          <w:color w:val="111111"/>
          <w:sz w:val="28"/>
          <w:szCs w:val="28"/>
          <w:rtl/>
        </w:rPr>
        <w:t xml:space="preserve">فإنّک تجدهم قد انتقلوا</w:t>
      </w:r>
      <w:r>
        <w:rPr>
          <w:rStyle w:val="FootnoteReference"/>
        </w:rPr>
        <w:footnoteReference w:id="1687"/>
      </w:r>
      <w:r>
        <w:rPr>
          <w:rFonts w:ascii="Amiri" w:hAnsi="Amiri" w:eastAsia="Amiri" w:cs="Amiri"/>
          <w:lang w:bidi="ar-SA"/>
          <w:color w:val="111111"/>
          <w:sz w:val="28"/>
          <w:szCs w:val="28"/>
          <w:rtl/>
        </w:rPr>
        <w:t xml:space="preserve">عن الأحبّة، و حلّوا دار</w:t>
      </w:r>
      <w:r>
        <w:rPr>
          <w:rStyle w:val="FootnoteReference"/>
        </w:rPr>
        <w:footnoteReference w:id="1688"/>
      </w:r>
      <w:r>
        <w:rPr>
          <w:rFonts w:ascii="Amiri" w:hAnsi="Amiri" w:eastAsia="Amiri" w:cs="Amiri"/>
          <w:lang w:bidi="ar-SA"/>
          <w:color w:val="111111"/>
          <w:sz w:val="28"/>
          <w:szCs w:val="28"/>
          <w:rtl/>
        </w:rPr>
        <w:t xml:space="preserve">الغربة.</w:t>
      </w:r>
    </w:p>
    <w:p>
      <w:pPr>
        <w:pStyle w:val="BookText"/>
      </w:pPr>
      <w:r>
        <w:rPr>
          <w:rFonts w:ascii="IRNazanin" w:hAnsi="IRNazanin" w:eastAsia="IRNazanin" w:cs="IRNazanin"/>
          <w:lang w:bidi="fa-IR"/>
          <w:color w:val="111111"/>
          <w:sz w:val="28"/>
          <w:szCs w:val="28"/>
          <w:rtl/>
        </w:rPr>
        <w:t xml:space="preserve">و ناد فی دیارهم: أیّتها الدّیار الخالیة؛ أنّی أهلک؟.</w:t>
      </w:r>
    </w:p>
    <w:p>
      <w:pPr>
        <w:pStyle w:val="BookText"/>
      </w:pPr>
      <w:r>
        <w:rPr>
          <w:rFonts w:ascii="IRNazanin" w:hAnsi="IRNazanin" w:eastAsia="IRNazanin" w:cs="IRNazanin"/>
          <w:lang w:bidi="fa-IR"/>
          <w:color w:val="111111"/>
          <w:sz w:val="28"/>
          <w:szCs w:val="28"/>
          <w:rtl/>
        </w:rPr>
        <w:t xml:space="preserve">ثمّ قف علی قبورهم فقل: أیّتها الأجساد البالیة، و الأعضاء المتفرّقة؛ کیف وجدتم الدّیار الّتی أنتم بها؟.</w:t>
      </w:r>
    </w:p>
    <w:p>
      <w:pPr>
        <w:pStyle w:val="BookText"/>
      </w:pPr>
      <w:r>
        <w:rPr>
          <w:rFonts w:ascii="Amiri" w:hAnsi="Amiri" w:eastAsia="Amiri" w:cs="Amiri"/>
          <w:lang w:bidi="ar-SA"/>
          <w:color w:val="111111"/>
          <w:sz w:val="28"/>
          <w:szCs w:val="28"/>
          <w:rtl/>
        </w:rPr>
        <w:t xml:space="preserve">أی بنیّ‌</w:t>
      </w:r>
      <w:r>
        <w:rPr>
          <w:rStyle w:val="FootnoteReference"/>
        </w:rPr>
        <w:footnoteReference w:id="1689"/>
      </w:r>
      <w:r>
        <w:rPr>
          <w:rFonts w:ascii="IRNazanin" w:hAnsi="IRNazanin" w:eastAsia="IRNazanin" w:cs="IRNazanin"/>
          <w:lang w:bidi="fa-IR"/>
          <w:color w:val="111111"/>
          <w:sz w:val="28"/>
          <w:szCs w:val="28"/>
          <w:rtl/>
        </w:rPr>
        <w:t xml:space="preserve">؛ </w:t>
      </w:r>
      <w:r>
        <w:rPr>
          <w:rStyle w:val="FootnoteReference"/>
        </w:rPr>
        <w:footnoteReference w:id="1690"/>
      </w:r>
      <w:r>
        <w:rPr>
          <w:rFonts w:ascii="IRNazanin" w:hAnsi="IRNazanin" w:eastAsia="IRNazanin" w:cs="IRNazanin"/>
          <w:lang w:bidi="fa-IR"/>
          <w:color w:val="111111"/>
          <w:sz w:val="28"/>
          <w:szCs w:val="28"/>
          <w:rtl/>
        </w:rPr>
        <w:t xml:space="preserve">و کأنّک عن قلیل قد صرت کأحدهم؛ فأصلح مثواک، و بع دنیاک بآخرتک</w:t>
      </w:r>
      <w:r>
        <w:rPr>
          <w:rStyle w:val="FootnoteReference"/>
        </w:rPr>
        <w:footnoteReference w:id="1691"/>
      </w:r>
      <w:r>
        <w:rPr>
          <w:rFonts w:ascii="IRNazanin" w:hAnsi="IRNazanin" w:eastAsia="IRNazanin" w:cs="IRNazanin"/>
          <w:lang w:bidi="fa-IR"/>
          <w:color w:val="111111"/>
          <w:sz w:val="28"/>
          <w:szCs w:val="28"/>
          <w:rtl/>
        </w:rPr>
        <w:t xml:space="preserve">، و لا تبع آخرتک بدنیاک.</w:t>
      </w:r>
    </w:p>
    <w:p>
      <w:pPr>
        <w:pStyle w:val="Heading5"/>
      </w:pPr>
      <w:bookmarkStart w:id="917" w:name="_Toc432"/>
      <w:r>
        <w:t>حثّه (علیه السلام) علی ترک السبل المشکوک فی هدایتها</w:t>
      </w:r>
      <w:bookmarkEnd w:id="917"/>
    </w:p>
    <w:p>
      <w:pPr>
        <w:pStyle w:val="BookText"/>
      </w:pPr>
      <w:r>
        <w:rPr>
          <w:rFonts w:ascii="IRNazanin" w:hAnsi="IRNazanin" w:eastAsia="IRNazanin" w:cs="IRNazanin"/>
          <w:lang w:bidi="fa-IR"/>
          <w:color w:val="111111"/>
          <w:sz w:val="28"/>
          <w:szCs w:val="28"/>
          <w:rtl/>
        </w:rPr>
        <w:t xml:space="preserve">و دع القول فیما لا تعرف، و الخطاب</w:t>
      </w:r>
      <w:r>
        <w:rPr>
          <w:rStyle w:val="FootnoteReference"/>
        </w:rPr>
        <w:footnoteReference w:id="1692"/>
      </w:r>
      <w:r>
        <w:rPr>
          <w:rFonts w:ascii="IRNazanin" w:hAnsi="IRNazanin" w:eastAsia="IRNazanin" w:cs="IRNazanin"/>
          <w:lang w:bidi="fa-IR"/>
          <w:color w:val="111111"/>
          <w:sz w:val="28"/>
          <w:szCs w:val="28"/>
          <w:rtl/>
        </w:rPr>
        <w:t xml:space="preserve">فیما لم</w:t>
      </w:r>
      <w:r>
        <w:rPr>
          <w:rStyle w:val="FootnoteReference"/>
        </w:rPr>
        <w:footnoteReference w:id="1693"/>
      </w:r>
      <w:r>
        <w:rPr>
          <w:rFonts w:ascii="Amiri" w:hAnsi="Amiri" w:eastAsia="Amiri" w:cs="Amiri"/>
          <w:lang w:bidi="ar-SA"/>
          <w:color w:val="111111"/>
          <w:sz w:val="28"/>
          <w:szCs w:val="28"/>
          <w:rtl/>
        </w:rPr>
        <w:t xml:space="preserve">تکلّف.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أمسک عن طریق إذا خفت ضلالته؛ فإنّ الکفّ عند</w:t>
      </w:r>
      <w:r>
        <w:rPr>
          <w:rStyle w:val="FootnoteReference"/>
        </w:rPr>
        <w:footnoteReference w:id="1694"/>
      </w:r>
      <w:r>
        <w:rPr>
          <w:rFonts w:ascii="IRNazanin" w:hAnsi="IRNazanin" w:eastAsia="IRNazanin" w:cs="IRNazanin"/>
          <w:lang w:bidi="fa-IR"/>
          <w:color w:val="111111"/>
          <w:sz w:val="28"/>
          <w:szCs w:val="28"/>
          <w:rtl/>
        </w:rPr>
        <w:t xml:space="preserve">حیرة الضّلال خیر من رکوب الأهوال.</w:t>
      </w:r>
    </w:p>
    <w:p>
      <w:pPr>
        <w:pStyle w:val="BookText"/>
      </w:pPr>
      <w:r>
        <w:rPr>
          <w:rFonts w:ascii="IRNazanin" w:hAnsi="IRNazanin" w:eastAsia="IRNazanin" w:cs="IRNazanin"/>
          <w:lang w:bidi="fa-IR"/>
          <w:color w:val="111111"/>
          <w:sz w:val="28"/>
          <w:szCs w:val="28"/>
          <w:rtl/>
        </w:rPr>
        <w:t xml:space="preserve">یا بنیّ؛ اقبل من الحکماء مواعظهم، و تدبّر أحکامهم</w:t>
      </w:r>
      <w:r>
        <w:rPr>
          <w:rStyle w:val="FootnoteReference"/>
        </w:rPr>
        <w:footnoteReference w:id="1695"/>
      </w:r>
      <w:r>
        <w:rPr>
          <w:rFonts w:ascii="Amiri" w:hAnsi="Amiri" w:eastAsia="Amiri" w:cs="Amiri"/>
          <w:lang w:bidi="ar-SA"/>
          <w:color w:val="111111"/>
          <w:sz w:val="28"/>
          <w:szCs w:val="28"/>
          <w:rtl/>
        </w:rPr>
        <w:t xml:space="preserve">؛ [فإنّ] </w:t>
      </w:r>
      <w:r>
        <w:rPr>
          <w:rStyle w:val="FootnoteReference"/>
        </w:rPr>
        <w:footnoteReference w:id="1696"/>
      </w:r>
      <w:r>
        <w:rPr>
          <w:rFonts w:ascii="IRNazanin" w:hAnsi="IRNazanin" w:eastAsia="IRNazanin" w:cs="IRNazanin"/>
          <w:lang w:bidi="fa-IR"/>
          <w:color w:val="111111"/>
          <w:sz w:val="28"/>
          <w:szCs w:val="28"/>
          <w:rtl/>
        </w:rPr>
        <w:t xml:space="preserve">کلّ وعاء یضیق بما جعل فیه إلاّ وعاء العلم، فإنّه یتّسع به.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697"/>
      </w:r>
      <w:r>
        <w:rPr>
          <w:rFonts w:ascii="IRNazanin" w:hAnsi="IRNazanin" w:eastAsia="IRNazanin" w:cs="IRNazanin"/>
          <w:lang w:bidi="fa-IR"/>
          <w:color w:val="111111"/>
          <w:sz w:val="28"/>
          <w:szCs w:val="28"/>
          <w:rtl/>
        </w:rPr>
        <w:t xml:space="preserve">إذا أرذل اللّه عبدا حظر علیه العلم.</w:t>
      </w:r>
    </w:p>
    <w:p>
      <w:pPr>
        <w:pStyle w:val="BookText"/>
      </w:pPr>
      <w:r>
        <w:rPr>
          <w:rFonts w:ascii="IRNazanin" w:hAnsi="IRNazanin" w:eastAsia="IRNazanin" w:cs="IRNazanin"/>
          <w:lang w:bidi="fa-IR"/>
          <w:color w:val="111111"/>
          <w:sz w:val="28"/>
          <w:szCs w:val="28"/>
          <w:rtl/>
        </w:rPr>
        <w:t xml:space="preserve">و کن آخذ النّاس بما تأمر به، و أکفّ النّاس عمّا تنهی عنه</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699"/>
      </w:r>
      <w:r>
        <w:rPr>
          <w:rFonts w:ascii="IRNazanin" w:hAnsi="IRNazanin" w:eastAsia="IRNazanin" w:cs="IRNazanin"/>
          <w:lang w:bidi="fa-IR"/>
          <w:color w:val="111111"/>
          <w:sz w:val="28"/>
          <w:szCs w:val="28"/>
          <w:rtl/>
        </w:rPr>
        <w:t xml:space="preserve">عظّم الخالق عندک یصغر المخلوق فی عینک.
</w:t>
      </w:r>
      <w:r>
        <w:rPr>
          <w:rStyle w:val="FootnoteReference"/>
        </w:rPr>
        <w:footnoteReference w:id="1700"/>
      </w:r>
      <w:r>
        <w:rPr>
          <w:rFonts w:ascii="IRNazanin" w:hAnsi="IRNazanin" w:eastAsia="IRNazanin" w:cs="IRNazanin"/>
          <w:lang w:bidi="fa-IR"/>
          <w:color w:val="111111"/>
          <w:sz w:val="28"/>
          <w:szCs w:val="28"/>
          <w:rtl/>
        </w:rPr>
        <w:t xml:space="preserve">و أمر بالمعروف بیدک و لسانک تکن من أهله، و أنکر المنکر و باین من فعله بجهدک؛ فإنّ استتمام الأمور عند اللّه - تبارک و تعالی - الأمر بالمعروف و النّهی عن المنکر</w:t>
      </w:r>
      <w:r>
        <w:rPr>
          <w:rStyle w:val="FootnoteReference"/>
        </w:rPr>
        <w:footnoteReference w:id="1701"/>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15" w:name="pg13962_144200"/>
    <w:bookmarkEnd w:id="315"/>
    <w:p>
      <w:pPr>
        <w:pStyle w:val="BookText"/>
      </w:pPr>
      <w:r>
        <w:rPr>
          <w:rStyle w:val="FootnoteReference"/>
        </w:rPr>
        <w:footnoteReference w:id="1702"/>
      </w:r>
      <w:r>
        <w:rPr>
          <w:rFonts w:ascii="IRNazanin" w:hAnsi="IRNazanin" w:eastAsia="IRNazanin" w:cs="IRNazanin"/>
          <w:lang w:bidi="fa-IR"/>
          <w:color w:val="111111"/>
          <w:sz w:val="28"/>
          <w:szCs w:val="28"/>
          <w:rtl/>
        </w:rPr>
        <w:t xml:space="preserve">و جاهد فی اللّه حقّ جهاده، و خض الغمرات إلی الحقّ‌</w:t>
      </w:r>
      <w:r>
        <w:rPr>
          <w:rStyle w:val="FootnoteReference"/>
        </w:rPr>
        <w:footnoteReference w:id="1703"/>
      </w:r>
      <w:r>
        <w:rPr>
          <w:rFonts w:ascii="IRNazanin" w:hAnsi="IRNazanin" w:eastAsia="IRNazanin" w:cs="IRNazanin"/>
          <w:lang w:bidi="fa-IR"/>
          <w:color w:val="111111"/>
          <w:sz w:val="28"/>
          <w:szCs w:val="28"/>
          <w:rtl/>
        </w:rPr>
        <w:t xml:space="preserve">حیث کان، و لا تأخذک فی اللّه لومة لائم.</w:t>
      </w:r>
    </w:p>
    <w:p>
      <w:pPr>
        <w:pStyle w:val="Heading5"/>
      </w:pPr>
      <w:bookmarkStart w:id="918" w:name="_Toc433"/>
      <w:r>
        <w:t>حضّه (علیه السلام) علی التفقه و کسب العلم و بیان فضائله</w:t>
      </w:r>
      <w:bookmarkEnd w:id="918"/>
    </w:p>
    <w:p>
      <w:pPr>
        <w:pStyle w:val="BookText"/>
      </w:pPr>
      <w:r>
        <w:rPr>
          <w:rFonts w:ascii="IRNazanin" w:hAnsi="IRNazanin" w:eastAsia="IRNazanin" w:cs="IRNazanin"/>
          <w:lang w:bidi="fa-IR"/>
          <w:color w:val="111111"/>
          <w:sz w:val="28"/>
          <w:szCs w:val="28"/>
          <w:rtl/>
        </w:rPr>
        <w:t xml:space="preserve">و تفقّه فی الدّین، فإنّ الفقهاء ورثة الأنبیاء؛ و هم الدّعاة إلی الجنان، و الأدلاّء علی الرّحمن.</w:t>
      </w:r>
    </w:p>
    <w:p>
      <w:pPr>
        <w:pStyle w:val="Heading5"/>
      </w:pPr>
      <w:bookmarkStart w:id="919" w:name="_Toc434"/>
      <w:r>
        <w:t>بیانه (علیه السلام) فوائد العلم فی الدنیا و الآخرة</w:t>
      </w:r>
      <w:bookmarkEnd w:id="919"/>
    </w:p>
    <w:p>
      <w:pPr>
        <w:pStyle w:val="BookText"/>
      </w:pPr>
      <w:r>
        <w:rPr>
          <w:rFonts w:ascii="IRNazanin" w:hAnsi="IRNazanin" w:eastAsia="IRNazanin" w:cs="IRNazanin"/>
          <w:lang w:bidi="fa-IR"/>
          <w:color w:val="111111"/>
          <w:sz w:val="28"/>
          <w:szCs w:val="28"/>
          <w:rtl/>
        </w:rPr>
        <w:t xml:space="preserve">[و لقد] سمعت رسول اللّه صلّی اللّه علیه و آله و سلّم یقول: طلب العلم فریضة علی کلّ مسلم.</w:t>
      </w:r>
    </w:p>
    <w:p>
      <w:pPr>
        <w:pStyle w:val="BookText"/>
      </w:pPr>
      <w:r>
        <w:rPr>
          <w:rFonts w:ascii="IRNazanin" w:hAnsi="IRNazanin" w:eastAsia="IRNazanin" w:cs="IRNazanin"/>
          <w:lang w:bidi="fa-IR"/>
          <w:color w:val="111111"/>
          <w:sz w:val="28"/>
          <w:szCs w:val="28"/>
          <w:rtl/>
        </w:rPr>
        <w:t xml:space="preserve">إنّ الأنبیاء لم یورّثوا دینارا و لا درهما، و لکنّهم ورّثوا العلم؛ فمن أخذ منه فقد أخذ بحظّ وافر.</w:t>
      </w:r>
    </w:p>
    <w:p>
      <w:pPr>
        <w:pStyle w:val="BookText"/>
      </w:pPr>
      <w:r>
        <w:rPr>
          <w:rFonts w:ascii="IRNazanin" w:hAnsi="IRNazanin" w:eastAsia="IRNazanin" w:cs="IRNazanin"/>
          <w:lang w:bidi="fa-IR"/>
          <w:color w:val="111111"/>
          <w:sz w:val="28"/>
          <w:szCs w:val="28"/>
          <w:rtl/>
        </w:rPr>
        <w:t xml:space="preserve">فاطلبوا العلم من مظانّه، و اقتبسوه من أهله؛ فإنّ تعلّمه للّه حسنة، و طلبه عبادة، و البحث عنه جهاد، و المذاکرة فیه تسبیح، و تعلیمه لمن لا یعلمه صدقة، و بذله لأهله قربة إلی اللّه - تعالی -.</w:t>
      </w:r>
    </w:p>
    <w:p>
      <w:pPr>
        <w:pStyle w:val="BookText"/>
      </w:pPr>
      <w:r>
        <w:rPr>
          <w:rFonts w:ascii="IRNazanin" w:hAnsi="IRNazanin" w:eastAsia="IRNazanin" w:cs="IRNazanin"/>
          <w:lang w:bidi="fa-IR"/>
          <w:color w:val="111111"/>
          <w:sz w:val="28"/>
          <w:szCs w:val="28"/>
          <w:rtl/>
        </w:rPr>
        <w:t xml:space="preserve">لأنّه معالم الحلال و الحرام، و المسلک إلی الجنّة، و المؤنس فی الوحشة، و الصّاحب فی الغربة، و المحدّث فی الخلوة، و الدّلیل فی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السّرّاء و الضّرّاء، و السّلاح علی الأعداء، و الزّین عند الأخلاّء.</w:t>
      </w:r>
    </w:p>
    <w:p>
      <w:pPr>
        <w:pStyle w:val="BookText"/>
      </w:pPr>
      <w:r>
        <w:rPr>
          <w:rFonts w:ascii="IRNazanin" w:hAnsi="IRNazanin" w:eastAsia="IRNazanin" w:cs="IRNazanin"/>
          <w:lang w:bidi="fa-IR"/>
          <w:color w:val="111111"/>
          <w:sz w:val="28"/>
          <w:szCs w:val="28"/>
          <w:rtl/>
        </w:rPr>
        <w:t xml:space="preserve">بالعلم یطاع اللّه و یعبد، و به یعرف و یوحّد.</w:t>
      </w:r>
    </w:p>
    <w:p>
      <w:pPr>
        <w:pStyle w:val="BookText"/>
      </w:pPr>
      <w:r>
        <w:rPr>
          <w:rFonts w:ascii="IRNazanin" w:hAnsi="IRNazanin" w:eastAsia="IRNazanin" w:cs="IRNazanin"/>
          <w:lang w:bidi="fa-IR"/>
          <w:color w:val="111111"/>
          <w:sz w:val="28"/>
          <w:szCs w:val="28"/>
          <w:rtl/>
        </w:rPr>
        <w:t xml:space="preserve">و بالعلم توصل الأرحام، و یعرف الحلال و الحرام.</w:t>
      </w:r>
    </w:p>
    <w:p>
      <w:pPr>
        <w:pStyle w:val="BookText"/>
      </w:pPr>
      <w:r>
        <w:rPr>
          <w:rFonts w:ascii="IRNazanin" w:hAnsi="IRNazanin" w:eastAsia="IRNazanin" w:cs="IRNazanin"/>
          <w:lang w:bidi="fa-IR"/>
          <w:color w:val="111111"/>
          <w:sz w:val="28"/>
          <w:szCs w:val="28"/>
          <w:rtl/>
        </w:rPr>
        <w:t xml:space="preserve">فالعلم إمام العمل، و العمل تابع له.</w:t>
      </w:r>
    </w:p>
    <w:p>
      <w:pPr>
        <w:pStyle w:val="BookText"/>
      </w:pPr>
      <w:r>
        <w:rPr>
          <w:rFonts w:ascii="IRNazanin" w:hAnsi="IRNazanin" w:eastAsia="IRNazanin" w:cs="IRNazanin"/>
          <w:lang w:bidi="fa-IR"/>
          <w:color w:val="111111"/>
          <w:sz w:val="28"/>
          <w:szCs w:val="28"/>
          <w:rtl/>
        </w:rPr>
        <w:t xml:space="preserve">یلهمه اللّه أنفس السّعداء، و یحرمه الأشقیاء.</w:t>
      </w:r>
    </w:p>
    <w:p>
      <w:pPr>
        <w:pStyle w:val="BookText"/>
      </w:pPr>
      <w:r>
        <w:rPr>
          <w:rFonts w:ascii="IRNazanin" w:hAnsi="IRNazanin" w:eastAsia="IRNazanin" w:cs="IRNazanin"/>
          <w:lang w:bidi="fa-IR"/>
          <w:color w:val="111111"/>
          <w:sz w:val="28"/>
          <w:szCs w:val="28"/>
          <w:rtl/>
        </w:rPr>
        <w:t xml:space="preserve">الذّکر فیه یعدل بالصّیام، و مدارسته بالقیام.</w:t>
      </w:r>
    </w:p>
    <w:p>
      <w:pPr>
        <w:pStyle w:val="BookText"/>
      </w:pPr>
      <w:r>
        <w:rPr>
          <w:rFonts w:ascii="IRNazanin" w:hAnsi="IRNazanin" w:eastAsia="IRNazanin" w:cs="IRNazanin"/>
          <w:lang w:bidi="fa-IR"/>
          <w:color w:val="111111"/>
          <w:sz w:val="28"/>
          <w:szCs w:val="28"/>
          <w:rtl/>
        </w:rPr>
        <w:t xml:space="preserve">و فیه شرف الدّنیا و الفوز بالجنّة یوم القیامة.</w:t>
      </w:r>
    </w:p>
    <w:p>
      <w:pPr>
        <w:pStyle w:val="BookText"/>
      </w:pPr>
      <w:r>
        <w:rPr>
          <w:rFonts w:ascii="IRNazanin" w:hAnsi="IRNazanin" w:eastAsia="IRNazanin" w:cs="IRNazanin"/>
          <w:lang w:bidi="fa-IR"/>
          <w:color w:val="111111"/>
          <w:sz w:val="28"/>
          <w:szCs w:val="28"/>
          <w:rtl/>
        </w:rPr>
        <w:t xml:space="preserve">یرفع اللّه به أقواما فیجعلهم فی الخیر أئمّة</w:t>
      </w:r>
      <w:r>
        <w:rPr>
          <w:rStyle w:val="FootnoteReference"/>
        </w:rPr>
        <w:footnoteReference w:id="1704"/>
      </w:r>
      <w:r>
        <w:rPr>
          <w:rFonts w:ascii="IRNazanin" w:hAnsi="IRNazanin" w:eastAsia="IRNazanin" w:cs="IRNazanin"/>
          <w:lang w:bidi="fa-IR"/>
          <w:color w:val="111111"/>
          <w:sz w:val="28"/>
          <w:szCs w:val="28"/>
          <w:rtl/>
        </w:rPr>
        <w:t xml:space="preserve">، تقتبس آثارهم، و یهتدی بفعالهم، و ینتهی إلی آرائهم.</w:t>
      </w:r>
    </w:p>
    <w:p>
      <w:pPr>
        <w:pStyle w:val="BookText"/>
      </w:pPr>
      <w:r>
        <w:rPr>
          <w:rFonts w:ascii="IRNazanin" w:hAnsi="IRNazanin" w:eastAsia="IRNazanin" w:cs="IRNazanin"/>
          <w:lang w:bidi="fa-IR"/>
          <w:color w:val="111111"/>
          <w:sz w:val="28"/>
          <w:szCs w:val="28"/>
          <w:rtl/>
        </w:rPr>
        <w:t xml:space="preserve">ترغب الملوک فی خلطتهم، و السّادة فی عشرتهم، و الملائکة فی خلّتهم، و یسبّحون لهم فی عبادتهم.</w:t>
      </w:r>
    </w:p>
    <w:p>
      <w:pPr>
        <w:pStyle w:val="BookText"/>
      </w:pPr>
      <w:r>
        <w:rPr>
          <w:rFonts w:ascii="IRNazanin" w:hAnsi="IRNazanin" w:eastAsia="IRNazanin" w:cs="IRNazanin"/>
          <w:lang w:bidi="fa-IR"/>
          <w:color w:val="111111"/>
          <w:sz w:val="28"/>
          <w:szCs w:val="28"/>
          <w:rtl/>
        </w:rPr>
        <w:t xml:space="preserve">فطوبی لمن لم یحرمه اللّه منه حظّه.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طالب العلم یستغفر له کلّ من فی السّماوات و الأرض، و کلّ رطب و یابس، حتّی الطّیر فی جوّ السّماء، و الهوامّ فی البرّ، و الحوت فی البحر.</w:t>
      </w:r>
    </w:p>
    <w:p>
      <w:pPr>
        <w:pStyle w:val="BookText"/>
      </w:pPr>
      <w:r>
        <w:rPr>
          <w:rFonts w:ascii="IRNazanin" w:hAnsi="IRNazanin" w:eastAsia="IRNazanin" w:cs="IRNazanin"/>
          <w:lang w:bidi="fa-IR"/>
          <w:color w:val="111111"/>
          <w:sz w:val="28"/>
          <w:szCs w:val="28"/>
          <w:rtl/>
        </w:rPr>
        <w:t xml:space="preserve">و إنّ الملائکة لتضع أجنحتها لطالب العلم یطؤها رضی به.</w:t>
      </w:r>
    </w:p>
    <w:p>
      <w:pPr>
        <w:pStyle w:val="BookText"/>
      </w:pPr>
      <w:r>
        <w:rPr>
          <w:rFonts w:ascii="IRNazanin" w:hAnsi="IRNazanin" w:eastAsia="IRNazanin" w:cs="IRNazanin"/>
          <w:lang w:bidi="fa-IR"/>
          <w:color w:val="111111"/>
          <w:sz w:val="28"/>
          <w:szCs w:val="28"/>
          <w:rtl/>
        </w:rPr>
        <w:t xml:space="preserve">إنّ العلم حیاة القلوب من الجهل، و نور الأبصار من العمی، و قوّة الأبدان من الضّعف.</w:t>
      </w:r>
    </w:p>
    <w:p>
      <w:pPr>
        <w:pStyle w:val="BookText"/>
      </w:pPr>
      <w:r>
        <w:rPr>
          <w:rFonts w:ascii="IRNazanin" w:hAnsi="IRNazanin" w:eastAsia="IRNazanin" w:cs="IRNazanin"/>
          <w:lang w:bidi="fa-IR"/>
          <w:color w:val="111111"/>
          <w:sz w:val="28"/>
          <w:szCs w:val="28"/>
          <w:rtl/>
        </w:rPr>
        <w:t xml:space="preserve">یبلّغ اللّه - تعالی - بحامله منازل الأخیار، و یمنحه صحبة الأبرار، و یرفعه إلی الدّرجات العلی فی الدّنیا و الآخرة.</w:t>
      </w:r>
    </w:p>
    <w:p>
      <w:pPr>
        <w:pStyle w:val="BookText"/>
      </w:pPr>
      <w:r>
        <w:rPr>
          <w:rFonts w:ascii="Amiri" w:hAnsi="Amiri" w:eastAsia="Amiri" w:cs="Amiri"/>
          <w:lang w:bidi="ar-SA"/>
          <w:color w:val="111111"/>
          <w:sz w:val="28"/>
          <w:szCs w:val="28"/>
          <w:rtl/>
        </w:rPr>
        <w:t xml:space="preserve">و إیّاک و کتمان العلم و منعه عن المستحقّین لبذله؛ فإنّ اللّه - تعالی - یقول: إِنَّ الَّذِینَ یَکْتُمُونَ ما أَنْزَلْنا مِنَ الْبَیِّناتِ وَ الْهُدی مِنْ بَعْدِ ما بَیَّنّاهُ لِلنّاسِ فِی الْکِتابِ أُولئِکَ یَلْعَنُهُمُ اللّهُ وَ یَلْعَنُهُمُ اللاّعِنُونَ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"إذا ظهرت البدع فی أمّتی فلیظهر العالم علمه، فمن لم یفعل فعلیه لعنة اللّه".</w:t>
      </w:r>
    </w:p>
    <w:p>
      <w:pPr>
        <w:pStyle w:val="BookText"/>
      </w:pPr>
      <w:r>
        <w:rPr>
          <w:rFonts w:ascii="IRNazanin" w:hAnsi="IRNazanin" w:eastAsia="IRNazanin" w:cs="IRNazanin"/>
          <w:lang w:bidi="fa-IR"/>
          <w:color w:val="111111"/>
          <w:sz w:val="28"/>
          <w:szCs w:val="28"/>
          <w:rtl/>
        </w:rPr>
        <w:t xml:space="preserve">و قال علیه السّلام: "لا تؤتوا الحکمة غیر أهلها فتظلموها، و لا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16" w:name="pg13962_144203"/>
    <w:bookmarkEnd w:id="316"/>
    <w:p>
      <w:pPr>
        <w:pStyle w:val="BookText"/>
      </w:pPr>
      <w:r>
        <w:rPr>
          <w:rFonts w:ascii="IRNazanin" w:hAnsi="IRNazanin" w:eastAsia="IRNazanin" w:cs="IRNazanin"/>
          <w:lang w:bidi="fa-IR"/>
          <w:color w:val="111111"/>
          <w:sz w:val="28"/>
          <w:szCs w:val="28"/>
          <w:rtl/>
        </w:rPr>
        <w:t xml:space="preserve">تمنعوها أهلها فتظلموهم"</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Heading5"/>
      </w:pPr>
      <w:bookmarkStart w:id="920" w:name="_Toc435"/>
      <w:r>
        <w:t>حضّه (علیه السلام) علی التعود علی الصبر علی المکروه</w:t>
      </w:r>
      <w:bookmarkEnd w:id="920"/>
    </w:p>
    <w:p>
      <w:pPr>
        <w:pStyle w:val="BookText"/>
      </w:pPr>
      <w:r>
        <w:rPr>
          <w:rStyle w:val="FootnoteReference"/>
        </w:rPr>
        <w:footnoteReference w:id="1707"/>
      </w:r>
      <w:r>
        <w:rPr>
          <w:rFonts w:ascii="Amiri" w:hAnsi="Amiri" w:eastAsia="Amiri" w:cs="Amiri"/>
          <w:lang w:bidi="ar-SA"/>
          <w:color w:val="111111"/>
          <w:sz w:val="28"/>
          <w:szCs w:val="28"/>
          <w:rtl/>
        </w:rPr>
        <w:t xml:space="preserve">و عوّد نفسک التّصبّر</w:t>
      </w:r>
      <w:r>
        <w:rPr>
          <w:rStyle w:val="FootnoteReference"/>
        </w:rPr>
        <w:footnoteReference w:id="1708"/>
      </w:r>
      <w:r>
        <w:rPr>
          <w:rFonts w:ascii="IRNazanin" w:hAnsi="IRNazanin" w:eastAsia="IRNazanin" w:cs="IRNazanin"/>
          <w:lang w:bidi="fa-IR"/>
          <w:color w:val="111111"/>
          <w:sz w:val="28"/>
          <w:szCs w:val="28"/>
          <w:rtl/>
        </w:rPr>
        <w:t xml:space="preserve">علی المکروه؛ [فإنّ] الصّبر علی المکروه یعصم القلب</w:t>
      </w:r>
      <w:r>
        <w:rPr>
          <w:rStyle w:val="FootnoteReference"/>
        </w:rPr>
        <w:footnoteReference w:id="1709"/>
      </w:r>
      <w:r>
        <w:rPr>
          <w:rFonts w:ascii="Amiri" w:hAnsi="Amiri" w:eastAsia="Amiri" w:cs="Amiri"/>
          <w:lang w:bidi="ar-SA"/>
          <w:color w:val="111111"/>
          <w:sz w:val="28"/>
          <w:szCs w:val="28"/>
          <w:rtl/>
        </w:rPr>
        <w:t xml:space="preserve">؛ و نعم الخلق التّصبّر</w:t>
      </w:r>
      <w:r>
        <w:rPr>
          <w:rStyle w:val="FootnoteReference"/>
        </w:rPr>
        <w:footnoteReference w:id="1710"/>
      </w:r>
      <w:r>
        <w:rPr>
          <w:rFonts w:ascii="IRNazanin" w:hAnsi="IRNazanin" w:eastAsia="IRNazanin" w:cs="IRNazanin"/>
          <w:lang w:bidi="fa-IR"/>
          <w:color w:val="111111"/>
          <w:sz w:val="28"/>
          <w:szCs w:val="28"/>
          <w:rtl/>
        </w:rPr>
        <w:t xml:space="preserve">فی الحقّ؛ و احملها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17" w:name="pg13962_144204"/>
    <w:bookmarkEnd w:id="317"/>
    <w:p>
      <w:pPr>
        <w:pStyle w:val="BookText"/>
      </w:pPr>
      <w:r>
        <w:rPr>
          <w:rFonts w:ascii="IRNazanin" w:hAnsi="IRNazanin" w:eastAsia="IRNazanin" w:cs="IRNazanin"/>
          <w:lang w:bidi="fa-IR"/>
          <w:color w:val="111111"/>
          <w:sz w:val="28"/>
          <w:szCs w:val="28"/>
          <w:rtl/>
        </w:rPr>
        <w:t xml:space="preserve">علی ما أصابک من أهوال الدّنیا و همومها</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Heading5"/>
      </w:pPr>
      <w:bookmarkStart w:id="921" w:name="_Toc436"/>
      <w:r>
        <w:t>حثّه (علیه السلام) علی تفویض الأمور إلی اللّه سبحانه</w:t>
      </w:r>
      <w:bookmarkEnd w:id="921"/>
    </w:p>
    <w:p>
      <w:pPr>
        <w:pStyle w:val="BookText"/>
      </w:pPr>
      <w:r>
        <w:rPr>
          <w:rStyle w:val="FootnoteReference"/>
        </w:rPr>
        <w:footnoteReference w:id="1712"/>
      </w:r>
      <w:r>
        <w:rPr>
          <w:rFonts w:ascii="IRNazanin" w:hAnsi="IRNazanin" w:eastAsia="IRNazanin" w:cs="IRNazanin"/>
          <w:lang w:bidi="fa-IR"/>
          <w:color w:val="111111"/>
          <w:sz w:val="28"/>
          <w:szCs w:val="28"/>
          <w:rtl/>
        </w:rPr>
        <w:t xml:space="preserve">و ألجئ نفسک فی أمورک</w:t>
      </w:r>
      <w:r>
        <w:rPr>
          <w:rStyle w:val="FootnoteReference"/>
        </w:rPr>
        <w:footnoteReference w:id="1713"/>
      </w:r>
      <w:r>
        <w:rPr>
          <w:rFonts w:ascii="IRNazanin" w:hAnsi="IRNazanin" w:eastAsia="IRNazanin" w:cs="IRNazanin"/>
          <w:lang w:bidi="fa-IR"/>
          <w:color w:val="111111"/>
          <w:sz w:val="28"/>
          <w:szCs w:val="28"/>
          <w:rtl/>
        </w:rPr>
        <w:t xml:space="preserve">کلّها إلی إلهک</w:t>
      </w:r>
      <w:r>
        <w:rPr>
          <w:rStyle w:val="FootnoteReference"/>
        </w:rPr>
        <w:footnoteReference w:id="1714"/>
      </w:r>
      <w:r>
        <w:rPr>
          <w:rFonts w:ascii="IRNazanin" w:hAnsi="IRNazanin" w:eastAsia="IRNazanin" w:cs="IRNazanin"/>
          <w:lang w:bidi="fa-IR"/>
          <w:color w:val="111111"/>
          <w:sz w:val="28"/>
          <w:szCs w:val="28"/>
          <w:rtl/>
        </w:rPr>
        <w:t xml:space="preserve">، فإنّک تلجئها إلی کهف حصین، و حرز </w:t>
      </w:r>
      <w:r>
        <w:rPr>
          <w:rStyle w:val="FootnoteReference"/>
        </w:rPr>
        <w:footnoteReference w:id="1715"/>
      </w:r>
      <w:r>
        <w:rPr>
          <w:rFonts w:ascii="IRNazanin" w:hAnsi="IRNazanin" w:eastAsia="IRNazanin" w:cs="IRNazanin"/>
          <w:lang w:bidi="fa-IR"/>
          <w:color w:val="111111"/>
          <w:sz w:val="28"/>
          <w:szCs w:val="28"/>
          <w:rtl/>
        </w:rPr>
        <w:t xml:space="preserve">حریز.
و اعتصم فی أحوالک کلّها باللّه، فإنّک تعتصم منه - سبحانه - ب </w:t>
      </w:r>
      <w:r>
        <w:rPr>
          <w:rStyle w:val="FootnoteReference"/>
        </w:rPr>
        <w:footnoteReference w:id="1716"/>
      </w:r>
      <w:r>
        <w:rPr>
          <w:rFonts w:ascii="IRNazanin" w:hAnsi="IRNazanin" w:eastAsia="IRNazanin" w:cs="IRNazanin"/>
          <w:lang w:bidi="fa-IR"/>
          <w:color w:val="111111"/>
          <w:sz w:val="28"/>
          <w:szCs w:val="28"/>
          <w:rtl/>
        </w:rPr>
        <w:t xml:space="preserve">مانع عزیز.</w:t>
      </w:r>
    </w:p>
    <w:p>
      <w:pPr>
        <w:pStyle w:val="BookText"/>
      </w:pPr>
      <w:r>
        <w:rPr>
          <w:rFonts w:ascii="IRNazanin" w:hAnsi="IRNazanin" w:eastAsia="IRNazanin" w:cs="IRNazanin"/>
          <w:lang w:bidi="fa-IR"/>
          <w:color w:val="111111"/>
          <w:sz w:val="28"/>
          <w:szCs w:val="28"/>
          <w:rtl/>
        </w:rPr>
        <w:t xml:space="preserve">و أخلص فی المسألة لربّک، فإنّ بیده الخیر و الشّرّ، و </w:t>
      </w:r>
      <w:r>
        <w:rPr>
          <w:rStyle w:val="FootnoteReference"/>
        </w:rPr>
        <w:footnoteReference w:id="1717"/>
      </w:r>
      <w:r>
        <w:rPr>
          <w:rFonts w:ascii="Amiri" w:hAnsi="Amiri" w:eastAsia="Amiri" w:cs="Amiri"/>
          <w:lang w:bidi="ar-SA"/>
          <w:color w:val="111111"/>
          <w:sz w:val="28"/>
          <w:szCs w:val="28"/>
          <w:rtl/>
        </w:rPr>
        <w:t xml:space="preserve">العطاء و المنع، و الصّلة </w:t>
      </w:r>
      <w:r>
        <w:rPr>
          <w:rStyle w:val="FootnoteReference"/>
        </w:rPr>
        <w:footnoteReference w:id="1718"/>
      </w:r>
      <w:r>
        <w:rPr>
          <w:rFonts w:ascii="IRNazanin" w:hAnsi="IRNazanin" w:eastAsia="IRNazanin" w:cs="IRNazanin"/>
          <w:lang w:bidi="fa-IR"/>
          <w:color w:val="111111"/>
          <w:sz w:val="28"/>
          <w:szCs w:val="28"/>
          <w:rtl/>
        </w:rPr>
        <w:t xml:space="preserve">و الحرمان.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18" w:name="pg13962_144205"/>
    <w:bookmarkEnd w:id="318"/>
    <w:p>
      <w:pPr>
        <w:pStyle w:val="Heading5"/>
      </w:pPr>
      <w:bookmarkStart w:id="922" w:name="_Toc437"/>
      <w:r>
        <w:t>حثّه (علیه السلام) عی الاستخارة اللّه سبحانه فی الأمور</w:t>
      </w:r>
      <w:bookmarkEnd w:id="922"/>
    </w:p>
    <w:p>
      <w:pPr>
        <w:pStyle w:val="BookText"/>
      </w:pPr>
      <w:r>
        <w:rPr>
          <w:rFonts w:ascii="IRNazanin" w:hAnsi="IRNazanin" w:eastAsia="IRNazanin" w:cs="IRNazanin"/>
          <w:lang w:bidi="fa-IR"/>
          <w:color w:val="111111"/>
          <w:sz w:val="28"/>
          <w:szCs w:val="28"/>
          <w:rtl/>
        </w:rPr>
        <w:t xml:space="preserve">و أکثر الاستخارة له</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تفهّم</w:t>
      </w:r>
      <w:r>
        <w:rPr>
          <w:rStyle w:val="FootnoteReference"/>
        </w:rPr>
        <w:footnoteReference w:id="1720"/>
      </w:r>
      <w:r>
        <w:rPr>
          <w:rFonts w:ascii="Amiri" w:hAnsi="Amiri" w:eastAsia="Amiri" w:cs="Amiri"/>
          <w:lang w:bidi="ar-SA"/>
          <w:color w:val="111111"/>
          <w:sz w:val="28"/>
          <w:szCs w:val="28"/>
          <w:rtl/>
        </w:rPr>
        <w:t xml:space="preserve">وصیّتی، و لا تذهبنّ عنها</w:t>
      </w:r>
      <w:r>
        <w:rPr>
          <w:rStyle w:val="FootnoteReference"/>
        </w:rPr>
        <w:footnoteReference w:id="1721"/>
      </w:r>
      <w:r>
        <w:rPr>
          <w:rFonts w:ascii="IRNazanin" w:hAnsi="IRNazanin" w:eastAsia="IRNazanin" w:cs="IRNazanin"/>
          <w:lang w:bidi="fa-IR"/>
          <w:color w:val="111111"/>
          <w:sz w:val="28"/>
          <w:szCs w:val="28"/>
          <w:rtl/>
        </w:rPr>
        <w:t xml:space="preserve">صفحا؛ فإنّ خیر القول ما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19" w:name="pg13962_144206"/>
    <w:bookmarkEnd w:id="319"/>
    <w:p>
      <w:pPr>
        <w:pStyle w:val="BookText"/>
      </w:pPr>
      <w:r>
        <w:rPr>
          <w:rFonts w:ascii="IRNazanin" w:hAnsi="IRNazanin" w:eastAsia="IRNazanin" w:cs="IRNazanin"/>
          <w:lang w:bidi="fa-IR"/>
          <w:color w:val="111111"/>
          <w:sz w:val="28"/>
          <w:szCs w:val="28"/>
          <w:rtl/>
        </w:rPr>
        <w:t xml:space="preserve">نفع.</w:t>
      </w:r>
    </w:p>
    <w:p>
      <w:pPr>
        <w:pStyle w:val="Heading5"/>
      </w:pPr>
      <w:bookmarkStart w:id="923" w:name="_Toc438"/>
      <w:r>
        <w:t>بیانه (علیه السلام) أنواع العلوم النافعة و غیر النافعة</w:t>
      </w:r>
      <w:bookmarkEnd w:id="923"/>
    </w:p>
    <w:p>
      <w:pPr>
        <w:pStyle w:val="BookText"/>
      </w:pPr>
      <w:r>
        <w:rPr>
          <w:rFonts w:ascii="IRNazanin" w:hAnsi="IRNazanin" w:eastAsia="IRNazanin" w:cs="IRNazanin"/>
          <w:lang w:bidi="fa-IR"/>
          <w:color w:val="111111"/>
          <w:sz w:val="28"/>
          <w:szCs w:val="28"/>
          <w:rtl/>
        </w:rPr>
        <w:t xml:space="preserve">و اعلم أنّه لا خیر فی علم لا ینفع، و لا ینتفع بعلم لا یحقّ تعلّمه.</w:t>
      </w:r>
    </w:p>
    <w:p>
      <w:pPr>
        <w:pStyle w:val="BookText"/>
      </w:pPr>
      <w:r>
        <w:rPr>
          <w:rFonts w:ascii="Amiri" w:hAnsi="Amiri" w:eastAsia="Amiri" w:cs="Amiri"/>
          <w:lang w:bidi="ar-SA"/>
          <w:color w:val="111111"/>
          <w:sz w:val="28"/>
          <w:szCs w:val="28"/>
          <w:rtl/>
        </w:rPr>
        <w:t xml:space="preserve">أی بنیّ؛ إنّی لمّا رأیتک</w:t>
      </w:r>
      <w:r>
        <w:rPr>
          <w:rStyle w:val="FootnoteReference"/>
        </w:rPr>
        <w:footnoteReference w:id="1722"/>
      </w:r>
      <w:r>
        <w:rPr>
          <w:rFonts w:ascii="IRNazanin" w:hAnsi="IRNazanin" w:eastAsia="IRNazanin" w:cs="IRNazanin"/>
          <w:lang w:bidi="fa-IR"/>
          <w:color w:val="111111"/>
          <w:sz w:val="28"/>
          <w:szCs w:val="28"/>
          <w:rtl/>
        </w:rPr>
        <w:t xml:space="preserve">قد بلغت سنّا، و رأیتنی أزداد</w:t>
      </w:r>
      <w:r>
        <w:rPr>
          <w:rStyle w:val="FootnoteReference"/>
        </w:rPr>
        <w:footnoteReference w:id="1723"/>
      </w:r>
      <w:r>
        <w:rPr>
          <w:rFonts w:ascii="IRNazanin" w:hAnsi="IRNazanin" w:eastAsia="IRNazanin" w:cs="IRNazanin"/>
          <w:lang w:bidi="fa-IR"/>
          <w:color w:val="111111"/>
          <w:sz w:val="28"/>
          <w:szCs w:val="28"/>
          <w:rtl/>
        </w:rPr>
        <w:t xml:space="preserve">وهنا، بادرت بوصیّتی إلیک.</w:t>
      </w:r>
    </w:p>
    <w:p>
      <w:pPr>
        <w:pStyle w:val="BookText"/>
      </w:pPr>
      <w:r>
        <w:rPr>
          <w:rFonts w:ascii="IRNazanin" w:hAnsi="IRNazanin" w:eastAsia="IRNazanin" w:cs="IRNazanin"/>
          <w:lang w:bidi="fa-IR"/>
          <w:color w:val="111111"/>
          <w:sz w:val="28"/>
          <w:szCs w:val="28"/>
          <w:rtl/>
        </w:rPr>
        <w:t xml:space="preserve">و أردت</w:t>
      </w:r>
      <w:r>
        <w:rPr>
          <w:rStyle w:val="FootnoteReference"/>
        </w:rPr>
        <w:footnoteReference w:id="1724"/>
      </w:r>
      <w:r>
        <w:rPr>
          <w:rFonts w:ascii="IRNazanin" w:hAnsi="IRNazanin" w:eastAsia="IRNazanin" w:cs="IRNazanin"/>
          <w:lang w:bidi="fa-IR"/>
          <w:color w:val="111111"/>
          <w:sz w:val="28"/>
          <w:szCs w:val="28"/>
          <w:rtl/>
        </w:rPr>
        <w:t xml:space="preserve">خصالا منها قبل أن یعجل بی أجلی دون أن أفضی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20" w:name="pg13962_144207"/>
    <w:bookmarkEnd w:id="320"/>
    <w:p>
      <w:pPr>
        <w:pStyle w:val="BookText"/>
      </w:pPr>
      <w:r>
        <w:rPr>
          <w:rFonts w:ascii="IRNazanin" w:hAnsi="IRNazanin" w:eastAsia="IRNazanin" w:cs="IRNazanin"/>
          <w:lang w:bidi="fa-IR"/>
          <w:color w:val="111111"/>
          <w:sz w:val="28"/>
          <w:szCs w:val="28"/>
          <w:rtl/>
        </w:rPr>
        <w:t xml:space="preserve">إلیک بما فی نفسی، أو أن أنقص فی رأیی کما نقّصت فی جسمی، أو أن یسبقنی إلیک بعض غلبات الهوی و فتن الدّنیا، فتکون کالصّعب النّفور.</w:t>
      </w:r>
    </w:p>
    <w:p>
      <w:pPr>
        <w:pStyle w:val="Heading5"/>
      </w:pPr>
      <w:bookmarkStart w:id="924" w:name="_Toc439"/>
      <w:r>
        <w:t>بیانه (علیه السلام) حالة الصبا و المراهقة و خصائصهما</w:t>
      </w:r>
      <w:bookmarkEnd w:id="924"/>
    </w:p>
    <w:p>
      <w:pPr>
        <w:pStyle w:val="BookText"/>
      </w:pPr>
      <w:r>
        <w:rPr>
          <w:rFonts w:ascii="IRNazanin" w:hAnsi="IRNazanin" w:eastAsia="IRNazanin" w:cs="IRNazanin"/>
          <w:lang w:bidi="fa-IR"/>
          <w:color w:val="111111"/>
          <w:sz w:val="28"/>
          <w:szCs w:val="28"/>
          <w:rtl/>
        </w:rPr>
        <w:t xml:space="preserve">و إنّما قلب الحدث کالأرّض الخالیة ما ألقی فیها من شیء إلاّ </w:t>
      </w:r>
      <w:r>
        <w:rPr>
          <w:rStyle w:val="FootnoteReference"/>
        </w:rPr>
        <w:footnoteReference w:id="1725"/>
      </w:r>
      <w:r>
        <w:rPr>
          <w:rFonts w:ascii="IRNazanin" w:hAnsi="IRNazanin" w:eastAsia="IRNazanin" w:cs="IRNazanin"/>
          <w:lang w:bidi="fa-IR"/>
          <w:color w:val="111111"/>
          <w:sz w:val="28"/>
          <w:szCs w:val="28"/>
          <w:rtl/>
        </w:rPr>
        <w:t xml:space="preserve">قبلته.</w:t>
      </w:r>
    </w:p>
    <w:p>
      <w:pPr>
        <w:pStyle w:val="BookText"/>
      </w:pPr>
      <w:r>
        <w:rPr>
          <w:rFonts w:ascii="IRNazanin" w:hAnsi="IRNazanin" w:eastAsia="IRNazanin" w:cs="IRNazanin"/>
          <w:lang w:bidi="fa-IR"/>
          <w:color w:val="111111"/>
          <w:sz w:val="28"/>
          <w:szCs w:val="28"/>
          <w:rtl/>
        </w:rPr>
        <w:t xml:space="preserve">فبادرتک</w:t>
      </w:r>
      <w:r>
        <w:rPr>
          <w:rStyle w:val="FootnoteReference"/>
        </w:rPr>
        <w:footnoteReference w:id="1726"/>
      </w:r>
      <w:r>
        <w:rPr>
          <w:rFonts w:ascii="IRNazanin" w:hAnsi="IRNazanin" w:eastAsia="IRNazanin" w:cs="IRNazanin"/>
          <w:lang w:bidi="fa-IR"/>
          <w:color w:val="111111"/>
          <w:sz w:val="28"/>
          <w:szCs w:val="28"/>
          <w:rtl/>
        </w:rPr>
        <w:t xml:space="preserve">بالأدب قبل أن یقسو قلبک، و یشتغل لبّک.</w:t>
      </w:r>
    </w:p>
    <w:p>
      <w:pPr>
        <w:pStyle w:val="BookText"/>
      </w:pPr>
      <w:r>
        <w:rPr>
          <w:rFonts w:ascii="IRNazanin" w:hAnsi="IRNazanin" w:eastAsia="IRNazanin" w:cs="IRNazanin"/>
          <w:lang w:bidi="fa-IR"/>
          <w:color w:val="111111"/>
          <w:sz w:val="28"/>
          <w:szCs w:val="28"/>
          <w:rtl/>
        </w:rPr>
        <w:t xml:space="preserve">لتستقبل بجدّ رأیک</w:t>
      </w:r>
      <w:r>
        <w:rPr>
          <w:rStyle w:val="FootnoteReference"/>
        </w:rPr>
        <w:footnoteReference w:id="1727"/>
      </w:r>
      <w:r>
        <w:rPr>
          <w:rFonts w:ascii="IRNazanin" w:hAnsi="IRNazanin" w:eastAsia="IRNazanin" w:cs="IRNazanin"/>
          <w:lang w:bidi="fa-IR"/>
          <w:color w:val="111111"/>
          <w:sz w:val="28"/>
          <w:szCs w:val="28"/>
          <w:rtl/>
        </w:rPr>
        <w:t xml:space="preserve">من الأمر</w:t>
      </w:r>
      <w:r>
        <w:rPr>
          <w:rStyle w:val="FootnoteReference"/>
        </w:rPr>
        <w:footnoteReference w:id="1728"/>
      </w:r>
      <w:r>
        <w:rPr>
          <w:rFonts w:ascii="IRNazanin" w:hAnsi="IRNazanin" w:eastAsia="IRNazanin" w:cs="IRNazanin"/>
          <w:lang w:bidi="fa-IR"/>
          <w:color w:val="111111"/>
          <w:sz w:val="28"/>
          <w:szCs w:val="28"/>
          <w:rtl/>
        </w:rPr>
        <w:t xml:space="preserve">ما قد کفاک أهل التّجارب بغیته و تجربته؛ فتکون قد کفیت مؤونة الطّلبة</w:t>
      </w:r>
      <w:r>
        <w:rPr>
          <w:rStyle w:val="FootnoteReference"/>
        </w:rPr>
        <w:footnoteReference w:id="1729"/>
      </w:r>
      <w:r>
        <w:rPr>
          <w:rFonts w:ascii="IRNazanin" w:hAnsi="IRNazanin" w:eastAsia="IRNazanin" w:cs="IRNazanin"/>
          <w:lang w:bidi="fa-IR"/>
          <w:color w:val="111111"/>
          <w:sz w:val="28"/>
          <w:szCs w:val="28"/>
          <w:rtl/>
        </w:rPr>
        <w:t xml:space="preserve">، و عوفیت من علاج التّجربة.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21" w:name="pg13962_144208"/>
    <w:bookmarkEnd w:id="321"/>
    <w:p>
      <w:pPr>
        <w:pStyle w:val="BookText"/>
      </w:pPr>
      <w:r>
        <w:rPr>
          <w:rFonts w:ascii="IRNazanin" w:hAnsi="IRNazanin" w:eastAsia="IRNazanin" w:cs="IRNazanin"/>
          <w:lang w:bidi="fa-IR"/>
          <w:color w:val="111111"/>
          <w:sz w:val="28"/>
          <w:szCs w:val="28"/>
          <w:rtl/>
        </w:rPr>
        <w:t xml:space="preserve">فأتاک من ذلک ما قد کنّا نأتیه، و استبان لک ما ربّما أظلم علینا فیه</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Heading5"/>
      </w:pPr>
      <w:bookmarkStart w:id="925" w:name="_Toc440"/>
      <w:r>
        <w:t>بیانه (علیه السلام) کیفیة الاستفادة من التاریخ</w:t>
      </w:r>
      <w:bookmarkEnd w:id="925"/>
    </w:p>
    <w:p>
      <w:pPr>
        <w:pStyle w:val="BookText"/>
      </w:pPr>
      <w:r>
        <w:rPr>
          <w:rFonts w:ascii="IRNazanin" w:hAnsi="IRNazanin" w:eastAsia="IRNazanin" w:cs="IRNazanin"/>
          <w:lang w:bidi="fa-IR"/>
          <w:color w:val="111111"/>
          <w:sz w:val="28"/>
          <w:szCs w:val="28"/>
          <w:rtl/>
        </w:rPr>
        <w:t xml:space="preserve">أی بنیّ؛ إنّی و إن لم أکن عمّرت عمر من کان قبلی، فقد نظرت فی أعمالهم، و فکّرت فی أخبارهم، و سرت فی آثارهم، حتّی عدت کأحدهم.</w:t>
      </w:r>
    </w:p>
    <w:p>
      <w:pPr>
        <w:pStyle w:val="BookText"/>
      </w:pPr>
      <w:r>
        <w:rPr>
          <w:rFonts w:ascii="IRNazanin" w:hAnsi="IRNazanin" w:eastAsia="IRNazanin" w:cs="IRNazanin"/>
          <w:lang w:bidi="fa-IR"/>
          <w:color w:val="111111"/>
          <w:sz w:val="28"/>
          <w:szCs w:val="28"/>
          <w:rtl/>
        </w:rPr>
        <w:t xml:space="preserve">بل کأنّی بما انتهی إلیّ من أمورهم قد عمّرت مع أوّلهم إلی آخرهم؛ فعرفت صفو ذلک</w:t>
      </w:r>
      <w:r>
        <w:rPr>
          <w:rStyle w:val="FootnoteReference"/>
        </w:rPr>
        <w:footnoteReference w:id="1731"/>
      </w:r>
      <w:r>
        <w:rPr>
          <w:rFonts w:ascii="IRNazanin" w:hAnsi="IRNazanin" w:eastAsia="IRNazanin" w:cs="IRNazanin"/>
          <w:lang w:bidi="fa-IR"/>
          <w:color w:val="111111"/>
          <w:sz w:val="28"/>
          <w:szCs w:val="28"/>
          <w:rtl/>
        </w:rPr>
        <w:t xml:space="preserve">من کدره، و نفعه من ضرره.</w:t>
      </w:r>
    </w:p>
    <w:p>
      <w:pPr>
        <w:pStyle w:val="BookText"/>
      </w:pPr>
      <w:r>
        <w:rPr>
          <w:rFonts w:ascii="IRNazanin" w:hAnsi="IRNazanin" w:eastAsia="IRNazanin" w:cs="IRNazanin"/>
          <w:lang w:bidi="fa-IR"/>
          <w:color w:val="111111"/>
          <w:sz w:val="28"/>
          <w:szCs w:val="28"/>
          <w:rtl/>
        </w:rPr>
        <w:t xml:space="preserve">فاستخلصت لک من کلّ أمر نخیله</w:t>
      </w:r>
      <w:r>
        <w:rPr>
          <w:rStyle w:val="FootnoteReference"/>
        </w:rPr>
        <w:footnoteReference w:id="1732"/>
      </w:r>
      <w:r>
        <w:rPr>
          <w:rFonts w:ascii="IRNazanin" w:hAnsi="IRNazanin" w:eastAsia="IRNazanin" w:cs="IRNazanin"/>
          <w:lang w:bidi="fa-IR"/>
          <w:color w:val="111111"/>
          <w:sz w:val="28"/>
          <w:szCs w:val="28"/>
          <w:rtl/>
        </w:rPr>
        <w:t xml:space="preserve">، و توخّیت لک جمیله، و صرفت عنک مجهوله.</w:t>
      </w:r>
    </w:p>
    <w:p>
      <w:pPr>
        <w:pStyle w:val="BookText"/>
      </w:pPr>
      <w:r>
        <w:rPr>
          <w:rFonts w:ascii="IRNazanin" w:hAnsi="IRNazanin" w:eastAsia="IRNazanin" w:cs="IRNazanin"/>
          <w:lang w:bidi="fa-IR"/>
          <w:color w:val="111111"/>
          <w:sz w:val="28"/>
          <w:szCs w:val="28"/>
          <w:rtl/>
        </w:rPr>
        <w:t xml:space="preserve">و رأیت حیث عنانی من أمرک ما یعنی الوالد الشّفیق،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22" w:name="pg13962_144209"/>
    <w:bookmarkEnd w:id="322"/>
    <w:p>
      <w:pPr>
        <w:pStyle w:val="BookText"/>
      </w:pPr>
      <w:r>
        <w:rPr>
          <w:rFonts w:ascii="IRNazanin" w:hAnsi="IRNazanin" w:eastAsia="IRNazanin" w:cs="IRNazanin"/>
          <w:lang w:bidi="fa-IR"/>
          <w:color w:val="111111"/>
          <w:sz w:val="28"/>
          <w:szCs w:val="28"/>
          <w:rtl/>
        </w:rPr>
        <w:t xml:space="preserve">و أجمعت علیه من أدبک أن یکون ذلک و أنت مقبل العمر، و مقتبل الدّهر؛ ذو نیّة سلیمة، و نفس صافیة.</w:t>
      </w:r>
    </w:p>
    <w:p>
      <w:pPr>
        <w:pStyle w:val="Heading5"/>
      </w:pPr>
      <w:bookmarkStart w:id="926" w:name="_Toc441"/>
      <w:r>
        <w:t>بیانه (علیه السلام) ضرورة بدأ التعلیم بکتاب اللّه للأطفال</w:t>
      </w:r>
      <w:bookmarkEnd w:id="926"/>
    </w:p>
    <w:p>
      <w:pPr>
        <w:pStyle w:val="BookText"/>
      </w:pPr>
      <w:r>
        <w:rPr>
          <w:rFonts w:ascii="IRNazanin" w:hAnsi="IRNazanin" w:eastAsia="IRNazanin" w:cs="IRNazanin"/>
          <w:lang w:bidi="fa-IR"/>
          <w:color w:val="111111"/>
          <w:sz w:val="28"/>
          <w:szCs w:val="28"/>
          <w:rtl/>
        </w:rPr>
        <w:t xml:space="preserve">و أن أبتدئک</w:t>
      </w:r>
      <w:r>
        <w:rPr>
          <w:rStyle w:val="FootnoteReference"/>
        </w:rPr>
        <w:footnoteReference w:id="1733"/>
      </w:r>
      <w:r>
        <w:rPr>
          <w:rFonts w:ascii="IRNazanin" w:hAnsi="IRNazanin" w:eastAsia="IRNazanin" w:cs="IRNazanin"/>
          <w:lang w:bidi="fa-IR"/>
          <w:color w:val="111111"/>
          <w:sz w:val="28"/>
          <w:szCs w:val="28"/>
          <w:rtl/>
        </w:rPr>
        <w:t xml:space="preserve">بتعلیم کتاب اللّه - عزّ و جلّ - و تأویله، و شرائع الإسلام و أحکامه، و حلاله و حرامه؛ لا أجاوز ذلک بک إلی غیره</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أشفقت أن یلتبس علیک ما اختلف النّاس فیه من أهوائهم و آرائهم مثل الّذی التبس</w:t>
      </w:r>
      <w:r>
        <w:rPr>
          <w:rStyle w:val="FootnoteReference"/>
        </w:rPr>
        <w:footnoteReference w:id="1735"/>
      </w:r>
      <w:r>
        <w:rPr>
          <w:rFonts w:ascii="IRNazanin" w:hAnsi="IRNazanin" w:eastAsia="IRNazanin" w:cs="IRNazanin"/>
          <w:lang w:bidi="fa-IR"/>
          <w:color w:val="111111"/>
          <w:sz w:val="28"/>
          <w:szCs w:val="28"/>
          <w:rtl/>
        </w:rPr>
        <w:t xml:space="preserve">علیهم؛ فکان إحکام ذلک لک</w:t>
      </w:r>
      <w:r>
        <w:rPr>
          <w:rStyle w:val="FootnoteReference"/>
        </w:rPr>
        <w:footnoteReference w:id="1736"/>
      </w:r>
      <w:r>
        <w:rPr>
          <w:rFonts w:ascii="IRNazanin" w:hAnsi="IRNazanin" w:eastAsia="IRNazanin" w:cs="IRNazanin"/>
          <w:lang w:bidi="fa-IR"/>
          <w:color w:val="111111"/>
          <w:sz w:val="28"/>
          <w:szCs w:val="28"/>
          <w:rtl/>
        </w:rPr>
        <w:t xml:space="preserve">، علی ما کرهت من تنبیهک له، أحبّ إلیّ من إسلامک إلی أمر لا آمن علیک فیه من الهلکة؛ و رجوت أن یوفّقک اللّه فیه لرشدک، و أن یهدیک لقصدک؛ فعهدت إلیک وصیّتی هذه.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23" w:name="pg13962_144210"/>
    <w:bookmarkEnd w:id="323"/>
    <w:p>
      <w:pPr>
        <w:pStyle w:val="Heading5"/>
      </w:pPr>
      <w:bookmarkStart w:id="927" w:name="_Toc442"/>
      <w:r>
        <w:t>وصیته (علیه السلام) مجددا ولده بتقوی اللّه سبحانه</w:t>
      </w:r>
      <w:bookmarkEnd w:id="927"/>
    </w:p>
    <w:p>
      <w:pPr>
        <w:pStyle w:val="BookText"/>
      </w:pPr>
      <w:r>
        <w:rPr>
          <w:rFonts w:ascii="IRNazanin" w:hAnsi="IRNazanin" w:eastAsia="IRNazanin" w:cs="IRNazanin"/>
          <w:lang w:bidi="fa-IR"/>
          <w:color w:val="111111"/>
          <w:sz w:val="28"/>
          <w:szCs w:val="28"/>
          <w:rtl/>
        </w:rPr>
        <w:t xml:space="preserve">و اعلم مع ذلک</w:t>
      </w:r>
      <w:r>
        <w:rPr>
          <w:rStyle w:val="FootnoteReference"/>
        </w:rPr>
        <w:footnoteReference w:id="1737"/>
      </w:r>
      <w:r>
        <w:rPr>
          <w:rFonts w:ascii="Amiri" w:hAnsi="Amiri" w:eastAsia="Amiri" w:cs="Amiri"/>
          <w:lang w:bidi="ar-SA"/>
          <w:color w:val="111111"/>
          <w:sz w:val="28"/>
          <w:szCs w:val="28"/>
          <w:rtl/>
        </w:rPr>
        <w:t xml:space="preserve">، یا بنیّ، أنّ أحبّ ما أنت آخذ به إلیّ من وصیّتی إلیک </w:t>
      </w:r>
      <w:r>
        <w:rPr>
          <w:rStyle w:val="FootnoteReference"/>
        </w:rPr>
        <w:footnoteReference w:id="1738"/>
      </w:r>
      <w:r>
        <w:rPr>
          <w:rFonts w:ascii="IRNazanin" w:hAnsi="IRNazanin" w:eastAsia="IRNazanin" w:cs="IRNazanin"/>
          <w:lang w:bidi="fa-IR"/>
          <w:color w:val="111111"/>
          <w:sz w:val="28"/>
          <w:szCs w:val="28"/>
          <w:rtl/>
        </w:rPr>
        <w:t xml:space="preserve">تقوی اللّه، و الاقتصار علی ما فرضه</w:t>
      </w:r>
      <w:r>
        <w:rPr>
          <w:rStyle w:val="FootnoteReference"/>
        </w:rPr>
        <w:footnoteReference w:id="1739"/>
      </w:r>
      <w:r>
        <w:rPr>
          <w:rFonts w:ascii="IRNazanin" w:hAnsi="IRNazanin" w:eastAsia="IRNazanin" w:cs="IRNazanin"/>
          <w:lang w:bidi="fa-IR"/>
          <w:color w:val="111111"/>
          <w:sz w:val="28"/>
          <w:szCs w:val="28"/>
          <w:rtl/>
        </w:rPr>
        <w:t xml:space="preserve">اللّه - تعالی - علیک، و الأخذ بما مضی علیه الأوّلون من آبائک، و الصّالحون من أهل بیتک</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فإنّهم لم یدعوا أن نظروا لأنفسهم کما أنت ناظر، و فکّروا کما أنت مفکّر؛ ثمّ ردّهم آخر ذلک إلی الأخذ بما عرفوا، و الإمساک عمّا لم یکلّفوا.</w:t>
      </w:r>
    </w:p>
    <w:p>
      <w:pPr>
        <w:pStyle w:val="BookText"/>
      </w:pPr>
      <w:r>
        <w:rPr>
          <w:rFonts w:ascii="IRNazanin" w:hAnsi="IRNazanin" w:eastAsia="IRNazanin" w:cs="IRNazanin"/>
          <w:lang w:bidi="fa-IR"/>
          <w:color w:val="111111"/>
          <w:sz w:val="28"/>
          <w:szCs w:val="28"/>
          <w:rtl/>
        </w:rPr>
        <w:t xml:space="preserve">فإن أبت نفسک أن تقبل ذلک دون أن تعلم کما کانوا علموا، فلیکن طلبک ذلک بتفهّم و تعلّم و تدبّر</w:t>
      </w:r>
      <w:r>
        <w:rPr>
          <w:rStyle w:val="FootnoteReference"/>
        </w:rPr>
        <w:footnoteReference w:id="1741"/>
      </w:r>
      <w:r>
        <w:rPr>
          <w:rFonts w:ascii="IRNazanin" w:hAnsi="IRNazanin" w:eastAsia="IRNazanin" w:cs="IRNazanin"/>
          <w:lang w:bidi="fa-IR"/>
          <w:color w:val="111111"/>
          <w:sz w:val="28"/>
          <w:szCs w:val="28"/>
          <w:rtl/>
        </w:rPr>
        <w:t xml:space="preserve">، لا بتورّط الشّبهات، و علق</w:t>
      </w:r>
      <w:r>
        <w:rPr>
          <w:rStyle w:val="FootnoteReference"/>
        </w:rPr>
        <w:footnoteReference w:id="1742"/>
      </w:r>
      <w:r>
        <w:rPr>
          <w:rFonts w:ascii="IRNazanin" w:hAnsi="IRNazanin" w:eastAsia="IRNazanin" w:cs="IRNazanin"/>
          <w:lang w:bidi="fa-IR"/>
          <w:color w:val="111111"/>
          <w:sz w:val="28"/>
          <w:szCs w:val="28"/>
          <w:rtl/>
        </w:rPr>
        <w:t xml:space="preserve">الخصومات.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24" w:name="pg13962_144211"/>
    <w:bookmarkEnd w:id="324"/>
    <w:p>
      <w:pPr>
        <w:pStyle w:val="BookText"/>
      </w:pPr>
      <w:r>
        <w:rPr>
          <w:rFonts w:ascii="IRNazanin" w:hAnsi="IRNazanin" w:eastAsia="IRNazanin" w:cs="IRNazanin"/>
          <w:lang w:bidi="fa-IR"/>
          <w:color w:val="111111"/>
          <w:sz w:val="28"/>
          <w:szCs w:val="28"/>
          <w:rtl/>
        </w:rPr>
        <w:t xml:space="preserve">و ابدأ قبل نظرک فی ذلک بالاستعانة بإلهک، و الرّغبة إلیه فی توفیقک، و ترک</w:t>
      </w:r>
      <w:r>
        <w:rPr>
          <w:rStyle w:val="FootnoteReference"/>
        </w:rPr>
        <w:footnoteReference w:id="1743"/>
      </w:r>
      <w:r>
        <w:rPr>
          <w:rFonts w:ascii="IRNazanin" w:hAnsi="IRNazanin" w:eastAsia="IRNazanin" w:cs="IRNazanin"/>
          <w:lang w:bidi="fa-IR"/>
          <w:color w:val="111111"/>
          <w:sz w:val="28"/>
          <w:szCs w:val="28"/>
          <w:rtl/>
        </w:rPr>
        <w:t xml:space="preserve">کلّ شائبة أولجتک فی شبهة، أو أسلمتک إلی ضلالة.</w:t>
      </w:r>
    </w:p>
    <w:p>
      <w:pPr>
        <w:pStyle w:val="Heading5"/>
      </w:pPr>
      <w:bookmarkStart w:id="928" w:name="_Toc443"/>
      <w:r>
        <w:t>بیانه (علیه السلام) الوقت المناسب للتأثر بالموعظة</w:t>
      </w:r>
      <w:bookmarkEnd w:id="928"/>
    </w:p>
    <w:p>
      <w:pPr>
        <w:pStyle w:val="BookText"/>
      </w:pPr>
      <w:r>
        <w:rPr>
          <w:rFonts w:ascii="IRNazanin" w:hAnsi="IRNazanin" w:eastAsia="IRNazanin" w:cs="IRNazanin"/>
          <w:lang w:bidi="fa-IR"/>
          <w:color w:val="111111"/>
          <w:sz w:val="28"/>
          <w:szCs w:val="28"/>
          <w:rtl/>
        </w:rPr>
        <w:t xml:space="preserve">فإذا أیقنت أن قد صفا قلبک فخشع، و تمّ رأیک فاجتمع؛ و کان همّک فی ذلک همّا واحدا؛ فانظر فیما فسّرت لک.</w:t>
      </w:r>
    </w:p>
    <w:p>
      <w:pPr>
        <w:pStyle w:val="BookText"/>
      </w:pPr>
      <w:r>
        <w:rPr>
          <w:rFonts w:ascii="IRNazanin" w:hAnsi="IRNazanin" w:eastAsia="IRNazanin" w:cs="IRNazanin"/>
          <w:lang w:bidi="fa-IR"/>
          <w:color w:val="111111"/>
          <w:sz w:val="28"/>
          <w:szCs w:val="28"/>
          <w:rtl/>
        </w:rPr>
        <w:t xml:space="preserve">و إن أنت لم یجتمع لک رأیک علی </w:t>
      </w:r>
      <w:r>
        <w:rPr>
          <w:rStyle w:val="FootnoteReference"/>
        </w:rPr>
        <w:footnoteReference w:id="1744"/>
      </w:r>
      <w:r>
        <w:rPr>
          <w:rFonts w:ascii="IRNazanin" w:hAnsi="IRNazanin" w:eastAsia="IRNazanin" w:cs="IRNazanin"/>
          <w:lang w:bidi="fa-IR"/>
          <w:color w:val="111111"/>
          <w:sz w:val="28"/>
          <w:szCs w:val="28"/>
          <w:rtl/>
        </w:rPr>
        <w:t xml:space="preserve">ما تحبّ من نفسک، و فراغ نظرک و فکرک، فاعلم أنّک إنّما تخبط العشواء، و تتورّط الظّلماء.</w:t>
      </w:r>
    </w:p>
    <w:p>
      <w:pPr>
        <w:pStyle w:val="BookText"/>
      </w:pPr>
      <w:r>
        <w:rPr>
          <w:rFonts w:ascii="IRNazanin" w:hAnsi="IRNazanin" w:eastAsia="IRNazanin" w:cs="IRNazanin"/>
          <w:lang w:bidi="fa-IR"/>
          <w:color w:val="111111"/>
          <w:sz w:val="28"/>
          <w:szCs w:val="28"/>
          <w:rtl/>
        </w:rPr>
        <w:t xml:space="preserve">و لیس طالب الدّین من خبط أو خلط‌</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الإمساک عن</w:t>
      </w:r>
      <w:r>
        <w:rPr>
          <w:rStyle w:val="FootnoteReference"/>
        </w:rPr>
        <w:footnoteReference w:id="1746"/>
      </w:r>
      <w:r>
        <w:rPr>
          <w:rFonts w:ascii="IRNazanin" w:hAnsi="IRNazanin" w:eastAsia="IRNazanin" w:cs="IRNazanin"/>
          <w:lang w:bidi="fa-IR"/>
          <w:color w:val="111111"/>
          <w:sz w:val="28"/>
          <w:szCs w:val="28"/>
          <w:rtl/>
        </w:rPr>
        <w:t xml:space="preserve">ذلک أمثل.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فتفهّم، یا بنیّ، وصیّتی؛ و اعلم أنّ مالک الموت هو مالک الحیاة، و أنّ الخالق هو الممیت، و أنّ المفنی هو المعید، و أنّ المبتلی هو المعافی؛ و أنّ الدّنیا لم تکن لتستقرّ إلاّ علی ما جعلها</w:t>
      </w:r>
      <w:r>
        <w:rPr>
          <w:rStyle w:val="FootnoteReference"/>
        </w:rPr>
        <w:footnoteReference w:id="1747"/>
      </w:r>
      <w:r>
        <w:rPr>
          <w:rFonts w:ascii="IRNazanin" w:hAnsi="IRNazanin" w:eastAsia="IRNazanin" w:cs="IRNazanin"/>
          <w:lang w:bidi="fa-IR"/>
          <w:color w:val="111111"/>
          <w:sz w:val="28"/>
          <w:szCs w:val="28"/>
          <w:rtl/>
        </w:rPr>
        <w:t xml:space="preserve">اللّه - تبارک و تعالی - </w:t>
      </w:r>
      <w:r>
        <w:rPr>
          <w:rStyle w:val="FootnoteReference"/>
        </w:rPr>
        <w:footnoteReference w:id="1748"/>
      </w:r>
      <w:r>
        <w:rPr>
          <w:rFonts w:ascii="IRNazanin" w:hAnsi="IRNazanin" w:eastAsia="IRNazanin" w:cs="IRNazanin"/>
          <w:lang w:bidi="fa-IR"/>
          <w:color w:val="111111"/>
          <w:sz w:val="28"/>
          <w:szCs w:val="28"/>
          <w:rtl/>
        </w:rPr>
        <w:t xml:space="preserve">علیه من النّعماء و الابتلاء، و الجزاء فی المعاد، أو ما شاء ممّا لا نعلم.</w:t>
      </w:r>
    </w:p>
    <w:p>
      <w:pPr>
        <w:pStyle w:val="BookText"/>
      </w:pPr>
      <w:r>
        <w:rPr>
          <w:rFonts w:ascii="IRNazanin" w:hAnsi="IRNazanin" w:eastAsia="IRNazanin" w:cs="IRNazanin"/>
          <w:lang w:bidi="fa-IR"/>
          <w:color w:val="111111"/>
          <w:sz w:val="28"/>
          <w:szCs w:val="28"/>
          <w:rtl/>
        </w:rPr>
        <w:t xml:space="preserve">فإن أشکل علیک شیء من ذلک فاحمله علی جهالتک به، فإنّک، أوّل ما خلقت، خلقت جاهلا ثمّ علمت.</w:t>
      </w:r>
    </w:p>
    <w:p>
      <w:pPr>
        <w:pStyle w:val="BookText"/>
      </w:pPr>
      <w:r>
        <w:rPr>
          <w:rFonts w:ascii="IRNazanin" w:hAnsi="IRNazanin" w:eastAsia="IRNazanin" w:cs="IRNazanin"/>
          <w:lang w:bidi="fa-IR"/>
          <w:color w:val="111111"/>
          <w:sz w:val="28"/>
          <w:szCs w:val="28"/>
          <w:rtl/>
        </w:rPr>
        <w:t xml:space="preserve">و ما أکثر ما تجهل من الأمر</w:t>
      </w:r>
      <w:r>
        <w:rPr>
          <w:rStyle w:val="FootnoteReference"/>
        </w:rPr>
        <w:footnoteReference w:id="1749"/>
      </w:r>
      <w:r>
        <w:rPr>
          <w:rFonts w:ascii="IRNazanin" w:hAnsi="IRNazanin" w:eastAsia="IRNazanin" w:cs="IRNazanin"/>
          <w:lang w:bidi="fa-IR"/>
          <w:color w:val="111111"/>
          <w:sz w:val="28"/>
          <w:szCs w:val="28"/>
          <w:rtl/>
        </w:rPr>
        <w:t xml:space="preserve">، و یتحیّر فیه رأیک، و یضلّ فیه بصرک، ثمّ تبصره بعد ذلک.</w:t>
      </w:r>
    </w:p>
    <w:p>
      <w:pPr>
        <w:pStyle w:val="BookText"/>
      </w:pPr>
      <w:r>
        <w:rPr>
          <w:rFonts w:ascii="IRNazanin" w:hAnsi="IRNazanin" w:eastAsia="IRNazanin" w:cs="IRNazanin"/>
          <w:lang w:bidi="fa-IR"/>
          <w:color w:val="111111"/>
          <w:sz w:val="28"/>
          <w:szCs w:val="28"/>
          <w:rtl/>
        </w:rPr>
        <w:t xml:space="preserve">فاعتصم بالّذی خلقک و رزقک و سوّاک؛ و لیکن له تعبّدک، و إلیه رغبتک، و منه شفقتک.</w:t>
      </w:r>
    </w:p>
    <w:p>
      <w:pPr>
        <w:pStyle w:val="BookText"/>
      </w:pPr>
      <w:r>
        <w:rPr>
          <w:rFonts w:ascii="IRNazanin" w:hAnsi="IRNazanin" w:eastAsia="IRNazanin" w:cs="IRNazanin"/>
          <w:lang w:bidi="fa-IR"/>
          <w:color w:val="111111"/>
          <w:sz w:val="28"/>
          <w:szCs w:val="28"/>
          <w:rtl/>
        </w:rPr>
        <w:t xml:space="preserve">و اعلم، یا بنیّ، أنّ أحدا لم ینبئ عن اللّه - سبحانه - کما أنبأ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25" w:name="pg13962_144213"/>
    <w:bookmarkEnd w:id="325"/>
    <w:p>
      <w:pPr>
        <w:pStyle w:val="BookText"/>
      </w:pPr>
      <w:r>
        <w:rPr>
          <w:rFonts w:ascii="Amiri" w:hAnsi="Amiri" w:eastAsia="Amiri" w:cs="Amiri"/>
          <w:lang w:bidi="ar-SA"/>
          <w:color w:val="111111"/>
          <w:sz w:val="28"/>
          <w:szCs w:val="28"/>
          <w:rtl/>
        </w:rPr>
        <w:t xml:space="preserve">عنه نبیّنا</w:t>
      </w:r>
      <w:r>
        <w:rPr>
          <w:rStyle w:val="FootnoteReference"/>
        </w:rPr>
        <w:footnoteReference w:id="1750"/>
      </w:r>
      <w:r>
        <w:rPr>
          <w:rFonts w:ascii="Amiri" w:hAnsi="Amiri" w:eastAsia="Amiri" w:cs="Amiri"/>
          <w:lang w:bidi="ar-SA"/>
          <w:color w:val="111111"/>
          <w:sz w:val="28"/>
          <w:szCs w:val="28"/>
          <w:rtl/>
        </w:rPr>
        <w:t xml:space="preserve">محمّد </w:t>
      </w:r>
      <w:r>
        <w:rPr>
          <w:rStyle w:val="FootnoteReference"/>
        </w:rPr>
        <w:footnoteReference w:id="1751"/>
      </w:r>
      <w:r>
        <w:rPr>
          <w:rFonts w:ascii="IRNazanin" w:hAnsi="IRNazanin" w:eastAsia="IRNazanin" w:cs="IRNazanin"/>
          <w:lang w:bidi="fa-IR"/>
          <w:color w:val="111111"/>
          <w:sz w:val="28"/>
          <w:szCs w:val="28"/>
          <w:rtl/>
        </w:rPr>
        <w:t xml:space="preserve">صلّی اللّه علیه و آله و سلّم؛ فارض به رائدا، و إلی النّجاة قائدا.</w:t>
      </w:r>
    </w:p>
    <w:p>
      <w:pPr>
        <w:pStyle w:val="BookText"/>
      </w:pPr>
      <w:r>
        <w:rPr>
          <w:rFonts w:ascii="IRNazanin" w:hAnsi="IRNazanin" w:eastAsia="IRNazanin" w:cs="IRNazanin"/>
          <w:lang w:bidi="fa-IR"/>
          <w:color w:val="111111"/>
          <w:sz w:val="28"/>
          <w:szCs w:val="28"/>
          <w:rtl/>
        </w:rPr>
        <w:t xml:space="preserve">فإنّی لم آلک نصیحة؛ و إنّک لن تبلغ فی النّظر لنفسک، و إن اجتهدت، مبلغ نظری لک، لعنایتی و طول تجربتی</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Heading5"/>
      </w:pPr>
      <w:bookmarkStart w:id="929" w:name="_Toc444"/>
      <w:r>
        <w:t>بیانه (علیه السلام) الدلائل علی وحدانیة الخالق جلّ جلاله</w:t>
      </w:r>
      <w:bookmarkEnd w:id="929"/>
    </w:p>
    <w:p>
      <w:pPr>
        <w:pStyle w:val="BookText"/>
      </w:pPr>
      <w:r>
        <w:rPr>
          <w:rFonts w:ascii="IRNazanin" w:hAnsi="IRNazanin" w:eastAsia="IRNazanin" w:cs="IRNazanin"/>
          <w:lang w:bidi="fa-IR"/>
          <w:color w:val="111111"/>
          <w:sz w:val="28"/>
          <w:szCs w:val="28"/>
          <w:rtl/>
        </w:rPr>
        <w:t xml:space="preserve">و اعلم، یا بنیّ؛ أنّه لو کان لربّک شریک لأتتک رسله، و لرأیت آثار ملکه و سلطانه، و لعرفت أفعاله و صفاته، و لکنّه إله واحد أحد صمد </w:t>
      </w:r>
      <w:r>
        <w:rPr>
          <w:rStyle w:val="FootnoteReference"/>
        </w:rPr>
        <w:footnoteReference w:id="1753"/>
      </w:r>
      <w:r>
        <w:rPr>
          <w:rFonts w:ascii="IRNazanin" w:hAnsi="IRNazanin" w:eastAsia="IRNazanin" w:cs="IRNazanin"/>
          <w:lang w:bidi="fa-IR"/>
          <w:color w:val="111111"/>
          <w:sz w:val="28"/>
          <w:szCs w:val="28"/>
          <w:rtl/>
        </w:rPr>
        <w:t xml:space="preserve">کما وصف نفسه.</w:t>
      </w:r>
    </w:p>
    <w:p>
      <w:pPr>
        <w:pStyle w:val="BookText"/>
      </w:pPr>
      <w:r>
        <w:rPr>
          <w:rFonts w:ascii="IRNazanin" w:hAnsi="IRNazanin" w:eastAsia="IRNazanin" w:cs="IRNazanin"/>
          <w:lang w:bidi="fa-IR"/>
          <w:color w:val="111111"/>
          <w:sz w:val="28"/>
          <w:szCs w:val="28"/>
          <w:rtl/>
        </w:rPr>
        <w:t xml:space="preserve">لا یضادّه فی ملکه أحد و لا یحاجّه</w:t>
      </w:r>
      <w:r>
        <w:rPr>
          <w:rStyle w:val="FootnoteReference"/>
        </w:rPr>
        <w:footnoteReference w:id="1754"/>
      </w:r>
      <w:r>
        <w:rPr>
          <w:rFonts w:ascii="IRNazanin" w:hAnsi="IRNazanin" w:eastAsia="IRNazanin" w:cs="IRNazanin"/>
          <w:lang w:bidi="fa-IR"/>
          <w:color w:val="111111"/>
          <w:sz w:val="28"/>
          <w:szCs w:val="28"/>
          <w:rtl/>
        </w:rPr>
        <w:t xml:space="preserve">، و لا یزول أبدا و لم یزل.</w:t>
      </w:r>
    </w:p>
    <w:p>
      <w:pPr>
        <w:pStyle w:val="BookText"/>
      </w:pPr>
      <w:r>
        <w:rPr>
          <w:rFonts w:ascii="IRNazanin" w:hAnsi="IRNazanin" w:eastAsia="IRNazanin" w:cs="IRNazanin"/>
          <w:lang w:bidi="fa-IR"/>
          <w:color w:val="111111"/>
          <w:sz w:val="28"/>
          <w:szCs w:val="28"/>
          <w:rtl/>
        </w:rPr>
        <w:t xml:space="preserve">أوّل قبل الأشیاء بلا أوّلیّة، و آخر بعد الأشیاء بلا نهایة؛ حکیم، علیم، قدیم</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عظم عن</w:t>
      </w:r>
      <w:r>
        <w:rPr>
          <w:rStyle w:val="FootnoteReference"/>
        </w:rPr>
        <w:footnoteReference w:id="1756"/>
      </w:r>
      <w:r>
        <w:rPr>
          <w:rFonts w:ascii="IRNazanin" w:hAnsi="IRNazanin" w:eastAsia="IRNazanin" w:cs="IRNazanin"/>
          <w:lang w:bidi="fa-IR"/>
          <w:color w:val="111111"/>
          <w:sz w:val="28"/>
          <w:szCs w:val="28"/>
          <w:rtl/>
        </w:rPr>
        <w:t xml:space="preserve">أن تثبت ربوبیّته بإحاطة قلب أو بصر.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26" w:name="pg13962_144214"/>
    <w:bookmarkEnd w:id="326"/>
    <w:p>
      <w:pPr>
        <w:pStyle w:val="Heading5"/>
      </w:pPr>
      <w:bookmarkStart w:id="930" w:name="_Toc445"/>
      <w:r>
        <w:t>حثّه (علیه السلام) علی طاعة اللّه و الخشیة من عقوبته</w:t>
      </w:r>
      <w:bookmarkEnd w:id="930"/>
    </w:p>
    <w:p>
      <w:pPr>
        <w:pStyle w:val="BookText"/>
      </w:pPr>
      <w:r>
        <w:rPr>
          <w:rFonts w:ascii="IRNazanin" w:hAnsi="IRNazanin" w:eastAsia="IRNazanin" w:cs="IRNazanin"/>
          <w:lang w:bidi="fa-IR"/>
          <w:color w:val="111111"/>
          <w:sz w:val="28"/>
          <w:szCs w:val="28"/>
          <w:rtl/>
        </w:rPr>
        <w:t xml:space="preserve">فإذا أنت </w:t>
      </w:r>
      <w:r>
        <w:rPr>
          <w:rStyle w:val="FootnoteReference"/>
        </w:rPr>
        <w:footnoteReference w:id="1757"/>
      </w:r>
      <w:r>
        <w:rPr>
          <w:rFonts w:ascii="IRNazanin" w:hAnsi="IRNazanin" w:eastAsia="IRNazanin" w:cs="IRNazanin"/>
          <w:lang w:bidi="fa-IR"/>
          <w:color w:val="111111"/>
          <w:sz w:val="28"/>
          <w:szCs w:val="28"/>
          <w:rtl/>
        </w:rPr>
        <w:t xml:space="preserve">عرفت ذلک فافعل کما ینبغی لمثلک أن یفعله فی صغر خطره، و قلّة مقدرته، و کثرة عجزه، و عظیم حاجته إلی ربّه فی طلب طاعته، و الخشیة</w:t>
      </w:r>
      <w:r>
        <w:rPr>
          <w:rStyle w:val="FootnoteReference"/>
        </w:rPr>
        <w:footnoteReference w:id="1758"/>
      </w:r>
      <w:r>
        <w:rPr>
          <w:rFonts w:ascii="Amiri" w:hAnsi="Amiri" w:eastAsia="Amiri" w:cs="Amiri"/>
          <w:lang w:bidi="ar-SA"/>
          <w:color w:val="111111"/>
          <w:sz w:val="28"/>
          <w:szCs w:val="28"/>
          <w:rtl/>
        </w:rPr>
        <w:t xml:space="preserve">من عقوبته، و الشّفقة من سخطه؛ فإنّه - سبحانه - </w:t>
      </w:r>
      <w:r>
        <w:rPr>
          <w:rStyle w:val="FootnoteReference"/>
        </w:rPr>
        <w:footnoteReference w:id="1759"/>
      </w:r>
      <w:r>
        <w:rPr>
          <w:rFonts w:ascii="IRNazanin" w:hAnsi="IRNazanin" w:eastAsia="IRNazanin" w:cs="IRNazanin"/>
          <w:lang w:bidi="fa-IR"/>
          <w:color w:val="111111"/>
          <w:sz w:val="28"/>
          <w:szCs w:val="28"/>
          <w:rtl/>
        </w:rPr>
        <w:t xml:space="preserve">لم یأمرک إلاّ بحسن، و لم ینهک إلاّ عن قبیح.</w:t>
      </w:r>
    </w:p>
    <w:p>
      <w:pPr>
        <w:pStyle w:val="BookText"/>
      </w:pPr>
      <w:r>
        <w:rPr>
          <w:rFonts w:ascii="IRNazanin" w:hAnsi="IRNazanin" w:eastAsia="IRNazanin" w:cs="IRNazanin"/>
          <w:lang w:bidi="fa-IR"/>
          <w:color w:val="111111"/>
          <w:sz w:val="28"/>
          <w:szCs w:val="28"/>
          <w:rtl/>
        </w:rPr>
        <w:t xml:space="preserve">یا بنیّ؛ لا تزال بخیر ما حمدت ربّک، و عرفت موعظته لک؛ فإنّ قلوب المؤمنین رقیقة، و أعمالهم وثیقة، و نیاتهم صدق و حقیقة؛ فالزم محاسن أخلاقهم، و جمیل أفعالهم، لعلّک تحاسب حسابهم، و تثاب ثوابهم</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61"/>
      </w:r>
      <w:r>
        <w:rPr>
          <w:rFonts w:ascii="IRNazanin" w:hAnsi="IRNazanin" w:eastAsia="IRNazanin" w:cs="IRNazanin"/>
          <w:lang w:bidi="fa-IR"/>
          <w:color w:val="111111"/>
          <w:sz w:val="28"/>
          <w:szCs w:val="28"/>
          <w:rtl/>
        </w:rPr>
        <w:t xml:space="preserve">یا بنیّ، إنّی قد أنبأتک عن الدّنیا و حالها، و زوالها و انتقالها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27" w:name="pg13962_144215"/>
    <w:bookmarkEnd w:id="327"/>
    <w:p>
      <w:pPr>
        <w:pStyle w:val="BookText"/>
      </w:pPr>
      <w:r>
        <w:rPr>
          <w:rFonts w:ascii="IRNazanin" w:hAnsi="IRNazanin" w:eastAsia="IRNazanin" w:cs="IRNazanin"/>
          <w:lang w:bidi="fa-IR"/>
          <w:color w:val="111111"/>
          <w:sz w:val="28"/>
          <w:szCs w:val="28"/>
          <w:rtl/>
        </w:rPr>
        <w:t xml:space="preserve">بأهلها</w:t>
      </w:r>
      <w:r>
        <w:rPr>
          <w:rStyle w:val="FootnoteReference"/>
        </w:rPr>
        <w:footnoteReference w:id="1762"/>
      </w:r>
      <w:r>
        <w:rPr>
          <w:rFonts w:ascii="IRNazanin" w:hAnsi="IRNazanin" w:eastAsia="IRNazanin" w:cs="IRNazanin"/>
          <w:lang w:bidi="fa-IR"/>
          <w:color w:val="111111"/>
          <w:sz w:val="28"/>
          <w:szCs w:val="28"/>
          <w:rtl/>
        </w:rPr>
        <w:t xml:space="preserve">؛ و أنبأتک عن الآخرة و ما أعدّ اللّه </w:t>
      </w:r>
      <w:r>
        <w:rPr>
          <w:rStyle w:val="FootnoteReference"/>
        </w:rPr>
        <w:footnoteReference w:id="1763"/>
      </w:r>
      <w:r>
        <w:rPr>
          <w:rFonts w:ascii="IRNazanin" w:hAnsi="IRNazanin" w:eastAsia="IRNazanin" w:cs="IRNazanin"/>
          <w:lang w:bidi="fa-IR"/>
          <w:color w:val="111111"/>
          <w:sz w:val="28"/>
          <w:szCs w:val="28"/>
          <w:rtl/>
        </w:rPr>
        <w:t xml:space="preserve">لأهلها فیها؛ و ضربت لک فیهما الأمثال، لتعتبر بها، و تحذو علیها.</w:t>
      </w:r>
    </w:p>
    <w:p>
      <w:pPr>
        <w:pStyle w:val="Heading5"/>
      </w:pPr>
      <w:bookmarkStart w:id="931" w:name="_Toc446"/>
      <w:r>
        <w:t>بیانه (علیه السلام) حال الدنیا و الناس فیها</w:t>
      </w:r>
      <w:bookmarkEnd w:id="931"/>
    </w:p>
    <w:p>
      <w:pPr>
        <w:pStyle w:val="BookText"/>
      </w:pPr>
      <w:r>
        <w:rPr>
          <w:rFonts w:ascii="IRNazanin" w:hAnsi="IRNazanin" w:eastAsia="IRNazanin" w:cs="IRNazanin"/>
          <w:lang w:bidi="fa-IR"/>
          <w:color w:val="111111"/>
          <w:sz w:val="28"/>
          <w:szCs w:val="28"/>
          <w:rtl/>
        </w:rPr>
        <w:t xml:space="preserve">إنّما مثل من خبر</w:t>
      </w:r>
      <w:r>
        <w:rPr>
          <w:rStyle w:val="FootnoteReference"/>
        </w:rPr>
        <w:footnoteReference w:id="1764"/>
      </w:r>
      <w:r>
        <w:rPr>
          <w:rFonts w:ascii="IRNazanin" w:hAnsi="IRNazanin" w:eastAsia="IRNazanin" w:cs="IRNazanin"/>
          <w:lang w:bidi="fa-IR"/>
          <w:color w:val="111111"/>
          <w:sz w:val="28"/>
          <w:szCs w:val="28"/>
          <w:rtl/>
        </w:rPr>
        <w:t xml:space="preserve">الدّنیا کمثل قوم سفر نبا بهم منزل جدیب، فأمّوا منزلا خصیبا و جنابا مریعا، فاحتملوا و عثاء الطّریق، و فراق الصّدیق، و خشونة السّفر، و جشوبة المطعم، لیأتوا سعة دارهم، و منزل قرارهم.</w:t>
      </w:r>
    </w:p>
    <w:p>
      <w:pPr>
        <w:pStyle w:val="BookText"/>
      </w:pPr>
      <w:r>
        <w:rPr>
          <w:rFonts w:ascii="IRNazanin" w:hAnsi="IRNazanin" w:eastAsia="IRNazanin" w:cs="IRNazanin"/>
          <w:lang w:bidi="fa-IR"/>
          <w:color w:val="111111"/>
          <w:sz w:val="28"/>
          <w:szCs w:val="28"/>
          <w:rtl/>
        </w:rPr>
        <w:t xml:space="preserve">فلیس یجدون لشیء من ذلک ألما، و لا یرون نفقة فیه مغرما.</w:t>
      </w:r>
    </w:p>
    <w:p>
      <w:pPr>
        <w:pStyle w:val="BookText"/>
      </w:pPr>
      <w:r>
        <w:rPr>
          <w:rFonts w:ascii="IRNazanin" w:hAnsi="IRNazanin" w:eastAsia="IRNazanin" w:cs="IRNazanin"/>
          <w:lang w:bidi="fa-IR"/>
          <w:color w:val="111111"/>
          <w:sz w:val="28"/>
          <w:szCs w:val="28"/>
          <w:rtl/>
        </w:rPr>
        <w:t xml:space="preserve">و لا شیء أحبّ إلیهم ممّا قرّبهم من منزلهم، و أدناهم من محلّهم</w:t>
      </w:r>
      <w:r>
        <w:rPr>
          <w:rStyle w:val="FootnoteReference"/>
        </w:rPr>
        <w:footnoteReference w:id="1765"/>
      </w: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28" w:name="pg13962_144216"/>
    <w:bookmarkEnd w:id="328"/>
    <w:p>
      <w:pPr>
        <w:pStyle w:val="Heading5"/>
      </w:pPr>
      <w:bookmarkStart w:id="932" w:name="_Toc447"/>
      <w:r>
        <w:t>وصفه (علیه السلام) حال المغتزین بالدنیا</w:t>
      </w:r>
      <w:bookmarkEnd w:id="932"/>
    </w:p>
    <w:p>
      <w:pPr>
        <w:pStyle w:val="BookText"/>
      </w:pPr>
      <w:r>
        <w:rPr>
          <w:rFonts w:ascii="IRNazanin" w:hAnsi="IRNazanin" w:eastAsia="IRNazanin" w:cs="IRNazanin"/>
          <w:lang w:bidi="fa-IR"/>
          <w:color w:val="111111"/>
          <w:sz w:val="28"/>
          <w:szCs w:val="28"/>
          <w:rtl/>
        </w:rPr>
        <w:t xml:space="preserve">و مثل من اغترّ بها کمثل قوم کانوا بمنزل</w:t>
      </w:r>
      <w:r>
        <w:rPr>
          <w:rStyle w:val="FootnoteReference"/>
        </w:rPr>
        <w:footnoteReference w:id="1766"/>
      </w:r>
      <w:r>
        <w:rPr>
          <w:rFonts w:ascii="IRNazanin" w:hAnsi="IRNazanin" w:eastAsia="IRNazanin" w:cs="IRNazanin"/>
          <w:lang w:bidi="fa-IR"/>
          <w:color w:val="111111"/>
          <w:sz w:val="28"/>
          <w:szCs w:val="28"/>
          <w:rtl/>
        </w:rPr>
        <w:t xml:space="preserve">خصیب، فنبا بهم إلی منزل جدیب؛ فلیس شیء أکره إلیهم، و لا أفظع عندهم، و لا أهول لدیهم</w:t>
      </w:r>
      <w:r>
        <w:rPr>
          <w:rStyle w:val="FootnoteReference"/>
        </w:rPr>
        <w:footnoteReference w:id="1767"/>
      </w:r>
      <w:r>
        <w:rPr>
          <w:rFonts w:ascii="IRNazanin" w:hAnsi="IRNazanin" w:eastAsia="IRNazanin" w:cs="IRNazanin"/>
          <w:lang w:bidi="fa-IR"/>
          <w:color w:val="111111"/>
          <w:sz w:val="28"/>
          <w:szCs w:val="28"/>
          <w:rtl/>
        </w:rPr>
        <w:t xml:space="preserve">، من مفارقة ما کانوا فیه إلی ما یهجمون علیه و یصیرون إلیه.</w:t>
      </w:r>
    </w:p>
    <w:p>
      <w:pPr>
        <w:pStyle w:val="BookText"/>
      </w:pPr>
      <w:r>
        <w:rPr>
          <w:rFonts w:ascii="IRNazanin" w:hAnsi="IRNazanin" w:eastAsia="IRNazanin" w:cs="IRNazanin"/>
          <w:lang w:bidi="fa-IR"/>
          <w:color w:val="111111"/>
          <w:sz w:val="28"/>
          <w:szCs w:val="28"/>
          <w:rtl/>
        </w:rPr>
        <w:t xml:space="preserve">ثمّ قرعتک بأنواع الجهالات لئلاّ تعدّ نفسک عالما؛ فإن ورد علیک شیء تعرفه أکبرت ذلک.</w:t>
      </w:r>
    </w:p>
    <w:p>
      <w:pPr>
        <w:pStyle w:val="BookText"/>
      </w:pPr>
      <w:r>
        <w:rPr>
          <w:rFonts w:ascii="IRNazanin" w:hAnsi="IRNazanin" w:eastAsia="IRNazanin" w:cs="IRNazanin"/>
          <w:lang w:bidi="fa-IR"/>
          <w:color w:val="111111"/>
          <w:sz w:val="28"/>
          <w:szCs w:val="28"/>
          <w:rtl/>
        </w:rPr>
        <w:t xml:space="preserve">فإنّ العالم من عرف أنّ ما یعلم فیما لا یعلم قلیل؛ فعدّ نفسه بذلک جاهلا، فازداد بما عرف من ذلک فی طلب العلم اجتهادا.</w:t>
      </w:r>
    </w:p>
    <w:p>
      <w:pPr>
        <w:pStyle w:val="BookText"/>
      </w:pPr>
      <w:r>
        <w:rPr>
          <w:rFonts w:ascii="IRNazanin" w:hAnsi="IRNazanin" w:eastAsia="IRNazanin" w:cs="IRNazanin"/>
          <w:lang w:bidi="fa-IR"/>
          <w:color w:val="111111"/>
          <w:sz w:val="28"/>
          <w:szCs w:val="28"/>
          <w:rtl/>
        </w:rPr>
        <w:t xml:space="preserve">فما یزال للعلم طالبا، و فیه راغبا، و له مستفیدا، و لأهله خاشعا، و لرأیه متّهما، و للصّمت لازما، و للخطأ حاذرا، و منه مستحییا.</w:t>
      </w:r>
    </w:p>
    <w:p>
      <w:pPr>
        <w:pStyle w:val="BookText"/>
      </w:pPr>
      <w:r>
        <w:rPr>
          <w:rFonts w:ascii="IRNazanin" w:hAnsi="IRNazanin" w:eastAsia="IRNazanin" w:cs="IRNazanin"/>
          <w:lang w:bidi="fa-IR"/>
          <w:color w:val="111111"/>
          <w:sz w:val="28"/>
          <w:szCs w:val="28"/>
          <w:rtl/>
        </w:rPr>
        <w:t xml:space="preserve">و إن ورد علیه ما لا یعرف لم ینکر ذلک، لما قرّر به نفسه من الجهالة.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29" w:name="pg13962_144217"/>
    <w:bookmarkEnd w:id="329"/>
    <w:p>
      <w:pPr>
        <w:pStyle w:val="Heading5"/>
      </w:pPr>
      <w:bookmarkStart w:id="933" w:name="_Toc448"/>
      <w:r>
        <w:t>بیانه (علیه السلام) حال الإنسان الجاهل المدّعی للعلم</w:t>
      </w:r>
      <w:bookmarkEnd w:id="933"/>
    </w:p>
    <w:p>
      <w:pPr>
        <w:pStyle w:val="BookText"/>
      </w:pPr>
      <w:r>
        <w:rPr>
          <w:rFonts w:ascii="IRNazanin" w:hAnsi="IRNazanin" w:eastAsia="IRNazanin" w:cs="IRNazanin"/>
          <w:lang w:bidi="fa-IR"/>
          <w:color w:val="111111"/>
          <w:sz w:val="28"/>
          <w:szCs w:val="28"/>
          <w:rtl/>
        </w:rPr>
        <w:t xml:space="preserve">و إنّ الجاهل من عدّ نفسه لما جهل من معرفته للعلم عالما، و برأیه مکتفیا.</w:t>
      </w:r>
    </w:p>
    <w:p>
      <w:pPr>
        <w:pStyle w:val="BookText"/>
      </w:pPr>
      <w:r>
        <w:rPr>
          <w:rFonts w:ascii="IRNazanin" w:hAnsi="IRNazanin" w:eastAsia="IRNazanin" w:cs="IRNazanin"/>
          <w:lang w:bidi="fa-IR"/>
          <w:color w:val="111111"/>
          <w:sz w:val="28"/>
          <w:szCs w:val="28"/>
          <w:rtl/>
        </w:rPr>
        <w:t xml:space="preserve">فما یزال للعلماء مباعدا</w:t>
      </w:r>
      <w:r>
        <w:rPr>
          <w:rStyle w:val="FootnoteReference"/>
        </w:rPr>
        <w:footnoteReference w:id="1768"/>
      </w:r>
      <w:r>
        <w:rPr>
          <w:rFonts w:ascii="IRNazanin" w:hAnsi="IRNazanin" w:eastAsia="IRNazanin" w:cs="IRNazanin"/>
          <w:lang w:bidi="fa-IR"/>
          <w:color w:val="111111"/>
          <w:sz w:val="28"/>
          <w:szCs w:val="28"/>
          <w:rtl/>
        </w:rPr>
        <w:t xml:space="preserve">، و علیهم زاریا، و لمن خالفه مخطّئا، و لما لم یعرف من الأمور مضلّلا.</w:t>
      </w:r>
    </w:p>
    <w:p>
      <w:pPr>
        <w:pStyle w:val="BookText"/>
      </w:pPr>
      <w:r>
        <w:rPr>
          <w:rFonts w:ascii="IRNazanin" w:hAnsi="IRNazanin" w:eastAsia="IRNazanin" w:cs="IRNazanin"/>
          <w:lang w:bidi="fa-IR"/>
          <w:color w:val="111111"/>
          <w:sz w:val="28"/>
          <w:szCs w:val="28"/>
          <w:rtl/>
        </w:rPr>
        <w:t xml:space="preserve">فإذا ورد علیه من الأمر ما لا یعرفه أنکره و کذّب به، و قال بجهالته: ما أعرف هذا. و ما أراه کان. و ما أظنّ أن یکون. و أنّی کان.</w:t>
      </w:r>
    </w:p>
    <w:p>
      <w:pPr>
        <w:pStyle w:val="BookText"/>
      </w:pPr>
      <w:r>
        <w:rPr>
          <w:rFonts w:ascii="IRNazanin" w:hAnsi="IRNazanin" w:eastAsia="IRNazanin" w:cs="IRNazanin"/>
          <w:lang w:bidi="fa-IR"/>
          <w:color w:val="111111"/>
          <w:sz w:val="28"/>
          <w:szCs w:val="28"/>
          <w:rtl/>
        </w:rPr>
        <w:t xml:space="preserve">و ذلک لثقته برأیه، و قلّة معرفته بجهالته.</w:t>
      </w:r>
    </w:p>
    <w:p>
      <w:pPr>
        <w:pStyle w:val="BookText"/>
      </w:pPr>
      <w:r>
        <w:rPr>
          <w:rFonts w:ascii="IRNazanin" w:hAnsi="IRNazanin" w:eastAsia="IRNazanin" w:cs="IRNazanin"/>
          <w:lang w:bidi="fa-IR"/>
          <w:color w:val="111111"/>
          <w:sz w:val="28"/>
          <w:szCs w:val="28"/>
          <w:rtl/>
        </w:rPr>
        <w:t xml:space="preserve">فما ینفکّ بما یری ممّا یلتبس علیه برأیه</w:t>
      </w:r>
      <w:r>
        <w:rPr>
          <w:rStyle w:val="FootnoteReference"/>
        </w:rPr>
        <w:footnoteReference w:id="1769"/>
      </w:r>
      <w:r>
        <w:rPr>
          <w:rFonts w:ascii="IRNazanin" w:hAnsi="IRNazanin" w:eastAsia="IRNazanin" w:cs="IRNazanin"/>
          <w:lang w:bidi="fa-IR"/>
          <w:color w:val="111111"/>
          <w:sz w:val="28"/>
          <w:szCs w:val="28"/>
          <w:rtl/>
        </w:rPr>
        <w:t xml:space="preserve">ممّا لا یعرف للجهل مستفیدا، و للحقّ منکرا، و فی الجهالة متحیّرا، و فی اللّجاجة متجرّئا، و عن طلب العلم مستکبرا</w:t>
      </w:r>
      <w:r>
        <w:rPr>
          <w:rStyle w:val="FootnoteReference"/>
        </w:rPr>
        <w:footnoteReference w:id="1770"/>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30" w:name="pg13962_144218"/>
    <w:bookmarkEnd w:id="330"/>
    <w:p>
      <w:pPr>
        <w:pStyle w:val="Heading5"/>
      </w:pPr>
      <w:bookmarkStart w:id="934" w:name="_Toc449"/>
      <w:r>
        <w:t>تعلیمه (علیه السلام) أصول التعایش بین البشریة</w:t>
      </w:r>
      <w:bookmarkEnd w:id="934"/>
    </w:p>
    <w:p>
      <w:pPr>
        <w:pStyle w:val="BookText"/>
      </w:pPr>
      <w:r>
        <w:rPr>
          <w:rStyle w:val="FootnoteReference"/>
        </w:rPr>
        <w:footnoteReference w:id="1771"/>
      </w:r>
      <w:r>
        <w:rPr>
          <w:rFonts w:ascii="Amiri" w:hAnsi="Amiri" w:eastAsia="Amiri" w:cs="Amiri"/>
          <w:lang w:bidi="ar-SA"/>
          <w:color w:val="111111"/>
          <w:sz w:val="28"/>
          <w:szCs w:val="28"/>
          <w:rtl/>
        </w:rPr>
        <w:t xml:space="preserve">یا بنیّ؛ تفهّم وصیّتی و </w:t>
      </w:r>
      <w:r>
        <w:rPr>
          <w:rStyle w:val="FootnoteReference"/>
        </w:rPr>
        <w:footnoteReference w:id="1772"/>
      </w:r>
      <w:r>
        <w:rPr>
          <w:rFonts w:ascii="IRNazanin" w:hAnsi="IRNazanin" w:eastAsia="IRNazanin" w:cs="IRNazanin"/>
          <w:lang w:bidi="fa-IR"/>
          <w:color w:val="111111"/>
          <w:sz w:val="28"/>
          <w:szCs w:val="28"/>
          <w:rtl/>
        </w:rPr>
        <w:t xml:space="preserve">اجعل نفسک میزانا فیما بینک و بین غیرک.
فأحبب لغیرک ما تحبّ لنفسک، و اکره له</w:t>
      </w:r>
      <w:r>
        <w:rPr>
          <w:rStyle w:val="FootnoteReference"/>
        </w:rPr>
        <w:footnoteReference w:id="1773"/>
      </w:r>
      <w:r>
        <w:rPr>
          <w:rFonts w:ascii="IRNazanin" w:hAnsi="IRNazanin" w:eastAsia="IRNazanin" w:cs="IRNazanin"/>
          <w:lang w:bidi="fa-IR"/>
          <w:color w:val="111111"/>
          <w:sz w:val="28"/>
          <w:szCs w:val="28"/>
          <w:rtl/>
        </w:rPr>
        <w:t xml:space="preserve">ما تکره لها.</w:t>
      </w:r>
    </w:p>
    <w:p>
      <w:pPr>
        <w:pStyle w:val="BookText"/>
      </w:pPr>
      <w:r>
        <w:rPr>
          <w:rFonts w:ascii="IRNazanin" w:hAnsi="IRNazanin" w:eastAsia="IRNazanin" w:cs="IRNazanin"/>
          <w:lang w:bidi="fa-IR"/>
          <w:color w:val="111111"/>
          <w:sz w:val="28"/>
          <w:szCs w:val="28"/>
          <w:rtl/>
        </w:rPr>
        <w:t xml:space="preserve">و لا تظلم کما لا تحبّ أن تظلم.</w:t>
      </w:r>
    </w:p>
    <w:p>
      <w:pPr>
        <w:pStyle w:val="BookText"/>
      </w:pPr>
      <w:r>
        <w:rPr>
          <w:rFonts w:ascii="IRNazanin" w:hAnsi="IRNazanin" w:eastAsia="IRNazanin" w:cs="IRNazanin"/>
          <w:lang w:bidi="fa-IR"/>
          <w:color w:val="111111"/>
          <w:sz w:val="28"/>
          <w:szCs w:val="28"/>
          <w:rtl/>
        </w:rPr>
        <w:t xml:space="preserve">و أحسن إلی جمیع النّاس </w:t>
      </w:r>
      <w:r>
        <w:rPr>
          <w:rStyle w:val="FootnoteReference"/>
        </w:rPr>
        <w:footnoteReference w:id="1774"/>
      </w:r>
      <w:r>
        <w:rPr>
          <w:rFonts w:ascii="IRNazanin" w:hAnsi="IRNazanin" w:eastAsia="IRNazanin" w:cs="IRNazanin"/>
          <w:lang w:bidi="fa-IR"/>
          <w:color w:val="111111"/>
          <w:sz w:val="28"/>
          <w:szCs w:val="28"/>
          <w:rtl/>
        </w:rPr>
        <w:t xml:space="preserve">کما تحبّ أن یحسن إلیک.</w:t>
      </w:r>
    </w:p>
    <w:p>
      <w:pPr>
        <w:pStyle w:val="BookText"/>
      </w:pPr>
      <w:r>
        <w:rPr>
          <w:rFonts w:ascii="IRNazanin" w:hAnsi="IRNazanin" w:eastAsia="IRNazanin" w:cs="IRNazanin"/>
          <w:lang w:bidi="fa-IR"/>
          <w:color w:val="111111"/>
          <w:sz w:val="28"/>
          <w:szCs w:val="28"/>
          <w:rtl/>
        </w:rPr>
        <w:t xml:space="preserve">و استقبح من نفسک ما تستقبحه من غیرک.</w:t>
      </w:r>
    </w:p>
    <w:p>
      <w:pPr>
        <w:pStyle w:val="BookText"/>
      </w:pPr>
      <w:r>
        <w:rPr>
          <w:rFonts w:ascii="IRNazanin" w:hAnsi="IRNazanin" w:eastAsia="IRNazanin" w:cs="IRNazanin"/>
          <w:lang w:bidi="fa-IR"/>
          <w:color w:val="111111"/>
          <w:sz w:val="28"/>
          <w:szCs w:val="28"/>
          <w:rtl/>
        </w:rPr>
        <w:t xml:space="preserve">و ارض من النّاس بما ترضاه لهم من نفسک.</w:t>
      </w:r>
    </w:p>
    <w:p>
      <w:pPr>
        <w:pStyle w:val="BookText"/>
      </w:pPr>
      <w:r>
        <w:rPr>
          <w:rFonts w:ascii="IRNazanin" w:hAnsi="IRNazanin" w:eastAsia="IRNazanin" w:cs="IRNazanin"/>
          <w:lang w:bidi="fa-IR"/>
          <w:color w:val="111111"/>
          <w:sz w:val="28"/>
          <w:szCs w:val="28"/>
          <w:rtl/>
        </w:rPr>
        <w:t xml:space="preserve">و أخلص للّه عملک و علمک، و حبّک و بغضک، و أخذک و ترکک،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31" w:name="pg13962_144219"/>
    <w:bookmarkEnd w:id="331"/>
    <w:p>
      <w:pPr>
        <w:pStyle w:val="BookText"/>
      </w:pPr>
      <w:r>
        <w:rPr>
          <w:rFonts w:ascii="IRNazanin" w:hAnsi="IRNazanin" w:eastAsia="IRNazanin" w:cs="IRNazanin"/>
          <w:lang w:bidi="fa-IR"/>
          <w:color w:val="111111"/>
          <w:sz w:val="28"/>
          <w:szCs w:val="28"/>
          <w:rtl/>
        </w:rPr>
        <w:t xml:space="preserve">و کلامک و صمتک</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Heading5"/>
      </w:pPr>
      <w:bookmarkStart w:id="935" w:name="_Toc450"/>
      <w:r>
        <w:t>بیانه (علیه السلام) أصول الکلام بین الناس</w:t>
      </w:r>
      <w:bookmarkEnd w:id="935"/>
    </w:p>
    <w:p>
      <w:pPr>
        <w:pStyle w:val="BookText"/>
      </w:pPr>
      <w:r>
        <w:rPr>
          <w:rStyle w:val="FootnoteReference"/>
        </w:rPr>
        <w:footnoteReference w:id="1776"/>
      </w:r>
      <w:r>
        <w:rPr>
          <w:rFonts w:ascii="IRNazanin" w:hAnsi="IRNazanin" w:eastAsia="IRNazanin" w:cs="IRNazanin"/>
          <w:lang w:bidi="fa-IR"/>
          <w:color w:val="111111"/>
          <w:sz w:val="28"/>
          <w:szCs w:val="28"/>
          <w:rtl/>
        </w:rPr>
        <w:t xml:space="preserve">و لا تقل ما لا تعلم و إن قلّ ما تعلم، بل </w:t>
      </w:r>
      <w:r>
        <w:rPr>
          <w:rStyle w:val="FootnoteReference"/>
        </w:rPr>
        <w:footnoteReference w:id="1777"/>
      </w:r>
      <w:r>
        <w:rPr>
          <w:rFonts w:ascii="IRNazanin" w:hAnsi="IRNazanin" w:eastAsia="IRNazanin" w:cs="IRNazanin"/>
          <w:lang w:bidi="fa-IR"/>
          <w:color w:val="111111"/>
          <w:sz w:val="28"/>
          <w:szCs w:val="28"/>
          <w:rtl/>
        </w:rPr>
        <w:t xml:space="preserve">و لا تقل ما لا تحبّ أن یقال لک.
[و] </w:t>
      </w:r>
      <w:r>
        <w:rPr>
          <w:rStyle w:val="FootnoteReference"/>
        </w:rPr>
        <w:footnoteReference w:id="1778"/>
      </w:r>
      <w:r>
        <w:rPr>
          <w:rFonts w:ascii="IRNazanin" w:hAnsi="IRNazanin" w:eastAsia="IRNazanin" w:cs="IRNazanin"/>
          <w:lang w:bidi="fa-IR"/>
          <w:color w:val="111111"/>
          <w:sz w:val="28"/>
          <w:szCs w:val="28"/>
          <w:rtl/>
        </w:rPr>
        <w:t xml:space="preserve">لا تسأل عمّا لا یکون</w:t>
      </w:r>
      <w:r>
        <w:rPr>
          <w:rStyle w:val="FootnoteReference"/>
        </w:rPr>
        <w:footnoteReference w:id="1779"/>
      </w:r>
      <w:r>
        <w:rPr>
          <w:rFonts w:ascii="IRNazanin" w:hAnsi="IRNazanin" w:eastAsia="IRNazanin" w:cs="IRNazanin"/>
          <w:lang w:bidi="fa-IR"/>
          <w:color w:val="111111"/>
          <w:sz w:val="28"/>
          <w:szCs w:val="28"/>
          <w:rtl/>
        </w:rPr>
        <w:t xml:space="preserve">، ففی الّذی قد کان لک شغل.</w:t>
      </w:r>
    </w:p>
    <w:p>
      <w:pPr>
        <w:pStyle w:val="BookText"/>
      </w:pPr>
      <w:r>
        <w:rPr>
          <w:rFonts w:ascii="IRNazanin" w:hAnsi="IRNazanin" w:eastAsia="IRNazanin" w:cs="IRNazanin"/>
          <w:lang w:bidi="fa-IR"/>
          <w:color w:val="111111"/>
          <w:sz w:val="28"/>
          <w:szCs w:val="28"/>
          <w:rtl/>
        </w:rPr>
        <w:t xml:space="preserve">جاز بالحسنة، و تجاوز عن السّیّئة، ما لم یکن ثلما فی الدّین أو وهنا فی سلطان الإسلام</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81"/>
      </w:r>
      <w:r>
        <w:rPr>
          <w:rFonts w:ascii="IRNazanin" w:hAnsi="IRNazanin" w:eastAsia="IRNazanin" w:cs="IRNazanin"/>
          <w:lang w:bidi="fa-IR"/>
          <w:color w:val="111111"/>
          <w:sz w:val="28"/>
          <w:szCs w:val="28"/>
          <w:rtl/>
        </w:rPr>
        <w:t xml:space="preserve">إذا حیّیت بتحیّة فحیّ بأحسن منها؛ و إذا أسدیت إلیک ید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32" w:name="pg13962_144220"/>
    <w:bookmarkEnd w:id="332"/>
    <w:p>
      <w:pPr>
        <w:pStyle w:val="BookText"/>
      </w:pPr>
      <w:r>
        <w:rPr>
          <w:rFonts w:ascii="IRNazanin" w:hAnsi="IRNazanin" w:eastAsia="IRNazanin" w:cs="IRNazanin"/>
          <w:lang w:bidi="fa-IR"/>
          <w:color w:val="111111"/>
          <w:sz w:val="28"/>
          <w:szCs w:val="28"/>
          <w:rtl/>
        </w:rPr>
        <w:t xml:space="preserve">فکافئها بما یربی علیها، و الفضل مع ذلک للبادئ.</w:t>
      </w:r>
    </w:p>
    <w:p>
      <w:pPr>
        <w:pStyle w:val="Heading5"/>
      </w:pPr>
      <w:bookmarkStart w:id="936" w:name="_Toc451"/>
      <w:r>
        <w:t>تعلیمه (علیه السلام) أصول المعاشرة بین الناس</w:t>
      </w:r>
      <w:bookmarkEnd w:id="936"/>
    </w:p>
    <w:p>
      <w:pPr>
        <w:pStyle w:val="BookText"/>
      </w:pPr>
      <w:r>
        <w:rPr>
          <w:rFonts w:ascii="Amiri" w:hAnsi="Amiri" w:eastAsia="Amiri" w:cs="Amiri"/>
          <w:lang w:bidi="ar-SA"/>
          <w:color w:val="111111"/>
          <w:sz w:val="28"/>
          <w:szCs w:val="28"/>
          <w:rtl/>
        </w:rPr>
        <w:t xml:space="preserve">و حسّن مع جمیع النّاس خلقک حتّی إذا غبت عنهم حنّوا إلیک، و إذا متّ بکوا علیک، و قالوا: إِنّا لِلّهِ وَ إِنّا إِلَیْهِ راجِعُونَ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تکن من الّذین یقال عند موتهم: الحمد للّه ربّ العالمین</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w:t>
      </w:r>
      <w:r>
        <w:rPr>
          <w:rStyle w:val="FootnoteReference"/>
        </w:rPr>
        <w:footnoteReference w:id="1784"/>
      </w:r>
      <w:r>
        <w:rPr>
          <w:rFonts w:ascii="IRNazanin" w:hAnsi="IRNazanin" w:eastAsia="IRNazanin" w:cs="IRNazanin"/>
          <w:lang w:bidi="fa-IR"/>
          <w:color w:val="111111"/>
          <w:sz w:val="28"/>
          <w:szCs w:val="28"/>
          <w:rtl/>
        </w:rPr>
        <w:t xml:space="preserve">أعجز النّاس من عجز عن اکتساب الإخوان، و أعجز منه من ضیّع من ظفر به منهم.</w:t>
      </w:r>
    </w:p>
    <w:p>
      <w:pPr>
        <w:pStyle w:val="BookText"/>
      </w:pPr>
      <w:r>
        <w:rPr>
          <w:rFonts w:ascii="IRNazanin" w:hAnsi="IRNazanin" w:eastAsia="IRNazanin" w:cs="IRNazanin"/>
          <w:lang w:bidi="fa-IR"/>
          <w:color w:val="111111"/>
          <w:sz w:val="28"/>
          <w:szCs w:val="28"/>
          <w:rtl/>
        </w:rPr>
        <w:t xml:space="preserve">و اعلم أنّ رأس العقل بعد الإیمان باللّه - عزّ و جلّ - مداراة</w:t>
      </w:r>
      <w:r>
        <w:rPr>
          <w:rStyle w:val="FootnoteReference"/>
        </w:rPr>
        <w:footnoteReference w:id="1785"/>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w:t>
      </w:r>
    </w:p>
    <w:p>
      <w:pPr>
        <w:pStyle w:val="BookText"/>
      </w:pPr>
      <w:r>
        <w:rPr>
          <w:rFonts w:ascii="IRNazanin" w:hAnsi="IRNazanin" w:eastAsia="IRNazanin" w:cs="IRNazanin"/>
          <w:lang w:bidi="fa-IR"/>
          <w:color w:val="111111"/>
          <w:sz w:val="28"/>
          <w:szCs w:val="28"/>
          <w:rtl/>
        </w:rPr>
        <w:t xml:space="preserve">و لا خیر فیمن لا یعاشر بالمعروف من لا بدّ من معاشرته حتّی یجعل اللّه إلی الخلاص منه سبیلا.</w:t>
      </w:r>
    </w:p>
    <w:p>
      <w:pPr>
        <w:pStyle w:val="BookText"/>
      </w:pPr>
      <w:r>
        <w:rPr>
          <w:rFonts w:ascii="IRNazanin" w:hAnsi="IRNazanin" w:eastAsia="IRNazanin" w:cs="IRNazanin"/>
          <w:lang w:bidi="fa-IR"/>
          <w:color w:val="111111"/>
          <w:sz w:val="28"/>
          <w:szCs w:val="28"/>
          <w:rtl/>
        </w:rPr>
        <w:t xml:space="preserve">فإنّی وجدت جمیع ما یتعایش به النّاس و به یتعاشرون ملء مکیال؛ ثلثاه استحسان، و ثلثه تغافل.</w:t>
      </w:r>
    </w:p>
    <w:p>
      <w:pPr>
        <w:pStyle w:val="BookText"/>
      </w:pPr>
      <w:r>
        <w:rPr>
          <w:rFonts w:ascii="IRNazanin" w:hAnsi="IRNazanin" w:eastAsia="IRNazanin" w:cs="IRNazanin"/>
          <w:lang w:bidi="fa-IR"/>
          <w:color w:val="111111"/>
          <w:sz w:val="28"/>
          <w:szCs w:val="28"/>
          <w:rtl/>
        </w:rPr>
        <w:t xml:space="preserve">و ما خلق اللّه - عزّ و جلّ - شیئا أحسن من الکلام، و لا أقبح منه؛ فبالکلام ابیضّت الوجوه، و بالکلام اسودّت الوجوه.</w:t>
      </w:r>
    </w:p>
    <w:p>
      <w:pPr>
        <w:pStyle w:val="BookText"/>
      </w:pPr>
      <w:r>
        <w:rPr>
          <w:rFonts w:ascii="Amiri" w:hAnsi="Amiri" w:eastAsia="Amiri" w:cs="Amiri"/>
          <w:lang w:bidi="ar-SA"/>
          <w:color w:val="111111"/>
          <w:sz w:val="28"/>
          <w:szCs w:val="28"/>
          <w:rtl/>
        </w:rPr>
        <w:t xml:space="preserve">و اعلم أنّ </w:t>
      </w:r>
      <w:r>
        <w:rPr>
          <w:rStyle w:val="FootnoteReference"/>
        </w:rPr>
        <w:footnoteReference w:id="1786"/>
      </w:r>
      <w:r>
        <w:rPr>
          <w:rStyle w:val="FootnoteReference"/>
        </w:rPr>
        <w:footnoteReference w:id="1787"/>
      </w:r>
      <w:r>
        <w:rPr>
          <w:rFonts w:ascii="IRNazanin" w:hAnsi="IRNazanin" w:eastAsia="IRNazanin" w:cs="IRNazanin"/>
          <w:lang w:bidi="fa-IR"/>
          <w:color w:val="111111"/>
          <w:sz w:val="28"/>
          <w:szCs w:val="28"/>
          <w:rtl/>
        </w:rPr>
        <w:t xml:space="preserve">الکلام فی وثاقک ما لم تتکلّم به؛ فإن تکلّمت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33" w:name="pg13962_144222"/>
    <w:bookmarkEnd w:id="333"/>
    <w:p>
      <w:pPr>
        <w:pStyle w:val="BookText"/>
      </w:pPr>
      <w:r>
        <w:rPr>
          <w:rFonts w:ascii="IRNazanin" w:hAnsi="IRNazanin" w:eastAsia="IRNazanin" w:cs="IRNazanin"/>
          <w:lang w:bidi="fa-IR"/>
          <w:color w:val="111111"/>
          <w:sz w:val="28"/>
          <w:szCs w:val="28"/>
          <w:rtl/>
        </w:rPr>
        <w:t xml:space="preserve">به صرت فی وثاقه.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788"/>
      </w:r>
      <w:r>
        <w:rPr>
          <w:rFonts w:ascii="IRNazanin" w:hAnsi="IRNazanin" w:eastAsia="IRNazanin" w:cs="IRNazanin"/>
          <w:lang w:bidi="fa-IR"/>
          <w:color w:val="111111"/>
          <w:sz w:val="28"/>
          <w:szCs w:val="28"/>
          <w:rtl/>
        </w:rPr>
        <w:t xml:space="preserve">إذا تمّ العقل نقص الکلام.</w:t>
      </w:r>
    </w:p>
    <w:p>
      <w:pPr>
        <w:pStyle w:val="BookText"/>
      </w:pPr>
      <w:r>
        <w:rPr>
          <w:rStyle w:val="FootnoteReference"/>
        </w:rPr>
        <w:footnoteReference w:id="1789"/>
      </w:r>
      <w:r>
        <w:rPr>
          <w:rFonts w:ascii="IRNazanin" w:hAnsi="IRNazanin" w:eastAsia="IRNazanin" w:cs="IRNazanin"/>
          <w:lang w:bidi="fa-IR"/>
          <w:color w:val="111111"/>
          <w:sz w:val="28"/>
          <w:szCs w:val="28"/>
          <w:rtl/>
        </w:rPr>
        <w:t xml:space="preserve">فاخزن لسانک کما تخزن ذهبک و ورقک</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Heading5"/>
      </w:pPr>
      <w:bookmarkStart w:id="937" w:name="_Toc452"/>
      <w:r>
        <w:t>بیانه (علیه السلام) أهمیة اللسان و خطورته فی آن</w:t>
      </w:r>
      <w:bookmarkEnd w:id="937"/>
    </w:p>
    <w:p>
      <w:pPr>
        <w:pStyle w:val="BookText"/>
      </w:pPr>
      <w:r>
        <w:rPr>
          <w:rFonts w:ascii="Amiri" w:hAnsi="Amiri" w:eastAsia="Amiri" w:cs="Amiri"/>
          <w:lang w:bidi="ar-SA"/>
          <w:color w:val="111111"/>
          <w:sz w:val="28"/>
          <w:szCs w:val="28"/>
          <w:rtl/>
        </w:rPr>
        <w:t xml:space="preserve">فإنّ </w:t>
      </w:r>
      <w:r>
        <w:rPr>
          <w:rStyle w:val="FootnoteReference"/>
        </w:rPr>
        <w:footnoteReference w:id="1791"/>
      </w:r>
      <w:r>
        <w:rPr>
          <w:rStyle w:val="FootnoteReference"/>
        </w:rPr>
        <w:footnoteReference w:id="1792"/>
      </w:r>
      <w:r>
        <w:rPr>
          <w:rFonts w:ascii="Amiri" w:hAnsi="Amiri" w:eastAsia="Amiri" w:cs="Amiri"/>
          <w:lang w:bidi="ar-SA"/>
          <w:color w:val="111111"/>
          <w:sz w:val="28"/>
          <w:szCs w:val="28"/>
          <w:rtl/>
        </w:rPr>
        <w:t xml:space="preserve">اللّسان سبع</w:t>
      </w:r>
      <w:r>
        <w:rPr>
          <w:rStyle w:val="FootnoteReference"/>
        </w:rPr>
        <w:footnoteReference w:id="1793"/>
      </w:r>
      <w:r>
        <w:rPr>
          <w:rFonts w:ascii="IRNazanin" w:hAnsi="IRNazanin" w:eastAsia="IRNazanin" w:cs="IRNazanin"/>
          <w:lang w:bidi="fa-IR"/>
          <w:color w:val="111111"/>
          <w:sz w:val="28"/>
          <w:szCs w:val="28"/>
          <w:rtl/>
        </w:rPr>
        <w:t xml:space="preserve">، فإن خلّی عنه</w:t>
      </w:r>
      <w:r>
        <w:rPr>
          <w:rStyle w:val="FootnoteReference"/>
        </w:rPr>
        <w:footnoteReference w:id="1794"/>
      </w:r>
      <w:r>
        <w:rPr>
          <w:rFonts w:ascii="IRNazanin" w:hAnsi="IRNazanin" w:eastAsia="IRNazanin" w:cs="IRNazanin"/>
          <w:lang w:bidi="fa-IR"/>
          <w:color w:val="111111"/>
          <w:sz w:val="28"/>
          <w:szCs w:val="28"/>
          <w:rtl/>
        </w:rPr>
        <w:t xml:space="preserve">عقر.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34" w:name="pg13962_144223"/>
    <w:bookmarkEnd w:id="334"/>
    <w:p>
      <w:pPr>
        <w:pStyle w:val="BookText"/>
      </w:pPr>
      <w:r>
        <w:rPr>
          <w:rFonts w:ascii="IRNazanin" w:hAnsi="IRNazanin" w:eastAsia="IRNazanin" w:cs="IRNazanin"/>
          <w:lang w:bidi="fa-IR"/>
          <w:color w:val="111111"/>
          <w:sz w:val="28"/>
          <w:szCs w:val="28"/>
          <w:rtl/>
        </w:rPr>
        <w:t xml:space="preserve">و الغضب شرّ؛ إن أطعته دمّر.</w:t>
      </w:r>
    </w:p>
    <w:p>
      <w:pPr>
        <w:pStyle w:val="Heading5"/>
      </w:pPr>
      <w:bookmarkStart w:id="938" w:name="_Toc453"/>
      <w:r>
        <w:t>بیانه (علیه السلام) العلاقة بین اللسان و العقل و مخاطر الکلمة</w:t>
      </w:r>
      <w:bookmarkEnd w:id="938"/>
    </w:p>
    <w:p>
      <w:pPr>
        <w:pStyle w:val="BookText"/>
      </w:pPr>
      <w:r>
        <w:rPr>
          <w:rFonts w:ascii="IRNazanin" w:hAnsi="IRNazanin" w:eastAsia="IRNazanin" w:cs="IRNazanin"/>
          <w:lang w:bidi="fa-IR"/>
          <w:color w:val="111111"/>
          <w:sz w:val="28"/>
          <w:szCs w:val="28"/>
          <w:rtl/>
        </w:rPr>
        <w:t xml:space="preserve">اللّسان معیار، أطاشه الجهل، و أرجحه العقل</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96"/>
      </w:r>
      <w:r>
        <w:rPr>
          <w:rFonts w:ascii="IRNazanin" w:hAnsi="IRNazanin" w:eastAsia="IRNazanin" w:cs="IRNazanin"/>
          <w:lang w:bidi="fa-IR"/>
          <w:color w:val="111111"/>
          <w:sz w:val="28"/>
          <w:szCs w:val="28"/>
          <w:rtl/>
        </w:rPr>
        <w:t xml:space="preserve">لسان العاقل وراء قلبه، و قلب الأحمق وراء لسانه.
دع الکلام فیما لا یعنیک و فی غیر موضعه، ف </w:t>
      </w:r>
      <w:r>
        <w:rPr>
          <w:rStyle w:val="FootnoteReference"/>
        </w:rPr>
        <w:footnoteReference w:id="1797"/>
      </w:r>
      <w:r>
        <w:rPr>
          <w:rStyle w:val="FootnoteReference"/>
        </w:rPr>
        <w:footnoteReference w:id="1798"/>
      </w:r>
      <w:r>
        <w:rPr>
          <w:rFonts w:ascii="IRNazanin" w:hAnsi="IRNazanin" w:eastAsia="IRNazanin" w:cs="IRNazanin"/>
          <w:lang w:bidi="fa-IR"/>
          <w:color w:val="111111"/>
          <w:sz w:val="28"/>
          <w:szCs w:val="28"/>
          <w:rtl/>
        </w:rPr>
        <w:t xml:space="preserve">ربّ کلمة سلبت نعمة، و جلبت نقمة</w:t>
      </w:r>
      <w:r>
        <w:rPr>
          <w:rStyle w:val="FootnoteReference"/>
        </w:rPr>
        <w:footnoteReference w:id="1799"/>
      </w:r>
      <w:r>
        <w:rPr>
          <w:rFonts w:ascii="IRNazanin" w:hAnsi="IRNazanin" w:eastAsia="IRNazanin" w:cs="IRNazanin"/>
          <w:lang w:bidi="fa-IR"/>
          <w:color w:val="111111"/>
          <w:sz w:val="28"/>
          <w:szCs w:val="28"/>
          <w:rtl/>
        </w:rPr>
        <w:t xml:space="preserve">، و ربّ لفظة أتت علی مهجة.</w:t>
      </w:r>
    </w:p>
    <w:p>
      <w:pPr>
        <w:pStyle w:val="BookText"/>
      </w:pPr>
      <w:r>
        <w:rPr>
          <w:rFonts w:ascii="IRNazanin" w:hAnsi="IRNazanin" w:eastAsia="IRNazanin" w:cs="IRNazanin"/>
          <w:lang w:bidi="fa-IR"/>
          <w:color w:val="111111"/>
          <w:sz w:val="28"/>
          <w:szCs w:val="28"/>
          <w:rtl/>
        </w:rPr>
        <w:t xml:space="preserve">من سیّب عذاره قاده إلی کلّ کریهة و فضیحة، ثمّ لم یخلص من وهده</w:t>
      </w:r>
      <w:r>
        <w:rPr>
          <w:rStyle w:val="FootnoteReference"/>
        </w:rPr>
        <w:footnoteReference w:id="1800"/>
      </w:r>
      <w:r>
        <w:rPr>
          <w:rFonts w:ascii="Amiri" w:hAnsi="Amiri" w:eastAsia="Amiri" w:cs="Amiri"/>
          <w:lang w:bidi="ar-SA"/>
          <w:color w:val="111111"/>
          <w:sz w:val="28"/>
          <w:szCs w:val="28"/>
          <w:rtl/>
        </w:rPr>
        <w:t xml:space="preserve">إلاّ علی مقت من اللّه و ذمّ من النّاس</w:t>
      </w:r>
      <w:r>
        <w:rPr>
          <w:rStyle w:val="FootnoteReference"/>
        </w:rPr>
        <w:footnoteReference w:id="1801"/>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35" w:name="pg13962_144224"/>
    <w:bookmarkEnd w:id="335"/>
    <w:p>
      <w:pPr>
        <w:pStyle w:val="Heading5"/>
      </w:pPr>
      <w:bookmarkStart w:id="939" w:name="_Toc454"/>
      <w:r>
        <w:t>بیانه (علیه السلام) مضارّ الإعجاب بالنفس</w:t>
      </w:r>
      <w:bookmarkEnd w:id="939"/>
    </w:p>
    <w:p>
      <w:pPr>
        <w:pStyle w:val="BookText"/>
      </w:pPr>
      <w:r>
        <w:rPr>
          <w:rStyle w:val="FootnoteReference"/>
        </w:rPr>
        <w:footnoteReference w:id="1802"/>
      </w:r>
      <w:r>
        <w:rPr>
          <w:rFonts w:ascii="IRNazanin" w:hAnsi="IRNazanin" w:eastAsia="IRNazanin" w:cs="IRNazanin"/>
          <w:lang w:bidi="fa-IR"/>
          <w:color w:val="111111"/>
          <w:sz w:val="28"/>
          <w:szCs w:val="28"/>
          <w:rtl/>
        </w:rPr>
        <w:t xml:space="preserve">و اعلم، یا بنیّ‌</w:t>
      </w:r>
      <w:r>
        <w:rPr>
          <w:rStyle w:val="FootnoteReference"/>
        </w:rPr>
        <w:footnoteReference w:id="1803"/>
      </w:r>
      <w:r>
        <w:rPr>
          <w:rFonts w:ascii="IRNazanin" w:hAnsi="IRNazanin" w:eastAsia="IRNazanin" w:cs="IRNazanin"/>
          <w:lang w:bidi="fa-IR"/>
          <w:color w:val="111111"/>
          <w:sz w:val="28"/>
          <w:szCs w:val="28"/>
          <w:rtl/>
        </w:rPr>
        <w:t xml:space="preserve">؛ أنّ الإعجاب ضدّ الصّواب، و آفة الألباب، [و] یمنع من الازدیاد</w:t>
      </w:r>
      <w:r>
        <w:rPr>
          <w:rStyle w:val="FootnoteReference"/>
        </w:rPr>
        <w:footnoteReference w:id="1804"/>
      </w:r>
      <w:r>
        <w:rPr>
          <w:rFonts w:ascii="IRNazanin" w:hAnsi="IRNazanin" w:eastAsia="IRNazanin" w:cs="IRNazanin"/>
          <w:lang w:bidi="fa-IR"/>
          <w:color w:val="111111"/>
          <w:sz w:val="28"/>
          <w:szCs w:val="28"/>
          <w:rtl/>
        </w:rPr>
        <w:t xml:space="preserve">؛ فاسع فی کدحک، و أنفق من خیرک</w:t>
      </w:r>
      <w:r>
        <w:rPr>
          <w:rStyle w:val="FootnoteReference"/>
        </w:rPr>
        <w:footnoteReference w:id="1805"/>
      </w:r>
      <w:r>
        <w:rPr>
          <w:rFonts w:ascii="IRNazanin" w:hAnsi="IRNazanin" w:eastAsia="IRNazanin" w:cs="IRNazanin"/>
          <w:lang w:bidi="fa-IR"/>
          <w:color w:val="111111"/>
          <w:sz w:val="28"/>
          <w:szCs w:val="28"/>
          <w:rtl/>
        </w:rPr>
        <w:t xml:space="preserve">، و لا تکن خازنا لغیرک.
و إذا أنت هدیت لقصدک فکن أخشع</w:t>
      </w:r>
      <w:r>
        <w:rPr>
          <w:rStyle w:val="FootnoteReference"/>
        </w:rPr>
        <w:footnoteReference w:id="1806"/>
      </w:r>
      <w:r>
        <w:rPr>
          <w:rFonts w:ascii="Amiri" w:hAnsi="Amiri" w:eastAsia="Amiri" w:cs="Amiri"/>
          <w:lang w:bidi="ar-SA"/>
          <w:color w:val="111111"/>
          <w:sz w:val="28"/>
          <w:szCs w:val="28"/>
          <w:rtl/>
        </w:rPr>
        <w:t xml:space="preserve">ما تکون لربّک - عزّ و جلّ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36" w:name="pg13962_144226"/>
    <w:bookmarkEnd w:id="336"/>
    <w:p>
      <w:pPr>
        <w:pStyle w:val="Heading5"/>
      </w:pPr>
      <w:bookmarkStart w:id="940" w:name="_Toc455"/>
      <w:r>
        <w:t>حضّه (علیه السلام) علی التذکر فی کل الأحوال</w:t>
      </w:r>
      <w:bookmarkEnd w:id="940"/>
    </w:p>
    <w:p>
      <w:pPr>
        <w:pStyle w:val="BookText"/>
      </w:pPr>
      <w:r>
        <w:rPr>
          <w:rFonts w:ascii="IRNazanin" w:hAnsi="IRNazanin" w:eastAsia="IRNazanin" w:cs="IRNazanin"/>
          <w:lang w:bidi="fa-IR"/>
          <w:color w:val="111111"/>
          <w:sz w:val="28"/>
          <w:szCs w:val="28"/>
          <w:rtl/>
        </w:rPr>
        <w:t xml:space="preserve">أذکر مع کلّ لذّة زوالها، و مع کلّ نعمة انتقالها، و مع کلّ بلیّة کشفها، فإنّ ذلک أبقی للنّعمة، و أنفی للشّهوة، و أذهب للبطر، و أقرب إلی الفرج، و أجدر بکشف الغمّة و درک المأمول.</w:t>
      </w:r>
    </w:p>
    <w:p>
      <w:pPr>
        <w:pStyle w:val="BookText"/>
      </w:pPr>
      <w:r>
        <w:rPr>
          <w:rFonts w:ascii="IRNazanin" w:hAnsi="IRNazanin" w:eastAsia="IRNazanin" w:cs="IRNazanin"/>
          <w:lang w:bidi="fa-IR"/>
          <w:color w:val="111111"/>
          <w:sz w:val="28"/>
          <w:szCs w:val="28"/>
          <w:rtl/>
        </w:rPr>
        <w:t xml:space="preserve">لا تعملنّ شیئا من الخیر ریاء، و لا تترکنّه حیاء</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09"/>
      </w:r>
      <w:r>
        <w:rPr>
          <w:rFonts w:ascii="IRNazanin" w:hAnsi="IRNazanin" w:eastAsia="IRNazanin" w:cs="IRNazanin"/>
          <w:lang w:bidi="fa-IR"/>
          <w:color w:val="111111"/>
          <w:sz w:val="28"/>
          <w:szCs w:val="28"/>
          <w:rtl/>
        </w:rPr>
        <w:t xml:space="preserve">لا تستح من إعطاء القلیل، فإنّ الحرمان أقلّ منه.
و لا تستکثرنّ الکثیر من نوالک فإنّک أکثر منه</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بنیّ؛ هوّن علیک، فإنّ </w:t>
      </w:r>
      <w:r>
        <w:rPr>
          <w:rStyle w:val="FootnoteReference"/>
        </w:rPr>
        <w:footnoteReference w:id="1811"/>
      </w:r>
      <w:r>
        <w:rPr>
          <w:rStyle w:val="FootnoteReference"/>
        </w:rPr>
        <w:footnoteReference w:id="1812"/>
      </w:r>
      <w:r>
        <w:rPr>
          <w:rFonts w:ascii="IRNazanin" w:hAnsi="IRNazanin" w:eastAsia="IRNazanin" w:cs="IRNazanin"/>
          <w:lang w:bidi="fa-IR"/>
          <w:color w:val="111111"/>
          <w:sz w:val="28"/>
          <w:szCs w:val="28"/>
          <w:rtl/>
        </w:rPr>
        <w:t xml:space="preserve">الأمر قریب، و المقام یسیر، و</w:t>
      </w:r>
      <w:r>
        <w:rPr>
          <w:rStyle w:val="FootnoteReference"/>
        </w:rPr>
        <w:footnoteReference w:id="1813"/>
      </w:r>
      <w:r>
        <w:rPr>
          <w:rStyle w:val="FootnoteReference"/>
        </w:rPr>
        <w:footnoteReference w:id="1814"/>
      </w:r>
      <w:r>
        <w:rPr>
          <w:rFonts w:ascii="IRNazanin" w:hAnsi="IRNazanin" w:eastAsia="IRNazanin" w:cs="IRNazanin"/>
          <w:lang w:bidi="fa-IR"/>
          <w:color w:val="111111"/>
          <w:sz w:val="28"/>
          <w:szCs w:val="28"/>
          <w:rtl/>
        </w:rPr>
        <w:t xml:space="preserve">الرّحیل وشیک، و الاصطحاب قلیل.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37" w:name="pg13962_144227"/>
    <w:bookmarkEnd w:id="337"/>
    <w:p>
      <w:pPr>
        <w:pStyle w:val="Heading5"/>
      </w:pPr>
      <w:bookmarkStart w:id="941" w:name="_Toc456"/>
      <w:r>
        <w:t>بیانه (علیه السلام) حال من خلّف وراءه من الدنیا لورثته</w:t>
      </w:r>
      <w:bookmarkEnd w:id="941"/>
    </w:p>
    <w:p>
      <w:pPr>
        <w:pStyle w:val="BookText"/>
      </w:pPr>
      <w:r>
        <w:rPr>
          <w:rStyle w:val="FootnoteReference"/>
        </w:rPr>
        <w:footnoteReference w:id="1815"/>
      </w:r>
      <w:r>
        <w:rPr>
          <w:rFonts w:ascii="IRNazanin" w:hAnsi="IRNazanin" w:eastAsia="IRNazanin" w:cs="IRNazanin"/>
          <w:lang w:bidi="fa-IR"/>
          <w:color w:val="111111"/>
          <w:sz w:val="28"/>
          <w:szCs w:val="28"/>
          <w:rtl/>
        </w:rPr>
        <w:t xml:space="preserve">یا بنیّ؛ لا تخلّفنّ وراءک شیئا من الدّنیا، فإنّک تخلّفه لأحد رجلین:
إمّا رجل عمل فیه بطاعة اللّه - سبحانه و تعالی - </w:t>
      </w:r>
      <w:r>
        <w:rPr>
          <w:rStyle w:val="FootnoteReference"/>
        </w:rPr>
        <w:footnoteReference w:id="1816"/>
      </w:r>
      <w:r>
        <w:rPr>
          <w:rFonts w:ascii="IRNazanin" w:hAnsi="IRNazanin" w:eastAsia="IRNazanin" w:cs="IRNazanin"/>
          <w:lang w:bidi="fa-IR"/>
          <w:color w:val="111111"/>
          <w:sz w:val="28"/>
          <w:szCs w:val="28"/>
          <w:rtl/>
        </w:rPr>
        <w:t xml:space="preserve">فسعد بما شقیت به</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إمّا رجل عمل فیه بمعصیة اللّه - سبحانه و تعالی - </w:t>
      </w:r>
      <w:r>
        <w:rPr>
          <w:rStyle w:val="FootnoteReference"/>
        </w:rPr>
        <w:footnoteReference w:id="1818"/>
      </w:r>
      <w:r>
        <w:rPr>
          <w:rFonts w:ascii="IRNazanin" w:hAnsi="IRNazanin" w:eastAsia="IRNazanin" w:cs="IRNazanin"/>
          <w:lang w:bidi="fa-IR"/>
          <w:color w:val="111111"/>
          <w:sz w:val="28"/>
          <w:szCs w:val="28"/>
          <w:rtl/>
        </w:rPr>
        <w:t xml:space="preserve">فشقی بما جمعت له، فکنت عونا له علی معصیته.</w:t>
      </w:r>
    </w:p>
    <w:p>
      <w:pPr>
        <w:pStyle w:val="BookText"/>
      </w:pPr>
      <w:r>
        <w:rPr>
          <w:rFonts w:ascii="IRNazanin" w:hAnsi="IRNazanin" w:eastAsia="IRNazanin" w:cs="IRNazanin"/>
          <w:lang w:bidi="fa-IR"/>
          <w:color w:val="111111"/>
          <w:sz w:val="28"/>
          <w:szCs w:val="28"/>
          <w:rtl/>
        </w:rPr>
        <w:t xml:space="preserve">و لیس أحد هذین حقیقا أن تؤثره علی نفسک، و تحمله علی ظهرک.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38" w:name="pg13962_144228"/>
    <w:bookmarkEnd w:id="338"/>
    <w:p>
      <w:pPr>
        <w:pStyle w:val="Heading5"/>
      </w:pPr>
      <w:bookmarkStart w:id="942" w:name="_Toc457"/>
      <w:r>
        <w:t>وصفه (علیه السلام) حال أعظم الناس حسرة یوم القیامة</w:t>
      </w:r>
      <w:bookmarkEnd w:id="942"/>
    </w:p>
    <w:p>
      <w:pPr>
        <w:pStyle w:val="BookText"/>
      </w:pPr>
      <w:r>
        <w:rPr>
          <w:rFonts w:ascii="Amiri" w:hAnsi="Amiri" w:eastAsia="Amiri" w:cs="Amiri"/>
          <w:lang w:bidi="ar-SA"/>
          <w:color w:val="111111"/>
          <w:sz w:val="28"/>
          <w:szCs w:val="28"/>
          <w:rtl/>
        </w:rPr>
        <w:t xml:space="preserve">یا بنیّ‌</w:t>
      </w:r>
      <w:r>
        <w:rPr>
          <w:rStyle w:val="FootnoteReference"/>
        </w:rPr>
        <w:footnoteReference w:id="1819"/>
      </w:r>
      <w:r>
        <w:rPr>
          <w:rFonts w:ascii="IRNazanin" w:hAnsi="IRNazanin" w:eastAsia="IRNazanin" w:cs="IRNazanin"/>
          <w:lang w:bidi="fa-IR"/>
          <w:color w:val="111111"/>
          <w:sz w:val="28"/>
          <w:szCs w:val="28"/>
          <w:rtl/>
        </w:rPr>
        <w:t xml:space="preserve">؛ </w:t>
      </w:r>
      <w:r>
        <w:rPr>
          <w:rStyle w:val="FootnoteReference"/>
        </w:rPr>
        <w:footnoteReference w:id="1820"/>
      </w:r>
      <w:r>
        <w:rPr>
          <w:rFonts w:ascii="IRNazanin" w:hAnsi="IRNazanin" w:eastAsia="IRNazanin" w:cs="IRNazanin"/>
          <w:lang w:bidi="fa-IR"/>
          <w:color w:val="111111"/>
          <w:sz w:val="28"/>
          <w:szCs w:val="28"/>
          <w:rtl/>
        </w:rPr>
        <w:t xml:space="preserve">إنّ أعظم الحسرات یوم القیامة حسرة رجل کسب مالا فی غیر طاعة اللّه، فورّثه رجلا</w:t>
      </w:r>
      <w:r>
        <w:rPr>
          <w:rStyle w:val="FootnoteReference"/>
        </w:rPr>
        <w:footnoteReference w:id="1821"/>
      </w:r>
      <w:r>
        <w:rPr>
          <w:rFonts w:ascii="IRNazanin" w:hAnsi="IRNazanin" w:eastAsia="IRNazanin" w:cs="IRNazanin"/>
          <w:lang w:bidi="fa-IR"/>
          <w:color w:val="111111"/>
          <w:sz w:val="28"/>
          <w:szCs w:val="28"/>
          <w:rtl/>
        </w:rPr>
        <w:t xml:space="preserve">فأنفقه فی طاعة اللّه - سبحانه - فدخل به الجنّة، و دخل الأوّل به النّار.</w:t>
      </w:r>
    </w:p>
    <w:p>
      <w:pPr>
        <w:pStyle w:val="BookText"/>
      </w:pPr>
      <w:r>
        <w:rPr>
          <w:rStyle w:val="FootnoteReference"/>
        </w:rPr>
        <w:footnoteReference w:id="1822"/>
      </w:r>
      <w:r>
        <w:rPr>
          <w:rFonts w:ascii="IRNazanin" w:hAnsi="IRNazanin" w:eastAsia="IRNazanin" w:cs="IRNazanin"/>
          <w:lang w:bidi="fa-IR"/>
          <w:color w:val="111111"/>
          <w:sz w:val="28"/>
          <w:szCs w:val="28"/>
          <w:rtl/>
        </w:rPr>
        <w:t xml:space="preserve">و اعلم، یا بنیّ‌</w:t>
      </w:r>
      <w:r>
        <w:rPr>
          <w:rStyle w:val="FootnoteReference"/>
        </w:rPr>
        <w:footnoteReference w:id="1823"/>
      </w:r>
      <w:r>
        <w:rPr>
          <w:rFonts w:ascii="IRNazanin" w:hAnsi="IRNazanin" w:eastAsia="IRNazanin" w:cs="IRNazanin"/>
          <w:lang w:bidi="fa-IR"/>
          <w:color w:val="111111"/>
          <w:sz w:val="28"/>
          <w:szCs w:val="28"/>
          <w:rtl/>
        </w:rPr>
        <w:t xml:space="preserve">، أنّ أمامک طریقا ذا مسافة بعیدة،...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مشقّة</w:t>
      </w:r>
      <w:r>
        <w:rPr>
          <w:rStyle w:val="FootnoteReference"/>
        </w:rPr>
        <w:footnoteReference w:id="1824"/>
      </w:r>
      <w:r>
        <w:rPr>
          <w:rFonts w:ascii="IRNazanin" w:hAnsi="IRNazanin" w:eastAsia="IRNazanin" w:cs="IRNazanin"/>
          <w:lang w:bidi="fa-IR"/>
          <w:color w:val="111111"/>
          <w:sz w:val="28"/>
          <w:szCs w:val="28"/>
          <w:rtl/>
        </w:rPr>
        <w:t xml:space="preserve">شدیدة.</w:t>
      </w:r>
    </w:p>
    <w:p>
      <w:pPr>
        <w:pStyle w:val="BookText"/>
      </w:pPr>
      <w:r>
        <w:rPr>
          <w:rFonts w:ascii="IRNazanin" w:hAnsi="IRNazanin" w:eastAsia="IRNazanin" w:cs="IRNazanin"/>
          <w:lang w:bidi="fa-IR"/>
          <w:color w:val="111111"/>
          <w:sz w:val="28"/>
          <w:szCs w:val="28"/>
          <w:rtl/>
        </w:rPr>
        <w:t xml:space="preserve">و أنّه لا غنی بک فیه عن حسن الارتیاد، و قدر بلاغک</w:t>
      </w:r>
      <w:r>
        <w:rPr>
          <w:rStyle w:val="FootnoteReference"/>
        </w:rPr>
        <w:footnoteReference w:id="1825"/>
      </w:r>
      <w:r>
        <w:rPr>
          <w:rFonts w:ascii="IRNazanin" w:hAnsi="IRNazanin" w:eastAsia="IRNazanin" w:cs="IRNazanin"/>
          <w:lang w:bidi="fa-IR"/>
          <w:color w:val="111111"/>
          <w:sz w:val="28"/>
          <w:szCs w:val="28"/>
          <w:rtl/>
        </w:rPr>
        <w:t xml:space="preserve">من الزّاد، مع خفّة الظّهر؛ فلا تحملنّ علی ظهرک فوق طاقتک، فیکون ثقل ذلک وبالا علیک فی حشرک و نشرک.</w:t>
      </w:r>
    </w:p>
    <w:p>
      <w:pPr>
        <w:pStyle w:val="BookText"/>
      </w:pPr>
      <w:r>
        <w:rPr>
          <w:rFonts w:ascii="IRNazanin" w:hAnsi="IRNazanin" w:eastAsia="IRNazanin" w:cs="IRNazanin"/>
          <w:lang w:bidi="fa-IR"/>
          <w:color w:val="111111"/>
          <w:sz w:val="28"/>
          <w:szCs w:val="28"/>
          <w:rtl/>
        </w:rPr>
        <w:t xml:space="preserve">ف </w:t>
      </w:r>
      <w:r>
        <w:rPr>
          <w:rStyle w:val="FootnoteReference"/>
        </w:rPr>
        <w:footnoteReference w:id="1826"/>
      </w:r>
      <w:r>
        <w:rPr>
          <w:rFonts w:ascii="IRNazanin" w:hAnsi="IRNazanin" w:eastAsia="IRNazanin" w:cs="IRNazanin"/>
          <w:lang w:bidi="fa-IR"/>
          <w:color w:val="111111"/>
          <w:sz w:val="28"/>
          <w:szCs w:val="28"/>
          <w:rtl/>
        </w:rPr>
        <w:t xml:space="preserve">بئس الزّاد إلی المعاد العدوان علی العباد</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وجدت من أهل الفاقة</w:t>
      </w:r>
      <w:r>
        <w:rPr>
          <w:rStyle w:val="FootnoteReference"/>
        </w:rPr>
        <w:footnoteReference w:id="1828"/>
      </w:r>
      <w:r>
        <w:rPr>
          <w:rFonts w:ascii="IRNazanin" w:hAnsi="IRNazanin" w:eastAsia="IRNazanin" w:cs="IRNazanin"/>
          <w:lang w:bidi="fa-IR"/>
          <w:color w:val="111111"/>
          <w:sz w:val="28"/>
          <w:szCs w:val="28"/>
          <w:rtl/>
        </w:rPr>
        <w:t xml:space="preserve">من یحمل لک</w:t>
      </w:r>
      <w:r>
        <w:rPr>
          <w:rStyle w:val="FootnoteReference"/>
        </w:rPr>
        <w:footnoteReference w:id="1829"/>
      </w:r>
      <w:r>
        <w:rPr>
          <w:rFonts w:ascii="IRNazanin" w:hAnsi="IRNazanin" w:eastAsia="IRNazanin" w:cs="IRNazanin"/>
          <w:lang w:bidi="fa-IR"/>
          <w:color w:val="111111"/>
          <w:sz w:val="28"/>
          <w:szCs w:val="28"/>
          <w:rtl/>
        </w:rPr>
        <w:t xml:space="preserve">زادک إلی یوم القیامة، فیوافیک به غدا فی معادک </w:t>
      </w:r>
      <w:r>
        <w:rPr>
          <w:rStyle w:val="FootnoteReference"/>
        </w:rPr>
        <w:footnoteReference w:id="1830"/>
      </w:r>
      <w:r>
        <w:rPr>
          <w:rFonts w:ascii="IRNazanin" w:hAnsi="IRNazanin" w:eastAsia="IRNazanin" w:cs="IRNazanin"/>
          <w:lang w:bidi="fa-IR"/>
          <w:color w:val="111111"/>
          <w:sz w:val="28"/>
          <w:szCs w:val="28"/>
          <w:rtl/>
        </w:rPr>
        <w:t xml:space="preserve">حیث تحتاج إلیه، فاغتنمه و حمّله إیّاه.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39" w:name="pg13962_144231"/>
    <w:bookmarkEnd w:id="339"/>
    <w:p>
      <w:pPr>
        <w:pStyle w:val="BookText"/>
      </w:pPr>
      <w:r>
        <w:rPr>
          <w:rFonts w:ascii="IRNazanin" w:hAnsi="IRNazanin" w:eastAsia="IRNazanin" w:cs="IRNazanin"/>
          <w:lang w:bidi="fa-IR"/>
          <w:color w:val="111111"/>
          <w:sz w:val="28"/>
          <w:szCs w:val="28"/>
          <w:rtl/>
        </w:rPr>
        <w:t xml:space="preserve">و أکثر من تزویده و أنت قادر علیه، فلعلّک تطلبه فلا تجده.</w:t>
      </w:r>
    </w:p>
    <w:p>
      <w:pPr>
        <w:pStyle w:val="Heading5"/>
      </w:pPr>
      <w:bookmarkStart w:id="943" w:name="_Toc458"/>
      <w:r>
        <w:t>تأکیده (علیه السلام) علی إعطاء الناس لیوم القیامة</w:t>
      </w:r>
      <w:bookmarkEnd w:id="943"/>
    </w:p>
    <w:p>
      <w:pPr>
        <w:pStyle w:val="BookText"/>
      </w:pPr>
      <w:r>
        <w:rPr>
          <w:rFonts w:ascii="IRNazanin" w:hAnsi="IRNazanin" w:eastAsia="IRNazanin" w:cs="IRNazanin"/>
          <w:lang w:bidi="fa-IR"/>
          <w:color w:val="111111"/>
          <w:sz w:val="28"/>
          <w:szCs w:val="28"/>
          <w:rtl/>
        </w:rPr>
        <w:t xml:space="preserve">و اغتنم من استقرضک فی حال غناک، لیجعل قضاءه لک</w:t>
      </w:r>
      <w:r>
        <w:rPr>
          <w:rStyle w:val="FootnoteReference"/>
        </w:rPr>
        <w:footnoteReference w:id="1831"/>
      </w:r>
      <w:r>
        <w:rPr>
          <w:rFonts w:ascii="IRNazanin" w:hAnsi="IRNazanin" w:eastAsia="IRNazanin" w:cs="IRNazanin"/>
          <w:lang w:bidi="fa-IR"/>
          <w:color w:val="111111"/>
          <w:sz w:val="28"/>
          <w:szCs w:val="28"/>
          <w:rtl/>
        </w:rPr>
        <w:t xml:space="preserve">فی یوم عسرتک</w:t>
      </w:r>
      <w:r>
        <w:rPr>
          <w:rStyle w:val="FootnoteReference"/>
        </w:rPr>
        <w:footnoteReference w:id="1832"/>
      </w:r>
      <w:r>
        <w:rPr>
          <w:rFonts w:ascii="Times New Roman" w:hAnsi="Times New Roman" w:eastAsia="Times New Roman" w:cs="Times New Roman"/>
          <w:lang w:val="en-US" w:bidi="en-US"/>
          <w:color w:val="111111"/>
          <w:sz w:val="28"/>
          <w:szCs w:val="28"/>
          <w:rtl/>
        </w:rPr>
        <w:t xml:space="preserve">.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40" w:name="pg13962_144232"/>
    <w:bookmarkEnd w:id="340"/>
    <w:p>
      <w:pPr>
        <w:pStyle w:val="BookText"/>
      </w:pPr>
      <w:r>
        <w:rPr>
          <w:rFonts w:ascii="Amiri" w:hAnsi="Amiri" w:eastAsia="Amiri" w:cs="Amiri"/>
          <w:lang w:bidi="ar-SA"/>
          <w:color w:val="111111"/>
          <w:sz w:val="28"/>
          <w:szCs w:val="28"/>
          <w:rtl/>
        </w:rPr>
        <w:t xml:space="preserve">و إیّاک أن تثق لتحمیل زادک بمن لا ورع له و لا أمانة؛ فیکون مثلک مثل ظمآن رأی سرابا حَتّی إِذا جاءَهُ لَمْ یَجِدْهُ شَیْئاً </w:t>
      </w:r>
      <w:r>
        <w:rPr>
          <w:rStyle w:val="FootnoteReference"/>
        </w:rPr>
        <w:footnoteReference w:id="1833"/>
      </w:r>
      <w:r>
        <w:rPr>
          <w:rFonts w:ascii="IRNazanin" w:hAnsi="IRNazanin" w:eastAsia="IRNazanin" w:cs="IRNazanin"/>
          <w:lang w:bidi="fa-IR"/>
          <w:color w:val="111111"/>
          <w:sz w:val="28"/>
          <w:szCs w:val="28"/>
          <w:rtl/>
        </w:rPr>
        <w:t xml:space="preserve">؛ فتبقی فی القیامة منقطعا بک</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Heading5"/>
      </w:pPr>
      <w:bookmarkStart w:id="944" w:name="_Toc459"/>
      <w:r>
        <w:t>حثّه (علیه السلام) علی الاستعداد للورد إلی الحساب</w:t>
      </w:r>
      <w:bookmarkEnd w:id="944"/>
    </w:p>
    <w:p>
      <w:pPr>
        <w:pStyle w:val="BookText"/>
      </w:pPr>
      <w:r>
        <w:rPr>
          <w:rStyle w:val="FootnoteReference"/>
        </w:rPr>
        <w:footnoteReference w:id="1835"/>
      </w:r>
      <w:r>
        <w:rPr>
          <w:rFonts w:ascii="IRNazanin" w:hAnsi="IRNazanin" w:eastAsia="IRNazanin" w:cs="IRNazanin"/>
          <w:lang w:bidi="fa-IR"/>
          <w:color w:val="111111"/>
          <w:sz w:val="28"/>
          <w:szCs w:val="28"/>
          <w:rtl/>
        </w:rPr>
        <w:t xml:space="preserve">و اعلم، یا بنیّ‌</w:t>
      </w:r>
      <w:r>
        <w:rPr>
          <w:rStyle w:val="FootnoteReference"/>
        </w:rPr>
        <w:footnoteReference w:id="1836"/>
      </w:r>
      <w:r>
        <w:rPr>
          <w:rFonts w:ascii="IRNazanin" w:hAnsi="IRNazanin" w:eastAsia="IRNazanin" w:cs="IRNazanin"/>
          <w:lang w:bidi="fa-IR"/>
          <w:color w:val="111111"/>
          <w:sz w:val="28"/>
          <w:szCs w:val="28"/>
          <w:rtl/>
        </w:rPr>
        <w:t xml:space="preserve">، أنّ أمامک عقبة کؤودا، المخفّ فیها أحسن حالا من المثقل، و المبطئ علیها أقبح أمرا من المسرع.
و أنّ مهبطها بک</w:t>
      </w:r>
      <w:r>
        <w:rPr>
          <w:rStyle w:val="FootnoteReference"/>
        </w:rPr>
        <w:footnoteReference w:id="1837"/>
      </w:r>
      <w:r>
        <w:rPr>
          <w:rFonts w:ascii="IRNazanin" w:hAnsi="IRNazanin" w:eastAsia="IRNazanin" w:cs="IRNazanin"/>
          <w:lang w:bidi="fa-IR"/>
          <w:color w:val="111111"/>
          <w:sz w:val="28"/>
          <w:szCs w:val="28"/>
          <w:rtl/>
        </w:rPr>
        <w:t xml:space="preserve">، لا محالة إمّا علی جنّة أو علی نار</w:t>
      </w:r>
      <w:r>
        <w:rPr>
          <w:rStyle w:val="FootnoteReference"/>
        </w:rPr>
        <w:footnoteReference w:id="1838"/>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فارتد، یا بنیّ‌</w:t>
      </w:r>
      <w:r>
        <w:rPr>
          <w:rStyle w:val="FootnoteReference"/>
        </w:rPr>
        <w:footnoteReference w:id="1839"/>
      </w:r>
      <w:r>
        <w:rPr>
          <w:rFonts w:ascii="IRNazanin" w:hAnsi="IRNazanin" w:eastAsia="IRNazanin" w:cs="IRNazanin"/>
          <w:lang w:bidi="fa-IR"/>
          <w:color w:val="111111"/>
          <w:sz w:val="28"/>
          <w:szCs w:val="28"/>
          <w:rtl/>
        </w:rPr>
        <w:t xml:space="preserve">، لنفسک قبل نزولک، و وطّئ المنزل قبل حلولک.</w:t>
      </w:r>
    </w:p>
    <w:p>
      <w:pPr>
        <w:pStyle w:val="BookText"/>
      </w:pPr>
      <w:r>
        <w:rPr>
          <w:rFonts w:ascii="IRNazanin" w:hAnsi="IRNazanin" w:eastAsia="IRNazanin" w:cs="IRNazanin"/>
          <w:lang w:bidi="fa-IR"/>
          <w:color w:val="111111"/>
          <w:sz w:val="28"/>
          <w:szCs w:val="28"/>
          <w:rtl/>
        </w:rPr>
        <w:t xml:space="preserve">فلیس بعد الموت مستعتب، و لا إلی الدّنیا منصرف.</w:t>
      </w:r>
    </w:p>
    <w:p>
      <w:pPr>
        <w:pStyle w:val="BookText"/>
      </w:pPr>
      <w:r>
        <w:rPr>
          <w:rFonts w:ascii="IRNazanin" w:hAnsi="IRNazanin" w:eastAsia="IRNazanin" w:cs="IRNazanin"/>
          <w:lang w:bidi="fa-IR"/>
          <w:color w:val="111111"/>
          <w:sz w:val="28"/>
          <w:szCs w:val="28"/>
          <w:rtl/>
        </w:rPr>
        <w:t xml:space="preserve">و اعلم أنّ الّذی بیده خزائن السّماوات و الأرض، و ملکوت الدّنیا و الآخرة</w:t>
      </w:r>
      <w:r>
        <w:rPr>
          <w:rStyle w:val="FootnoteReference"/>
        </w:rPr>
        <w:footnoteReference w:id="1840"/>
      </w:r>
      <w:r>
        <w:rPr>
          <w:rFonts w:ascii="IRNazanin" w:hAnsi="IRNazanin" w:eastAsia="IRNazanin" w:cs="IRNazanin"/>
          <w:lang w:bidi="fa-IR"/>
          <w:color w:val="111111"/>
          <w:sz w:val="28"/>
          <w:szCs w:val="28"/>
          <w:rtl/>
        </w:rPr>
        <w:t xml:space="preserve">، قد أذن لک فی الدّعاء، و تکفّل لک بالإجابة،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41" w:name="pg13962_144235"/>
    <w:bookmarkEnd w:id="341"/>
    <w:p>
      <w:pPr>
        <w:pStyle w:val="Heading5"/>
      </w:pPr>
      <w:bookmarkStart w:id="945" w:name="_Toc460"/>
      <w:r>
        <w:t>بیانه (علیه السلام) مدی لطف اللّه سبحانه بالعباد</w:t>
      </w:r>
      <w:bookmarkEnd w:id="945"/>
    </w:p>
    <w:p>
      <w:pPr>
        <w:pStyle w:val="BookText"/>
      </w:pPr>
      <w:r>
        <w:rPr>
          <w:rFonts w:ascii="IRNazanin" w:hAnsi="IRNazanin" w:eastAsia="IRNazanin" w:cs="IRNazanin"/>
          <w:lang w:bidi="fa-IR"/>
          <w:color w:val="111111"/>
          <w:sz w:val="28"/>
          <w:szCs w:val="28"/>
          <w:rtl/>
        </w:rPr>
        <w:t xml:space="preserve">و أمرک أن تسأله لیعطیک، و تطلب إلیه لیرضیک</w:t>
      </w:r>
      <w:r>
        <w:rPr>
          <w:rStyle w:val="FootnoteReference"/>
        </w:rPr>
        <w:footnoteReference w:id="1841"/>
      </w:r>
      <w:r>
        <w:rPr>
          <w:rFonts w:ascii="IRNazanin" w:hAnsi="IRNazanin" w:eastAsia="IRNazanin" w:cs="IRNazanin"/>
          <w:lang w:bidi="fa-IR"/>
          <w:color w:val="111111"/>
          <w:sz w:val="28"/>
          <w:szCs w:val="28"/>
          <w:rtl/>
        </w:rPr>
        <w:t xml:space="preserve">، و تسترحمه لیرحمک، و هو رحیم کریم</w:t>
      </w:r>
      <w:r>
        <w:rPr>
          <w:rStyle w:val="FootnoteReference"/>
        </w:rPr>
        <w:footnoteReference w:id="1842"/>
      </w:r>
      <w:r>
        <w:rPr>
          <w:rFonts w:ascii="Times New Roman" w:hAnsi="Times New Roman" w:eastAsia="Times New Roman" w:cs="Times New Roman"/>
          <w:lang w:val="en-US" w:bidi="en-US"/>
          <w:color w:val="111111"/>
          <w:sz w:val="28"/>
          <w:szCs w:val="28"/>
          <w:rtl/>
        </w:rPr>
        <w:t xml:space="preserve">.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42" w:name="pg13962_144237"/>
    <w:bookmarkEnd w:id="342"/>
    <w:p>
      <w:pPr>
        <w:pStyle w:val="Heading5"/>
      </w:pPr>
      <w:bookmarkStart w:id="946" w:name="_Toc461"/>
      <w:r>
        <w:t>بیانه (علیه السلام) تساهل اللّه سبحانه مع عباده العاصین</w:t>
      </w:r>
      <w:bookmarkEnd w:id="946"/>
    </w:p>
    <w:p>
      <w:pPr>
        <w:pStyle w:val="BookText"/>
      </w:pPr>
      <w:r>
        <w:rPr>
          <w:rFonts w:ascii="IRNazanin" w:hAnsi="IRNazanin" w:eastAsia="IRNazanin" w:cs="IRNazanin"/>
          <w:lang w:bidi="fa-IR"/>
          <w:color w:val="111111"/>
          <w:sz w:val="28"/>
          <w:szCs w:val="28"/>
          <w:rtl/>
        </w:rPr>
        <w:t xml:space="preserve">و لم یجعل بینک و بینه من یحجبک عنه</w:t>
      </w:r>
      <w:r>
        <w:rPr>
          <w:rStyle w:val="FootnoteReference"/>
        </w:rPr>
        <w:footnoteReference w:id="1843"/>
      </w:r>
      <w:r>
        <w:rPr>
          <w:rFonts w:ascii="IRNazanin" w:hAnsi="IRNazanin" w:eastAsia="IRNazanin" w:cs="IRNazanin"/>
          <w:lang w:bidi="fa-IR"/>
          <w:color w:val="111111"/>
          <w:sz w:val="28"/>
          <w:szCs w:val="28"/>
          <w:rtl/>
        </w:rPr>
        <w:t xml:space="preserve">، و لم یلجئک إلی من یشفع لک إلیه</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یمنعک إن أسأت من التّوبة.</w:t>
      </w:r>
    </w:p>
    <w:p>
      <w:pPr>
        <w:pStyle w:val="BookText"/>
      </w:pPr>
      <w:r>
        <w:rPr>
          <w:rFonts w:ascii="IRNazanin" w:hAnsi="IRNazanin" w:eastAsia="IRNazanin" w:cs="IRNazanin"/>
          <w:lang w:bidi="fa-IR"/>
          <w:color w:val="111111"/>
          <w:sz w:val="28"/>
          <w:szCs w:val="28"/>
          <w:rtl/>
        </w:rPr>
        <w:t xml:space="preserve">و لم یعیّرک بالإنابة.</w:t>
      </w:r>
    </w:p>
    <w:p>
      <w:pPr>
        <w:pStyle w:val="BookText"/>
      </w:pPr>
      <w:r>
        <w:rPr>
          <w:rFonts w:ascii="IRNazanin" w:hAnsi="IRNazanin" w:eastAsia="IRNazanin" w:cs="IRNazanin"/>
          <w:lang w:bidi="fa-IR"/>
          <w:color w:val="111111"/>
          <w:sz w:val="28"/>
          <w:szCs w:val="28"/>
          <w:rtl/>
        </w:rPr>
        <w:t xml:space="preserve">و لم یعاجلک بالنّقمة</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یفضحک حیث الفضیحة بک أولی</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یشدّد علیک فی قبول الإنابة</w:t>
      </w:r>
      <w:r>
        <w:rPr>
          <w:rStyle w:val="FootnoteReference"/>
        </w:rPr>
        <w:footnoteReference w:id="1847"/>
      </w:r>
      <w:r>
        <w:rPr>
          <w:rFonts w:ascii="Times New Roman" w:hAnsi="Times New Roman" w:eastAsia="Times New Roman" w:cs="Times New Roman"/>
          <w:lang w:val="en-US" w:bidi="en-US"/>
          <w:color w:val="111111"/>
          <w:sz w:val="28"/>
          <w:szCs w:val="28"/>
          <w:rtl/>
        </w:rPr>
        <w:t xml:space="preserve">.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یناقشک بالجریمة.</w:t>
      </w:r>
    </w:p>
    <w:p>
      <w:pPr>
        <w:pStyle w:val="BookText"/>
      </w:pPr>
      <w:r>
        <w:rPr>
          <w:rFonts w:ascii="IRNazanin" w:hAnsi="IRNazanin" w:eastAsia="IRNazanin" w:cs="IRNazanin"/>
          <w:lang w:bidi="fa-IR"/>
          <w:color w:val="111111"/>
          <w:sz w:val="28"/>
          <w:szCs w:val="28"/>
          <w:rtl/>
        </w:rPr>
        <w:t xml:space="preserve">و لم یؤیسک من الرّحمة.</w:t>
      </w:r>
    </w:p>
    <w:p>
      <w:pPr>
        <w:pStyle w:val="BookText"/>
      </w:pPr>
      <w:r>
        <w:rPr>
          <w:rFonts w:ascii="IRNazanin" w:hAnsi="IRNazanin" w:eastAsia="IRNazanin" w:cs="IRNazanin"/>
          <w:lang w:bidi="fa-IR"/>
          <w:color w:val="111111"/>
          <w:sz w:val="28"/>
          <w:szCs w:val="28"/>
          <w:rtl/>
        </w:rPr>
        <w:t xml:space="preserve">بل جعل نزوعک عن الذّنب حسنة، و توبتک التّورّع من</w:t>
      </w:r>
      <w:r>
        <w:rPr>
          <w:rStyle w:val="FootnoteReference"/>
        </w:rPr>
        <w:footnoteReference w:id="1848"/>
      </w:r>
      <w:r>
        <w:rPr>
          <w:rFonts w:ascii="Amiri" w:hAnsi="Amiri" w:eastAsia="Amiri" w:cs="Amiri"/>
          <w:lang w:bidi="ar-SA"/>
          <w:color w:val="111111"/>
          <w:sz w:val="28"/>
          <w:szCs w:val="28"/>
          <w:rtl/>
        </w:rPr>
        <w:t xml:space="preserve">الذّنب</w:t>
      </w:r>
      <w:r>
        <w:rPr>
          <w:rStyle w:val="FootnoteReference"/>
        </w:rPr>
        <w:footnoteReference w:id="1849"/>
      </w:r>
      <w:r>
        <w:rPr>
          <w:rFonts w:ascii="IRNazanin" w:hAnsi="IRNazanin" w:eastAsia="IRNazanin" w:cs="IRNazanin"/>
          <w:lang w:bidi="fa-IR"/>
          <w:color w:val="111111"/>
          <w:sz w:val="28"/>
          <w:szCs w:val="28"/>
          <w:rtl/>
        </w:rPr>
        <w:t xml:space="preserve">؛ و حسب سیّئتک واحدة،...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جعل </w:t>
      </w:r>
      <w:r>
        <w:rPr>
          <w:rStyle w:val="FootnoteReference"/>
        </w:rPr>
        <w:footnoteReference w:id="1850"/>
      </w:r>
      <w:r>
        <w:rPr>
          <w:rFonts w:ascii="IRNazanin" w:hAnsi="IRNazanin" w:eastAsia="IRNazanin" w:cs="IRNazanin"/>
          <w:lang w:bidi="fa-IR"/>
          <w:color w:val="111111"/>
          <w:sz w:val="28"/>
          <w:szCs w:val="28"/>
          <w:rtl/>
        </w:rPr>
        <w:t xml:space="preserve">حسنتک عشرا.</w:t>
      </w:r>
    </w:p>
    <w:p>
      <w:pPr>
        <w:pStyle w:val="BookText"/>
      </w:pPr>
      <w:r>
        <w:rPr>
          <w:rFonts w:ascii="IRNazanin" w:hAnsi="IRNazanin" w:eastAsia="IRNazanin" w:cs="IRNazanin"/>
          <w:lang w:bidi="fa-IR"/>
          <w:color w:val="111111"/>
          <w:sz w:val="28"/>
          <w:szCs w:val="28"/>
          <w:rtl/>
        </w:rPr>
        <w:t xml:space="preserve">و فتح لک باب المتاب، و هیّأ لک الأسباب</w:t>
      </w:r>
      <w:r>
        <w:rPr>
          <w:rStyle w:val="FootnoteReference"/>
        </w:rPr>
        <w:footnoteReference w:id="1851"/>
      </w:r>
      <w:r>
        <w:rPr>
          <w:rFonts w:ascii="IRNazanin" w:hAnsi="IRNazanin" w:eastAsia="IRNazanin" w:cs="IRNazanin"/>
          <w:lang w:bidi="fa-IR"/>
          <w:color w:val="111111"/>
          <w:sz w:val="28"/>
          <w:szCs w:val="28"/>
          <w:rtl/>
        </w:rPr>
        <w:t xml:space="preserve">؛ فإذا نادیته، سمع نداءک، و إذا ناجیته علم نجواک؛ فأفضیت إلیه بحاجتک، و أبثثته</w:t>
      </w:r>
      <w:r>
        <w:rPr>
          <w:rStyle w:val="FootnoteReference"/>
        </w:rPr>
        <w:footnoteReference w:id="1852"/>
      </w:r>
      <w:r>
        <w:rPr>
          <w:rFonts w:ascii="IRNazanin" w:hAnsi="IRNazanin" w:eastAsia="IRNazanin" w:cs="IRNazanin"/>
          <w:lang w:bidi="fa-IR"/>
          <w:color w:val="111111"/>
          <w:sz w:val="28"/>
          <w:szCs w:val="28"/>
          <w:rtl/>
        </w:rPr>
        <w:t xml:space="preserve">ذات نفسک، و شکوت إلیه همومک، و استکشفته کروبک، و استعنته علی أمورک، و ناجیته بما تستخفی به من الخلق من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سرّک</w:t>
      </w:r>
      <w:r>
        <w:rPr>
          <w:rStyle w:val="FootnoteReference"/>
        </w:rPr>
        <w:footnoteReference w:id="1853"/>
      </w:r>
      <w:r>
        <w:rPr>
          <w:rFonts w:ascii="IRNazanin" w:hAnsi="IRNazanin" w:eastAsia="IRNazanin" w:cs="IRNazanin"/>
          <w:lang w:bidi="fa-IR"/>
          <w:color w:val="111111"/>
          <w:sz w:val="28"/>
          <w:szCs w:val="28"/>
          <w:rtl/>
        </w:rPr>
        <w:t xml:space="preserve">، و سألته من خزائن رحمته ما لا یقدر علی إعطائه غیره، من زیادة الأعمار، و صحّة الأبدان، و سعة الأرزاق.</w:t>
      </w:r>
    </w:p>
    <w:p>
      <w:pPr>
        <w:pStyle w:val="BookText"/>
      </w:pPr>
      <w:r>
        <w:rPr>
          <w:rFonts w:ascii="IRNazanin" w:hAnsi="IRNazanin" w:eastAsia="IRNazanin" w:cs="IRNazanin"/>
          <w:lang w:bidi="fa-IR"/>
          <w:color w:val="111111"/>
          <w:sz w:val="28"/>
          <w:szCs w:val="28"/>
          <w:rtl/>
        </w:rPr>
        <w:t xml:space="preserve">ثمّ جعل فی یدیک مفاتیح خزائنه بما أذن لک فیه من مسألته.</w:t>
      </w:r>
    </w:p>
    <w:p>
      <w:pPr>
        <w:pStyle w:val="BookText"/>
      </w:pPr>
      <w:r>
        <w:rPr>
          <w:rFonts w:ascii="IRNazanin" w:hAnsi="IRNazanin" w:eastAsia="IRNazanin" w:cs="IRNazanin"/>
          <w:lang w:bidi="fa-IR"/>
          <w:color w:val="111111"/>
          <w:sz w:val="28"/>
          <w:szCs w:val="28"/>
          <w:rtl/>
        </w:rPr>
        <w:t xml:space="preserve">فمتی شئت استفتحت بالدّعاء أبواب نعمته، و استمطرت شآبیب رحمته.</w:t>
      </w:r>
    </w:p>
    <w:p>
      <w:pPr>
        <w:pStyle w:val="BookText"/>
      </w:pPr>
      <w:r>
        <w:rPr>
          <w:rFonts w:ascii="IRNazanin" w:hAnsi="IRNazanin" w:eastAsia="IRNazanin" w:cs="IRNazanin"/>
          <w:lang w:bidi="fa-IR"/>
          <w:color w:val="111111"/>
          <w:sz w:val="28"/>
          <w:szCs w:val="28"/>
          <w:rtl/>
        </w:rPr>
        <w:t xml:space="preserve">فألحح علیه فی المسألة، و </w:t>
      </w:r>
      <w:r>
        <w:rPr>
          <w:rStyle w:val="FootnoteReference"/>
        </w:rPr>
        <w:footnoteReference w:id="1854"/>
      </w:r>
      <w:r>
        <w:rPr>
          <w:rFonts w:ascii="IRNazanin" w:hAnsi="IRNazanin" w:eastAsia="IRNazanin" w:cs="IRNazanin"/>
          <w:lang w:bidi="fa-IR"/>
          <w:color w:val="111111"/>
          <w:sz w:val="28"/>
          <w:szCs w:val="28"/>
          <w:rtl/>
        </w:rPr>
        <w:t xml:space="preserve">لا یقنطنّک إبطاء إجابته؛ فإنّ العطیّة علی قدر المسألة</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أخّرت عنک الإجابة</w:t>
      </w:r>
      <w:r>
        <w:rPr>
          <w:rStyle w:val="FootnoteReference"/>
        </w:rPr>
        <w:footnoteReference w:id="1856"/>
      </w:r>
      <w:r>
        <w:rPr>
          <w:rFonts w:ascii="IRNazanin" w:hAnsi="IRNazanin" w:eastAsia="IRNazanin" w:cs="IRNazanin"/>
          <w:lang w:bidi="fa-IR"/>
          <w:color w:val="111111"/>
          <w:sz w:val="28"/>
          <w:szCs w:val="28"/>
          <w:rtl/>
        </w:rPr>
        <w:t xml:space="preserve">، لیکون ذلک أعظم لأجر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43" w:name="pg13962_144241"/>
    <w:bookmarkEnd w:id="343"/>
    <w:p>
      <w:pPr>
        <w:pStyle w:val="BookText"/>
      </w:pPr>
      <w:r>
        <w:rPr>
          <w:rFonts w:ascii="IRNazanin" w:hAnsi="IRNazanin" w:eastAsia="IRNazanin" w:cs="IRNazanin"/>
          <w:lang w:bidi="fa-IR"/>
          <w:color w:val="111111"/>
          <w:sz w:val="28"/>
          <w:szCs w:val="28"/>
          <w:rtl/>
        </w:rPr>
        <w:t xml:space="preserve">السّائل، و أجزل لعطاء الآمل</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Heading5"/>
      </w:pPr>
      <w:bookmarkStart w:id="947" w:name="_Toc462"/>
      <w:r>
        <w:t>بیانه (علیه السلام) سبب عدم اجابة اللّه لبعض أدعیة عباده</w:t>
      </w:r>
      <w:bookmarkEnd w:id="947"/>
    </w:p>
    <w:p>
      <w:pPr>
        <w:pStyle w:val="BookText"/>
      </w:pPr>
      <w:r>
        <w:rPr>
          <w:rFonts w:ascii="IRNazanin" w:hAnsi="IRNazanin" w:eastAsia="IRNazanin" w:cs="IRNazanin"/>
          <w:lang w:bidi="fa-IR"/>
          <w:color w:val="111111"/>
          <w:sz w:val="28"/>
          <w:szCs w:val="28"/>
          <w:rtl/>
        </w:rPr>
        <w:t xml:space="preserve">و ربّما سألت الشّیء فلا تؤتاه، و أوتیت خیرا منه عاجلا أو آجلا، أو صرف عنک لما هو خیر لک.</w:t>
      </w:r>
    </w:p>
    <w:p>
      <w:pPr>
        <w:pStyle w:val="BookText"/>
      </w:pPr>
      <w:r>
        <w:rPr>
          <w:rFonts w:ascii="IRNazanin" w:hAnsi="IRNazanin" w:eastAsia="IRNazanin" w:cs="IRNazanin"/>
          <w:lang w:bidi="fa-IR"/>
          <w:color w:val="111111"/>
          <w:sz w:val="28"/>
          <w:szCs w:val="28"/>
          <w:rtl/>
        </w:rPr>
        <w:t xml:space="preserve">فلربّ أمر قد طلبته فیه هلاک دینک و دنیاک </w:t>
      </w:r>
      <w:r>
        <w:rPr>
          <w:rStyle w:val="FootnoteReference"/>
        </w:rPr>
        <w:footnoteReference w:id="1858"/>
      </w:r>
      <w:r>
        <w:rPr>
          <w:rFonts w:ascii="IRNazanin" w:hAnsi="IRNazanin" w:eastAsia="IRNazanin" w:cs="IRNazanin"/>
          <w:lang w:bidi="fa-IR"/>
          <w:color w:val="111111"/>
          <w:sz w:val="28"/>
          <w:szCs w:val="28"/>
          <w:rtl/>
        </w:rPr>
        <w:t xml:space="preserve">لو أوتیته.</w:t>
      </w:r>
    </w:p>
    <w:p>
      <w:pPr>
        <w:pStyle w:val="BookText"/>
      </w:pPr>
      <w:r>
        <w:rPr>
          <w:rFonts w:ascii="IRNazanin" w:hAnsi="IRNazanin" w:eastAsia="IRNazanin" w:cs="IRNazanin"/>
          <w:lang w:bidi="fa-IR"/>
          <w:color w:val="111111"/>
          <w:sz w:val="28"/>
          <w:szCs w:val="28"/>
          <w:rtl/>
        </w:rPr>
        <w:t xml:space="preserve">و لکن لا یجد لطفه أحد، و لا یعرف دقائق تدبیره إلاّ المصطفون</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60"/>
      </w:r>
      <w:r>
        <w:rPr>
          <w:rFonts w:ascii="IRNazanin" w:hAnsi="IRNazanin" w:eastAsia="IRNazanin" w:cs="IRNazanin"/>
          <w:lang w:bidi="fa-IR"/>
          <w:color w:val="111111"/>
          <w:sz w:val="28"/>
          <w:szCs w:val="28"/>
          <w:rtl/>
        </w:rPr>
        <w:t xml:space="preserve">فلتکن مسألتک من اللّه - تعالی - </w:t>
      </w:r>
      <w:r>
        <w:rPr>
          <w:rStyle w:val="FootnoteReference"/>
        </w:rPr>
        <w:footnoteReference w:id="1861"/>
      </w:r>
      <w:r>
        <w:rPr>
          <w:rFonts w:ascii="IRNazanin" w:hAnsi="IRNazanin" w:eastAsia="IRNazanin" w:cs="IRNazanin"/>
          <w:lang w:bidi="fa-IR"/>
          <w:color w:val="111111"/>
          <w:sz w:val="28"/>
          <w:szCs w:val="28"/>
          <w:rtl/>
        </w:rPr>
        <w:t xml:space="preserve">فیما یعنیک من صلاح دنیاک، و تسهیل أمرک، و شمول عافیتک ممّا </w:t>
      </w:r>
      <w:r>
        <w:rPr>
          <w:rStyle w:val="FootnoteReference"/>
        </w:rPr>
        <w:footnoteReference w:id="1862"/>
      </w:r>
      <w:r>
        <w:rPr>
          <w:rFonts w:ascii="IRNazanin" w:hAnsi="IRNazanin" w:eastAsia="IRNazanin" w:cs="IRNazanin"/>
          <w:lang w:bidi="fa-IR"/>
          <w:color w:val="111111"/>
          <w:sz w:val="28"/>
          <w:szCs w:val="28"/>
          <w:rtl/>
        </w:rPr>
        <w:t xml:space="preserve">یبقی لک جماله،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ینفی عنک و باله؛ فالمال لا یبقی لک و لا تبقی له، و إنّک یوشک أن تری عاقبة أمرک حسنا أو قبیحا</w:t>
      </w:r>
      <w:r>
        <w:rPr>
          <w:rStyle w:val="FootnoteReference"/>
        </w:rPr>
        <w:footnoteReference w:id="1863"/>
      </w:r>
      <w:r>
        <w:rPr>
          <w:rFonts w:ascii="Times New Roman" w:hAnsi="Times New Roman" w:eastAsia="Times New Roman" w:cs="Times New Roman"/>
          <w:lang w:val="en-US" w:bidi="en-US"/>
          <w:color w:val="111111"/>
          <w:sz w:val="28"/>
          <w:szCs w:val="28"/>
          <w:rtl/>
        </w:rPr>
        <w:t xml:space="preserve">.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44" w:name="pg13962_144243"/>
    <w:bookmarkEnd w:id="344"/>
    <w:p>
      <w:pPr>
        <w:pStyle w:val="Heading5"/>
      </w:pPr>
      <w:bookmarkStart w:id="948" w:name="_Toc463"/>
      <w:r>
        <w:t>بیانه (علیه السلام) السبیل إلی استجابة اللّه للدعاء</w:t>
      </w:r>
      <w:bookmarkEnd w:id="948"/>
    </w:p>
    <w:p>
      <w:pPr>
        <w:pStyle w:val="BookText"/>
      </w:pPr>
      <w:r>
        <w:rPr>
          <w:rStyle w:val="FootnoteReference"/>
        </w:rPr>
        <w:footnoteReference w:id="1864"/>
      </w:r>
      <w:r>
        <w:rPr>
          <w:rFonts w:ascii="IRNazanin" w:hAnsi="IRNazanin" w:eastAsia="IRNazanin" w:cs="IRNazanin"/>
          <w:lang w:bidi="fa-IR"/>
          <w:color w:val="111111"/>
          <w:sz w:val="28"/>
          <w:szCs w:val="28"/>
          <w:rtl/>
        </w:rPr>
        <w:t xml:space="preserve">إذا کانت لک إلی اللّه - سبحانه و تعالی - حاجة فابدأ بمسألة الصّلاة علی رسوله صلّی اللّه علیه و آله</w:t>
      </w:r>
      <w:r>
        <w:rPr>
          <w:rStyle w:val="FootnoteReference"/>
        </w:rPr>
        <w:footnoteReference w:id="1865"/>
      </w:r>
      <w:r>
        <w:rPr>
          <w:rFonts w:ascii="IRNazanin" w:hAnsi="IRNazanin" w:eastAsia="IRNazanin" w:cs="IRNazanin"/>
          <w:lang w:bidi="fa-IR"/>
          <w:color w:val="111111"/>
          <w:sz w:val="28"/>
          <w:szCs w:val="28"/>
          <w:rtl/>
        </w:rPr>
        <w:t xml:space="preserve">ثمّ سل حاجتک.
فإنّ اللّه - سبحانه و تعالی - أکرم من أن یسأل حاجتین، فیقضی إحداهما و یمنع الأخری.</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866"/>
      </w:r>
      <w:r>
        <w:rPr>
          <w:rFonts w:ascii="IRNazanin" w:hAnsi="IRNazanin" w:eastAsia="IRNazanin" w:cs="IRNazanin"/>
          <w:lang w:bidi="fa-IR"/>
          <w:color w:val="111111"/>
          <w:sz w:val="28"/>
          <w:szCs w:val="28"/>
          <w:rtl/>
        </w:rPr>
        <w:t xml:space="preserve">ما کان اللّه - سبحانه - </w:t>
      </w:r>
      <w:r>
        <w:rPr>
          <w:rStyle w:val="FootnoteReference"/>
        </w:rPr>
        <w:footnoteReference w:id="1867"/>
      </w:r>
      <w:r>
        <w:rPr>
          <w:rFonts w:ascii="IRNazanin" w:hAnsi="IRNazanin" w:eastAsia="IRNazanin" w:cs="IRNazanin"/>
          <w:lang w:bidi="fa-IR"/>
          <w:color w:val="111111"/>
          <w:sz w:val="28"/>
          <w:szCs w:val="28"/>
          <w:rtl/>
        </w:rPr>
        <w:t xml:space="preserve">لیفتح علی عبد باب الشّکر و یغلق عنه باب الزّیادة.</w:t>
      </w:r>
    </w:p>
    <w:p>
      <w:pPr>
        <w:pStyle w:val="BookText"/>
      </w:pPr>
      <w:r>
        <w:rPr>
          <w:rFonts w:ascii="IRNazanin" w:hAnsi="IRNazanin" w:eastAsia="IRNazanin" w:cs="IRNazanin"/>
          <w:lang w:bidi="fa-IR"/>
          <w:color w:val="111111"/>
          <w:sz w:val="28"/>
          <w:szCs w:val="28"/>
          <w:rtl/>
        </w:rPr>
        <w:t xml:space="preserve">و لا لیفتح علی عبد باب الدّعاء و یغلق عنه باب الإجابة.</w:t>
      </w:r>
    </w:p>
    <w:p>
      <w:pPr>
        <w:pStyle w:val="BookText"/>
      </w:pPr>
      <w:r>
        <w:rPr>
          <w:rFonts w:ascii="IRNazanin" w:hAnsi="IRNazanin" w:eastAsia="IRNazanin" w:cs="IRNazanin"/>
          <w:lang w:bidi="fa-IR"/>
          <w:color w:val="111111"/>
          <w:sz w:val="28"/>
          <w:szCs w:val="28"/>
          <w:rtl/>
        </w:rPr>
        <w:t xml:space="preserve">و لا لیفتح علی عبد باب التّوبة و یغلق عنه باب المغفرة.</w:t>
      </w:r>
    </w:p>
    <w:p>
      <w:pPr>
        <w:pStyle w:val="BookText"/>
      </w:pPr>
      <w:r>
        <w:rPr>
          <w:rStyle w:val="FootnoteReference"/>
        </w:rPr>
        <w:footnoteReference w:id="1868"/>
      </w:r>
      <w:r>
        <w:rPr>
          <w:rFonts w:ascii="IRNazanin" w:hAnsi="IRNazanin" w:eastAsia="IRNazanin" w:cs="IRNazanin"/>
          <w:lang w:bidi="fa-IR"/>
          <w:color w:val="111111"/>
          <w:sz w:val="28"/>
          <w:szCs w:val="28"/>
          <w:rtl/>
        </w:rPr>
        <w:t xml:space="preserve">و اعلم، یا بنیّ، أنّک إنّما خلقت للآخرة لا للدّنیا، و للفناء لا للبقاء، و للموت لا للحیاة.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45" w:name="pg13962_144244"/>
    <w:bookmarkEnd w:id="345"/>
    <w:p>
      <w:pPr>
        <w:pStyle w:val="BookText"/>
      </w:pPr>
      <w:r>
        <w:rPr>
          <w:rFonts w:ascii="IRNazanin" w:hAnsi="IRNazanin" w:eastAsia="IRNazanin" w:cs="IRNazanin"/>
          <w:lang w:bidi="fa-IR"/>
          <w:color w:val="111111"/>
          <w:sz w:val="28"/>
          <w:szCs w:val="28"/>
          <w:rtl/>
        </w:rPr>
        <w:t xml:space="preserve">و أنّک فی منزل قلعة، و دار بلغة، و طریق إلی الآخرة.</w:t>
      </w:r>
    </w:p>
    <w:p>
      <w:pPr>
        <w:pStyle w:val="BookText"/>
      </w:pPr>
      <w:r>
        <w:rPr>
          <w:rFonts w:ascii="IRNazanin" w:hAnsi="IRNazanin" w:eastAsia="IRNazanin" w:cs="IRNazanin"/>
          <w:lang w:bidi="fa-IR"/>
          <w:color w:val="111111"/>
          <w:sz w:val="28"/>
          <w:szCs w:val="28"/>
          <w:rtl/>
        </w:rPr>
        <w:t xml:space="preserve">و أنّک طرید الموت الّذی لا ینجو منه هاربه، و لا یفوته طالبه، و لا بدّ أنّه یوما </w:t>
      </w:r>
      <w:r>
        <w:rPr>
          <w:rStyle w:val="FootnoteReference"/>
        </w:rPr>
        <w:footnoteReference w:id="1869"/>
      </w:r>
      <w:r>
        <w:rPr>
          <w:rFonts w:ascii="IRNazanin" w:hAnsi="IRNazanin" w:eastAsia="IRNazanin" w:cs="IRNazanin"/>
          <w:lang w:bidi="fa-IR"/>
          <w:color w:val="111111"/>
          <w:sz w:val="28"/>
          <w:szCs w:val="28"/>
          <w:rtl/>
        </w:rPr>
        <w:t xml:space="preserve">مدرکه.</w:t>
      </w:r>
    </w:p>
    <w:p>
      <w:pPr>
        <w:pStyle w:val="Heading5"/>
      </w:pPr>
      <w:bookmarkStart w:id="949" w:name="_Toc464"/>
      <w:r>
        <w:t>بیانه (علیه السلام) حقیقة الدنیا و تعامله مع أهلها</w:t>
      </w:r>
      <w:bookmarkEnd w:id="949"/>
    </w:p>
    <w:p>
      <w:pPr>
        <w:pStyle w:val="BookText"/>
      </w:pPr>
      <w:r>
        <w:rPr>
          <w:rFonts w:ascii="IRNazanin" w:hAnsi="IRNazanin" w:eastAsia="IRNazanin" w:cs="IRNazanin"/>
          <w:lang w:bidi="fa-IR"/>
          <w:color w:val="111111"/>
          <w:sz w:val="28"/>
          <w:szCs w:val="28"/>
          <w:rtl/>
        </w:rPr>
        <w:t xml:space="preserve">فکن منه علی حذر</w:t>
      </w:r>
      <w:r>
        <w:rPr>
          <w:rStyle w:val="FootnoteReference"/>
        </w:rPr>
        <w:footnoteReference w:id="1870"/>
      </w:r>
      <w:r>
        <w:rPr>
          <w:rFonts w:ascii="IRNazanin" w:hAnsi="IRNazanin" w:eastAsia="IRNazanin" w:cs="IRNazanin"/>
          <w:lang w:bidi="fa-IR"/>
          <w:color w:val="111111"/>
          <w:sz w:val="28"/>
          <w:szCs w:val="28"/>
          <w:rtl/>
        </w:rPr>
        <w:t xml:space="preserve">أن یدرکک و أنت علی حال سیّئة، قد کنت تحدّث نفسک فیها بالتّوبة، فیحول بینک و بین ذلک، فإذن أنت قد أهلکت نفسک</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فتفقّد دینک لنفسک؛ فدینک لحمک و دمک، و لا ینقذک غیره</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Heading5"/>
      </w:pPr>
      <w:bookmarkStart w:id="950" w:name="_Toc465"/>
      <w:r>
        <w:t>وصیته (علیه السلام) بالاستعداد للموت و کثرة ذکر الآخرة</w:t>
      </w:r>
      <w:bookmarkEnd w:id="950"/>
    </w:p>
    <w:p>
      <w:pPr>
        <w:pStyle w:val="BookText"/>
      </w:pPr>
      <w:r>
        <w:rPr>
          <w:rStyle w:val="FootnoteReference"/>
        </w:rPr>
        <w:footnoteReference w:id="1873"/>
      </w:r>
      <w:r>
        <w:rPr>
          <w:rFonts w:ascii="IRNazanin" w:hAnsi="IRNazanin" w:eastAsia="IRNazanin" w:cs="IRNazanin"/>
          <w:lang w:bidi="fa-IR"/>
          <w:color w:val="111111"/>
          <w:sz w:val="28"/>
          <w:szCs w:val="28"/>
          <w:rtl/>
        </w:rPr>
        <w:t xml:space="preserve">یا بنیّ؛ أکثر من ذکر الموت، و ذکر ما تهجم علیه، و تفضی بعد الموت إلیه.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اجعله أمامک حیث تراه</w:t>
      </w:r>
      <w:r>
        <w:rPr>
          <w:rStyle w:val="FootnoteReference"/>
        </w:rPr>
        <w:footnoteReference w:id="1874"/>
      </w:r>
      <w:r>
        <w:rPr>
          <w:rFonts w:ascii="IRNazanin" w:hAnsi="IRNazanin" w:eastAsia="IRNazanin" w:cs="IRNazanin"/>
          <w:lang w:bidi="fa-IR"/>
          <w:color w:val="111111"/>
          <w:sz w:val="28"/>
          <w:szCs w:val="28"/>
          <w:rtl/>
        </w:rPr>
        <w:t xml:space="preserve">، </w:t>
      </w:r>
      <w:r>
        <w:rPr>
          <w:rStyle w:val="FootnoteReference"/>
        </w:rPr>
        <w:footnoteReference w:id="1875"/>
      </w:r>
      <w:r>
        <w:rPr>
          <w:rFonts w:ascii="IRNazanin" w:hAnsi="IRNazanin" w:eastAsia="IRNazanin" w:cs="IRNazanin"/>
          <w:lang w:bidi="fa-IR"/>
          <w:color w:val="111111"/>
          <w:sz w:val="28"/>
          <w:szCs w:val="28"/>
          <w:rtl/>
        </w:rPr>
        <w:t xml:space="preserve">حتّی یأتیک و قد أخذت منه حذرک، و شددت له أزرک؛ و لا یأتیک بغتة فیبهرک، و لا یأخذک علی غرّتک.</w:t>
      </w:r>
    </w:p>
    <w:p>
      <w:pPr>
        <w:pStyle w:val="BookText"/>
      </w:pPr>
      <w:r>
        <w:rPr>
          <w:rFonts w:ascii="IRNazanin" w:hAnsi="IRNazanin" w:eastAsia="IRNazanin" w:cs="IRNazanin"/>
          <w:lang w:bidi="fa-IR"/>
          <w:color w:val="111111"/>
          <w:sz w:val="28"/>
          <w:szCs w:val="28"/>
          <w:rtl/>
        </w:rPr>
        <w:t xml:space="preserve">و أکثر من ذکر الآخرة و کثرة نعیمها و حبورها و سرورها و دوامها، و کثرة صنوف لذّاتها، و قلّة آفاتها، إذا سلّمت.</w:t>
      </w:r>
    </w:p>
    <w:p>
      <w:pPr>
        <w:pStyle w:val="BookText"/>
      </w:pPr>
      <w:r>
        <w:rPr>
          <w:rFonts w:ascii="IRNazanin" w:hAnsi="IRNazanin" w:eastAsia="IRNazanin" w:cs="IRNazanin"/>
          <w:lang w:bidi="fa-IR"/>
          <w:color w:val="111111"/>
          <w:sz w:val="28"/>
          <w:szCs w:val="28"/>
          <w:rtl/>
        </w:rPr>
        <w:t xml:space="preserve">و فکّر فی ألوان عذابها، و شدّة غمومها، و أصناف نکالها، إذا تیقّنت.</w:t>
      </w:r>
    </w:p>
    <w:p>
      <w:pPr>
        <w:pStyle w:val="BookText"/>
      </w:pPr>
      <w:r>
        <w:rPr>
          <w:rFonts w:ascii="Amiri" w:hAnsi="Amiri" w:eastAsia="Amiri" w:cs="Amiri"/>
          <w:lang w:bidi="ar-SA"/>
          <w:color w:val="111111"/>
          <w:sz w:val="28"/>
          <w:szCs w:val="28"/>
          <w:rtl/>
        </w:rPr>
        <w:t xml:space="preserve">فإنّ ذلک یزهّدک فی الدّنیا و یصغّرها عندک، و یرغّبک فی الآخرة</w:t>
      </w:r>
      <w:r>
        <w:rPr>
          <w:rStyle w:val="FootnoteReference"/>
        </w:rPr>
        <w:footnoteReference w:id="1876"/>
      </w:r>
      <w:r>
        <w:rPr>
          <w:rFonts w:ascii="Times New Roman" w:hAnsi="Times New Roman" w:eastAsia="Times New Roman" w:cs="Times New Roman"/>
          <w:lang w:val="en-US" w:bidi="en-US"/>
          <w:color w:val="111111"/>
          <w:sz w:val="28"/>
          <w:szCs w:val="28"/>
          <w:rtl/>
        </w:rPr>
        <w:t xml:space="preserve">.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46" w:name="pg13962_144247"/>
    <w:bookmarkEnd w:id="346"/>
    <w:p>
      <w:pPr>
        <w:pStyle w:val="Heading5"/>
      </w:pPr>
      <w:bookmarkStart w:id="951" w:name="_Toc466"/>
      <w:r>
        <w:t>نهیه (علیه السلام) عن الاغترار مع أهل الدنیا</w:t>
      </w:r>
      <w:bookmarkEnd w:id="951"/>
    </w:p>
    <w:p>
      <w:pPr>
        <w:pStyle w:val="BookText"/>
      </w:pPr>
      <w:r>
        <w:rPr>
          <w:rStyle w:val="FootnoteReference"/>
        </w:rPr>
        <w:footnoteReference w:id="1877"/>
      </w:r>
      <w:r>
        <w:rPr>
          <w:rFonts w:ascii="IRNazanin" w:hAnsi="IRNazanin" w:eastAsia="IRNazanin" w:cs="IRNazanin"/>
          <w:lang w:bidi="fa-IR"/>
          <w:color w:val="111111"/>
          <w:sz w:val="28"/>
          <w:szCs w:val="28"/>
          <w:rtl/>
        </w:rPr>
        <w:t xml:space="preserve">و إیّاک أن تغترّ بما تری من إخلاد أهل الدّنیا إلیها، و تکالبهم علیها؛ فقد نبّأک اللّه - جلّ جلاله - </w:t>
      </w:r>
      <w:r>
        <w:rPr>
          <w:rStyle w:val="FootnoteReference"/>
        </w:rPr>
        <w:footnoteReference w:id="1878"/>
      </w:r>
      <w:r>
        <w:rPr>
          <w:rFonts w:ascii="IRNazanin" w:hAnsi="IRNazanin" w:eastAsia="IRNazanin" w:cs="IRNazanin"/>
          <w:lang w:bidi="fa-IR"/>
          <w:color w:val="111111"/>
          <w:sz w:val="28"/>
          <w:szCs w:val="28"/>
          <w:rtl/>
        </w:rPr>
        <w:t xml:space="preserve">عنها، و نعت</w:t>
      </w:r>
      <w:r>
        <w:rPr>
          <w:rStyle w:val="FootnoteReference"/>
        </w:rPr>
        <w:footnoteReference w:id="1879"/>
      </w:r>
      <w:r>
        <w:rPr>
          <w:rFonts w:ascii="IRNazanin" w:hAnsi="IRNazanin" w:eastAsia="IRNazanin" w:cs="IRNazanin"/>
          <w:lang w:bidi="fa-IR"/>
          <w:color w:val="111111"/>
          <w:sz w:val="28"/>
          <w:szCs w:val="28"/>
          <w:rtl/>
        </w:rPr>
        <w:t xml:space="preserve">هی إلیک نفسها، و کشفت لک عن مساوئها.
فإنّما أهلها کلاب عاویة، و سباع ضاریة، یهرّ بعضها علی بعضها</w:t>
      </w:r>
      <w:r>
        <w:rPr>
          <w:rStyle w:val="FootnoteReference"/>
        </w:rPr>
        <w:footnoteReference w:id="1880"/>
      </w:r>
      <w:r>
        <w:rPr>
          <w:rFonts w:ascii="IRNazanin" w:hAnsi="IRNazanin" w:eastAsia="IRNazanin" w:cs="IRNazanin"/>
          <w:lang w:bidi="fa-IR"/>
          <w:color w:val="111111"/>
          <w:sz w:val="28"/>
          <w:szCs w:val="28"/>
          <w:rtl/>
        </w:rPr>
        <w:t xml:space="preserve">، و یأکل عزیزها ذلیلها، و یقهر کبیرها صغیرها، و کثیرها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قلیلها</w:t>
      </w:r>
      <w:r>
        <w:rPr>
          <w:rStyle w:val="FootnoteReference"/>
        </w:rPr>
        <w:footnoteReference w:id="1881"/>
      </w:r>
      <w:r>
        <w:rPr>
          <w:rFonts w:ascii="Times New Roman" w:hAnsi="Times New Roman" w:eastAsia="Times New Roman" w:cs="Times New Roman"/>
          <w:lang w:val="en-US" w:bidi="en-US"/>
          <w:color w:val="111111"/>
          <w:sz w:val="28"/>
          <w:szCs w:val="28"/>
          <w:rtl/>
        </w:rPr>
        <w:t xml:space="preserve">.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معقّلة، و أخری مهملة، قد أضلّت أهلها </w:t>
      </w:r>
      <w:r>
        <w:rPr>
          <w:rStyle w:val="FootnoteReference"/>
        </w:rPr>
        <w:footnoteReference w:id="1882"/>
      </w:r>
      <w:r>
        <w:rPr>
          <w:rFonts w:ascii="IRNazanin" w:hAnsi="IRNazanin" w:eastAsia="IRNazanin" w:cs="IRNazanin"/>
          <w:lang w:bidi="fa-IR"/>
          <w:color w:val="111111"/>
          <w:sz w:val="28"/>
          <w:szCs w:val="28"/>
          <w:rtl/>
        </w:rPr>
        <w:t xml:space="preserve">عقولها، و رکبت مجهولها.</w:t>
      </w:r>
    </w:p>
    <w:p>
      <w:pPr>
        <w:pStyle w:val="BookText"/>
      </w:pPr>
      <w:r>
        <w:rPr>
          <w:rFonts w:ascii="IRNazanin" w:hAnsi="IRNazanin" w:eastAsia="IRNazanin" w:cs="IRNazanin"/>
          <w:lang w:bidi="fa-IR"/>
          <w:color w:val="111111"/>
          <w:sz w:val="28"/>
          <w:szCs w:val="28"/>
          <w:rtl/>
        </w:rPr>
        <w:t xml:space="preserve">سروح عاهة بواد وعث، لیس لها راع یقیمها، و لا مسیم یسیمها.</w:t>
      </w:r>
    </w:p>
    <w:p>
      <w:pPr>
        <w:pStyle w:val="BookText"/>
      </w:pPr>
      <w:r>
        <w:rPr>
          <w:rFonts w:ascii="IRNazanin" w:hAnsi="IRNazanin" w:eastAsia="IRNazanin" w:cs="IRNazanin"/>
          <w:lang w:bidi="fa-IR"/>
          <w:color w:val="111111"/>
          <w:sz w:val="28"/>
          <w:szCs w:val="28"/>
          <w:rtl/>
        </w:rPr>
        <w:t xml:space="preserve">سلکت بهم الدّنیا طریق العمی، و أخذت بأبصارهم عن منار الهدی، فتاهوا فی حیرتها، و غرقوا فی نعمتها</w:t>
      </w:r>
      <w:r>
        <w:rPr>
          <w:rStyle w:val="FootnoteReference"/>
        </w:rPr>
        <w:footnoteReference w:id="1883"/>
      </w:r>
      <w:r>
        <w:rPr>
          <w:rFonts w:ascii="IRNazanin" w:hAnsi="IRNazanin" w:eastAsia="IRNazanin" w:cs="IRNazanin"/>
          <w:lang w:bidi="fa-IR"/>
          <w:color w:val="111111"/>
          <w:sz w:val="28"/>
          <w:szCs w:val="28"/>
          <w:rtl/>
        </w:rPr>
        <w:t xml:space="preserve">؛ و اتّخذوها ربّا، فلعبت بهم و لعبوا بها، و نسوا ما وراءها.</w:t>
      </w:r>
    </w:p>
    <w:p>
      <w:pPr>
        <w:pStyle w:val="BookText"/>
      </w:pPr>
      <w:r>
        <w:rPr>
          <w:rFonts w:ascii="Amiri" w:hAnsi="Amiri" w:eastAsia="Amiri" w:cs="Amiri"/>
          <w:lang w:bidi="ar-SA"/>
          <w:color w:val="111111"/>
          <w:sz w:val="28"/>
          <w:szCs w:val="28"/>
          <w:rtl/>
        </w:rPr>
        <w:t xml:space="preserve">رویدا حتّی </w:t>
      </w:r>
      <w:r>
        <w:rPr>
          <w:rStyle w:val="FootnoteReference"/>
        </w:rPr>
        <w:footnoteReference w:id="1884"/>
      </w:r>
      <w:r>
        <w:rPr>
          <w:rFonts w:ascii="IRNazanin" w:hAnsi="IRNazanin" w:eastAsia="IRNazanin" w:cs="IRNazanin"/>
          <w:lang w:bidi="fa-IR"/>
          <w:color w:val="111111"/>
          <w:sz w:val="28"/>
          <w:szCs w:val="28"/>
          <w:rtl/>
        </w:rPr>
        <w:t xml:space="preserve">یسفر</w:t>
      </w:r>
      <w:r>
        <w:rPr>
          <w:rStyle w:val="FootnoteReference"/>
        </w:rPr>
        <w:footnoteReference w:id="1885"/>
      </w:r>
      <w:r>
        <w:rPr>
          <w:rFonts w:ascii="Amiri" w:hAnsi="Amiri" w:eastAsia="Amiri" w:cs="Amiri"/>
          <w:lang w:bidi="ar-SA"/>
          <w:color w:val="111111"/>
          <w:sz w:val="28"/>
          <w:szCs w:val="28"/>
          <w:rtl/>
        </w:rPr>
        <w:t xml:space="preserve">الظّلام.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47" w:name="pg13962_144251"/>
    <w:bookmarkEnd w:id="347"/>
    <w:p>
      <w:pPr>
        <w:pStyle w:val="BookText"/>
      </w:pPr>
      <w:r>
        <w:rPr>
          <w:rFonts w:ascii="IRNazanin" w:hAnsi="IRNazanin" w:eastAsia="IRNazanin" w:cs="IRNazanin"/>
          <w:lang w:bidi="fa-IR"/>
          <w:color w:val="111111"/>
          <w:sz w:val="28"/>
          <w:szCs w:val="28"/>
          <w:rtl/>
        </w:rPr>
        <w:t xml:space="preserve">کأن، و ربّ الکعبة</w:t>
      </w:r>
      <w:r>
        <w:rPr>
          <w:rStyle w:val="FootnoteReference"/>
        </w:rPr>
        <w:footnoteReference w:id="1886"/>
      </w:r>
      <w:r>
        <w:rPr>
          <w:rFonts w:ascii="IRNazanin" w:hAnsi="IRNazanin" w:eastAsia="IRNazanin" w:cs="IRNazanin"/>
          <w:lang w:bidi="fa-IR"/>
          <w:color w:val="111111"/>
          <w:sz w:val="28"/>
          <w:szCs w:val="28"/>
          <w:rtl/>
        </w:rPr>
        <w:t xml:space="preserve">، قد وردت الأظعان؛ یوشک من أسرع أن یلحق.</w:t>
      </w:r>
    </w:p>
    <w:p>
      <w:pPr>
        <w:pStyle w:val="Heading5"/>
      </w:pPr>
      <w:bookmarkStart w:id="952" w:name="_Toc467"/>
      <w:r>
        <w:t>وصفه (علیه السلام) الدنیا و بیان مضارّها</w:t>
      </w:r>
      <w:bookmarkEnd w:id="952"/>
    </w:p>
    <w:p>
      <w:pPr>
        <w:pStyle w:val="BookText"/>
      </w:pPr>
      <w:r>
        <w:rPr>
          <w:rFonts w:ascii="Amiri" w:hAnsi="Amiri" w:eastAsia="Amiri" w:cs="Amiri"/>
          <w:lang w:bidi="ar-SA"/>
          <w:color w:val="111111"/>
          <w:sz w:val="28"/>
          <w:szCs w:val="28"/>
          <w:rtl/>
        </w:rPr>
        <w:t xml:space="preserve">و اعلم، یا بنیّ؛ أنّ </w:t>
      </w:r>
      <w:r>
        <w:rPr>
          <w:rStyle w:val="FootnoteReference"/>
        </w:rPr>
        <w:footnoteReference w:id="1887"/>
      </w:r>
      <w:r>
        <w:rPr>
          <w:rFonts w:ascii="Amiri" w:hAnsi="Amiri" w:eastAsia="Amiri" w:cs="Amiri"/>
          <w:lang w:bidi="ar-SA"/>
          <w:color w:val="111111"/>
          <w:sz w:val="28"/>
          <w:szCs w:val="28"/>
          <w:rtl/>
        </w:rPr>
        <w:t xml:space="preserve">مثل الدّنیا کمثل الحیّة لیّن مسّها، و السّمّ النّاقع فی جوفها؛ یهوی إلیها الغرّ</w:t>
      </w:r>
      <w:r>
        <w:rPr>
          <w:rStyle w:val="FootnoteReference"/>
        </w:rPr>
        <w:footnoteReference w:id="1888"/>
      </w:r>
      <w:r>
        <w:rPr>
          <w:rFonts w:ascii="IRNazanin" w:hAnsi="IRNazanin" w:eastAsia="IRNazanin" w:cs="IRNazanin"/>
          <w:lang w:bidi="fa-IR"/>
          <w:color w:val="111111"/>
          <w:sz w:val="28"/>
          <w:szCs w:val="28"/>
          <w:rtl/>
        </w:rPr>
        <w:t xml:space="preserve">الجاهل</w:t>
      </w:r>
      <w:r>
        <w:rPr>
          <w:rStyle w:val="FootnoteReference"/>
        </w:rPr>
        <w:footnoteReference w:id="1889"/>
      </w:r>
      <w:r>
        <w:rPr>
          <w:rFonts w:ascii="IRNazanin" w:hAnsi="IRNazanin" w:eastAsia="IRNazanin" w:cs="IRNazanin"/>
          <w:lang w:bidi="fa-IR"/>
          <w:color w:val="111111"/>
          <w:sz w:val="28"/>
          <w:szCs w:val="28"/>
          <w:rtl/>
        </w:rPr>
        <w:t xml:space="preserve">، و یحذرها ذو اللّبّ العاقل</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891"/>
      </w:r>
      <w:r>
        <w:rPr>
          <w:rFonts w:ascii="IRNazanin" w:hAnsi="IRNazanin" w:eastAsia="IRNazanin" w:cs="IRNazanin"/>
          <w:lang w:bidi="fa-IR"/>
          <w:color w:val="111111"/>
          <w:sz w:val="28"/>
          <w:szCs w:val="28"/>
          <w:rtl/>
        </w:rPr>
        <w:t xml:space="preserve">أهل الدّنیا کرکب یسار بهم و هم نیام.</w:t>
      </w:r>
    </w:p>
    <w:p>
      <w:pPr>
        <w:pStyle w:val="BookText"/>
      </w:pPr>
      <w:r>
        <w:rPr>
          <w:rStyle w:val="FootnoteReference"/>
        </w:rPr>
        <w:footnoteReference w:id="1892"/>
      </w:r>
      <w:r>
        <w:rPr>
          <w:rFonts w:ascii="IRNazanin" w:hAnsi="IRNazanin" w:eastAsia="IRNazanin" w:cs="IRNazanin"/>
          <w:lang w:bidi="fa-IR"/>
          <w:color w:val="111111"/>
          <w:sz w:val="28"/>
          <w:szCs w:val="28"/>
          <w:rtl/>
        </w:rPr>
        <w:t xml:space="preserve">و اعلم، یا بنیّ؛ أنّ من کانت مطیّته اللّیل و النّهار، فإنّه یسار به و إن کان واقفا، و یقطع المسافة و إن کان مقیما وادعا.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48" w:name="pg13962_144252"/>
    <w:bookmarkEnd w:id="348"/>
    <w:p>
      <w:pPr>
        <w:pStyle w:val="BookText"/>
      </w:pPr>
      <w:r>
        <w:rPr>
          <w:rFonts w:ascii="IRNazanin" w:hAnsi="IRNazanin" w:eastAsia="IRNazanin" w:cs="IRNazanin"/>
          <w:lang w:bidi="fa-IR"/>
          <w:color w:val="111111"/>
          <w:sz w:val="28"/>
          <w:szCs w:val="28"/>
          <w:rtl/>
        </w:rPr>
        <w:t xml:space="preserve">[و] </w:t>
      </w:r>
      <w:r>
        <w:rPr>
          <w:rStyle w:val="FootnoteReference"/>
        </w:rPr>
        <w:footnoteReference w:id="1893"/>
      </w:r>
      <w:r>
        <w:rPr>
          <w:rFonts w:ascii="IRNazanin" w:hAnsi="IRNazanin" w:eastAsia="IRNazanin" w:cs="IRNazanin"/>
          <w:lang w:bidi="fa-IR"/>
          <w:color w:val="111111"/>
          <w:sz w:val="28"/>
          <w:szCs w:val="28"/>
          <w:rtl/>
        </w:rPr>
        <w:t xml:space="preserve">إذا کنت فی إدبار، و الموت فی إقبال، فما أسرع الملتقی.</w:t>
      </w:r>
    </w:p>
    <w:p>
      <w:pPr>
        <w:pStyle w:val="Heading5"/>
      </w:pPr>
      <w:bookmarkStart w:id="953" w:name="_Toc468"/>
      <w:r>
        <w:t>بیانه (علیه السلام) تقابل الموت و الإنسان و سرعة اللقاء</w:t>
      </w:r>
      <w:bookmarkEnd w:id="953"/>
    </w:p>
    <w:p>
      <w:pPr>
        <w:pStyle w:val="BookText"/>
      </w:pPr>
      <w:r>
        <w:rPr>
          <w:rFonts w:ascii="IRNazanin" w:hAnsi="IRNazanin" w:eastAsia="IRNazanin" w:cs="IRNazanin"/>
          <w:lang w:bidi="fa-IR"/>
          <w:color w:val="111111"/>
          <w:sz w:val="28"/>
          <w:szCs w:val="28"/>
          <w:rtl/>
        </w:rPr>
        <w:t xml:space="preserve">أی بنیّ؛ أبی اللّه - تبارک و تعالی - إلاّ خراب الدّنیا و عمارة الآخرة.</w:t>
      </w:r>
    </w:p>
    <w:p>
      <w:pPr>
        <w:pStyle w:val="BookText"/>
      </w:pPr>
      <w:r>
        <w:rPr>
          <w:rFonts w:ascii="IRNazanin" w:hAnsi="IRNazanin" w:eastAsia="IRNazanin" w:cs="IRNazanin"/>
          <w:lang w:bidi="fa-IR"/>
          <w:color w:val="111111"/>
          <w:sz w:val="28"/>
          <w:szCs w:val="28"/>
          <w:rtl/>
        </w:rPr>
        <w:t xml:space="preserve">فإن تزهد فیما زهّدتک فیه من أمر الدّنیا، و تعزف نفسک عنها، فأهل ذلک أنت.</w:t>
      </w:r>
    </w:p>
    <w:p>
      <w:pPr>
        <w:pStyle w:val="BookText"/>
      </w:pPr>
      <w:r>
        <w:rPr>
          <w:rStyle w:val="FootnoteReference"/>
        </w:rPr>
        <w:footnoteReference w:id="1894"/>
      </w:r>
      <w:r>
        <w:rPr>
          <w:rFonts w:ascii="IRNazanin" w:hAnsi="IRNazanin" w:eastAsia="IRNazanin" w:cs="IRNazanin"/>
          <w:lang w:bidi="fa-IR"/>
          <w:color w:val="111111"/>
          <w:sz w:val="28"/>
          <w:szCs w:val="28"/>
          <w:rtl/>
        </w:rPr>
        <w:t xml:space="preserve">و إن کنت غیر قابل نصحی إیّاک فیها ف </w:t>
      </w:r>
      <w:r>
        <w:rPr>
          <w:rStyle w:val="FootnoteReference"/>
        </w:rPr>
        <w:footnoteReference w:id="1895"/>
      </w:r>
      <w:r>
        <w:rPr>
          <w:rFonts w:ascii="IRNazanin" w:hAnsi="IRNazanin" w:eastAsia="IRNazanin" w:cs="IRNazanin"/>
          <w:lang w:bidi="fa-IR"/>
          <w:color w:val="111111"/>
          <w:sz w:val="28"/>
          <w:szCs w:val="28"/>
          <w:rtl/>
        </w:rPr>
        <w:t xml:space="preserve">اعلم...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 </w:t>
      </w:r>
      <w:r>
        <w:rPr>
          <w:rStyle w:val="FootnoteReference"/>
        </w:rPr>
        <w:footnoteReference w:id="1896"/>
      </w:r>
      <w:r>
        <w:rPr>
          <w:rFonts w:ascii="IRNazanin" w:hAnsi="IRNazanin" w:eastAsia="IRNazanin" w:cs="IRNazanin"/>
          <w:lang w:bidi="fa-IR"/>
          <w:color w:val="111111"/>
          <w:sz w:val="28"/>
          <w:szCs w:val="28"/>
          <w:rtl/>
        </w:rPr>
        <w:t xml:space="preserve">یقینا أنّک لن تبلغ أملک، و لن تعدو أجلک؛ و أنّک فی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49" w:name="pg13962_144255"/>
    <w:bookmarkEnd w:id="349"/>
    <w:p>
      <w:pPr>
        <w:pStyle w:val="BookText"/>
      </w:pPr>
      <w:r>
        <w:rPr>
          <w:rFonts w:ascii="IRNazanin" w:hAnsi="IRNazanin" w:eastAsia="IRNazanin" w:cs="IRNazanin"/>
          <w:lang w:bidi="fa-IR"/>
          <w:color w:val="111111"/>
          <w:sz w:val="28"/>
          <w:szCs w:val="28"/>
          <w:rtl/>
        </w:rPr>
        <w:t xml:space="preserve">سبیل من کان قبلک.</w:t>
      </w:r>
    </w:p>
    <w:p>
      <w:pPr>
        <w:pStyle w:val="Heading5"/>
      </w:pPr>
      <w:bookmarkStart w:id="954" w:name="_Toc469"/>
      <w:r>
        <w:t>حثّه (علیه السلام) علی طلب الدنیا مع حفظ الکرامة</w:t>
      </w:r>
      <w:bookmarkEnd w:id="954"/>
    </w:p>
    <w:p>
      <w:pPr>
        <w:pStyle w:val="BookText"/>
      </w:pPr>
      <w:r>
        <w:rPr>
          <w:rFonts w:ascii="Amiri" w:hAnsi="Amiri" w:eastAsia="Amiri" w:cs="Amiri"/>
          <w:lang w:bidi="ar-SA"/>
          <w:color w:val="111111"/>
          <w:sz w:val="28"/>
          <w:szCs w:val="28"/>
          <w:rtl/>
        </w:rPr>
        <w:t xml:space="preserve">فخفّض</w:t>
      </w:r>
      <w:r>
        <w:rPr>
          <w:rStyle w:val="FootnoteReference"/>
        </w:rPr>
        <w:footnoteReference w:id="1897"/>
      </w:r>
      <w:r>
        <w:rPr>
          <w:rFonts w:ascii="IRNazanin" w:hAnsi="IRNazanin" w:eastAsia="IRNazanin" w:cs="IRNazanin"/>
          <w:lang w:bidi="fa-IR"/>
          <w:color w:val="111111"/>
          <w:sz w:val="28"/>
          <w:szCs w:val="28"/>
          <w:rtl/>
        </w:rPr>
        <w:t xml:space="preserve">فی الطّلب، و أجمل فی...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50" w:name="pg13962_144256"/>
    <w:bookmarkEnd w:id="350"/>
    <w:p>
      <w:pPr>
        <w:pStyle w:val="BookText"/>
      </w:pPr>
      <w:r>
        <w:rPr>
          <w:rFonts w:ascii="IRNazanin" w:hAnsi="IRNazanin" w:eastAsia="IRNazanin" w:cs="IRNazanin"/>
          <w:lang w:bidi="fa-IR"/>
          <w:color w:val="111111"/>
          <w:sz w:val="28"/>
          <w:szCs w:val="28"/>
          <w:rtl/>
        </w:rPr>
        <w:t xml:space="preserve">المکتسب</w:t>
      </w:r>
      <w:r>
        <w:rPr>
          <w:rStyle w:val="FootnoteReference"/>
        </w:rPr>
        <w:footnoteReference w:id="1898"/>
      </w:r>
      <w:r>
        <w:rPr>
          <w:rFonts w:ascii="Amiri" w:hAnsi="Amiri" w:eastAsia="Amiri" w:cs="Amiri"/>
          <w:lang w:bidi="ar-SA"/>
          <w:color w:val="111111"/>
          <w:sz w:val="28"/>
          <w:szCs w:val="28"/>
          <w:rtl/>
        </w:rPr>
        <w:t xml:space="preserve">؛ فإنّه ربّ طلب قد جرّ إلی حرب.</w:t>
      </w:r>
    </w:p>
    <w:p>
      <w:pPr>
        <w:pStyle w:val="Heading5"/>
      </w:pPr>
      <w:bookmarkStart w:id="955" w:name="_Toc470"/>
      <w:r>
        <w:t>تأکیده (علیه السلام) علی تقدیر الرزق من اللّه للعباد</w:t>
      </w:r>
      <w:bookmarkEnd w:id="955"/>
    </w:p>
    <w:p>
      <w:pPr>
        <w:pStyle w:val="BookText"/>
      </w:pPr>
      <w:r>
        <w:rPr>
          <w:rFonts w:ascii="IRNazanin" w:hAnsi="IRNazanin" w:eastAsia="IRNazanin" w:cs="IRNazanin"/>
          <w:lang w:bidi="fa-IR"/>
          <w:color w:val="111111"/>
          <w:sz w:val="28"/>
          <w:szCs w:val="28"/>
          <w:rtl/>
        </w:rPr>
        <w:t xml:space="preserve">و لیس کلّ طالب بمرزوق، و لا کلّ مجمل بمحروم.</w:t>
      </w:r>
    </w:p>
    <w:p>
      <w:pPr>
        <w:pStyle w:val="BookText"/>
      </w:pPr>
      <w:r>
        <w:rPr>
          <w:rFonts w:ascii="Amiri" w:hAnsi="Amiri" w:eastAsia="Amiri" w:cs="Amiri"/>
          <w:lang w:bidi="ar-SA"/>
          <w:color w:val="111111"/>
          <w:sz w:val="28"/>
          <w:szCs w:val="28"/>
          <w:rtl/>
        </w:rPr>
        <w:t xml:space="preserve">و أکرم نفسک عن کلّ دنیّة</w:t>
      </w:r>
      <w:r>
        <w:rPr>
          <w:rStyle w:val="FootnoteReference"/>
        </w:rPr>
        <w:footnoteReference w:id="1899"/>
      </w:r>
      <w:r>
        <w:rPr>
          <w:rFonts w:ascii="IRNazanin" w:hAnsi="IRNazanin" w:eastAsia="IRNazanin" w:cs="IRNazanin"/>
          <w:lang w:bidi="fa-IR"/>
          <w:color w:val="111111"/>
          <w:sz w:val="28"/>
          <w:szCs w:val="28"/>
          <w:rtl/>
        </w:rPr>
        <w:t xml:space="preserve">و إن ساقتک إلی الرّغائب</w:t>
      </w:r>
      <w:r>
        <w:rPr>
          <w:rStyle w:val="FootnoteReference"/>
        </w:rPr>
        <w:footnoteReference w:id="1900"/>
      </w:r>
      <w:r>
        <w:rPr>
          <w:rFonts w:ascii="IRNazanin" w:hAnsi="IRNazanin" w:eastAsia="IRNazanin" w:cs="IRNazanin"/>
          <w:lang w:bidi="fa-IR"/>
          <w:color w:val="111111"/>
          <w:sz w:val="28"/>
          <w:szCs w:val="28"/>
          <w:rtl/>
        </w:rPr>
        <w:t xml:space="preserve">؛ فإنّک لن تعتاض بما تبذل من دینک و عرضک و </w:t>
      </w:r>
      <w:r>
        <w:rPr>
          <w:rStyle w:val="FootnoteReference"/>
        </w:rPr>
        <w:footnoteReference w:id="1901"/>
      </w:r>
      <w:r>
        <w:rPr>
          <w:rFonts w:ascii="IRNazanin" w:hAnsi="IRNazanin" w:eastAsia="IRNazanin" w:cs="IRNazanin"/>
          <w:lang w:bidi="fa-IR"/>
          <w:color w:val="111111"/>
          <w:sz w:val="28"/>
          <w:szCs w:val="28"/>
          <w:rtl/>
        </w:rPr>
        <w:t xml:space="preserve">نفسک عوضا و إن جلّ.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51" w:name="pg13962_144257"/>
    <w:bookmarkEnd w:id="351"/>
    <w:p>
      <w:pPr>
        <w:pStyle w:val="BookText"/>
      </w:pPr>
      <w:r>
        <w:rPr>
          <w:rFonts w:ascii="IRNazanin" w:hAnsi="IRNazanin" w:eastAsia="IRNazanin" w:cs="IRNazanin"/>
          <w:lang w:bidi="fa-IR"/>
          <w:color w:val="111111"/>
          <w:sz w:val="28"/>
          <w:szCs w:val="28"/>
          <w:rtl/>
        </w:rPr>
        <w:t xml:space="preserve">و ابذل فی المکارم جهدک تخلص من المآثر و تحرز المکارم</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Heading5"/>
      </w:pPr>
      <w:bookmarkStart w:id="956" w:name="_Toc471"/>
      <w:r>
        <w:t>حضّه (علیه السلام) علی التشبث بالحریة و رفض العبودیة</w:t>
      </w:r>
      <w:bookmarkEnd w:id="956"/>
    </w:p>
    <w:p>
      <w:pPr>
        <w:pStyle w:val="BookText"/>
      </w:pPr>
      <w:r>
        <w:rPr>
          <w:rStyle w:val="FootnoteReference"/>
        </w:rPr>
        <w:footnoteReference w:id="1903"/>
      </w:r>
      <w:r>
        <w:rPr>
          <w:rFonts w:ascii="IRNazanin" w:hAnsi="IRNazanin" w:eastAsia="IRNazanin" w:cs="IRNazanin"/>
          <w:lang w:bidi="fa-IR"/>
          <w:color w:val="111111"/>
          <w:sz w:val="28"/>
          <w:szCs w:val="28"/>
          <w:rtl/>
        </w:rPr>
        <w:t xml:space="preserve">و لا تکن عبد غیرک و قد جعلک اللّه - سبحانه - </w:t>
      </w:r>
      <w:r>
        <w:rPr>
          <w:rStyle w:val="FootnoteReference"/>
        </w:rPr>
        <w:footnoteReference w:id="1904"/>
      </w:r>
      <w:r>
        <w:rPr>
          <w:rFonts w:ascii="IRNazanin" w:hAnsi="IRNazanin" w:eastAsia="IRNazanin" w:cs="IRNazanin"/>
          <w:lang w:bidi="fa-IR"/>
          <w:color w:val="111111"/>
          <w:sz w:val="28"/>
          <w:szCs w:val="28"/>
          <w:rtl/>
        </w:rPr>
        <w:t xml:space="preserve">حرّا.
و اعلم أنّه لا غنی یعدل الجنّة، و لا فقر یعدل النّار</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خیر خیر لا یوجد</w:t>
      </w:r>
      <w:r>
        <w:rPr>
          <w:rStyle w:val="FootnoteReference"/>
        </w:rPr>
        <w:footnoteReference w:id="1906"/>
      </w:r>
      <w:r>
        <w:rPr>
          <w:rFonts w:ascii="Amiri" w:hAnsi="Amiri" w:eastAsia="Amiri" w:cs="Amiri"/>
          <w:lang w:bidi="ar-SA"/>
          <w:color w:val="111111"/>
          <w:sz w:val="28"/>
          <w:szCs w:val="28"/>
          <w:rtl/>
        </w:rPr>
        <w:t xml:space="preserve">إلاّ بشرّ، و یسر لا ینال إلاّ بعسر؟.</w:t>
      </w:r>
    </w:p>
    <w:p>
      <w:pPr>
        <w:pStyle w:val="BookText"/>
      </w:pPr>
      <w:r>
        <w:rPr>
          <w:rFonts w:ascii="IRNazanin" w:hAnsi="IRNazanin" w:eastAsia="IRNazanin" w:cs="IRNazanin"/>
          <w:lang w:bidi="fa-IR"/>
          <w:color w:val="111111"/>
          <w:sz w:val="28"/>
          <w:szCs w:val="28"/>
          <w:rtl/>
        </w:rPr>
        <w:t xml:space="preserve">و إیّاک أن توجف بک مطایا الطّمع، فتوردک مناهل الهلکة.</w:t>
      </w:r>
    </w:p>
    <w:p>
      <w:pPr>
        <w:pStyle w:val="BookText"/>
      </w:pPr>
      <w:r>
        <w:rPr>
          <w:rFonts w:ascii="IRNazanin" w:hAnsi="IRNazanin" w:eastAsia="IRNazanin" w:cs="IRNazanin"/>
          <w:lang w:bidi="fa-IR"/>
          <w:color w:val="111111"/>
          <w:sz w:val="28"/>
          <w:szCs w:val="28"/>
          <w:rtl/>
        </w:rPr>
        <w:t xml:space="preserve">و إن استطعت أن لا یکون بینک و بین اللّه - تعالی - ذو نعمة فافعل؛ فإنّک مدرک قسمک، و آخذ سهمک.</w:t>
      </w:r>
    </w:p>
    <w:p>
      <w:pPr>
        <w:pStyle w:val="BookText"/>
      </w:pPr>
      <w:r>
        <w:rPr>
          <w:rFonts w:ascii="IRNazanin" w:hAnsi="IRNazanin" w:eastAsia="IRNazanin" w:cs="IRNazanin"/>
          <w:lang w:bidi="fa-IR"/>
          <w:color w:val="111111"/>
          <w:sz w:val="28"/>
          <w:szCs w:val="28"/>
          <w:rtl/>
        </w:rPr>
        <w:t xml:space="preserve">و إنّ الیسیر من اللّه - سبحانه و تعالی - أعظم و أکرم من الکثیر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52" w:name="pg13962_144258"/>
    <w:bookmarkEnd w:id="352"/>
    <w:p>
      <w:pPr>
        <w:pStyle w:val="BookText"/>
      </w:pPr>
      <w:r>
        <w:rPr>
          <w:rFonts w:ascii="IRNazanin" w:hAnsi="IRNazanin" w:eastAsia="IRNazanin" w:cs="IRNazanin"/>
          <w:lang w:bidi="fa-IR"/>
          <w:color w:val="111111"/>
          <w:sz w:val="28"/>
          <w:szCs w:val="28"/>
          <w:rtl/>
        </w:rPr>
        <w:t xml:space="preserve">من خلقه، و إن کان کلّ منه.</w:t>
      </w:r>
    </w:p>
    <w:p>
      <w:pPr>
        <w:pStyle w:val="BookText"/>
      </w:pPr>
      <w:r>
        <w:rPr>
          <w:rFonts w:ascii="IRNazanin" w:hAnsi="IRNazanin" w:eastAsia="IRNazanin" w:cs="IRNazanin"/>
          <w:lang w:bidi="fa-IR"/>
          <w:color w:val="111111"/>
          <w:sz w:val="28"/>
          <w:szCs w:val="28"/>
          <w:rtl/>
        </w:rPr>
        <w:t xml:space="preserve">فإن نظرت، و للّه المثل الأعلی، فیما تطلب من الملوک و من دونهم من السّفلة، لعرفت أنّ لک فی یسیر ما تصیب من الملوک افتخارا، و أنّ علیک فی کثیر ما تصیب من الدّناة عارا.</w:t>
      </w:r>
    </w:p>
    <w:p>
      <w:pPr>
        <w:pStyle w:val="Heading5"/>
      </w:pPr>
      <w:bookmarkStart w:id="957" w:name="_Toc472"/>
      <w:r>
        <w:t>حضّه (علیه السلام) علی الاقتصاد فی الطلب و حفظ الکرامة</w:t>
      </w:r>
      <w:bookmarkEnd w:id="957"/>
    </w:p>
    <w:p>
      <w:pPr>
        <w:pStyle w:val="BookText"/>
      </w:pPr>
      <w:r>
        <w:rPr>
          <w:rFonts w:ascii="IRNazanin" w:hAnsi="IRNazanin" w:eastAsia="IRNazanin" w:cs="IRNazanin"/>
          <w:lang w:bidi="fa-IR"/>
          <w:color w:val="111111"/>
          <w:sz w:val="28"/>
          <w:szCs w:val="28"/>
          <w:rtl/>
        </w:rPr>
        <w:t xml:space="preserve">فاقتصد فی أمرک تحمد مغبّة علمک أنّک لست بائعا شیئا من دینک و عرضک إلاّ بثمن.</w:t>
      </w:r>
    </w:p>
    <w:p>
      <w:pPr>
        <w:pStyle w:val="BookText"/>
      </w:pPr>
      <w:r>
        <w:rPr>
          <w:rFonts w:ascii="IRNazanin" w:hAnsi="IRNazanin" w:eastAsia="IRNazanin" w:cs="IRNazanin"/>
          <w:lang w:bidi="fa-IR"/>
          <w:color w:val="111111"/>
          <w:sz w:val="28"/>
          <w:szCs w:val="28"/>
          <w:rtl/>
        </w:rPr>
        <w:t xml:space="preserve">و المغبون من غبن نصیبه من اللّه - تعالی -.</w:t>
      </w:r>
    </w:p>
    <w:p>
      <w:pPr>
        <w:pStyle w:val="BookText"/>
      </w:pPr>
      <w:r>
        <w:rPr>
          <w:rFonts w:ascii="IRNazanin" w:hAnsi="IRNazanin" w:eastAsia="IRNazanin" w:cs="IRNazanin"/>
          <w:lang w:bidi="fa-IR"/>
          <w:color w:val="111111"/>
          <w:sz w:val="28"/>
          <w:szCs w:val="28"/>
          <w:rtl/>
        </w:rPr>
        <w:t xml:space="preserve">و المحروب من حرب دینه.</w:t>
      </w:r>
    </w:p>
    <w:p>
      <w:pPr>
        <w:pStyle w:val="BookText"/>
      </w:pPr>
      <w:r>
        <w:rPr>
          <w:rFonts w:ascii="IRNazanin" w:hAnsi="IRNazanin" w:eastAsia="IRNazanin" w:cs="IRNazanin"/>
          <w:lang w:bidi="fa-IR"/>
          <w:color w:val="111111"/>
          <w:sz w:val="28"/>
          <w:szCs w:val="28"/>
          <w:rtl/>
        </w:rPr>
        <w:t xml:space="preserve">و المسلوب من سلب یقینه.</w:t>
      </w:r>
    </w:p>
    <w:p>
      <w:pPr>
        <w:pStyle w:val="BookText"/>
      </w:pPr>
      <w:r>
        <w:rPr>
          <w:rFonts w:ascii="IRNazanin" w:hAnsi="IRNazanin" w:eastAsia="IRNazanin" w:cs="IRNazanin"/>
          <w:lang w:bidi="fa-IR"/>
          <w:color w:val="111111"/>
          <w:sz w:val="28"/>
          <w:szCs w:val="28"/>
          <w:rtl/>
        </w:rPr>
        <w:t xml:space="preserve">یا بنیّ؛ أزحت عنک العلّة، و ألزمتک الحجّة، و کشفت عنک الشّبهة؛ و ظهرت لک الآثار، و وضحت لک البیّنات؛ فعیشها غرور، و ما یتمّ فیها لذی لبّ سرور.</w:t>
      </w:r>
    </w:p>
    <w:p>
      <w:pPr>
        <w:pStyle w:val="BookText"/>
      </w:pPr>
      <w:r>
        <w:rPr>
          <w:rFonts w:ascii="IRNazanin" w:hAnsi="IRNazanin" w:eastAsia="IRNazanin" w:cs="IRNazanin"/>
          <w:lang w:bidi="fa-IR"/>
          <w:color w:val="111111"/>
          <w:sz w:val="28"/>
          <w:szCs w:val="28"/>
          <w:rtl/>
        </w:rPr>
        <w:t xml:space="preserve">و ما أنت بمخلّد فی الدّنیا؛ ینبئک أن تری ما ینقضی و تمرّ أیّامه، و یبقی وزره و وباله.</w:t>
      </w:r>
    </w:p>
    <w:p>
      <w:pPr>
        <w:pStyle w:val="BookText"/>
      </w:pPr>
      <w:r>
        <w:rPr>
          <w:rFonts w:ascii="IRNazanin" w:hAnsi="IRNazanin" w:eastAsia="IRNazanin" w:cs="IRNazanin"/>
          <w:lang w:bidi="fa-IR"/>
          <w:color w:val="111111"/>
          <w:sz w:val="28"/>
          <w:szCs w:val="28"/>
          <w:rtl/>
        </w:rPr>
        <w:t xml:space="preserve">ف </w:t>
      </w:r>
      <w:r>
        <w:rPr>
          <w:rStyle w:val="FootnoteReference"/>
        </w:rPr>
        <w:footnoteReference w:id="1907"/>
      </w:r>
      <w:r>
        <w:rPr>
          <w:rStyle w:val="FootnoteReference"/>
        </w:rPr>
        <w:footnoteReference w:id="1908"/>
      </w:r>
      <w:r>
        <w:rPr>
          <w:rFonts w:ascii="Amiri" w:hAnsi="Amiri" w:eastAsia="Amiri" w:cs="Amiri"/>
          <w:lang w:bidi="ar-SA"/>
          <w:color w:val="111111"/>
          <w:sz w:val="28"/>
          <w:szCs w:val="28"/>
          <w:rtl/>
        </w:rPr>
        <w:t xml:space="preserve">خذ من الدّنیا ما أتاک، و تولّ عمّا تولّی عنک.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53" w:name="pg13962_144260"/>
    <w:bookmarkEnd w:id="353"/>
    <w:p>
      <w:pPr>
        <w:pStyle w:val="BookText"/>
      </w:pPr>
      <w:r>
        <w:rPr>
          <w:rFonts w:ascii="IRNazanin" w:hAnsi="IRNazanin" w:eastAsia="IRNazanin" w:cs="IRNazanin"/>
          <w:lang w:bidi="fa-IR"/>
          <w:color w:val="111111"/>
          <w:sz w:val="28"/>
          <w:szCs w:val="28"/>
          <w:rtl/>
        </w:rPr>
        <w:t xml:space="preserve">فإن أنت لم تفعل فأجمل فی الطّلب.</w:t>
      </w:r>
    </w:p>
    <w:p>
      <w:pPr>
        <w:pStyle w:val="BookText"/>
      </w:pPr>
      <w:r>
        <w:rPr>
          <w:rFonts w:ascii="IRNazanin" w:hAnsi="IRNazanin" w:eastAsia="IRNazanin" w:cs="IRNazanin"/>
          <w:lang w:bidi="fa-IR"/>
          <w:color w:val="111111"/>
          <w:sz w:val="28"/>
          <w:szCs w:val="28"/>
          <w:rtl/>
        </w:rPr>
        <w:t xml:space="preserve">یا بنیّ؛ کن فی الرّخاء شکورا، و عند البلاء صبورا، و لربّک ذکورا؛ و لیکن ما بینک و بینه معمورا</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Heading5"/>
      </w:pPr>
      <w:bookmarkStart w:id="958" w:name="_Toc473"/>
      <w:r>
        <w:t>نهیه (علیه السلام) عن الطمع فی أمور الدنیا و بیان مضارّه</w:t>
      </w:r>
      <w:bookmarkEnd w:id="958"/>
    </w:p>
    <w:p>
      <w:pPr>
        <w:pStyle w:val="BookText"/>
      </w:pPr>
      <w:r>
        <w:rPr>
          <w:rStyle w:val="FootnoteReference"/>
        </w:rPr>
        <w:footnoteReference w:id="1910"/>
      </w:r>
      <w:r>
        <w:rPr>
          <w:rFonts w:ascii="IRNazanin" w:hAnsi="IRNazanin" w:eastAsia="IRNazanin" w:cs="IRNazanin"/>
          <w:lang w:bidi="fa-IR"/>
          <w:color w:val="111111"/>
          <w:sz w:val="28"/>
          <w:szCs w:val="28"/>
          <w:rtl/>
        </w:rPr>
        <w:t xml:space="preserve">إنّ الطّمع مورد غیر مصدر، و ضامن غیر وفیّ.
و ربّما شرق شارب الماء قبل ریّه.</w:t>
      </w:r>
    </w:p>
    <w:p>
      <w:pPr>
        <w:pStyle w:val="BookText"/>
      </w:pPr>
      <w:r>
        <w:rPr>
          <w:rFonts w:ascii="IRNazanin" w:hAnsi="IRNazanin" w:eastAsia="IRNazanin" w:cs="IRNazanin"/>
          <w:lang w:bidi="fa-IR"/>
          <w:color w:val="111111"/>
          <w:sz w:val="28"/>
          <w:szCs w:val="28"/>
          <w:rtl/>
        </w:rPr>
        <w:t xml:space="preserve">و کلّما عظم قدر الشّیء المتنافس فیه عظمت الرّزیّة لفقده.</w:t>
      </w:r>
    </w:p>
    <w:p>
      <w:pPr>
        <w:pStyle w:val="Heading5"/>
      </w:pPr>
      <w:bookmarkStart w:id="959" w:name="_Toc474"/>
      <w:r>
        <w:t>بیانه (علیه السلام) جملة من الحکم الثمینة</w:t>
      </w:r>
      <w:bookmarkEnd w:id="959"/>
    </w:p>
    <w:p>
      <w:pPr>
        <w:pStyle w:val="BookText"/>
      </w:pPr>
      <w:r>
        <w:rPr>
          <w:rFonts w:ascii="IRNazanin" w:hAnsi="IRNazanin" w:eastAsia="IRNazanin" w:cs="IRNazanin"/>
          <w:lang w:bidi="fa-IR"/>
          <w:color w:val="111111"/>
          <w:sz w:val="28"/>
          <w:szCs w:val="28"/>
          <w:rtl/>
        </w:rPr>
        <w:t xml:space="preserve">و الأمانیّ تعمی أعین البصائر.</w:t>
      </w:r>
    </w:p>
    <w:p>
      <w:pPr>
        <w:pStyle w:val="BookText"/>
      </w:pPr>
      <w:r>
        <w:rPr>
          <w:rFonts w:ascii="IRNazanin" w:hAnsi="IRNazanin" w:eastAsia="IRNazanin" w:cs="IRNazanin"/>
          <w:lang w:bidi="fa-IR"/>
          <w:color w:val="111111"/>
          <w:sz w:val="28"/>
          <w:szCs w:val="28"/>
          <w:rtl/>
        </w:rPr>
        <w:t xml:space="preserve">و الحظّ یأتی من لا یأتیه.</w:t>
      </w:r>
    </w:p>
    <w:p>
      <w:pPr>
        <w:pStyle w:val="BookText"/>
      </w:pPr>
      <w:r>
        <w:rPr>
          <w:rStyle w:val="FootnoteReference"/>
        </w:rPr>
        <w:footnoteReference w:id="1911"/>
      </w:r>
      <w:r>
        <w:rPr>
          <w:rFonts w:ascii="IRNazanin" w:hAnsi="IRNazanin" w:eastAsia="IRNazanin" w:cs="IRNazanin"/>
          <w:lang w:bidi="fa-IR"/>
          <w:color w:val="111111"/>
          <w:sz w:val="28"/>
          <w:szCs w:val="28"/>
          <w:rtl/>
        </w:rPr>
        <w:t xml:space="preserve">یا بنیّ؛ احفظ عنّی أربعا، و أربعا، لا یضرّک ما عملت معهنّ: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54" w:name="pg13962_144261"/>
    <w:bookmarkEnd w:id="354"/>
    <w:p>
      <w:pPr>
        <w:pStyle w:val="BookText"/>
      </w:pPr>
      <w:r>
        <w:rPr>
          <w:rFonts w:ascii="IRNazanin" w:hAnsi="IRNazanin" w:eastAsia="IRNazanin" w:cs="IRNazanin"/>
          <w:lang w:bidi="fa-IR"/>
          <w:color w:val="111111"/>
          <w:sz w:val="28"/>
          <w:szCs w:val="28"/>
          <w:rtl/>
        </w:rPr>
        <w:t xml:space="preserve">إنّ أغنی الغنی العقل.</w:t>
      </w:r>
    </w:p>
    <w:p>
      <w:pPr>
        <w:pStyle w:val="BookText"/>
      </w:pPr>
      <w:r>
        <w:rPr>
          <w:rFonts w:ascii="IRNazanin" w:hAnsi="IRNazanin" w:eastAsia="IRNazanin" w:cs="IRNazanin"/>
          <w:lang w:bidi="fa-IR"/>
          <w:color w:val="111111"/>
          <w:sz w:val="28"/>
          <w:szCs w:val="28"/>
          <w:rtl/>
        </w:rPr>
        <w:t xml:space="preserve">و أفقر </w:t>
      </w:r>
      <w:r>
        <w:rPr>
          <w:rStyle w:val="FootnoteReference"/>
        </w:rPr>
        <w:footnoteReference w:id="1912"/>
      </w:r>
      <w:r>
        <w:rPr>
          <w:rFonts w:ascii="IRNazanin" w:hAnsi="IRNazanin" w:eastAsia="IRNazanin" w:cs="IRNazanin"/>
          <w:lang w:bidi="fa-IR"/>
          <w:color w:val="111111"/>
          <w:sz w:val="28"/>
          <w:szCs w:val="28"/>
          <w:rtl/>
        </w:rPr>
        <w:t xml:space="preserve">الفقر الحمق.</w:t>
      </w:r>
    </w:p>
    <w:p>
      <w:pPr>
        <w:pStyle w:val="BookText"/>
      </w:pPr>
      <w:r>
        <w:rPr>
          <w:rFonts w:ascii="Amiri" w:hAnsi="Amiri" w:eastAsia="Amiri" w:cs="Amiri"/>
          <w:lang w:bidi="ar-SA"/>
          <w:color w:val="111111"/>
          <w:sz w:val="28"/>
          <w:szCs w:val="28"/>
          <w:rtl/>
        </w:rPr>
        <w:t xml:space="preserve">و أوحش الوحشة العجب.</w:t>
      </w:r>
    </w:p>
    <w:p>
      <w:pPr>
        <w:pStyle w:val="BookText"/>
      </w:pPr>
      <w:r>
        <w:rPr>
          <w:rFonts w:ascii="IRNazanin" w:hAnsi="IRNazanin" w:eastAsia="IRNazanin" w:cs="IRNazanin"/>
          <w:lang w:bidi="fa-IR"/>
          <w:color w:val="111111"/>
          <w:sz w:val="28"/>
          <w:szCs w:val="28"/>
          <w:rtl/>
        </w:rPr>
        <w:t xml:space="preserve">و أکرم الحسب حسن الخلق</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Heading5"/>
      </w:pPr>
      <w:bookmarkStart w:id="960" w:name="_Toc475"/>
      <w:r>
        <w:t>نهیه (علیه السلام) عن مصادقة الأحمق و الفاجر</w:t>
      </w:r>
      <w:bookmarkEnd w:id="960"/>
    </w:p>
    <w:p>
      <w:pPr>
        <w:pStyle w:val="BookText"/>
      </w:pPr>
      <w:r>
        <w:rPr>
          <w:rFonts w:ascii="IRNazanin" w:hAnsi="IRNazanin" w:eastAsia="IRNazanin" w:cs="IRNazanin"/>
          <w:lang w:bidi="fa-IR"/>
          <w:color w:val="111111"/>
          <w:sz w:val="28"/>
          <w:szCs w:val="28"/>
          <w:rtl/>
        </w:rPr>
        <w:t xml:space="preserve">یا بنیّ؛ إیّاک و مصادقة الأحمق، فإنّه لا یشیر علیک بخیر، و لا یهدیک لرشد؛ و یجهد لک نفسه و لا ینفعک؛ و لربّما </w:t>
      </w:r>
      <w:r>
        <w:rPr>
          <w:rStyle w:val="FootnoteReference"/>
        </w:rPr>
        <w:footnoteReference w:id="1914"/>
      </w:r>
      <w:r>
        <w:rPr>
          <w:rStyle w:val="FootnoteReference"/>
        </w:rPr>
        <w:footnoteReference w:id="1915"/>
      </w:r>
      <w:r>
        <w:rPr>
          <w:rFonts w:ascii="IRNazanin" w:hAnsi="IRNazanin" w:eastAsia="IRNazanin" w:cs="IRNazanin"/>
          <w:lang w:bidi="fa-IR"/>
          <w:color w:val="111111"/>
          <w:sz w:val="28"/>
          <w:szCs w:val="28"/>
          <w:rtl/>
        </w:rPr>
        <w:t xml:space="preserve">یرید أن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ینفعک فیضرّک.</w:t>
      </w:r>
    </w:p>
    <w:p>
      <w:pPr>
        <w:pStyle w:val="BookText"/>
      </w:pPr>
      <w:r>
        <w:rPr>
          <w:rFonts w:ascii="IRNazanin" w:hAnsi="IRNazanin" w:eastAsia="IRNazanin" w:cs="IRNazanin"/>
          <w:lang w:bidi="fa-IR"/>
          <w:color w:val="111111"/>
          <w:sz w:val="28"/>
          <w:szCs w:val="28"/>
          <w:rtl/>
        </w:rPr>
        <w:t xml:space="preserve">فسکوته خیر لک من نطقه، و بعده خیر لک من قربه، و موته خیر لک من حیاته</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17"/>
      </w:r>
      <w:r>
        <w:rPr>
          <w:rFonts w:ascii="IRNazanin" w:hAnsi="IRNazanin" w:eastAsia="IRNazanin" w:cs="IRNazanin"/>
          <w:lang w:bidi="fa-IR"/>
          <w:color w:val="111111"/>
          <w:sz w:val="28"/>
          <w:szCs w:val="28"/>
          <w:rtl/>
        </w:rPr>
        <w:t xml:space="preserve">و إیّاک و مصادقة الفاجر</w:t>
      </w:r>
      <w:r>
        <w:rPr>
          <w:rStyle w:val="FootnoteReference"/>
        </w:rPr>
        <w:footnoteReference w:id="1918"/>
      </w:r>
      <w:r>
        <w:rPr>
          <w:rFonts w:ascii="IRNazanin" w:hAnsi="IRNazanin" w:eastAsia="IRNazanin" w:cs="IRNazanin"/>
          <w:lang w:bidi="fa-IR"/>
          <w:color w:val="111111"/>
          <w:sz w:val="28"/>
          <w:szCs w:val="28"/>
          <w:rtl/>
        </w:rPr>
        <w:t xml:space="preserve">، فإنّه لا یعینک علی أمر دینک و معادک، و </w:t>
      </w:r>
      <w:r>
        <w:rPr>
          <w:rStyle w:val="FootnoteReference"/>
        </w:rPr>
        <w:footnoteReference w:id="1919"/>
      </w:r>
      <w:r>
        <w:rPr>
          <w:rFonts w:ascii="IRNazanin" w:hAnsi="IRNazanin" w:eastAsia="IRNazanin" w:cs="IRNazanin"/>
          <w:lang w:bidi="fa-IR"/>
          <w:color w:val="111111"/>
          <w:sz w:val="28"/>
          <w:szCs w:val="28"/>
          <w:rtl/>
        </w:rPr>
        <w:t xml:space="preserve">یبیعک بالتّافه...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55" w:name="pg13962_144263"/>
    <w:bookmarkEnd w:id="355"/>
    <w:p>
      <w:pPr>
        <w:pStyle w:val="BookText"/>
      </w:pPr>
      <w:r>
        <w:rPr>
          <w:rFonts w:ascii="IRNazanin" w:hAnsi="IRNazanin" w:eastAsia="IRNazanin" w:cs="IRNazanin"/>
          <w:lang w:bidi="fa-IR"/>
          <w:color w:val="111111"/>
          <w:sz w:val="28"/>
          <w:szCs w:val="28"/>
          <w:rtl/>
        </w:rPr>
        <w:t xml:space="preserve">الیسیر</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Heading5"/>
      </w:pPr>
      <w:bookmarkStart w:id="961" w:name="_Toc476"/>
      <w:r>
        <w:t>نهیه (علیه السلام) عن مصادقة البخیل و الکذاب</w:t>
      </w:r>
      <w:bookmarkEnd w:id="961"/>
    </w:p>
    <w:p>
      <w:pPr>
        <w:pStyle w:val="BookText"/>
      </w:pPr>
      <w:r>
        <w:rPr>
          <w:rFonts w:ascii="IRNazanin" w:hAnsi="IRNazanin" w:eastAsia="IRNazanin" w:cs="IRNazanin"/>
          <w:lang w:bidi="fa-IR"/>
          <w:color w:val="111111"/>
          <w:sz w:val="28"/>
          <w:szCs w:val="28"/>
          <w:rtl/>
        </w:rPr>
        <w:t xml:space="preserve">و إیّاک و مصادقة البخیل، فإنّه یقعد عنک عند </w:t>
      </w:r>
      <w:r>
        <w:rPr>
          <w:rStyle w:val="FootnoteReference"/>
        </w:rPr>
        <w:footnoteReference w:id="1921"/>
      </w:r>
      <w:r>
        <w:rPr>
          <w:rFonts w:ascii="IRNazanin" w:hAnsi="IRNazanin" w:eastAsia="IRNazanin" w:cs="IRNazanin"/>
          <w:lang w:bidi="fa-IR"/>
          <w:color w:val="111111"/>
          <w:sz w:val="28"/>
          <w:szCs w:val="28"/>
          <w:rtl/>
        </w:rPr>
        <w:t xml:space="preserve">أحوج</w:t>
      </w:r>
      <w:r>
        <w:rPr>
          <w:rStyle w:val="FootnoteReference"/>
        </w:rPr>
        <w:footnoteReference w:id="1922"/>
      </w:r>
      <w:r>
        <w:rPr>
          <w:rFonts w:ascii="IRNazanin" w:hAnsi="IRNazanin" w:eastAsia="IRNazanin" w:cs="IRNazanin"/>
          <w:lang w:bidi="fa-IR"/>
          <w:color w:val="111111"/>
          <w:sz w:val="28"/>
          <w:szCs w:val="28"/>
          <w:rtl/>
        </w:rPr>
        <w:t xml:space="preserve">ما تکون إلیه.</w:t>
      </w:r>
    </w:p>
    <w:p>
      <w:pPr>
        <w:pStyle w:val="BookText"/>
      </w:pPr>
      <w:r>
        <w:rPr>
          <w:rFonts w:ascii="IRNazanin" w:hAnsi="IRNazanin" w:eastAsia="IRNazanin" w:cs="IRNazanin"/>
          <w:lang w:bidi="fa-IR"/>
          <w:color w:val="111111"/>
          <w:sz w:val="28"/>
          <w:szCs w:val="28"/>
          <w:rtl/>
        </w:rPr>
        <w:t xml:space="preserve">و إیّاک و مصادقة الکذّاب، فإنّه کالسّراب، و لا یهنئک معه عیش</w:t>
      </w:r>
      <w:r>
        <w:rPr>
          <w:rStyle w:val="FootnoteReference"/>
        </w:rPr>
        <w:footnoteReference w:id="1923"/>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یقرّب علیک البعید، و یبعّد علیک القریب.</w:t>
      </w:r>
    </w:p>
    <w:p>
      <w:pPr>
        <w:pStyle w:val="BookText"/>
      </w:pPr>
      <w:r>
        <w:rPr>
          <w:rFonts w:ascii="IRNazanin" w:hAnsi="IRNazanin" w:eastAsia="IRNazanin" w:cs="IRNazanin"/>
          <w:lang w:bidi="fa-IR"/>
          <w:color w:val="111111"/>
          <w:sz w:val="28"/>
          <w:szCs w:val="28"/>
          <w:rtl/>
        </w:rPr>
        <w:t xml:space="preserve">ینقل حدیثک إلی النّاس، و ینقل أحادیث النّاس إلیک، و یغری بینک و بین النّاس العداوة.</w:t>
      </w:r>
    </w:p>
    <w:p>
      <w:pPr>
        <w:pStyle w:val="BookText"/>
      </w:pPr>
      <w:r>
        <w:rPr>
          <w:rFonts w:ascii="Amiri" w:hAnsi="Amiri" w:eastAsia="Amiri" w:cs="Amiri"/>
          <w:lang w:bidi="ar-SA"/>
          <w:color w:val="111111"/>
          <w:sz w:val="28"/>
          <w:szCs w:val="28"/>
          <w:rtl/>
        </w:rPr>
        <w:t xml:space="preserve">کلّما أفنی أحدوثة مطّها بأخری؛ حتّی إنّه لیحدّث بالصّدق فما یصدّق؛ و یعرف بین النّاس بالعداوة.</w:t>
      </w:r>
    </w:p>
    <w:p>
      <w:pPr>
        <w:pStyle w:val="BookText"/>
      </w:pPr>
      <w:r>
        <w:rPr>
          <w:rFonts w:ascii="IRNazanin" w:hAnsi="IRNazanin" w:eastAsia="IRNazanin" w:cs="IRNazanin"/>
          <w:lang w:bidi="fa-IR"/>
          <w:color w:val="111111"/>
          <w:sz w:val="28"/>
          <w:szCs w:val="28"/>
          <w:rtl/>
        </w:rPr>
        <w:t xml:space="preserve">فإن اضطررت إلیه فلا تصدّقه، و لا تعلمه أنّک تکذّبه؛ فإنّه ینتقل عن ودّک و لا ینتقل عن طبعه</w:t>
      </w:r>
      <w:r>
        <w:rPr>
          <w:rStyle w:val="FootnoteReference"/>
        </w:rPr>
        <w:footnoteReference w:id="1924"/>
      </w:r>
      <w:r>
        <w:rPr>
          <w:rFonts w:ascii="Times New Roman" w:hAnsi="Times New Roman" w:eastAsia="Times New Roman" w:cs="Times New Roman"/>
          <w:lang w:val="en-US" w:bidi="en-US"/>
          <w:color w:val="111111"/>
          <w:sz w:val="28"/>
          <w:szCs w:val="28"/>
          <w:rtl/>
        </w:rPr>
        <w:t xml:space="preserve">.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56" w:name="pg13962_144265"/>
    <w:bookmarkEnd w:id="356"/>
    <w:p>
      <w:pPr>
        <w:pStyle w:val="Heading5"/>
      </w:pPr>
      <w:bookmarkStart w:id="962" w:name="_Toc477"/>
      <w:r>
        <w:t>نهیه (علیه السلام) عن مصاحبة المائق و الاعتماد علی اللئیم</w:t>
      </w:r>
      <w:bookmarkEnd w:id="962"/>
    </w:p>
    <w:p>
      <w:pPr>
        <w:pStyle w:val="BookText"/>
      </w:pPr>
      <w:r>
        <w:rPr>
          <w:rFonts w:ascii="Amiri" w:hAnsi="Amiri" w:eastAsia="Amiri" w:cs="Amiri"/>
          <w:lang w:bidi="ar-SA"/>
          <w:color w:val="111111"/>
          <w:sz w:val="28"/>
          <w:szCs w:val="28"/>
          <w:rtl/>
        </w:rPr>
        <w:t xml:space="preserve">[یا بنیّ؛] </w:t>
      </w:r>
      <w:r>
        <w:rPr>
          <w:rStyle w:val="FootnoteReference"/>
        </w:rPr>
        <w:footnoteReference w:id="1925"/>
      </w:r>
      <w:r>
        <w:rPr>
          <w:rFonts w:ascii="IRNazanin" w:hAnsi="IRNazanin" w:eastAsia="IRNazanin" w:cs="IRNazanin"/>
          <w:lang w:bidi="fa-IR"/>
          <w:color w:val="111111"/>
          <w:sz w:val="28"/>
          <w:szCs w:val="28"/>
          <w:rtl/>
        </w:rPr>
        <w:t xml:space="preserve">لا تصحب المائق</w:t>
      </w:r>
      <w:r>
        <w:rPr>
          <w:rStyle w:val="FootnoteReference"/>
        </w:rPr>
        <w:footnoteReference w:id="1926"/>
      </w:r>
      <w:r>
        <w:rPr>
          <w:rFonts w:ascii="Amiri" w:hAnsi="Amiri" w:eastAsia="Amiri" w:cs="Amiri"/>
          <w:lang w:bidi="ar-SA"/>
          <w:color w:val="111111"/>
          <w:sz w:val="28"/>
          <w:szCs w:val="28"/>
          <w:rtl/>
        </w:rPr>
        <w:t xml:space="preserve">فإنّه یزیّن لک فعله، و یودّ لو أنّک </w:t>
      </w:r>
      <w:r>
        <w:rPr>
          <w:rStyle w:val="FootnoteReference"/>
        </w:rPr>
        <w:footnoteReference w:id="1927"/>
      </w:r>
      <w:r>
        <w:rPr>
          <w:rFonts w:ascii="IRNazanin" w:hAnsi="IRNazanin" w:eastAsia="IRNazanin" w:cs="IRNazanin"/>
          <w:lang w:bidi="fa-IR"/>
          <w:color w:val="111111"/>
          <w:sz w:val="28"/>
          <w:szCs w:val="28"/>
          <w:rtl/>
        </w:rPr>
        <w:t xml:space="preserve">تکون مثله؛ و یزیّن لک أسوء خصاله، و مدخله علیک و مخرجه من عندک شین و عار.</w:t>
      </w:r>
    </w:p>
    <w:p>
      <w:pPr>
        <w:pStyle w:val="BookText"/>
      </w:pPr>
      <w:r>
        <w:rPr>
          <w:rFonts w:ascii="IRNazanin" w:hAnsi="IRNazanin" w:eastAsia="IRNazanin" w:cs="IRNazanin"/>
          <w:lang w:bidi="fa-IR"/>
          <w:color w:val="111111"/>
          <w:sz w:val="28"/>
          <w:szCs w:val="28"/>
          <w:rtl/>
        </w:rPr>
        <w:t xml:space="preserve">و اعلم أنّ مروءة القناعة و الرّضا أکثر من مروءة الإعطاء، و تمام الصّنیعة خیر من ابتدائها.</w:t>
      </w:r>
    </w:p>
    <w:p>
      <w:pPr>
        <w:pStyle w:val="BookText"/>
      </w:pPr>
      <w:r>
        <w:rPr>
          <w:rFonts w:ascii="IRNazanin" w:hAnsi="IRNazanin" w:eastAsia="IRNazanin" w:cs="IRNazanin"/>
          <w:lang w:bidi="fa-IR"/>
          <w:color w:val="111111"/>
          <w:sz w:val="28"/>
          <w:szCs w:val="28"/>
          <w:rtl/>
        </w:rPr>
        <w:t xml:space="preserve">و إیّاک أن تعتمد علی اللّئیم، فإنّه یخذل من اعتمد علیه.</w:t>
      </w:r>
    </w:p>
    <w:p>
      <w:pPr>
        <w:pStyle w:val="BookText"/>
      </w:pPr>
      <w:r>
        <w:rPr>
          <w:rFonts w:ascii="IRNazanin" w:hAnsi="IRNazanin" w:eastAsia="IRNazanin" w:cs="IRNazanin"/>
          <w:lang w:bidi="fa-IR"/>
          <w:color w:val="111111"/>
          <w:sz w:val="28"/>
          <w:szCs w:val="28"/>
          <w:rtl/>
        </w:rPr>
        <w:t xml:space="preserve">و إیّاک و مصاحبة الأشرار، فإنّهم یمنّون علیک بالسّلامة منهم.</w:t>
      </w:r>
    </w:p>
    <w:p>
      <w:pPr>
        <w:pStyle w:val="BookText"/>
      </w:pPr>
      <w:r>
        <w:rPr>
          <w:rFonts w:ascii="IRNazanin" w:hAnsi="IRNazanin" w:eastAsia="IRNazanin" w:cs="IRNazanin"/>
          <w:lang w:bidi="fa-IR"/>
          <w:color w:val="111111"/>
          <w:sz w:val="28"/>
          <w:szCs w:val="28"/>
          <w:rtl/>
        </w:rPr>
        <w:t xml:space="preserve">و إیّاک و معاشرة متتبّعی عیوب النّاس، فإنّه لن یسلم مصاحبهم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57" w:name="pg13962_144266"/>
    <w:bookmarkEnd w:id="357"/>
    <w:p>
      <w:pPr>
        <w:pStyle w:val="BookText"/>
      </w:pPr>
      <w:r>
        <w:rPr>
          <w:rFonts w:ascii="IRNazanin" w:hAnsi="IRNazanin" w:eastAsia="IRNazanin" w:cs="IRNazanin"/>
          <w:lang w:bidi="fa-IR"/>
          <w:color w:val="111111"/>
          <w:sz w:val="28"/>
          <w:szCs w:val="28"/>
          <w:rtl/>
        </w:rPr>
        <w:t xml:space="preserve">منهم.</w:t>
      </w:r>
    </w:p>
    <w:p>
      <w:pPr>
        <w:pStyle w:val="Heading5"/>
      </w:pPr>
      <w:bookmarkStart w:id="963" w:name="_Toc478"/>
      <w:r>
        <w:t>نهیه (علیه السلام) عن مقاربة الذین یخاف منهم علی الدین</w:t>
      </w:r>
      <w:bookmarkEnd w:id="963"/>
    </w:p>
    <w:p>
      <w:pPr>
        <w:pStyle w:val="BookText"/>
      </w:pPr>
      <w:r>
        <w:rPr>
          <w:rFonts w:ascii="IRNazanin" w:hAnsi="IRNazanin" w:eastAsia="IRNazanin" w:cs="IRNazanin"/>
          <w:lang w:bidi="fa-IR"/>
          <w:color w:val="111111"/>
          <w:sz w:val="28"/>
          <w:szCs w:val="28"/>
          <w:rtl/>
        </w:rPr>
        <w:t xml:space="preserve">و إیّاک و مقاربة</w:t>
      </w:r>
      <w:r>
        <w:rPr>
          <w:rStyle w:val="FootnoteReference"/>
        </w:rPr>
        <w:footnoteReference w:id="1928"/>
      </w:r>
      <w:r>
        <w:rPr>
          <w:rFonts w:ascii="IRNazanin" w:hAnsi="IRNazanin" w:eastAsia="IRNazanin" w:cs="IRNazanin"/>
          <w:lang w:bidi="fa-IR"/>
          <w:color w:val="111111"/>
          <w:sz w:val="28"/>
          <w:szCs w:val="28"/>
          <w:rtl/>
        </w:rPr>
        <w:t xml:space="preserve">من ترهبه علی دینک و عرضک.</w:t>
      </w:r>
    </w:p>
    <w:p>
      <w:pPr>
        <w:pStyle w:val="BookText"/>
      </w:pPr>
      <w:r>
        <w:rPr>
          <w:rFonts w:ascii="IRNazanin" w:hAnsi="IRNazanin" w:eastAsia="IRNazanin" w:cs="IRNazanin"/>
          <w:lang w:bidi="fa-IR"/>
          <w:color w:val="111111"/>
          <w:sz w:val="28"/>
          <w:szCs w:val="28"/>
          <w:rtl/>
        </w:rPr>
        <w:t xml:space="preserve">و تباعد من السّلطان الجائر، و لا تأمن خدع</w:t>
      </w:r>
      <w:r>
        <w:rPr>
          <w:rStyle w:val="FootnoteReference"/>
        </w:rPr>
        <w:footnoteReference w:id="1929"/>
      </w:r>
      <w:r>
        <w:rPr>
          <w:rFonts w:ascii="Amiri" w:hAnsi="Amiri" w:eastAsia="Amiri" w:cs="Amiri"/>
          <w:lang w:bidi="ar-SA"/>
          <w:color w:val="111111"/>
          <w:sz w:val="28"/>
          <w:szCs w:val="28"/>
          <w:rtl/>
        </w:rPr>
        <w:t xml:space="preserve">الشّیطان.</w:t>
      </w:r>
    </w:p>
    <w:p>
      <w:pPr>
        <w:pStyle w:val="BookText"/>
      </w:pPr>
      <w:r>
        <w:rPr>
          <w:rFonts w:ascii="IRNazanin" w:hAnsi="IRNazanin" w:eastAsia="IRNazanin" w:cs="IRNazanin"/>
          <w:lang w:bidi="fa-IR"/>
          <w:color w:val="111111"/>
          <w:sz w:val="28"/>
          <w:szCs w:val="28"/>
          <w:rtl/>
        </w:rPr>
        <w:t xml:space="preserve">تقول: متی أری ما أنکرت نزعت.</w:t>
      </w:r>
    </w:p>
    <w:p>
      <w:pPr>
        <w:pStyle w:val="BookText"/>
      </w:pPr>
      <w:r>
        <w:rPr>
          <w:rFonts w:ascii="IRNazanin" w:hAnsi="IRNazanin" w:eastAsia="IRNazanin" w:cs="IRNazanin"/>
          <w:lang w:bidi="fa-IR"/>
          <w:color w:val="111111"/>
          <w:sz w:val="28"/>
          <w:szCs w:val="28"/>
          <w:rtl/>
        </w:rPr>
        <w:t xml:space="preserve">فإنّه هکذا هلک من کان قبلک من أهل القبلة، و قد أیقنوا بالمعاد.</w:t>
      </w:r>
    </w:p>
    <w:p>
      <w:pPr>
        <w:pStyle w:val="BookText"/>
      </w:pPr>
      <w:r>
        <w:rPr>
          <w:rFonts w:ascii="IRNazanin" w:hAnsi="IRNazanin" w:eastAsia="IRNazanin" w:cs="IRNazanin"/>
          <w:lang w:bidi="fa-IR"/>
          <w:color w:val="111111"/>
          <w:sz w:val="28"/>
          <w:szCs w:val="28"/>
          <w:rtl/>
        </w:rPr>
        <w:t xml:space="preserve">فلو سمت بعضهم بیع آخرته بالدّنیا لم یفعل و لم یطب بذلک نفسا؛ ثمّ قد یختله</w:t>
      </w:r>
      <w:r>
        <w:rPr>
          <w:rStyle w:val="FootnoteReference"/>
        </w:rPr>
        <w:footnoteReference w:id="1930"/>
      </w:r>
      <w:r>
        <w:rPr>
          <w:rFonts w:ascii="IRNazanin" w:hAnsi="IRNazanin" w:eastAsia="IRNazanin" w:cs="IRNazanin"/>
          <w:lang w:bidi="fa-IR"/>
          <w:color w:val="111111"/>
          <w:sz w:val="28"/>
          <w:szCs w:val="28"/>
          <w:rtl/>
        </w:rPr>
        <w:t xml:space="preserve">الشّیطان بخدعه و مکره، حتّی یورّطه فی هلکة بعرض من الدّنیا یسیر حقیر؛ و ینقله من شرّ إلی شرّ، حتّی یؤیسه من رحمة اللّه، و یدخله فی القنوط، فیجد الوجه</w:t>
      </w:r>
      <w:r>
        <w:rPr>
          <w:rStyle w:val="FootnoteReference"/>
        </w:rPr>
        <w:footnoteReference w:id="1931"/>
      </w:r>
      <w:r>
        <w:rPr>
          <w:rFonts w:ascii="IRNazanin" w:hAnsi="IRNazanin" w:eastAsia="IRNazanin" w:cs="IRNazanin"/>
          <w:lang w:bidi="fa-IR"/>
          <w:color w:val="111111"/>
          <w:sz w:val="28"/>
          <w:szCs w:val="28"/>
          <w:rtl/>
        </w:rPr>
        <w:t xml:space="preserve">إلی ما یخالف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و أحکامه.</w:t>
      </w:r>
    </w:p>
    <w:p>
      <w:pPr>
        <w:pStyle w:val="BookText"/>
      </w:pPr>
      <w:r>
        <w:rPr>
          <w:rFonts w:ascii="IRNazanin" w:hAnsi="IRNazanin" w:eastAsia="IRNazanin" w:cs="IRNazanin"/>
          <w:lang w:bidi="fa-IR"/>
          <w:color w:val="111111"/>
          <w:sz w:val="28"/>
          <w:szCs w:val="28"/>
          <w:rtl/>
        </w:rPr>
        <w:t xml:space="preserve">فإن أبت نفسک إلاّ حبّ الدّنیا و قرب السّلطان، و خالفت ما نهیتک عنه ممّا فیه رشدک، فاملک علیک لسانک.</w:t>
      </w:r>
    </w:p>
    <w:p>
      <w:pPr>
        <w:pStyle w:val="BookText"/>
      </w:pPr>
      <w:r>
        <w:rPr>
          <w:rFonts w:ascii="Amiri" w:hAnsi="Amiri" w:eastAsia="Amiri" w:cs="Amiri"/>
          <w:lang w:bidi="ar-SA"/>
          <w:color w:val="111111"/>
          <w:sz w:val="28"/>
          <w:szCs w:val="28"/>
          <w:rtl/>
        </w:rPr>
        <w:t xml:space="preserve">فإنّه لا ثقة</w:t>
      </w:r>
      <w:r>
        <w:rPr>
          <w:rStyle w:val="FootnoteReference"/>
        </w:rPr>
        <w:footnoteReference w:id="1932"/>
      </w:r>
      <w:r>
        <w:rPr>
          <w:rFonts w:ascii="IRNazanin" w:hAnsi="IRNazanin" w:eastAsia="IRNazanin" w:cs="IRNazanin"/>
          <w:lang w:bidi="fa-IR"/>
          <w:color w:val="111111"/>
          <w:sz w:val="28"/>
          <w:szCs w:val="28"/>
          <w:rtl/>
        </w:rPr>
        <w:t xml:space="preserve">للملوک عند الغضب؛ فلا تسأل عن أخبارهم، و لا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58" w:name="pg13962_144269"/>
    <w:bookmarkEnd w:id="358"/>
    <w:p>
      <w:pPr>
        <w:pStyle w:val="BookText"/>
      </w:pPr>
      <w:r>
        <w:rPr>
          <w:rFonts w:ascii="IRNazanin" w:hAnsi="IRNazanin" w:eastAsia="IRNazanin" w:cs="IRNazanin"/>
          <w:lang w:bidi="fa-IR"/>
          <w:color w:val="111111"/>
          <w:sz w:val="28"/>
          <w:szCs w:val="28"/>
          <w:rtl/>
        </w:rPr>
        <w:t xml:space="preserve">تنطق بأسرارهم، و لا تدخل فیما بینهم.</w:t>
      </w:r>
    </w:p>
    <w:p>
      <w:pPr>
        <w:pStyle w:val="Heading5"/>
      </w:pPr>
      <w:bookmarkStart w:id="964" w:name="_Toc479"/>
      <w:r>
        <w:t>بیانه (علیه السلام) أصول المعاشرة بین الأفراد</w:t>
      </w:r>
      <w:bookmarkEnd w:id="964"/>
    </w:p>
    <w:p>
      <w:pPr>
        <w:pStyle w:val="BookText"/>
      </w:pPr>
      <w:r>
        <w:rPr>
          <w:rFonts w:ascii="IRNazanin" w:hAnsi="IRNazanin" w:eastAsia="IRNazanin" w:cs="IRNazanin"/>
          <w:lang w:bidi="fa-IR"/>
          <w:color w:val="111111"/>
          <w:sz w:val="28"/>
          <w:szCs w:val="28"/>
          <w:rtl/>
        </w:rPr>
        <w:t xml:space="preserve">[یا بنیّ؛] لا تسع بقدمیک إلی من یراک دونه فتصغر فی عینه، و اجعل انقطاعک عنه فی مقابلة کبریائه؛ فإنّ عزّة النّفوس تضاهی جاه الملوک.</w:t>
      </w:r>
    </w:p>
    <w:p>
      <w:pPr>
        <w:pStyle w:val="BookText"/>
      </w:pPr>
      <w:r>
        <w:rPr>
          <w:rFonts w:ascii="IRNazanin" w:hAnsi="IRNazanin" w:eastAsia="IRNazanin" w:cs="IRNazanin"/>
          <w:lang w:bidi="fa-IR"/>
          <w:color w:val="111111"/>
          <w:sz w:val="28"/>
          <w:szCs w:val="28"/>
          <w:rtl/>
        </w:rPr>
        <w:t xml:space="preserve">فإن أنت قبلت نصحی رشدت، و إن خالفتنی کنت کمن صیّر الماء العذب إلی أصول الحنظل، کلّما ازدادت ریّا ازدادت مرارة.</w:t>
      </w:r>
    </w:p>
    <w:p>
      <w:pPr>
        <w:pStyle w:val="BookText"/>
      </w:pPr>
      <w:r>
        <w:rPr>
          <w:rFonts w:ascii="Amiri" w:hAnsi="Amiri" w:eastAsia="Amiri" w:cs="Amiri"/>
          <w:lang w:bidi="ar-SA"/>
          <w:color w:val="111111"/>
          <w:sz w:val="28"/>
          <w:szCs w:val="28"/>
          <w:rtl/>
        </w:rPr>
        <w:t xml:space="preserve">یا بنیّ‌</w:t>
      </w:r>
      <w:r>
        <w:rPr>
          <w:rStyle w:val="FootnoteReference"/>
        </w:rPr>
        <w:footnoteReference w:id="1933"/>
      </w:r>
      <w:r>
        <w:rPr>
          <w:rFonts w:ascii="IRNazanin" w:hAnsi="IRNazanin" w:eastAsia="IRNazanin" w:cs="IRNazanin"/>
          <w:lang w:bidi="fa-IR"/>
          <w:color w:val="111111"/>
          <w:sz w:val="28"/>
          <w:szCs w:val="28"/>
          <w:rtl/>
        </w:rPr>
        <w:t xml:space="preserve">؛...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59" w:name="pg13962_144272"/>
    <w:bookmarkEnd w:id="359"/>
    <w:p>
      <w:pPr>
        <w:pStyle w:val="Heading5"/>
      </w:pPr>
      <w:bookmarkStart w:id="965" w:name="_Toc480"/>
      <w:r>
        <w:t>بیانه (علیه السلام) أهمیة العقل و مضارّ الجهل و العجب</w:t>
      </w:r>
      <w:bookmarkEnd w:id="965"/>
    </w:p>
    <w:p>
      <w:pPr>
        <w:pStyle w:val="BookText"/>
      </w:pPr>
      <w:r>
        <w:rPr>
          <w:rStyle w:val="FootnoteReference"/>
        </w:rPr>
        <w:footnoteReference w:id="1934"/>
      </w:r>
      <w:r>
        <w:rPr>
          <w:rFonts w:ascii="IRNazanin" w:hAnsi="IRNazanin" w:eastAsia="IRNazanin" w:cs="IRNazanin"/>
          <w:lang w:bidi="fa-IR"/>
          <w:color w:val="111111"/>
          <w:sz w:val="28"/>
          <w:szCs w:val="28"/>
          <w:rtl/>
        </w:rPr>
        <w:t xml:space="preserve">لا مال أعود</w:t>
      </w:r>
      <w:r>
        <w:rPr>
          <w:rStyle w:val="FootnoteReference"/>
        </w:rPr>
        <w:footnoteReference w:id="1935"/>
      </w:r>
      <w:r>
        <w:rPr>
          <w:rFonts w:ascii="IRNazanin" w:hAnsi="IRNazanin" w:eastAsia="IRNazanin" w:cs="IRNazanin"/>
          <w:lang w:bidi="fa-IR"/>
          <w:color w:val="111111"/>
          <w:sz w:val="28"/>
          <w:szCs w:val="28"/>
          <w:rtl/>
        </w:rPr>
        <w:t xml:space="preserve">من العقل، و لا فقر أشدّ من الجهل</w:t>
      </w:r>
      <w:r>
        <w:rPr>
          <w:rStyle w:val="FootnoteReference"/>
        </w:rPr>
        <w:footnoteReference w:id="1936"/>
      </w:r>
      <w:r>
        <w:rPr>
          <w:rFonts w:ascii="Amiri" w:hAnsi="Amiri" w:eastAsia="Amiri" w:cs="Amiri"/>
          <w:lang w:bidi="ar-SA"/>
          <w:color w:val="111111"/>
          <w:sz w:val="28"/>
          <w:szCs w:val="28"/>
          <w:rtl/>
        </w:rPr>
        <w:t xml:space="preserve">، و لا وحدة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60" w:name="pg13962_144273"/>
    <w:bookmarkEnd w:id="360"/>
    <w:p>
      <w:pPr>
        <w:pStyle w:val="BookText"/>
      </w:pPr>
      <w:r>
        <w:rPr>
          <w:rFonts w:ascii="IRNazanin" w:hAnsi="IRNazanin" w:eastAsia="IRNazanin" w:cs="IRNazanin"/>
          <w:lang w:bidi="fa-IR"/>
          <w:color w:val="111111"/>
          <w:sz w:val="28"/>
          <w:szCs w:val="28"/>
          <w:rtl/>
        </w:rPr>
        <w:t xml:space="preserve">أوحش</w:t>
      </w:r>
      <w:r>
        <w:rPr>
          <w:rStyle w:val="FootnoteReference"/>
        </w:rPr>
        <w:footnoteReference w:id="1937"/>
      </w:r>
      <w:r>
        <w:rPr>
          <w:rFonts w:ascii="IRNazanin" w:hAnsi="IRNazanin" w:eastAsia="IRNazanin" w:cs="IRNazanin"/>
          <w:lang w:bidi="fa-IR"/>
          <w:color w:val="111111"/>
          <w:sz w:val="28"/>
          <w:szCs w:val="28"/>
          <w:rtl/>
        </w:rPr>
        <w:t xml:space="preserve">من العجب، و لا واعظ أبلغ من النّصح</w:t>
      </w:r>
      <w:r>
        <w:rPr>
          <w:rStyle w:val="FootnoteReference"/>
        </w:rPr>
        <w:footnoteReference w:id="1938"/>
      </w:r>
      <w:r>
        <w:rPr>
          <w:rFonts w:ascii="IRNazanin" w:hAnsi="IRNazanin" w:eastAsia="IRNazanin" w:cs="IRNazanin"/>
          <w:lang w:bidi="fa-IR"/>
          <w:color w:val="111111"/>
          <w:sz w:val="28"/>
          <w:szCs w:val="28"/>
          <w:rtl/>
        </w:rPr>
        <w:t xml:space="preserve">، </w:t>
      </w:r>
      <w:r>
        <w:rPr>
          <w:rStyle w:val="FootnoteReference"/>
        </w:rPr>
        <w:footnoteReference w:id="1939"/>
      </w:r>
      <w:r>
        <w:rPr>
          <w:rFonts w:ascii="IRNazanin" w:hAnsi="IRNazanin" w:eastAsia="IRNazanin" w:cs="IRNazanin"/>
          <w:lang w:bidi="fa-IR"/>
          <w:color w:val="111111"/>
          <w:sz w:val="28"/>
          <w:szCs w:val="28"/>
          <w:rtl/>
        </w:rPr>
        <w:t xml:space="preserve">و لا مظاهرة أوثق من المشاورة. و لا عقل کالتّدبیر، و لا کرم کالتّقوی،</w:t>
      </w:r>
    </w:p>
    <w:p>
      <w:pPr>
        <w:pStyle w:val="Heading5"/>
      </w:pPr>
      <w:bookmarkStart w:id="966" w:name="_Toc481"/>
      <w:r>
        <w:t>بیانه (علیه السلام) منزلة حسن الخلق و الأدب</w:t>
      </w:r>
      <w:bookmarkEnd w:id="966"/>
    </w:p>
    <w:p>
      <w:pPr>
        <w:pStyle w:val="BookText"/>
      </w:pPr>
      <w:r>
        <w:rPr>
          <w:rFonts w:ascii="IRNazanin" w:hAnsi="IRNazanin" w:eastAsia="IRNazanin" w:cs="IRNazanin"/>
          <w:lang w:bidi="fa-IR"/>
          <w:color w:val="111111"/>
          <w:sz w:val="28"/>
          <w:szCs w:val="28"/>
          <w:rtl/>
        </w:rPr>
        <w:t xml:space="preserve">و لا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قرین</w:t>
      </w:r>
      <w:r>
        <w:rPr>
          <w:rStyle w:val="FootnoteReference"/>
        </w:rPr>
        <w:footnoteReference w:id="1940"/>
      </w:r>
      <w:r>
        <w:rPr>
          <w:rFonts w:ascii="IRNazanin" w:hAnsi="IRNazanin" w:eastAsia="IRNazanin" w:cs="IRNazanin"/>
          <w:lang w:bidi="fa-IR"/>
          <w:color w:val="111111"/>
          <w:sz w:val="28"/>
          <w:szCs w:val="28"/>
          <w:rtl/>
        </w:rPr>
        <w:t xml:space="preserve">کحسن الخلق، و لا میراث کالأدب،...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61" w:name="pg13962_144279"/>
    <w:bookmarkEnd w:id="361"/>
    <w:p>
      <w:pPr>
        <w:pStyle w:val="Heading5"/>
      </w:pPr>
      <w:bookmarkStart w:id="967" w:name="_Toc482"/>
      <w:r>
        <w:t>بیانه (علیه السلام) فضل التوفیق و العمل الصالح و معنی الورع</w:t>
      </w:r>
      <w:bookmarkEnd w:id="967"/>
    </w:p>
    <w:p>
      <w:pPr>
        <w:pStyle w:val="BookText"/>
      </w:pPr>
      <w:r>
        <w:rPr>
          <w:rFonts w:ascii="IRNazanin" w:hAnsi="IRNazanin" w:eastAsia="IRNazanin" w:cs="IRNazanin"/>
          <w:lang w:bidi="fa-IR"/>
          <w:color w:val="111111"/>
          <w:sz w:val="28"/>
          <w:szCs w:val="28"/>
          <w:rtl/>
        </w:rPr>
        <w:t xml:space="preserve">و لا قائد</w:t>
      </w:r>
      <w:r>
        <w:rPr>
          <w:rStyle w:val="FootnoteReference"/>
        </w:rPr>
        <w:footnoteReference w:id="1941"/>
      </w:r>
      <w:r>
        <w:rPr>
          <w:rFonts w:ascii="Amiri" w:hAnsi="Amiri" w:eastAsia="Amiri" w:cs="Amiri"/>
          <w:lang w:bidi="ar-SA"/>
          <w:color w:val="111111"/>
          <w:sz w:val="28"/>
          <w:szCs w:val="28"/>
          <w:rtl/>
        </w:rPr>
        <w:t xml:space="preserve">کالتّوفیق</w:t>
      </w:r>
      <w:r>
        <w:rPr>
          <w:rStyle w:val="FootnoteReference"/>
        </w:rPr>
        <w:footnoteReference w:id="1942"/>
      </w:r>
      <w:r>
        <w:rPr>
          <w:rFonts w:ascii="IRNazanin" w:hAnsi="IRNazanin" w:eastAsia="IRNazanin" w:cs="IRNazanin"/>
          <w:lang w:bidi="fa-IR"/>
          <w:color w:val="111111"/>
          <w:sz w:val="28"/>
          <w:szCs w:val="28"/>
          <w:rtl/>
        </w:rPr>
        <w:t xml:space="preserve">، و لا تجارة کالعمل الصّالح، و لا ربح کالثّواب، و لا ورع کالوقوف عند الشّبهة</w:t>
      </w:r>
      <w:r>
        <w:rPr>
          <w:rStyle w:val="FootnoteReference"/>
        </w:rPr>
        <w:footnoteReference w:id="1943"/>
      </w:r>
      <w:r>
        <w:rPr>
          <w:rFonts w:ascii="IRNazanin" w:hAnsi="IRNazanin" w:eastAsia="IRNazanin" w:cs="IRNazanin"/>
          <w:lang w:bidi="fa-IR"/>
          <w:color w:val="111111"/>
          <w:sz w:val="28"/>
          <w:szCs w:val="28"/>
          <w:rtl/>
        </w:rPr>
        <w:t xml:space="preserve">، و لا زهد کالزّهد فی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62" w:name="pg13962_144281"/>
    <w:bookmarkEnd w:id="362"/>
    <w:p>
      <w:pPr>
        <w:pStyle w:val="BookText"/>
      </w:pPr>
      <w:r>
        <w:rPr>
          <w:rFonts w:ascii="IRNazanin" w:hAnsi="IRNazanin" w:eastAsia="IRNazanin" w:cs="IRNazanin"/>
          <w:lang w:bidi="fa-IR"/>
          <w:color w:val="111111"/>
          <w:sz w:val="28"/>
          <w:szCs w:val="28"/>
          <w:rtl/>
        </w:rPr>
        <w:t xml:space="preserve">الحرام،</w:t>
      </w:r>
    </w:p>
    <w:p>
      <w:pPr>
        <w:pStyle w:val="Heading5"/>
      </w:pPr>
      <w:bookmarkStart w:id="968" w:name="_Toc483"/>
      <w:r>
        <w:t>بیانه (علیه السلام) أهمیة التفکر و العلم و درجاته</w:t>
      </w:r>
      <w:bookmarkEnd w:id="968"/>
    </w:p>
    <w:p>
      <w:pPr>
        <w:pStyle w:val="BookText"/>
      </w:pPr>
      <w:r>
        <w:rPr>
          <w:rFonts w:ascii="Amiri" w:hAnsi="Amiri" w:eastAsia="Amiri" w:cs="Amiri"/>
          <w:lang w:bidi="ar-SA"/>
          <w:color w:val="111111"/>
          <w:sz w:val="28"/>
          <w:szCs w:val="28"/>
          <w:rtl/>
        </w:rPr>
        <w:t xml:space="preserve">و لا علم کالتّفکّر</w:t>
      </w:r>
      <w:r>
        <w:rPr>
          <w:rStyle w:val="FootnoteReference"/>
        </w:rPr>
        <w:footnoteReference w:id="1944"/>
      </w:r>
      <w:r>
        <w:rPr>
          <w:rFonts w:ascii="IRNazanin" w:hAnsi="IRNazanin" w:eastAsia="IRNazanin" w:cs="IRNazanin"/>
          <w:lang w:bidi="fa-IR"/>
          <w:color w:val="111111"/>
          <w:sz w:val="28"/>
          <w:szCs w:val="28"/>
          <w:rtl/>
        </w:rPr>
        <w:t xml:space="preserve">، و لا عبادة کأداء الفرائض، و لا إیمان کالحیاء و الصّبر، و لا حسب کالتّواضع، و لا شرف کالعلم، و لا عزّ کالحلم، و لا حلم کالصّبر و الصّمت</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946"/>
      </w:r>
      <w:r>
        <w:rPr>
          <w:rFonts w:ascii="IRNazanin" w:hAnsi="IRNazanin" w:eastAsia="IRNazanin" w:cs="IRNazanin"/>
          <w:lang w:bidi="fa-IR"/>
          <w:color w:val="111111"/>
          <w:sz w:val="28"/>
          <w:szCs w:val="28"/>
          <w:rtl/>
        </w:rPr>
        <w:t xml:space="preserve">أوضع العلم ما وقف علی اللّسان، و أرفعه ما ظهر فی الجوارح و الأرکان.</w:t>
      </w:r>
    </w:p>
    <w:p>
      <w:pPr>
        <w:pStyle w:val="BookText"/>
      </w:pPr>
      <w:r>
        <w:rPr>
          <w:rFonts w:ascii="IRNazanin" w:hAnsi="IRNazanin" w:eastAsia="IRNazanin" w:cs="IRNazanin"/>
          <w:lang w:bidi="fa-IR"/>
          <w:color w:val="111111"/>
          <w:sz w:val="28"/>
          <w:szCs w:val="28"/>
          <w:rtl/>
        </w:rPr>
        <w:t xml:space="preserve">یا بنیّ؛ العلم خلیل المرء، و العقل دلیله، و الحلم وزیره، و الصّبر من خیر جنوده، و الرّفق والده، و العمل قرینه، و الیسر أخوه.</w:t>
      </w:r>
    </w:p>
    <w:p>
      <w:pPr>
        <w:pStyle w:val="BookText"/>
      </w:pPr>
      <w:r>
        <w:rPr>
          <w:rFonts w:ascii="Amiri" w:hAnsi="Amiri" w:eastAsia="Amiri" w:cs="Amiri"/>
          <w:lang w:bidi="ar-SA"/>
          <w:color w:val="111111"/>
          <w:sz w:val="28"/>
          <w:szCs w:val="28"/>
          <w:rtl/>
        </w:rPr>
        <w:t xml:space="preserve">و فی الصّمت السّلامة من النّدامة</w:t>
      </w:r>
      <w:r>
        <w:rPr>
          <w:rStyle w:val="FootnoteReference"/>
        </w:rPr>
        <w:footnoteReference w:id="1947"/>
      </w:r>
      <w:r>
        <w:rPr>
          <w:rFonts w:ascii="IRNazanin" w:hAnsi="IRNazanin" w:eastAsia="IRNazanin" w:cs="IRNazanin"/>
          <w:lang w:bidi="fa-IR"/>
          <w:color w:val="111111"/>
          <w:sz w:val="28"/>
          <w:szCs w:val="28"/>
          <w:rtl/>
        </w:rPr>
        <w:t xml:space="preserve">؛ </w:t>
      </w:r>
      <w:r>
        <w:rPr>
          <w:rStyle w:val="FootnoteReference"/>
        </w:rPr>
        <w:footnoteReference w:id="1948"/>
      </w:r>
      <w:r>
        <w:rPr>
          <w:rFonts w:ascii="IRNazanin" w:hAnsi="IRNazanin" w:eastAsia="IRNazanin" w:cs="IRNazanin"/>
          <w:lang w:bidi="fa-IR"/>
          <w:color w:val="111111"/>
          <w:sz w:val="28"/>
          <w:szCs w:val="28"/>
          <w:rtl/>
        </w:rPr>
        <w:t xml:space="preserve">و تلافیک...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63" w:name="pg13962_144285"/>
    <w:bookmarkEnd w:id="363"/>
    <w:p>
      <w:pPr>
        <w:pStyle w:val="Heading5"/>
      </w:pPr>
      <w:bookmarkStart w:id="969" w:name="_Toc484"/>
      <w:r>
        <w:t>بیانه (علیه السلام) أهمیة الصمت و حسناته</w:t>
      </w:r>
      <w:bookmarkEnd w:id="969"/>
    </w:p>
    <w:p>
      <w:pPr>
        <w:pStyle w:val="BookText"/>
      </w:pPr>
      <w:r>
        <w:rPr>
          <w:rFonts w:ascii="IRNazanin" w:hAnsi="IRNazanin" w:eastAsia="IRNazanin" w:cs="IRNazanin"/>
          <w:lang w:bidi="fa-IR"/>
          <w:color w:val="111111"/>
          <w:sz w:val="28"/>
          <w:szCs w:val="28"/>
          <w:rtl/>
        </w:rPr>
        <w:t xml:space="preserve">ما فرط‌</w:t>
      </w:r>
      <w:r>
        <w:rPr>
          <w:rStyle w:val="FootnoteReference"/>
        </w:rPr>
        <w:footnoteReference w:id="1949"/>
      </w:r>
      <w:r>
        <w:rPr>
          <w:rFonts w:ascii="IRNazanin" w:hAnsi="IRNazanin" w:eastAsia="IRNazanin" w:cs="IRNazanin"/>
          <w:lang w:bidi="fa-IR"/>
          <w:color w:val="111111"/>
          <w:sz w:val="28"/>
          <w:szCs w:val="28"/>
          <w:rtl/>
        </w:rPr>
        <w:t xml:space="preserve">من صمتک أیسر من إدراکک...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64" w:name="pg13962_144288"/>
    <w:bookmarkEnd w:id="364"/>
    <w:p>
      <w:pPr>
        <w:pStyle w:val="BookText"/>
      </w:pPr>
      <w:r>
        <w:rPr>
          <w:rFonts w:ascii="Amiri" w:hAnsi="Amiri" w:eastAsia="Amiri" w:cs="Amiri"/>
          <w:lang w:bidi="ar-SA"/>
          <w:color w:val="111111"/>
          <w:sz w:val="28"/>
          <w:szCs w:val="28"/>
          <w:rtl/>
        </w:rPr>
        <w:t xml:space="preserve">فائدة </w:t>
      </w:r>
      <w:r>
        <w:rPr>
          <w:rStyle w:val="FootnoteReference"/>
        </w:rPr>
        <w:footnoteReference w:id="1950"/>
      </w:r>
      <w:r>
        <w:rPr>
          <w:rFonts w:ascii="IRNazanin" w:hAnsi="IRNazanin" w:eastAsia="IRNazanin" w:cs="IRNazanin"/>
          <w:lang w:bidi="fa-IR"/>
          <w:color w:val="111111"/>
          <w:sz w:val="28"/>
          <w:szCs w:val="28"/>
          <w:rtl/>
        </w:rPr>
        <w:t xml:space="preserve">ما فات من منطقک.</w:t>
      </w:r>
    </w:p>
    <w:p>
      <w:pPr>
        <w:pStyle w:val="BookText"/>
      </w:pPr>
      <w:r>
        <w:rPr>
          <w:rFonts w:ascii="IRNazanin" w:hAnsi="IRNazanin" w:eastAsia="IRNazanin" w:cs="IRNazanin"/>
          <w:lang w:bidi="fa-IR"/>
          <w:color w:val="111111"/>
          <w:sz w:val="28"/>
          <w:szCs w:val="28"/>
          <w:rtl/>
        </w:rPr>
        <w:t xml:space="preserve">و حفظ‌</w:t>
      </w:r>
      <w:r>
        <w:rPr>
          <w:rStyle w:val="FootnoteReference"/>
        </w:rPr>
        <w:footnoteReference w:id="1951"/>
      </w:r>
      <w:r>
        <w:rPr>
          <w:rFonts w:ascii="IRNazanin" w:hAnsi="IRNazanin" w:eastAsia="IRNazanin" w:cs="IRNazanin"/>
          <w:lang w:bidi="fa-IR"/>
          <w:color w:val="111111"/>
          <w:sz w:val="28"/>
          <w:szCs w:val="28"/>
          <w:rtl/>
        </w:rPr>
        <w:t xml:space="preserve">ما فی الوعاء بشدّ الوکاء.</w:t>
      </w:r>
    </w:p>
    <w:p>
      <w:pPr>
        <w:pStyle w:val="Heading5"/>
      </w:pPr>
      <w:bookmarkStart w:id="970" w:name="_Toc485"/>
      <w:r>
        <w:t>حضّه (علیه السلام) علی الحفاظ علی النعم قبل طلب غیرها</w:t>
      </w:r>
      <w:bookmarkEnd w:id="970"/>
    </w:p>
    <w:p>
      <w:pPr>
        <w:pStyle w:val="BookText"/>
      </w:pPr>
      <w:r>
        <w:rPr>
          <w:rFonts w:ascii="Amiri" w:hAnsi="Amiri" w:eastAsia="Amiri" w:cs="Amiri"/>
          <w:lang w:bidi="ar-SA"/>
          <w:color w:val="111111"/>
          <w:sz w:val="28"/>
          <w:szCs w:val="28"/>
          <w:rtl/>
        </w:rPr>
        <w:t xml:space="preserve">و اعلم أنّ </w:t>
      </w:r>
      <w:r>
        <w:rPr>
          <w:rStyle w:val="FootnoteReference"/>
        </w:rPr>
        <w:footnoteReference w:id="1952"/>
      </w:r>
      <w:r>
        <w:rPr>
          <w:rFonts w:ascii="Amiri" w:hAnsi="Amiri" w:eastAsia="Amiri" w:cs="Amiri"/>
          <w:lang w:bidi="ar-SA"/>
          <w:color w:val="111111"/>
          <w:sz w:val="28"/>
          <w:szCs w:val="28"/>
          <w:rtl/>
        </w:rPr>
        <w:t xml:space="preserve">حفظ ما فی یدیک أحبّ إلیّ‌</w:t>
      </w:r>
      <w:r>
        <w:rPr>
          <w:rStyle w:val="FootnoteReference"/>
        </w:rPr>
        <w:footnoteReference w:id="1953"/>
      </w:r>
      <w:r>
        <w:rPr>
          <w:rFonts w:ascii="IRNazanin" w:hAnsi="IRNazanin" w:eastAsia="IRNazanin" w:cs="IRNazanin"/>
          <w:lang w:bidi="fa-IR"/>
          <w:color w:val="111111"/>
          <w:sz w:val="28"/>
          <w:szCs w:val="28"/>
          <w:rtl/>
        </w:rPr>
        <w:t xml:space="preserve">من طلب ما فی یدی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65" w:name="pg13962_144290"/>
    <w:bookmarkEnd w:id="365"/>
    <w:p>
      <w:pPr>
        <w:pStyle w:val="BookText"/>
      </w:pPr>
      <w:r>
        <w:rPr>
          <w:rFonts w:ascii="IRNazanin" w:hAnsi="IRNazanin" w:eastAsia="IRNazanin" w:cs="IRNazanin"/>
          <w:lang w:bidi="fa-IR"/>
          <w:color w:val="111111"/>
          <w:sz w:val="28"/>
          <w:szCs w:val="28"/>
          <w:rtl/>
        </w:rPr>
        <w:t xml:space="preserve">غیرک.</w:t>
      </w:r>
    </w:p>
    <w:p>
      <w:pPr>
        <w:pStyle w:val="Heading5"/>
      </w:pPr>
      <w:bookmarkStart w:id="971" w:name="_Toc486"/>
      <w:r>
        <w:t>حثّه (علیه السلام) علی السماحة و حسن التدبیر</w:t>
      </w:r>
      <w:bookmarkEnd w:id="971"/>
    </w:p>
    <w:p>
      <w:pPr>
        <w:pStyle w:val="BookText"/>
      </w:pPr>
      <w:r>
        <w:rPr>
          <w:rStyle w:val="FootnoteReference"/>
        </w:rPr>
        <w:footnoteReference w:id="1954"/>
      </w:r>
      <w:r>
        <w:rPr>
          <w:rFonts w:ascii="IRNazanin" w:hAnsi="IRNazanin" w:eastAsia="IRNazanin" w:cs="IRNazanin"/>
          <w:lang w:bidi="fa-IR"/>
          <w:color w:val="111111"/>
          <w:sz w:val="28"/>
          <w:szCs w:val="28"/>
          <w:rtl/>
        </w:rPr>
        <w:t xml:space="preserve">کن سمحا و لا تکن مبذّرا، و کن مقدّرا، و لا تکن مقتّرا.
و حسن التّدبیر مع الکفاف خیر لک من الکثیر مع الإسراف</w:t>
      </w:r>
      <w:r>
        <w:rPr>
          <w:rStyle w:val="FootnoteReference"/>
        </w:rPr>
        <w:footnoteReference w:id="1955"/>
      </w:r>
      <w:r>
        <w:rPr>
          <w:rFonts w:ascii="Times New Roman" w:hAnsi="Times New Roman" w:eastAsia="Times New Roman" w:cs="Times New Roman"/>
          <w:lang w:val="en-US" w:bidi="en-US"/>
          <w:color w:val="111111"/>
          <w:sz w:val="28"/>
          <w:szCs w:val="28"/>
          <w:rtl/>
        </w:rPr>
        <w:t xml:space="preserve">.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66" w:name="pg13962_144294"/>
    <w:bookmarkEnd w:id="366"/>
    <w:p>
      <w:pPr>
        <w:pStyle w:val="Heading5"/>
      </w:pPr>
      <w:bookmarkStart w:id="972" w:name="_Toc487"/>
      <w:r>
        <w:t>بیانه (علیه السلام) مدی مرارة الحاجة إلی لئام الناس</w:t>
      </w:r>
      <w:bookmarkEnd w:id="972"/>
    </w:p>
    <w:p>
      <w:pPr>
        <w:pStyle w:val="BookText"/>
      </w:pPr>
      <w:r>
        <w:rPr>
          <w:rStyle w:val="FootnoteReference"/>
        </w:rPr>
        <w:footnoteReference w:id="1956"/>
      </w:r>
      <w:r>
        <w:rPr>
          <w:rFonts w:ascii="IRNazanin" w:hAnsi="IRNazanin" w:eastAsia="IRNazanin" w:cs="IRNazanin"/>
          <w:lang w:bidi="fa-IR"/>
          <w:color w:val="111111"/>
          <w:sz w:val="28"/>
          <w:szCs w:val="28"/>
          <w:rtl/>
        </w:rPr>
        <w:t xml:space="preserve">فوت الحاجة أهون من طلبها إلی غیر أهلها.
</w:t>
      </w:r>
      <w:r>
        <w:rPr>
          <w:rStyle w:val="FootnoteReference"/>
        </w:rPr>
        <w:footnoteReference w:id="1957"/>
      </w:r>
      <w:r>
        <w:rPr>
          <w:rFonts w:ascii="IRNazanin" w:hAnsi="IRNazanin" w:eastAsia="IRNazanin" w:cs="IRNazanin"/>
          <w:lang w:bidi="fa-IR"/>
          <w:color w:val="111111"/>
          <w:sz w:val="28"/>
          <w:szCs w:val="28"/>
          <w:rtl/>
        </w:rPr>
        <w:t xml:space="preserve">و مرارة الیأس خیر من الطّلب</w:t>
      </w:r>
      <w:r>
        <w:rPr>
          <w:rStyle w:val="FootnoteReference"/>
        </w:rPr>
        <w:footnoteReference w:id="1958"/>
      </w:r>
      <w:r>
        <w:rPr>
          <w:rFonts w:ascii="IRNazanin" w:hAnsi="IRNazanin" w:eastAsia="IRNazanin" w:cs="IRNazanin"/>
          <w:lang w:bidi="fa-IR"/>
          <w:color w:val="111111"/>
          <w:sz w:val="28"/>
          <w:szCs w:val="28"/>
          <w:rtl/>
        </w:rPr>
        <w:t xml:space="preserve">إلی لئام </w:t>
      </w:r>
      <w:r>
        <w:rPr>
          <w:rStyle w:val="FootnoteReference"/>
        </w:rPr>
        <w:footnoteReference w:id="1959"/>
      </w:r>
      <w:r>
        <w:rPr>
          <w:rFonts w:ascii="Amiri" w:hAnsi="Amiri" w:eastAsia="Amiri" w:cs="Amiri"/>
          <w:lang w:bidi="ar-SA"/>
          <w:color w:val="111111"/>
          <w:sz w:val="28"/>
          <w:szCs w:val="28"/>
          <w:rtl/>
        </w:rPr>
        <w:t xml:space="preserve">النّاس.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67" w:name="pg13962_144296"/>
    <w:bookmarkEnd w:id="367"/>
    <w:p>
      <w:pPr>
        <w:pStyle w:val="BookText"/>
      </w:pPr>
      <w:r>
        <w:rPr>
          <w:rFonts w:ascii="Amiri" w:hAnsi="Amiri" w:eastAsia="Amiri" w:cs="Amiri"/>
          <w:lang w:bidi="ar-SA"/>
          <w:color w:val="111111"/>
          <w:sz w:val="28"/>
          <w:szCs w:val="28"/>
          <w:rtl/>
        </w:rPr>
        <w:t xml:space="preserve">و مداومة الوحدة أسلم من خلطة النّاس.</w:t>
      </w:r>
    </w:p>
    <w:p>
      <w:pPr>
        <w:pStyle w:val="Heading5"/>
      </w:pPr>
      <w:bookmarkStart w:id="973" w:name="_Toc488"/>
      <w:r>
        <w:t>نهیه (علیه السلام) عن القول دون علم و الحدیث عن غیر ثقة</w:t>
      </w:r>
      <w:bookmarkEnd w:id="973"/>
    </w:p>
    <w:p>
      <w:pPr>
        <w:pStyle w:val="BookText"/>
      </w:pPr>
      <w:r>
        <w:rPr>
          <w:rFonts w:ascii="IRNazanin" w:hAnsi="IRNazanin" w:eastAsia="IRNazanin" w:cs="IRNazanin"/>
          <w:lang w:bidi="fa-IR"/>
          <w:color w:val="111111"/>
          <w:sz w:val="28"/>
          <w:szCs w:val="28"/>
          <w:rtl/>
        </w:rPr>
        <w:t xml:space="preserve">لا تقل ما لا تعلم فتتّهم فی إخبارک بما تعلم</w:t>
      </w:r>
    </w:p>
    <w:p>
      <w:pPr>
        <w:pStyle w:val="BookText"/>
      </w:pPr>
      <w:r>
        <w:rPr>
          <w:rFonts w:ascii="IRNazanin" w:hAnsi="IRNazanin" w:eastAsia="IRNazanin" w:cs="IRNazanin"/>
          <w:lang w:bidi="fa-IR"/>
          <w:color w:val="111111"/>
          <w:sz w:val="28"/>
          <w:szCs w:val="28"/>
          <w:rtl/>
        </w:rPr>
        <w:t xml:space="preserve">و لا تحدّث بشیء عن غیر ثقة، فتکون کذّابا.</w:t>
      </w:r>
    </w:p>
    <w:p>
      <w:pPr>
        <w:pStyle w:val="BookText"/>
      </w:pPr>
      <w:r>
        <w:rPr>
          <w:rFonts w:ascii="IRNazanin" w:hAnsi="IRNazanin" w:eastAsia="IRNazanin" w:cs="IRNazanin"/>
          <w:lang w:bidi="fa-IR"/>
          <w:color w:val="111111"/>
          <w:sz w:val="28"/>
          <w:szCs w:val="28"/>
          <w:rtl/>
        </w:rPr>
        <w:t xml:space="preserve">و لا تصاحب همّازا فتعدّ مرتابا.</w:t>
      </w:r>
    </w:p>
    <w:p>
      <w:pPr>
        <w:pStyle w:val="BookText"/>
      </w:pPr>
      <w:r>
        <w:rPr>
          <w:rFonts w:ascii="IRNazanin" w:hAnsi="IRNazanin" w:eastAsia="IRNazanin" w:cs="IRNazanin"/>
          <w:lang w:bidi="fa-IR"/>
          <w:color w:val="111111"/>
          <w:sz w:val="28"/>
          <w:szCs w:val="28"/>
          <w:rtl/>
        </w:rPr>
        <w:t xml:space="preserve">و الکذب ذلّ؛ فجانبه و أهله.</w:t>
      </w:r>
    </w:p>
    <w:p>
      <w:pPr>
        <w:pStyle w:val="BookText"/>
      </w:pPr>
      <w:r>
        <w:rPr>
          <w:rFonts w:ascii="Amiri" w:hAnsi="Amiri" w:eastAsia="Amiri" w:cs="Amiri"/>
          <w:lang w:bidi="ar-SA"/>
          <w:color w:val="111111"/>
          <w:sz w:val="28"/>
          <w:szCs w:val="28"/>
          <w:rtl/>
        </w:rPr>
        <w:t xml:space="preserve">یا بنیّ‌</w:t>
      </w:r>
      <w:r>
        <w:rPr>
          <w:rStyle w:val="FootnoteReference"/>
        </w:rPr>
        <w:footnoteReference w:id="1960"/>
      </w:r>
      <w:r>
        <w:rPr>
          <w:rFonts w:ascii="IRNazanin" w:hAnsi="IRNazanin" w:eastAsia="IRNazanin" w:cs="IRNazanin"/>
          <w:lang w:bidi="fa-IR"/>
          <w:color w:val="111111"/>
          <w:sz w:val="28"/>
          <w:szCs w:val="28"/>
          <w:rtl/>
        </w:rPr>
        <w:t xml:space="preserve">؛...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68" w:name="pg13962_144298"/>
    <w:bookmarkEnd w:id="368"/>
    <w:p>
      <w:pPr>
        <w:pStyle w:val="Heading5"/>
      </w:pPr>
      <w:bookmarkStart w:id="974" w:name="_Toc489"/>
      <w:r>
        <w:t>بیانه (علیه السلام) أهمیة أن یکون بید الإنسان حرفة</w:t>
      </w:r>
      <w:bookmarkEnd w:id="974"/>
    </w:p>
    <w:p>
      <w:pPr>
        <w:pStyle w:val="BookText"/>
      </w:pPr>
      <w:r>
        <w:rPr>
          <w:rStyle w:val="FootnoteReference"/>
        </w:rPr>
        <w:footnoteReference w:id="1961"/>
      </w:r>
      <w:r>
        <w:rPr>
          <w:rFonts w:ascii="Amiri" w:hAnsi="Amiri" w:eastAsia="Amiri" w:cs="Amiri"/>
          <w:lang w:bidi="ar-SA"/>
          <w:color w:val="111111"/>
          <w:sz w:val="28"/>
          <w:szCs w:val="28"/>
          <w:rtl/>
        </w:rPr>
        <w:t xml:space="preserve">الحرفة مع العفّة</w:t>
      </w:r>
      <w:r>
        <w:rPr>
          <w:rStyle w:val="FootnoteReference"/>
        </w:rPr>
        <w:footnoteReference w:id="1962"/>
      </w:r>
      <w:r>
        <w:rPr>
          <w:rFonts w:ascii="IRNazanin" w:hAnsi="IRNazanin" w:eastAsia="IRNazanin" w:cs="IRNazanin"/>
          <w:lang w:bidi="fa-IR"/>
          <w:color w:val="111111"/>
          <w:sz w:val="28"/>
          <w:szCs w:val="28"/>
          <w:rtl/>
        </w:rPr>
        <w:t xml:space="preserve">خیر...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69" w:name="pg13962_144300"/>
    <w:bookmarkEnd w:id="369"/>
    <w:p>
      <w:pPr>
        <w:pStyle w:val="BookText"/>
      </w:pPr>
      <w:r>
        <w:rPr>
          <w:rFonts w:ascii="IRNazanin" w:hAnsi="IRNazanin" w:eastAsia="IRNazanin" w:cs="IRNazanin"/>
          <w:lang w:bidi="fa-IR"/>
          <w:color w:val="111111"/>
          <w:sz w:val="28"/>
          <w:szCs w:val="28"/>
          <w:rtl/>
        </w:rPr>
        <w:t xml:space="preserve">لک </w:t>
      </w:r>
      <w:r>
        <w:rPr>
          <w:rStyle w:val="FootnoteReference"/>
        </w:rPr>
        <w:footnoteReference w:id="1963"/>
      </w:r>
      <w:r>
        <w:rPr>
          <w:rFonts w:ascii="IRNazanin" w:hAnsi="IRNazanin" w:eastAsia="IRNazanin" w:cs="IRNazanin"/>
          <w:lang w:bidi="fa-IR"/>
          <w:color w:val="111111"/>
          <w:sz w:val="28"/>
          <w:szCs w:val="28"/>
          <w:rtl/>
        </w:rPr>
        <w:t xml:space="preserve">من الغنی مع الفجور.</w:t>
      </w:r>
    </w:p>
    <w:p>
      <w:pPr>
        <w:pStyle w:val="BookText"/>
      </w:pPr>
      <w:r>
        <w:rPr>
          <w:rFonts w:ascii="IRNazanin" w:hAnsi="IRNazanin" w:eastAsia="IRNazanin" w:cs="IRNazanin"/>
          <w:lang w:bidi="fa-IR"/>
          <w:color w:val="111111"/>
          <w:sz w:val="28"/>
          <w:szCs w:val="28"/>
          <w:rtl/>
        </w:rPr>
        <w:t xml:space="preserve">و المرء أحفظ لسرّه.</w:t>
      </w:r>
    </w:p>
    <w:p>
      <w:pPr>
        <w:pStyle w:val="BookText"/>
      </w:pPr>
      <w:r>
        <w:rPr>
          <w:rFonts w:ascii="Amiri" w:hAnsi="Amiri" w:eastAsia="Amiri" w:cs="Amiri"/>
          <w:lang w:bidi="ar-SA"/>
          <w:color w:val="111111"/>
          <w:sz w:val="28"/>
          <w:szCs w:val="28"/>
          <w:rtl/>
        </w:rPr>
        <w:t xml:space="preserve">و ربّ مضیّع ما یسرّه و </w:t>
      </w:r>
      <w:r>
        <w:rPr>
          <w:rStyle w:val="FootnoteReference"/>
        </w:rPr>
        <w:footnoteReference w:id="1964"/>
      </w:r>
      <w:r>
        <w:rPr>
          <w:rFonts w:ascii="IRNazanin" w:hAnsi="IRNazanin" w:eastAsia="IRNazanin" w:cs="IRNazanin"/>
          <w:lang w:bidi="fa-IR"/>
          <w:color w:val="111111"/>
          <w:sz w:val="28"/>
          <w:szCs w:val="28"/>
          <w:rtl/>
        </w:rPr>
        <w:t xml:space="preserve">ساع فیما یضرّه.</w:t>
      </w:r>
    </w:p>
    <w:p>
      <w:pPr>
        <w:pStyle w:val="Heading5"/>
      </w:pPr>
      <w:bookmarkStart w:id="975" w:name="_Toc490"/>
      <w:r>
        <w:t>نهیه (علیه السلام) عن الإکثار فی القول حضّه علی التفکر</w:t>
      </w:r>
      <w:bookmarkEnd w:id="975"/>
    </w:p>
    <w:p>
      <w:pPr>
        <w:pStyle w:val="BookText"/>
      </w:pPr>
      <w:r>
        <w:rPr>
          <w:rFonts w:ascii="IRNazanin" w:hAnsi="IRNazanin" w:eastAsia="IRNazanin" w:cs="IRNazanin"/>
          <w:lang w:bidi="fa-IR"/>
          <w:color w:val="111111"/>
          <w:sz w:val="28"/>
          <w:szCs w:val="28"/>
          <w:rtl/>
        </w:rPr>
        <w:t xml:space="preserve">من أکثر أهجر، و من تفکّر أبصر.</w:t>
      </w:r>
    </w:p>
    <w:p>
      <w:pPr>
        <w:pStyle w:val="BookText"/>
      </w:pPr>
      <w:r>
        <w:rPr>
          <w:rFonts w:ascii="IRNazanin" w:hAnsi="IRNazanin" w:eastAsia="IRNazanin" w:cs="IRNazanin"/>
          <w:lang w:bidi="fa-IR"/>
          <w:color w:val="111111"/>
          <w:sz w:val="28"/>
          <w:szCs w:val="28"/>
          <w:rtl/>
        </w:rPr>
        <w:t xml:space="preserve">و من خیر حظّ المرء القرین الصّالح.</w:t>
      </w:r>
    </w:p>
    <w:p>
      <w:pPr>
        <w:pStyle w:val="BookText"/>
      </w:pPr>
      <w:r>
        <w:rPr>
          <w:rFonts w:ascii="IRNazanin" w:hAnsi="IRNazanin" w:eastAsia="IRNazanin" w:cs="IRNazanin"/>
          <w:lang w:bidi="fa-IR"/>
          <w:color w:val="111111"/>
          <w:sz w:val="28"/>
          <w:szCs w:val="28"/>
          <w:rtl/>
        </w:rPr>
        <w:t xml:space="preserve">ف </w:t>
      </w:r>
      <w:r>
        <w:rPr>
          <w:rStyle w:val="FootnoteReference"/>
        </w:rPr>
        <w:footnoteReference w:id="1965"/>
      </w:r>
      <w:r>
        <w:rPr>
          <w:rStyle w:val="FootnoteReference"/>
        </w:rPr>
        <w:footnoteReference w:id="1966"/>
      </w:r>
      <w:r>
        <w:rPr>
          <w:rFonts w:ascii="IRNazanin" w:hAnsi="IRNazanin" w:eastAsia="IRNazanin" w:cs="IRNazanin"/>
          <w:lang w:bidi="fa-IR"/>
          <w:color w:val="111111"/>
          <w:sz w:val="28"/>
          <w:szCs w:val="28"/>
          <w:rtl/>
        </w:rPr>
        <w:t xml:space="preserve">قارن أهل الخیر تکن منهم، و باین أهل الشّرّ و من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70" w:name="pg13962_144304"/>
    <w:bookmarkEnd w:id="370"/>
    <w:p>
      <w:pPr>
        <w:pStyle w:val="BookText"/>
      </w:pPr>
      <w:r>
        <w:rPr>
          <w:rFonts w:ascii="IRNazanin" w:hAnsi="IRNazanin" w:eastAsia="IRNazanin" w:cs="IRNazanin"/>
          <w:lang w:bidi="fa-IR"/>
          <w:color w:val="111111"/>
          <w:sz w:val="28"/>
          <w:szCs w:val="28"/>
          <w:rtl/>
        </w:rPr>
        <w:t xml:space="preserve">یصدّک عن ذکر اللّه - عزّ و جلّ - و ذکر الموت بالأباطیل المزخرفة و الأراجیف الملّفقة</w:t>
      </w:r>
      <w:r>
        <w:rPr>
          <w:rStyle w:val="FootnoteReference"/>
        </w:rPr>
        <w:footnoteReference w:id="1967"/>
      </w:r>
      <w:r>
        <w:rPr>
          <w:rFonts w:ascii="IRNazanin" w:hAnsi="IRNazanin" w:eastAsia="IRNazanin" w:cs="IRNazanin"/>
          <w:lang w:bidi="fa-IR"/>
          <w:color w:val="111111"/>
          <w:sz w:val="28"/>
          <w:szCs w:val="28"/>
          <w:rtl/>
        </w:rPr>
        <w:t xml:space="preserve">، تبن عنهم.</w:t>
      </w:r>
    </w:p>
    <w:p>
      <w:pPr>
        <w:pStyle w:val="BookText"/>
      </w:pPr>
      <w:r>
        <w:rPr>
          <w:rStyle w:val="FootnoteReference"/>
        </w:rPr>
        <w:footnoteReference w:id="1968"/>
      </w:r>
      <w:r>
        <w:rPr>
          <w:rFonts w:ascii="IRNazanin" w:hAnsi="IRNazanin" w:eastAsia="IRNazanin" w:cs="IRNazanin"/>
          <w:lang w:bidi="fa-IR"/>
          <w:color w:val="111111"/>
          <w:sz w:val="28"/>
          <w:szCs w:val="28"/>
          <w:rtl/>
        </w:rPr>
        <w:t xml:space="preserve">إحصد الشّرّ من صدر غیرک بقلعه من صدرک.
و ضع أمر أخیک علی أحسنه حتّی یأتیک منه ما یغلبک</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Heading5"/>
      </w:pPr>
      <w:bookmarkStart w:id="976" w:name="_Toc491"/>
      <w:r>
        <w:t>حضّه (علیه السلام) علی حسن الظنّ بین المؤمنین</w:t>
      </w:r>
      <w:bookmarkEnd w:id="976"/>
    </w:p>
    <w:p>
      <w:pPr>
        <w:pStyle w:val="BookText"/>
      </w:pPr>
      <w:r>
        <w:rPr>
          <w:rStyle w:val="FootnoteReference"/>
        </w:rPr>
        <w:footnoteReference w:id="1970"/>
      </w:r>
      <w:r>
        <w:rPr>
          <w:rFonts w:ascii="IRNazanin" w:hAnsi="IRNazanin" w:eastAsia="IRNazanin" w:cs="IRNazanin"/>
          <w:lang w:bidi="fa-IR"/>
          <w:color w:val="111111"/>
          <w:sz w:val="28"/>
          <w:szCs w:val="28"/>
          <w:rtl/>
        </w:rPr>
        <w:t xml:space="preserve">لا تظنّنّ بکلمة خرجت من أحد</w:t>
      </w:r>
      <w:r>
        <w:rPr>
          <w:rStyle w:val="FootnoteReference"/>
        </w:rPr>
        <w:footnoteReference w:id="1971"/>
      </w:r>
      <w:r>
        <w:rPr>
          <w:rFonts w:ascii="IRNazanin" w:hAnsi="IRNazanin" w:eastAsia="IRNazanin" w:cs="IRNazanin"/>
          <w:lang w:bidi="fa-IR"/>
          <w:color w:val="111111"/>
          <w:sz w:val="28"/>
          <w:szCs w:val="28"/>
          <w:rtl/>
        </w:rPr>
        <w:t xml:space="preserve">سوءا و أنت تجد لها فی الخیر محتملا</w:t>
      </w:r>
      <w:r>
        <w:rPr>
          <w:rStyle w:val="FootnoteReference"/>
        </w:rPr>
        <w:footnoteReference w:id="1972"/>
      </w:r>
      <w:r>
        <w:rPr>
          <w:rFonts w:ascii="IRNazanin" w:hAnsi="IRNazanin" w:eastAsia="IRNazanin" w:cs="IRNazanin"/>
          <w:lang w:bidi="fa-IR"/>
          <w:color w:val="111111"/>
          <w:sz w:val="28"/>
          <w:szCs w:val="28"/>
          <w:rtl/>
        </w:rPr>
        <w:t xml:space="preserve">.
لا یغلبنّ علیک سوء الظّنّ فإنّه لا یدع بینک و بین خلیل صلحا.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71" w:name="pg13962_144306"/>
    <w:bookmarkEnd w:id="371"/>
    <w:p>
      <w:pPr>
        <w:pStyle w:val="Heading5"/>
      </w:pPr>
      <w:bookmarkStart w:id="977" w:name="_Toc492"/>
      <w:r>
        <w:t>تأکیده (علیه السلام) علی البحث عن إخوان الصدق</w:t>
      </w:r>
      <w:bookmarkEnd w:id="977"/>
    </w:p>
    <w:p>
      <w:pPr>
        <w:pStyle w:val="BookText"/>
      </w:pPr>
      <w:r>
        <w:rPr>
          <w:rFonts w:ascii="IRNazanin" w:hAnsi="IRNazanin" w:eastAsia="IRNazanin" w:cs="IRNazanin"/>
          <w:lang w:bidi="fa-IR"/>
          <w:color w:val="111111"/>
          <w:sz w:val="28"/>
          <w:szCs w:val="28"/>
          <w:rtl/>
        </w:rPr>
        <w:t xml:space="preserve">و علیک بإخوان الصّدق؛ فأکثر فی اکتسابهم، فإنّهم عدّة عند الرّجاء</w:t>
      </w:r>
      <w:r>
        <w:rPr>
          <w:rStyle w:val="FootnoteReference"/>
        </w:rPr>
        <w:footnoteReference w:id="1973"/>
      </w:r>
      <w:r>
        <w:rPr>
          <w:rFonts w:ascii="Amiri" w:hAnsi="Amiri" w:eastAsia="Amiri" w:cs="Amiri"/>
          <w:lang w:bidi="ar-SA"/>
          <w:color w:val="111111"/>
          <w:sz w:val="28"/>
          <w:szCs w:val="28"/>
          <w:rtl/>
        </w:rPr>
        <w:t xml:space="preserve">، و جنّة عند البلاء.</w:t>
      </w:r>
    </w:p>
    <w:p>
      <w:pPr>
        <w:pStyle w:val="BookText"/>
      </w:pPr>
      <w:r>
        <w:rPr>
          <w:rFonts w:ascii="IRNazanin" w:hAnsi="IRNazanin" w:eastAsia="IRNazanin" w:cs="IRNazanin"/>
          <w:lang w:bidi="fa-IR"/>
          <w:color w:val="111111"/>
          <w:sz w:val="28"/>
          <w:szCs w:val="28"/>
          <w:rtl/>
        </w:rPr>
        <w:t xml:space="preserve">و شاور فی أمورک الّذین یخافون اللّه.</w:t>
      </w:r>
    </w:p>
    <w:p>
      <w:pPr>
        <w:pStyle w:val="BookText"/>
      </w:pPr>
      <w:r>
        <w:rPr>
          <w:rFonts w:ascii="IRNazanin" w:hAnsi="IRNazanin" w:eastAsia="IRNazanin" w:cs="IRNazanin"/>
          <w:lang w:bidi="fa-IR"/>
          <w:color w:val="111111"/>
          <w:sz w:val="28"/>
          <w:szCs w:val="28"/>
          <w:rtl/>
        </w:rPr>
        <w:t xml:space="preserve">و أحبب الإخوان علی قدر التّقوی</w:t>
      </w:r>
      <w:r>
        <w:rPr>
          <w:rStyle w:val="FootnoteReference"/>
        </w:rPr>
        <w:footnoteReference w:id="1974"/>
      </w:r>
      <w:r>
        <w:rPr>
          <w:rFonts w:ascii="Times New Roman" w:hAnsi="Times New Roman" w:eastAsia="Times New Roman" w:cs="Times New Roman"/>
          <w:lang w:val="en-US" w:bidi="en-US"/>
          <w:color w:val="111111"/>
          <w:sz w:val="28"/>
          <w:szCs w:val="28"/>
          <w:rtl/>
        </w:rPr>
        <w:t xml:space="preserve">.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72" w:name="pg13962_144310"/>
    <w:bookmarkEnd w:id="372"/>
    <w:p>
      <w:pPr>
        <w:pStyle w:val="Heading5"/>
      </w:pPr>
      <w:bookmarkStart w:id="978" w:name="_Toc493"/>
      <w:r>
        <w:t>حضّه (علیه السلام) علی تعلم الحکمة و اختیار أفضل العلوم</w:t>
      </w:r>
      <w:bookmarkEnd w:id="978"/>
    </w:p>
    <w:p>
      <w:pPr>
        <w:pStyle w:val="BookText"/>
      </w:pPr>
      <w:r>
        <w:rPr>
          <w:rStyle w:val="FootnoteReference"/>
        </w:rPr>
        <w:footnoteReference w:id="1975"/>
      </w:r>
      <w:r>
        <w:rPr>
          <w:rFonts w:ascii="IRNazanin" w:hAnsi="IRNazanin" w:eastAsia="IRNazanin" w:cs="IRNazanin"/>
          <w:lang w:bidi="fa-IR"/>
          <w:color w:val="111111"/>
          <w:sz w:val="28"/>
          <w:szCs w:val="28"/>
          <w:rtl/>
        </w:rPr>
        <w:t xml:space="preserve">خذ الحکمة أنّی کانت و ممّن أتاک بها.
و انظر إلی ما قال و لا تنظر إلی من قال</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الکلمة من </w:t>
      </w:r>
      <w:r>
        <w:rPr>
          <w:rStyle w:val="FootnoteReference"/>
        </w:rPr>
        <w:footnoteReference w:id="1977"/>
      </w:r>
      <w:r>
        <w:rPr>
          <w:rFonts w:ascii="IRNazanin" w:hAnsi="IRNazanin" w:eastAsia="IRNazanin" w:cs="IRNazanin"/>
          <w:lang w:bidi="fa-IR"/>
          <w:color w:val="111111"/>
          <w:sz w:val="28"/>
          <w:szCs w:val="28"/>
          <w:rtl/>
        </w:rPr>
        <w:t xml:space="preserve">الحکمة تکون فی صدر المنافق فلا تزال</w:t>
      </w:r>
      <w:r>
        <w:rPr>
          <w:rStyle w:val="FootnoteReference"/>
        </w:rPr>
        <w:footnoteReference w:id="1978"/>
      </w:r>
      <w:r>
        <w:rPr>
          <w:rFonts w:ascii="IRNazanin" w:hAnsi="IRNazanin" w:eastAsia="IRNazanin" w:cs="IRNazanin"/>
          <w:lang w:bidi="fa-IR"/>
          <w:color w:val="111111"/>
          <w:sz w:val="28"/>
          <w:szCs w:val="28"/>
          <w:rtl/>
        </w:rPr>
        <w:t xml:space="preserve">تلجلج</w:t>
      </w:r>
      <w:r>
        <w:rPr>
          <w:rStyle w:val="FootnoteReference"/>
        </w:rPr>
        <w:footnoteReference w:id="1979"/>
      </w:r>
      <w:r>
        <w:rPr>
          <w:rFonts w:ascii="IRNazanin" w:hAnsi="IRNazanin" w:eastAsia="IRNazanin" w:cs="IRNazanin"/>
          <w:lang w:bidi="fa-IR"/>
          <w:color w:val="111111"/>
          <w:sz w:val="28"/>
          <w:szCs w:val="28"/>
          <w:rtl/>
        </w:rPr>
        <w:t xml:space="preserve">فی صدره حتّی تخرج فتسکن إلی صواحبها</w:t>
      </w:r>
      <w:r>
        <w:rPr>
          <w:rStyle w:val="FootnoteReference"/>
        </w:rPr>
        <w:footnoteReference w:id="1980"/>
      </w:r>
      <w:r>
        <w:rPr>
          <w:rFonts w:ascii="IRNazanin" w:hAnsi="IRNazanin" w:eastAsia="IRNazanin" w:cs="IRNazanin"/>
          <w:lang w:bidi="fa-IR"/>
          <w:color w:val="111111"/>
          <w:sz w:val="28"/>
          <w:szCs w:val="28"/>
          <w:rtl/>
        </w:rPr>
        <w:t xml:space="preserve">فی صدر المؤمن.</w:t>
      </w:r>
    </w:p>
    <w:p>
      <w:pPr>
        <w:pStyle w:val="BookText"/>
      </w:pPr>
      <w:r>
        <w:rPr>
          <w:rFonts w:ascii="IRNazanin" w:hAnsi="IRNazanin" w:eastAsia="IRNazanin" w:cs="IRNazanin"/>
          <w:lang w:bidi="fa-IR"/>
          <w:color w:val="111111"/>
          <w:sz w:val="28"/>
          <w:szCs w:val="28"/>
          <w:rtl/>
        </w:rPr>
        <w:t xml:space="preserve">خذ من کلّ علم أحسنه، فإنّ النّحل یأکل من کلّ زهرة أزینه،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73" w:name="pg13962_144312"/>
    <w:bookmarkEnd w:id="373"/>
    <w:p>
      <w:pPr>
        <w:pStyle w:val="BookText"/>
      </w:pPr>
      <w:r>
        <w:rPr>
          <w:rFonts w:ascii="IRNazanin" w:hAnsi="IRNazanin" w:eastAsia="IRNazanin" w:cs="IRNazanin"/>
          <w:lang w:bidi="fa-IR"/>
          <w:color w:val="111111"/>
          <w:sz w:val="28"/>
          <w:szCs w:val="28"/>
          <w:rtl/>
        </w:rPr>
        <w:t xml:space="preserve">فیولد منه جوهران نفیسان:</w:t>
      </w:r>
    </w:p>
    <w:p>
      <w:pPr>
        <w:pStyle w:val="BookText"/>
      </w:pPr>
      <w:r>
        <w:rPr>
          <w:rFonts w:ascii="Amiri" w:hAnsi="Amiri" w:eastAsia="Amiri" w:cs="Amiri"/>
          <w:lang w:bidi="ar-SA"/>
          <w:color w:val="111111"/>
          <w:sz w:val="28"/>
          <w:szCs w:val="28"/>
          <w:rtl/>
        </w:rPr>
        <w:t xml:space="preserve">أحدهما فِیهِ شِفاءٌ لِلنّاسِ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الآخر یستضاء به</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5"/>
      </w:pPr>
      <w:bookmarkStart w:id="979" w:name="_Toc494"/>
      <w:r>
        <w:t>حضّه (علیه السلام) علی الإقدام بدل التهیب من الأمر</w:t>
      </w:r>
      <w:bookmarkEnd w:id="979"/>
    </w:p>
    <w:p>
      <w:pPr>
        <w:pStyle w:val="BookText"/>
      </w:pPr>
      <w:r>
        <w:rPr>
          <w:rStyle w:val="FootnoteReference"/>
        </w:rPr>
        <w:footnoteReference w:id="1983"/>
      </w:r>
      <w:r>
        <w:rPr>
          <w:rFonts w:ascii="IRNazanin" w:hAnsi="IRNazanin" w:eastAsia="IRNazanin" w:cs="IRNazanin"/>
          <w:lang w:bidi="fa-IR"/>
          <w:color w:val="111111"/>
          <w:sz w:val="28"/>
          <w:szCs w:val="28"/>
          <w:rtl/>
        </w:rPr>
        <w:t xml:space="preserve">إذا هبت أمرا فقع فیه، فإنّ شدّة</w:t>
      </w:r>
      <w:r>
        <w:rPr>
          <w:rStyle w:val="FootnoteReference"/>
        </w:rPr>
        <w:footnoteReference w:id="1984"/>
      </w:r>
      <w:r>
        <w:rPr>
          <w:rFonts w:ascii="IRNazanin" w:hAnsi="IRNazanin" w:eastAsia="IRNazanin" w:cs="IRNazanin"/>
          <w:lang w:bidi="fa-IR"/>
          <w:color w:val="111111"/>
          <w:sz w:val="28"/>
          <w:szCs w:val="28"/>
          <w:rtl/>
        </w:rPr>
        <w:t xml:space="preserve">توقّیه أعظم ممّا تخاف منه</w:t>
      </w:r>
      <w:r>
        <w:rPr>
          <w:rStyle w:val="FootnoteReference"/>
        </w:rPr>
        <w:footnoteReference w:id="1985"/>
      </w:r>
      <w:r>
        <w:rPr>
          <w:rFonts w:ascii="IRNazanin" w:hAnsi="IRNazanin" w:eastAsia="IRNazanin" w:cs="IRNazanin"/>
          <w:lang w:bidi="fa-IR"/>
          <w:color w:val="111111"/>
          <w:sz w:val="28"/>
          <w:szCs w:val="28"/>
          <w:rtl/>
        </w:rPr>
        <w:t xml:space="preserve">.
الإحجام عن الأمر یورث العجز، و الإقدام علیه یورث اجتلاب الحظّ.</w:t>
      </w:r>
    </w:p>
    <w:p>
      <w:pPr>
        <w:pStyle w:val="BookText"/>
      </w:pPr>
      <w:r>
        <w:rPr>
          <w:rFonts w:ascii="Amiri" w:hAnsi="Amiri" w:eastAsia="Amiri" w:cs="Amiri"/>
          <w:lang w:bidi="ar-SA"/>
          <w:color w:val="111111"/>
          <w:sz w:val="28"/>
          <w:szCs w:val="28"/>
          <w:rtl/>
        </w:rPr>
        <w:t xml:space="preserve">یا بنیّ‌</w:t>
      </w:r>
      <w:r>
        <w:rPr>
          <w:rStyle w:val="FootnoteReference"/>
        </w:rPr>
        <w:footnoteReference w:id="1986"/>
      </w:r>
      <w:r>
        <w:rPr>
          <w:rFonts w:ascii="IRNazanin" w:hAnsi="IRNazanin" w:eastAsia="IRNazanin" w:cs="IRNazanin"/>
          <w:lang w:bidi="fa-IR"/>
          <w:color w:val="111111"/>
          <w:sz w:val="28"/>
          <w:szCs w:val="28"/>
          <w:rtl/>
        </w:rPr>
        <w:t xml:space="preserve">؛ </w:t>
      </w:r>
      <w:r>
        <w:rPr>
          <w:rStyle w:val="FootnoteReference"/>
        </w:rPr>
        <w:footnoteReference w:id="1987"/>
      </w:r>
      <w:r>
        <w:rPr>
          <w:rFonts w:ascii="IRNazanin" w:hAnsi="IRNazanin" w:eastAsia="IRNazanin" w:cs="IRNazanin"/>
          <w:lang w:bidi="fa-IR"/>
          <w:color w:val="111111"/>
          <w:sz w:val="28"/>
          <w:szCs w:val="28"/>
          <w:rtl/>
        </w:rPr>
        <w:t xml:space="preserve">لا تدعونّ أحدا </w:t>
      </w:r>
      <w:r>
        <w:rPr>
          <w:rStyle w:val="FootnoteReference"/>
        </w:rPr>
        <w:footnoteReference w:id="1988"/>
      </w:r>
      <w:r>
        <w:rPr>
          <w:rFonts w:ascii="IRNazanin" w:hAnsi="IRNazanin" w:eastAsia="IRNazanin" w:cs="IRNazanin"/>
          <w:lang w:bidi="fa-IR"/>
          <w:color w:val="111111"/>
          <w:sz w:val="28"/>
          <w:szCs w:val="28"/>
          <w:rtl/>
        </w:rPr>
        <w:t xml:space="preserve">إلی مبارزة، و إن دعیت إلیها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74" w:name="pg13962_144314"/>
    <w:bookmarkEnd w:id="374"/>
    <w:p>
      <w:pPr>
        <w:pStyle w:val="BookText"/>
      </w:pPr>
      <w:r>
        <w:rPr>
          <w:rFonts w:ascii="IRNazanin" w:hAnsi="IRNazanin" w:eastAsia="IRNazanin" w:cs="IRNazanin"/>
          <w:lang w:bidi="fa-IR"/>
          <w:color w:val="111111"/>
          <w:sz w:val="28"/>
          <w:szCs w:val="28"/>
          <w:rtl/>
        </w:rPr>
        <w:t xml:space="preserve">فأجب؛ فإنّ الدّاعی إلیها باغ، و الباغی مصروع.</w:t>
      </w:r>
    </w:p>
    <w:p>
      <w:pPr>
        <w:pStyle w:val="Heading5"/>
      </w:pPr>
      <w:bookmarkStart w:id="980" w:name="_Toc495"/>
      <w:r>
        <w:t>حضّه (علیه السلام) الالتزام فی الغضب بحدود اللّه سبحانه</w:t>
      </w:r>
      <w:bookmarkEnd w:id="980"/>
    </w:p>
    <w:p>
      <w:pPr>
        <w:pStyle w:val="BookText"/>
      </w:pPr>
      <w:r>
        <w:rPr>
          <w:rStyle w:val="FootnoteReference"/>
        </w:rPr>
        <w:footnoteReference w:id="1989"/>
      </w:r>
      <w:r>
        <w:rPr>
          <w:rFonts w:ascii="IRNazanin" w:hAnsi="IRNazanin" w:eastAsia="IRNazanin" w:cs="IRNazanin"/>
          <w:lang w:bidi="fa-IR"/>
          <w:color w:val="111111"/>
          <w:sz w:val="28"/>
          <w:szCs w:val="28"/>
          <w:rtl/>
        </w:rPr>
        <w:t xml:space="preserve">من أحدّ سنان الغضب للّه - سبحانه - </w:t>
      </w:r>
      <w:r>
        <w:rPr>
          <w:rStyle w:val="FootnoteReference"/>
        </w:rPr>
        <w:footnoteReference w:id="1990"/>
      </w:r>
      <w:r>
        <w:rPr>
          <w:rFonts w:ascii="IRNazanin" w:hAnsi="IRNazanin" w:eastAsia="IRNazanin" w:cs="IRNazanin"/>
          <w:lang w:bidi="fa-IR"/>
          <w:color w:val="111111"/>
          <w:sz w:val="28"/>
          <w:szCs w:val="28"/>
          <w:rtl/>
        </w:rPr>
        <w:t xml:space="preserve">قوی علی قتل أشدّاء</w:t>
      </w:r>
      <w:r>
        <w:rPr>
          <w:rStyle w:val="FootnoteReference"/>
        </w:rPr>
        <w:footnoteReference w:id="1991"/>
      </w:r>
      <w:r>
        <w:rPr>
          <w:rFonts w:ascii="IRNazanin" w:hAnsi="IRNazanin" w:eastAsia="IRNazanin" w:cs="IRNazanin"/>
          <w:lang w:bidi="fa-IR"/>
          <w:color w:val="111111"/>
          <w:sz w:val="28"/>
          <w:szCs w:val="28"/>
          <w:rtl/>
        </w:rPr>
        <w:t xml:space="preserve">الباطل.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بئس الطّعام الحرام.</w:t>
      </w:r>
    </w:p>
    <w:p>
      <w:pPr>
        <w:pStyle w:val="BookText"/>
      </w:pPr>
      <w:r>
        <w:rPr>
          <w:rFonts w:ascii="IRNazanin" w:hAnsi="IRNazanin" w:eastAsia="IRNazanin" w:cs="IRNazanin"/>
          <w:lang w:bidi="fa-IR"/>
          <w:color w:val="111111"/>
          <w:sz w:val="28"/>
          <w:szCs w:val="28"/>
          <w:rtl/>
        </w:rPr>
        <w:t xml:space="preserve">و بئس القوت أکل مال الأیتام.</w:t>
      </w:r>
    </w:p>
    <w:p>
      <w:pPr>
        <w:pStyle w:val="BookText"/>
      </w:pPr>
      <w:r>
        <w:rPr>
          <w:rFonts w:ascii="Amiri" w:hAnsi="Amiri" w:eastAsia="Amiri" w:cs="Amiri"/>
          <w:lang w:bidi="ar-SA"/>
          <w:color w:val="111111"/>
          <w:sz w:val="28"/>
          <w:szCs w:val="28"/>
          <w:rtl/>
        </w:rPr>
        <w:t xml:space="preserve">و بئست القلادة قلادة الآثام</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93"/>
      </w:r>
      <w:r>
        <w:rPr>
          <w:rFonts w:ascii="IRNazanin" w:hAnsi="IRNazanin" w:eastAsia="IRNazanin" w:cs="IRNazanin"/>
          <w:lang w:bidi="fa-IR"/>
          <w:color w:val="111111"/>
          <w:sz w:val="28"/>
          <w:szCs w:val="28"/>
          <w:rtl/>
        </w:rPr>
        <w:t xml:space="preserve">و ظلم الضّعیف أفحش الظّلم.
و ظلم المستسلم أعظم الجرم</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95"/>
      </w:r>
      <w:r>
        <w:rPr>
          <w:rFonts w:ascii="Amiri" w:hAnsi="Amiri" w:eastAsia="Amiri" w:cs="Amiri"/>
          <w:lang w:bidi="ar-SA"/>
          <w:color w:val="111111"/>
          <w:sz w:val="28"/>
          <w:szCs w:val="28"/>
          <w:rtl/>
        </w:rPr>
        <w:t xml:space="preserve">للظّالم البادئ غدا بکفّه عضّة.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75" w:name="pg13962_144316"/>
    <w:bookmarkEnd w:id="375"/>
    <w:p>
      <w:pPr>
        <w:pStyle w:val="BookText"/>
      </w:pPr>
      <w:r>
        <w:rPr>
          <w:rFonts w:ascii="Amiri" w:hAnsi="Amiri" w:eastAsia="Amiri" w:cs="Amiri"/>
          <w:lang w:bidi="ar-SA"/>
          <w:color w:val="111111"/>
          <w:sz w:val="28"/>
          <w:szCs w:val="28"/>
          <w:rtl/>
        </w:rPr>
        <w:t xml:space="preserve">و للمستحلی لذّة الدّنیا غصّة.</w:t>
      </w:r>
    </w:p>
    <w:p>
      <w:pPr>
        <w:pStyle w:val="BookText"/>
      </w:pPr>
      <w:r>
        <w:rPr>
          <w:rFonts w:ascii="Amiri" w:hAnsi="Amiri" w:eastAsia="Amiri" w:cs="Amiri"/>
          <w:lang w:bidi="ar-SA"/>
          <w:color w:val="111111"/>
          <w:sz w:val="28"/>
          <w:szCs w:val="28"/>
          <w:rtl/>
        </w:rPr>
        <w:t xml:space="preserve">و للأخلاّء ندامة إلاّ المتّقین.</w:t>
      </w:r>
    </w:p>
    <w:p>
      <w:pPr>
        <w:pStyle w:val="Heading5"/>
      </w:pPr>
      <w:bookmarkStart w:id="981" w:name="_Toc496"/>
      <w:r>
        <w:t>بیانه (علیه السلام) حال مذیع الفاحشة و المسحلی لذة الدنیا</w:t>
      </w:r>
      <w:bookmarkEnd w:id="981"/>
    </w:p>
    <w:p>
      <w:pPr>
        <w:pStyle w:val="BookText"/>
      </w:pPr>
      <w:r>
        <w:rPr>
          <w:rFonts w:ascii="IRNazanin" w:hAnsi="IRNazanin" w:eastAsia="IRNazanin" w:cs="IRNazanin"/>
          <w:lang w:bidi="fa-IR"/>
          <w:color w:val="111111"/>
          <w:sz w:val="28"/>
          <w:szCs w:val="28"/>
          <w:rtl/>
        </w:rPr>
        <w:t xml:space="preserve">و مذیع الفاحشة فی النّاس کفاعلها.</w:t>
      </w:r>
    </w:p>
    <w:p>
      <w:pPr>
        <w:pStyle w:val="BookText"/>
      </w:pPr>
      <w:r>
        <w:rPr>
          <w:rFonts w:ascii="IRNazanin" w:hAnsi="IRNazanin" w:eastAsia="IRNazanin" w:cs="IRNazanin"/>
          <w:lang w:bidi="fa-IR"/>
          <w:color w:val="111111"/>
          <w:sz w:val="28"/>
          <w:szCs w:val="28"/>
          <w:rtl/>
        </w:rPr>
        <w:t xml:space="preserve">و التّصبّر علی المکروه یعصم القلب.</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996"/>
      </w:r>
      <w:r>
        <w:rPr>
          <w:rStyle w:val="FootnoteReference"/>
        </w:rPr>
        <w:footnoteReference w:id="1997"/>
      </w:r>
      <w:r>
        <w:rPr>
          <w:rFonts w:ascii="IRNazanin" w:hAnsi="IRNazanin" w:eastAsia="IRNazanin" w:cs="IRNazanin"/>
          <w:lang w:bidi="fa-IR"/>
          <w:color w:val="111111"/>
          <w:sz w:val="28"/>
          <w:szCs w:val="28"/>
          <w:rtl/>
        </w:rPr>
        <w:t xml:space="preserve">إذا کان الرّفق خرقا کان الخرق رفقا.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76" w:name="pg13962_144317"/>
    <w:bookmarkEnd w:id="376"/>
    <w:p>
      <w:pPr>
        <w:pStyle w:val="Heading5"/>
      </w:pPr>
      <w:bookmarkStart w:id="982" w:name="_Toc497"/>
      <w:r>
        <w:t>بیانه (علیه السلام) قواعد الحفاظ علی صحة البدن</w:t>
      </w:r>
      <w:bookmarkEnd w:id="982"/>
    </w:p>
    <w:p>
      <w:pPr>
        <w:pStyle w:val="BookText"/>
      </w:pPr>
      <w:r>
        <w:rPr>
          <w:rFonts w:ascii="IRNazanin" w:hAnsi="IRNazanin" w:eastAsia="IRNazanin" w:cs="IRNazanin"/>
          <w:lang w:bidi="fa-IR"/>
          <w:color w:val="111111"/>
          <w:sz w:val="28"/>
          <w:szCs w:val="28"/>
          <w:rtl/>
        </w:rPr>
        <w:t xml:space="preserve">المعدة بیت الأدواء، و الحمیة رأس الدّواء.</w:t>
      </w:r>
    </w:p>
    <w:p>
      <w:pPr>
        <w:pStyle w:val="BookText"/>
      </w:pPr>
      <w:r>
        <w:rPr>
          <w:rFonts w:ascii="Amiri" w:hAnsi="Amiri" w:eastAsia="Amiri" w:cs="Amiri"/>
          <w:lang w:bidi="ar-SA"/>
          <w:color w:val="111111"/>
          <w:sz w:val="28"/>
          <w:szCs w:val="28"/>
          <w:rtl/>
        </w:rPr>
        <w:t xml:space="preserve">و عوّد کلّ بدن ما اعتاد.</w:t>
      </w:r>
    </w:p>
    <w:p>
      <w:pPr>
        <w:pStyle w:val="BookText"/>
      </w:pPr>
      <w:r>
        <w:rPr>
          <w:rFonts w:ascii="IRNazanin" w:hAnsi="IRNazanin" w:eastAsia="IRNazanin" w:cs="IRNazanin"/>
          <w:lang w:bidi="fa-IR"/>
          <w:color w:val="111111"/>
          <w:sz w:val="28"/>
          <w:szCs w:val="28"/>
          <w:rtl/>
        </w:rPr>
        <w:t xml:space="preserve">لا صحّة مع النّهم، و لا مرض أضنی من قلّة العقل</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99"/>
      </w:r>
      <w:r>
        <w:rPr>
          <w:rFonts w:ascii="IRNazanin" w:hAnsi="IRNazanin" w:eastAsia="IRNazanin" w:cs="IRNazanin"/>
          <w:lang w:bidi="fa-IR"/>
          <w:color w:val="111111"/>
          <w:sz w:val="28"/>
          <w:szCs w:val="28"/>
          <w:rtl/>
        </w:rPr>
        <w:t xml:space="preserve">إمش بدائک ما مشی بک.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77" w:name="pg13962_144319"/>
    <w:bookmarkEnd w:id="377"/>
    <w:p>
      <w:pPr>
        <w:pStyle w:val="BookText"/>
      </w:pPr>
      <w:r>
        <w:rPr>
          <w:rStyle w:val="FootnoteReference"/>
        </w:rPr>
        <w:footnoteReference w:id="2000"/>
      </w:r>
      <w:r>
        <w:rPr>
          <w:rFonts w:ascii="IRNazanin" w:hAnsi="IRNazanin" w:eastAsia="IRNazanin" w:cs="IRNazanin"/>
          <w:lang w:bidi="fa-IR"/>
          <w:color w:val="111111"/>
          <w:sz w:val="28"/>
          <w:szCs w:val="28"/>
          <w:rtl/>
        </w:rPr>
        <w:t xml:space="preserve">ربّما کان الدّواء داء، و الدّاء دواء.
و ربّما نصح غیر النّاصح، و غشّ المستنصح.</w:t>
      </w:r>
    </w:p>
    <w:p>
      <w:pPr>
        <w:pStyle w:val="Heading5"/>
      </w:pPr>
      <w:bookmarkStart w:id="983" w:name="_Toc498"/>
      <w:r>
        <w:t>حثّه (علیه السلام) علی التوکل علی اللّه سبحانه</w:t>
      </w:r>
      <w:bookmarkEnd w:id="983"/>
    </w:p>
    <w:p>
      <w:pPr>
        <w:pStyle w:val="BookText"/>
      </w:pPr>
      <w:r>
        <w:rPr>
          <w:rFonts w:ascii="Amiri" w:hAnsi="Amiri" w:eastAsia="Amiri" w:cs="Amiri"/>
          <w:lang w:bidi="ar-SA"/>
          <w:color w:val="111111"/>
          <w:sz w:val="28"/>
          <w:szCs w:val="28"/>
          <w:rtl/>
        </w:rPr>
        <w:t xml:space="preserve">توکّل علی اللّه - سبحانه - فإنّه تکفّل بکفایة المتوکّلین علیه</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إیّاک و الإتّکال</w:t>
      </w:r>
      <w:r>
        <w:rPr>
          <w:rStyle w:val="FootnoteReference"/>
        </w:rPr>
        <w:footnoteReference w:id="2002"/>
      </w:r>
      <w:r>
        <w:rPr>
          <w:rFonts w:ascii="IRNazanin" w:hAnsi="IRNazanin" w:eastAsia="IRNazanin" w:cs="IRNazanin"/>
          <w:lang w:bidi="fa-IR"/>
          <w:color w:val="111111"/>
          <w:sz w:val="28"/>
          <w:szCs w:val="28"/>
          <w:rtl/>
        </w:rPr>
        <w:t xml:space="preserve">علی المنی، فإنّها بضائع النّوکی، و تثبیط عن خیر الآخرة و الدّنیا.</w:t>
      </w:r>
    </w:p>
    <w:p>
      <w:pPr>
        <w:pStyle w:val="BookText"/>
      </w:pPr>
      <w:r>
        <w:rPr>
          <w:rFonts w:ascii="IRNazanin" w:hAnsi="IRNazanin" w:eastAsia="IRNazanin" w:cs="IRNazanin"/>
          <w:lang w:bidi="fa-IR"/>
          <w:color w:val="111111"/>
          <w:sz w:val="28"/>
          <w:szCs w:val="28"/>
          <w:rtl/>
        </w:rPr>
        <w:t xml:space="preserve">حبّ العلم، و حسن الحلم، و لزوم الصّواب، من فضائل أولی النّهی و الألباب</w:t>
      </w:r>
      <w:r>
        <w:rPr>
          <w:rStyle w:val="FootnoteReference"/>
        </w:rPr>
        <w:footnoteReference w:id="2003"/>
      </w: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78" w:name="pg13962_144323"/>
    <w:bookmarkEnd w:id="378"/>
    <w:p>
      <w:pPr>
        <w:pStyle w:val="Heading5"/>
      </w:pPr>
      <w:bookmarkStart w:id="984" w:name="_Toc499"/>
      <w:r>
        <w:t>بیانه (علیه السلام) العلاقة بین العلم و العمل و حضّه علی الحلم</w:t>
      </w:r>
      <w:bookmarkEnd w:id="984"/>
    </w:p>
    <w:p>
      <w:pPr>
        <w:pStyle w:val="BookText"/>
      </w:pPr>
      <w:r>
        <w:rPr>
          <w:rStyle w:val="FootnoteReference"/>
        </w:rPr>
        <w:footnoteReference w:id="2004"/>
      </w:r>
      <w:r>
        <w:rPr>
          <w:rFonts w:ascii="IRNazanin" w:hAnsi="IRNazanin" w:eastAsia="IRNazanin" w:cs="IRNazanin"/>
          <w:lang w:bidi="fa-IR"/>
          <w:color w:val="111111"/>
          <w:sz w:val="28"/>
          <w:szCs w:val="28"/>
          <w:rtl/>
        </w:rPr>
        <w:t xml:space="preserve">العلم مقرون بالعمل، فمن علم عمل.
و العلم یهتف بالعمل، فإن أجابه و إلاّ ارتحل.</w:t>
      </w:r>
    </w:p>
    <w:p>
      <w:pPr>
        <w:pStyle w:val="BookText"/>
      </w:pPr>
      <w:r>
        <w:rPr>
          <w:rStyle w:val="FootnoteReference"/>
        </w:rPr>
        <w:footnoteReference w:id="2005"/>
      </w:r>
      <w:r>
        <w:rPr>
          <w:rFonts w:ascii="IRNazanin" w:hAnsi="IRNazanin" w:eastAsia="IRNazanin" w:cs="IRNazanin"/>
          <w:lang w:bidi="fa-IR"/>
          <w:color w:val="111111"/>
          <w:sz w:val="28"/>
          <w:szCs w:val="28"/>
          <w:rtl/>
        </w:rPr>
        <w:t xml:space="preserve">الحلم غطاء ساتر، و العقل حسام قاطع؛ فاستر خلل خلقک بحلمک، و قاتل هواک بعقلک؛ تسلم لک الموّدة، و تظهر لک المحبّة.
أفضل رداء یرتدی به الحلم؛ ف </w:t>
      </w:r>
      <w:r>
        <w:rPr>
          <w:rStyle w:val="FootnoteReference"/>
        </w:rPr>
        <w:footnoteReference w:id="2006"/>
      </w:r>
      <w:r>
        <w:rPr>
          <w:rStyle w:val="FootnoteReference"/>
        </w:rPr>
        <w:footnoteReference w:id="2007"/>
      </w:r>
      <w:r>
        <w:rPr>
          <w:rFonts w:ascii="IRNazanin" w:hAnsi="IRNazanin" w:eastAsia="IRNazanin" w:cs="IRNazanin"/>
          <w:lang w:bidi="fa-IR"/>
          <w:color w:val="111111"/>
          <w:sz w:val="28"/>
          <w:szCs w:val="28"/>
          <w:rtl/>
        </w:rPr>
        <w:t xml:space="preserve">إن لم تکن حلیما فتحلّم؛ فإنّه قلّ من تشبّه بقوم إلاّ أوشک أن یکون منهم.</w:t>
      </w:r>
    </w:p>
    <w:p>
      <w:pPr>
        <w:pStyle w:val="BookText"/>
      </w:pPr>
      <w:r>
        <w:rPr>
          <w:rFonts w:ascii="IRNazanin" w:hAnsi="IRNazanin" w:eastAsia="IRNazanin" w:cs="IRNazanin"/>
          <w:lang w:bidi="fa-IR"/>
          <w:color w:val="111111"/>
          <w:sz w:val="28"/>
          <w:szCs w:val="28"/>
          <w:rtl/>
        </w:rPr>
        <w:t xml:space="preserve">و إیّاک و العجب و سوء الخلق و قلّة الصّبر، فإنّه لا یستقیم لک علی هذه الخصال الثّلاث صاحب؛ و لا یزال لک علیها من النّاس مجانب.</w:t>
      </w:r>
    </w:p>
    <w:p>
      <w:pPr>
        <w:pStyle w:val="BookText"/>
      </w:pPr>
      <w:r>
        <w:rPr>
          <w:rFonts w:ascii="IRNazanin" w:hAnsi="IRNazanin" w:eastAsia="IRNazanin" w:cs="IRNazanin"/>
          <w:lang w:bidi="fa-IR"/>
          <w:color w:val="111111"/>
          <w:sz w:val="28"/>
          <w:szCs w:val="28"/>
          <w:rtl/>
        </w:rPr>
        <w:t xml:space="preserve">و ألزم نفسک التّودّد، و صبّر علی مؤونات النّاس نفسک.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79" w:name="pg13962_144325"/>
    <w:bookmarkEnd w:id="379"/>
    <w:p>
      <w:pPr>
        <w:pStyle w:val="BookText"/>
      </w:pPr>
      <w:r>
        <w:rPr>
          <w:rFonts w:ascii="Amiri" w:hAnsi="Amiri" w:eastAsia="Amiri" w:cs="Amiri"/>
          <w:lang w:bidi="ar-SA"/>
          <w:color w:val="111111"/>
          <w:sz w:val="28"/>
          <w:szCs w:val="28"/>
          <w:rtl/>
        </w:rPr>
        <w:t xml:space="preserve">دع الحدّة، و تفکّر فی الحجّة، و تحفّظ من الخطل تأمن الزّلل.</w:t>
      </w:r>
    </w:p>
    <w:p>
      <w:pPr>
        <w:pStyle w:val="BookText"/>
      </w:pPr>
      <w:r>
        <w:rPr>
          <w:rFonts w:ascii="IRNazanin" w:hAnsi="IRNazanin" w:eastAsia="IRNazanin" w:cs="IRNazanin"/>
          <w:lang w:bidi="fa-IR"/>
          <w:color w:val="111111"/>
          <w:sz w:val="28"/>
          <w:szCs w:val="28"/>
          <w:rtl/>
        </w:rPr>
        <w:t xml:space="preserve">إستشر أعداءک تعرف من رأیهم مقدار عداوتهم، و مواضع مقاصدهم.</w:t>
      </w:r>
    </w:p>
    <w:p>
      <w:pPr>
        <w:pStyle w:val="Heading5"/>
      </w:pPr>
      <w:bookmarkStart w:id="985" w:name="_Toc500"/>
      <w:r>
        <w:t>حضّه (علیه السلام) التحبب و حسن السلوک مع الناس</w:t>
      </w:r>
      <w:bookmarkEnd w:id="985"/>
    </w:p>
    <w:p>
      <w:pPr>
        <w:pStyle w:val="BookText"/>
      </w:pPr>
      <w:r>
        <w:rPr>
          <w:rFonts w:ascii="IRNazanin" w:hAnsi="IRNazanin" w:eastAsia="IRNazanin" w:cs="IRNazanin"/>
          <w:lang w:bidi="fa-IR"/>
          <w:color w:val="111111"/>
          <w:sz w:val="28"/>
          <w:szCs w:val="28"/>
          <w:rtl/>
        </w:rPr>
        <w:t xml:space="preserve">تحبّب إلی خلیلک یحببک، و أکرمه یکرمک، و آثره علی نفسک یؤثرک علی نفسه و أهله.</w:t>
      </w:r>
    </w:p>
    <w:p>
      <w:pPr>
        <w:pStyle w:val="BookText"/>
      </w:pPr>
      <w:r>
        <w:rPr>
          <w:rFonts w:ascii="IRNazanin" w:hAnsi="IRNazanin" w:eastAsia="IRNazanin" w:cs="IRNazanin"/>
          <w:lang w:bidi="fa-IR"/>
          <w:color w:val="111111"/>
          <w:sz w:val="28"/>
          <w:szCs w:val="28"/>
          <w:rtl/>
        </w:rPr>
        <w:t xml:space="preserve">إبذل لأخیک دمک و مالک، و لصدیقک رفدک و نصحک، و لمعرفتک محضرک و معونتک، و للعامّة</w:t>
      </w:r>
      <w:r>
        <w:rPr>
          <w:rStyle w:val="FootnoteReference"/>
        </w:rPr>
        <w:footnoteReference w:id="2008"/>
      </w:r>
      <w:r>
        <w:rPr>
          <w:rFonts w:ascii="IRNazanin" w:hAnsi="IRNazanin" w:eastAsia="IRNazanin" w:cs="IRNazanin"/>
          <w:lang w:bidi="fa-IR"/>
          <w:color w:val="111111"/>
          <w:sz w:val="28"/>
          <w:szCs w:val="28"/>
          <w:rtl/>
        </w:rPr>
        <w:t xml:space="preserve">بشرک و محبّتک، و لعدوّک عدلک و إنصافک.</w:t>
      </w:r>
    </w:p>
    <w:p>
      <w:pPr>
        <w:pStyle w:val="BookText"/>
      </w:pPr>
      <w:r>
        <w:rPr>
          <w:rFonts w:ascii="IRNazanin" w:hAnsi="IRNazanin" w:eastAsia="IRNazanin" w:cs="IRNazanin"/>
          <w:lang w:bidi="fa-IR"/>
          <w:color w:val="111111"/>
          <w:sz w:val="28"/>
          <w:szCs w:val="28"/>
          <w:rtl/>
        </w:rPr>
        <w:t xml:space="preserve">لا تجعل عرضک غرضا لقول کلّ قائل؛ و اضنن بدینک و عرضک عن کلّ أحد، فإنّه أسلم لدینک و دنیاک.</w:t>
      </w:r>
    </w:p>
    <w:p>
      <w:pPr>
        <w:pStyle w:val="BookText"/>
      </w:pPr>
      <w:r>
        <w:rPr>
          <w:rFonts w:ascii="IRNazanin" w:hAnsi="IRNazanin" w:eastAsia="IRNazanin" w:cs="IRNazanin"/>
          <w:lang w:bidi="fa-IR"/>
          <w:color w:val="111111"/>
          <w:sz w:val="28"/>
          <w:szCs w:val="28"/>
          <w:rtl/>
        </w:rPr>
        <w:t xml:space="preserve">ذکّ قلبک بالأدب کما تذکّی النّار بالحطب؛ فنعم العون الأدب للخبرة، و التّجارب لذی اللّبّ‌</w:t>
      </w:r>
      <w:r>
        <w:rPr>
          <w:rStyle w:val="FootnoteReference"/>
        </w:rPr>
        <w:footnoteReference w:id="2009"/>
      </w:r>
      <w:r>
        <w:rPr>
          <w:rFonts w:ascii="Times New Roman" w:hAnsi="Times New Roman" w:eastAsia="Times New Roman" w:cs="Times New Roman"/>
          <w:lang w:val="en-US" w:bidi="en-US"/>
          <w:color w:val="111111"/>
          <w:sz w:val="28"/>
          <w:szCs w:val="28"/>
          <w:rtl/>
        </w:rPr>
        <w:t xml:space="preserve">.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80" w:name="pg13962_144329"/>
    <w:bookmarkEnd w:id="380"/>
    <w:p>
      <w:pPr>
        <w:pStyle w:val="Heading5"/>
      </w:pPr>
      <w:bookmarkStart w:id="986" w:name="_Toc501"/>
      <w:r>
        <w:t>بیانه (علیه السلام) أهمیة التجارب و ضرورة الاتعاظ بها</w:t>
      </w:r>
      <w:bookmarkEnd w:id="986"/>
    </w:p>
    <w:p>
      <w:pPr>
        <w:pStyle w:val="BookText"/>
      </w:pPr>
      <w:r>
        <w:rPr>
          <w:rStyle w:val="FootnoteReference"/>
        </w:rPr>
        <w:footnoteReference w:id="2010"/>
      </w:r>
      <w:r>
        <w:rPr>
          <w:rFonts w:ascii="IRNazanin" w:hAnsi="IRNazanin" w:eastAsia="IRNazanin" w:cs="IRNazanin"/>
          <w:lang w:bidi="fa-IR"/>
          <w:color w:val="111111"/>
          <w:sz w:val="28"/>
          <w:szCs w:val="28"/>
          <w:rtl/>
        </w:rPr>
        <w:t xml:space="preserve">و العقل حفظ التّجارب.
و خیر ما جرّبت ما وعظک.</w:t>
      </w:r>
    </w:p>
    <w:p>
      <w:pPr>
        <w:pStyle w:val="BookText"/>
      </w:pPr>
      <w:r>
        <w:rPr>
          <w:rFonts w:ascii="IRNazanin" w:hAnsi="IRNazanin" w:eastAsia="IRNazanin" w:cs="IRNazanin"/>
          <w:lang w:bidi="fa-IR"/>
          <w:color w:val="111111"/>
          <w:sz w:val="28"/>
          <w:szCs w:val="28"/>
          <w:rtl/>
        </w:rPr>
        <w:t xml:space="preserve">و خیر الأمور ما أصلحک.</w:t>
      </w:r>
    </w:p>
    <w:p>
      <w:pPr>
        <w:pStyle w:val="BookText"/>
      </w:pPr>
      <w:r>
        <w:rPr>
          <w:rStyle w:val="FootnoteReference"/>
        </w:rPr>
        <w:footnoteReference w:id="2011"/>
      </w:r>
      <w:r>
        <w:rPr>
          <w:rFonts w:ascii="IRNazanin" w:hAnsi="IRNazanin" w:eastAsia="IRNazanin" w:cs="IRNazanin"/>
          <w:lang w:bidi="fa-IR"/>
          <w:color w:val="111111"/>
          <w:sz w:val="28"/>
          <w:szCs w:val="28"/>
          <w:rtl/>
        </w:rPr>
        <w:t xml:space="preserve">أخبر تقله.
و لا تکن، فیما تورد، کحاطب اللّیل و غثاء السّیل.</w:t>
      </w:r>
    </w:p>
    <w:p>
      <w:pPr>
        <w:pStyle w:val="BookText"/>
      </w:pPr>
      <w:r>
        <w:rPr>
          <w:rFonts w:ascii="Amiri" w:hAnsi="Amiri" w:eastAsia="Amiri" w:cs="Amiri"/>
          <w:lang w:bidi="ar-SA"/>
          <w:color w:val="111111"/>
          <w:sz w:val="28"/>
          <w:szCs w:val="28"/>
          <w:rtl/>
        </w:rPr>
        <w:t xml:space="preserve">نعم المؤازرة المشاورة، و بئس الاستعداد الاستبداد.</w:t>
      </w:r>
    </w:p>
    <w:p>
      <w:pPr>
        <w:pStyle w:val="BookText"/>
      </w:pPr>
      <w:r>
        <w:rPr>
          <w:rFonts w:ascii="IRNazanin" w:hAnsi="IRNazanin" w:eastAsia="IRNazanin" w:cs="IRNazanin"/>
          <w:lang w:bidi="fa-IR"/>
          <w:color w:val="111111"/>
          <w:sz w:val="28"/>
          <w:szCs w:val="28"/>
          <w:rtl/>
        </w:rPr>
        <w:t xml:space="preserve">لا تستبدّ برأیک ف </w:t>
      </w:r>
      <w:r>
        <w:rPr>
          <w:rStyle w:val="FootnoteReference"/>
        </w:rPr>
        <w:footnoteReference w:id="2012"/>
      </w:r>
      <w:r>
        <w:rPr>
          <w:rStyle w:val="FootnoteReference"/>
        </w:rPr>
        <w:footnoteReference w:id="2013"/>
      </w:r>
      <w:r>
        <w:rPr>
          <w:rFonts w:ascii="IRNazanin" w:hAnsi="IRNazanin" w:eastAsia="IRNazanin" w:cs="IRNazanin"/>
          <w:lang w:bidi="fa-IR"/>
          <w:color w:val="111111"/>
          <w:sz w:val="28"/>
          <w:szCs w:val="28"/>
          <w:rtl/>
        </w:rPr>
        <w:t xml:space="preserve">من استبدّ برأیه هلک.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81" w:name="pg13962_144332"/>
    <w:bookmarkEnd w:id="381"/>
    <w:p>
      <w:pPr>
        <w:pStyle w:val="Heading5"/>
      </w:pPr>
      <w:bookmarkStart w:id="987" w:name="_Toc502"/>
      <w:r>
        <w:t>بیانه (علیه السلام) عاقبة اتّباع الهوی و أهمیة المشورة</w:t>
      </w:r>
      <w:bookmarkEnd w:id="987"/>
    </w:p>
    <w:p>
      <w:pPr>
        <w:pStyle w:val="BookText"/>
      </w:pPr>
      <w:r>
        <w:rPr>
          <w:rFonts w:ascii="IRNazanin" w:hAnsi="IRNazanin" w:eastAsia="IRNazanin" w:cs="IRNazanin"/>
          <w:lang w:bidi="fa-IR"/>
          <w:color w:val="111111"/>
          <w:sz w:val="28"/>
          <w:szCs w:val="28"/>
          <w:rtl/>
        </w:rPr>
        <w:t xml:space="preserve">و لا تتّبع الهوی فمن اتّبع هواه ارتبک</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15"/>
      </w:r>
      <w:r>
        <w:rPr>
          <w:rFonts w:ascii="IRNazanin" w:hAnsi="IRNazanin" w:eastAsia="IRNazanin" w:cs="IRNazanin"/>
          <w:lang w:bidi="fa-IR"/>
          <w:color w:val="111111"/>
          <w:sz w:val="28"/>
          <w:szCs w:val="28"/>
          <w:rtl/>
        </w:rPr>
        <w:t xml:space="preserve">و من شاور الرّجال شارکها فی عقولها</w:t>
      </w:r>
      <w:r>
        <w:rPr>
          <w:rStyle w:val="FootnoteReference"/>
        </w:rPr>
        <w:footnoteReference w:id="2016"/>
      </w:r>
      <w:r>
        <w:rPr>
          <w:rFonts w:ascii="IRNazanin" w:hAnsi="IRNazanin" w:eastAsia="IRNazanin" w:cs="IRNazanin"/>
          <w:lang w:bidi="fa-IR"/>
          <w:color w:val="111111"/>
          <w:sz w:val="28"/>
          <w:szCs w:val="28"/>
          <w:rtl/>
        </w:rPr>
        <w:t xml:space="preserve">.
أضمم آراء الرّجال بعضها إلی بعض، ثمّ اختر أقربها إلی الصّواب، و أبعدها عن الارتیاب.</w:t>
      </w:r>
    </w:p>
    <w:p>
      <w:pPr>
        <w:pStyle w:val="BookText"/>
      </w:pPr>
      <w:r>
        <w:rPr>
          <w:rFonts w:ascii="IRNazanin" w:hAnsi="IRNazanin" w:eastAsia="IRNazanin" w:cs="IRNazanin"/>
          <w:lang w:bidi="fa-IR"/>
          <w:color w:val="111111"/>
          <w:sz w:val="28"/>
          <w:szCs w:val="28"/>
          <w:rtl/>
        </w:rPr>
        <w:t xml:space="preserve">لا تنال نعمة إلاّ بعد أذی.</w:t>
      </w:r>
    </w:p>
    <w:p>
      <w:pPr>
        <w:pStyle w:val="BookText"/>
      </w:pPr>
      <w:r>
        <w:rPr>
          <w:rFonts w:ascii="IRNazanin" w:hAnsi="IRNazanin" w:eastAsia="IRNazanin" w:cs="IRNazanin"/>
          <w:lang w:bidi="fa-IR"/>
          <w:color w:val="111111"/>
          <w:sz w:val="28"/>
          <w:szCs w:val="28"/>
          <w:rtl/>
        </w:rPr>
        <w:t xml:space="preserve">و اعلم أنّ کفر النّعمة لؤم، و صحبة الجاهل</w:t>
      </w:r>
      <w:r>
        <w:rPr>
          <w:rStyle w:val="FootnoteReference"/>
        </w:rPr>
        <w:footnoteReference w:id="2017"/>
      </w:r>
      <w:r>
        <w:rPr>
          <w:rFonts w:ascii="IRNazanin" w:hAnsi="IRNazanin" w:eastAsia="IRNazanin" w:cs="IRNazanin"/>
          <w:lang w:bidi="fa-IR"/>
          <w:color w:val="111111"/>
          <w:sz w:val="28"/>
          <w:szCs w:val="28"/>
          <w:rtl/>
        </w:rPr>
        <w:t xml:space="preserve">شؤم.</w:t>
      </w:r>
    </w:p>
    <w:p>
      <w:pPr>
        <w:pStyle w:val="BookText"/>
      </w:pPr>
      <w:r>
        <w:rPr>
          <w:rFonts w:ascii="IRNazanin" w:hAnsi="IRNazanin" w:eastAsia="IRNazanin" w:cs="IRNazanin"/>
          <w:lang w:bidi="fa-IR"/>
          <w:color w:val="111111"/>
          <w:sz w:val="28"/>
          <w:szCs w:val="28"/>
          <w:rtl/>
        </w:rPr>
        <w:t xml:space="preserve">من الکرم لین الکلام</w:t>
      </w:r>
      <w:r>
        <w:rPr>
          <w:rStyle w:val="FootnoteReference"/>
        </w:rPr>
        <w:footnoteReference w:id="2018"/>
      </w:r>
      <w:r>
        <w:rPr>
          <w:rFonts w:ascii="Times New Roman" w:hAnsi="Times New Roman" w:eastAsia="Times New Roman" w:cs="Times New Roman"/>
          <w:lang w:val="en-US" w:bidi="en-US"/>
          <w:color w:val="111111"/>
          <w:sz w:val="28"/>
          <w:szCs w:val="28"/>
          <w:rtl/>
        </w:rPr>
        <w:t xml:space="preserve">.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82" w:name="pg13962_144336"/>
    <w:bookmarkEnd w:id="382"/>
    <w:p>
      <w:pPr>
        <w:pStyle w:val="Heading5"/>
      </w:pPr>
      <w:bookmarkStart w:id="988" w:name="_Toc503"/>
      <w:r>
        <w:t>بیانه (علیه السلام) مضارّ الحدّة و حضّه علی مبادرة الفرصة</w:t>
      </w:r>
      <w:bookmarkEnd w:id="988"/>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019"/>
      </w:r>
      <w:r>
        <w:rPr>
          <w:rFonts w:ascii="IRNazanin" w:hAnsi="IRNazanin" w:eastAsia="IRNazanin" w:cs="IRNazanin"/>
          <w:lang w:bidi="fa-IR"/>
          <w:color w:val="111111"/>
          <w:sz w:val="28"/>
          <w:szCs w:val="28"/>
          <w:rtl/>
        </w:rPr>
        <w:t xml:space="preserve">الحدّة ضرب من الجنون، لأنّ صاحبها یندم؛ فإن لم یندم فجنونه مستحکم.</w:t>
      </w:r>
    </w:p>
    <w:p>
      <w:pPr>
        <w:pStyle w:val="BookText"/>
      </w:pPr>
      <w:r>
        <w:rPr>
          <w:rFonts w:ascii="Amiri" w:hAnsi="Amiri" w:eastAsia="Amiri" w:cs="Amiri"/>
          <w:lang w:bidi="ar-SA"/>
          <w:color w:val="111111"/>
          <w:sz w:val="28"/>
          <w:szCs w:val="28"/>
          <w:rtl/>
        </w:rPr>
        <w:t xml:space="preserve">یا بنیّ‌</w:t>
      </w:r>
      <w:r>
        <w:rPr>
          <w:rStyle w:val="FootnoteReference"/>
        </w:rPr>
        <w:footnoteReference w:id="2020"/>
      </w:r>
      <w:r>
        <w:rPr>
          <w:rFonts w:ascii="IRNazanin" w:hAnsi="IRNazanin" w:eastAsia="IRNazanin" w:cs="IRNazanin"/>
          <w:lang w:bidi="fa-IR"/>
          <w:color w:val="111111"/>
          <w:sz w:val="28"/>
          <w:szCs w:val="28"/>
          <w:rtl/>
        </w:rPr>
        <w:t xml:space="preserve">؛ *بادر الفرصة قبل أن تکون غصّة.</w:t>
      </w:r>
    </w:p>
    <w:p>
      <w:pPr>
        <w:pStyle w:val="BookText"/>
      </w:pPr>
      <w:r>
        <w:rPr>
          <w:rFonts w:ascii="Amiri" w:hAnsi="Amiri" w:eastAsia="Amiri" w:cs="Amiri"/>
          <w:lang w:bidi="ar-SA"/>
          <w:color w:val="111111"/>
          <w:sz w:val="28"/>
          <w:szCs w:val="28"/>
          <w:rtl/>
        </w:rPr>
        <w:t xml:space="preserve">و بادر البرّ فإنّ أعمال البرّ فرصة.</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021"/>
      </w:r>
      <w:r>
        <w:rPr>
          <w:rStyle w:val="FootnoteReference"/>
        </w:rPr>
        <w:footnoteReference w:id="2022"/>
      </w:r>
      <w:r>
        <w:rPr>
          <w:rFonts w:ascii="IRNazanin" w:hAnsi="IRNazanin" w:eastAsia="IRNazanin" w:cs="IRNazanin"/>
          <w:lang w:bidi="fa-IR"/>
          <w:color w:val="111111"/>
          <w:sz w:val="28"/>
          <w:szCs w:val="28"/>
          <w:rtl/>
        </w:rPr>
        <w:t xml:space="preserve">الظّفر بالحزم.</w:t>
      </w:r>
    </w:p>
    <w:p>
      <w:pPr>
        <w:pStyle w:val="BookText"/>
      </w:pPr>
      <w:r>
        <w:rPr>
          <w:rFonts w:ascii="Amiri" w:hAnsi="Amiri" w:eastAsia="Amiri" w:cs="Amiri"/>
          <w:lang w:bidi="ar-SA"/>
          <w:color w:val="111111"/>
          <w:sz w:val="28"/>
          <w:szCs w:val="28"/>
          <w:rtl/>
        </w:rPr>
        <w:t xml:space="preserve">و الحزم بإجالة</w:t>
      </w:r>
      <w:r>
        <w:rPr>
          <w:rStyle w:val="FootnoteReference"/>
        </w:rPr>
        <w:footnoteReference w:id="2023"/>
      </w:r>
      <w:r>
        <w:rPr>
          <w:rFonts w:ascii="Amiri" w:hAnsi="Amiri" w:eastAsia="Amiri" w:cs="Amiri"/>
          <w:lang w:bidi="ar-SA"/>
          <w:color w:val="111111"/>
          <w:sz w:val="28"/>
          <w:szCs w:val="28"/>
          <w:rtl/>
        </w:rPr>
        <w:t xml:space="preserve">الرّأی.</w:t>
      </w:r>
    </w:p>
    <w:p>
      <w:pPr>
        <w:pStyle w:val="BookText"/>
      </w:pPr>
      <w:r>
        <w:rPr>
          <w:rFonts w:ascii="IRNazanin" w:hAnsi="IRNazanin" w:eastAsia="IRNazanin" w:cs="IRNazanin"/>
          <w:lang w:bidi="fa-IR"/>
          <w:color w:val="111111"/>
          <w:sz w:val="28"/>
          <w:szCs w:val="28"/>
          <w:rtl/>
        </w:rPr>
        <w:t xml:space="preserve">و الرّأی بتحصین الأسرار</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من الحزم العزم.</w:t>
      </w:r>
    </w:p>
    <w:p>
      <w:pPr>
        <w:pStyle w:val="BookText"/>
      </w:pPr>
      <w:r>
        <w:rPr>
          <w:rFonts w:ascii="IRNazanin" w:hAnsi="IRNazanin" w:eastAsia="IRNazanin" w:cs="IRNazanin"/>
          <w:lang w:bidi="fa-IR"/>
          <w:color w:val="111111"/>
          <w:sz w:val="28"/>
          <w:szCs w:val="28"/>
          <w:rtl/>
        </w:rPr>
        <w:t xml:space="preserve">و من سبب الحرمان التّوانی.</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025"/>
      </w:r>
      <w:r>
        <w:rPr>
          <w:rFonts w:ascii="IRNazanin" w:hAnsi="IRNazanin" w:eastAsia="IRNazanin" w:cs="IRNazanin"/>
          <w:lang w:bidi="fa-IR"/>
          <w:color w:val="111111"/>
          <w:sz w:val="28"/>
          <w:szCs w:val="28"/>
          <w:rtl/>
        </w:rPr>
        <w:t xml:space="preserve">لیس کلّ طالب یصیب، و لا کلّ غائب یؤوب.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w:t>
      </w:r>
      <w:r>
        <w:rPr>
          <w:rStyle w:val="FootnoteReference"/>
        </w:rPr>
        <w:footnoteReference w:id="2026"/>
      </w:r>
      <w:r>
        <w:rPr>
          <w:rFonts w:ascii="Amiri" w:hAnsi="Amiri" w:eastAsia="Amiri" w:cs="Amiri"/>
          <w:lang w:bidi="ar-SA"/>
          <w:color w:val="111111"/>
          <w:sz w:val="28"/>
          <w:szCs w:val="28"/>
          <w:rtl/>
        </w:rPr>
        <w:t xml:space="preserve">من الفساد إضاعة الزّاد.</w:t>
      </w:r>
    </w:p>
    <w:p>
      <w:pPr>
        <w:pStyle w:val="BookText"/>
      </w:pPr>
      <w:r>
        <w:rPr>
          <w:rFonts w:ascii="Amiri" w:hAnsi="Amiri" w:eastAsia="Amiri" w:cs="Amiri"/>
          <w:lang w:bidi="ar-SA"/>
          <w:color w:val="111111"/>
          <w:sz w:val="28"/>
          <w:szCs w:val="28"/>
          <w:rtl/>
        </w:rPr>
        <w:t xml:space="preserve">و من الشّقاء </w:t>
      </w:r>
      <w:r>
        <w:rPr>
          <w:rStyle w:val="FootnoteReference"/>
        </w:rPr>
        <w:footnoteReference w:id="2027"/>
      </w:r>
      <w:r>
        <w:rPr>
          <w:rFonts w:ascii="IRNazanin" w:hAnsi="IRNazanin" w:eastAsia="IRNazanin" w:cs="IRNazanin"/>
          <w:lang w:bidi="fa-IR"/>
          <w:color w:val="111111"/>
          <w:sz w:val="28"/>
          <w:szCs w:val="28"/>
          <w:rtl/>
        </w:rPr>
        <w:t xml:space="preserve">إفساد المعاد.</w:t>
      </w:r>
    </w:p>
    <w:p>
      <w:pPr>
        <w:pStyle w:val="BookText"/>
      </w:pPr>
      <w:r>
        <w:rPr>
          <w:rFonts w:ascii="IRNazanin" w:hAnsi="IRNazanin" w:eastAsia="IRNazanin" w:cs="IRNazanin"/>
          <w:lang w:bidi="fa-IR"/>
          <w:color w:val="111111"/>
          <w:sz w:val="28"/>
          <w:szCs w:val="28"/>
          <w:rtl/>
        </w:rPr>
        <w:t xml:space="preserve">و الاجتهاد یقود إلی الرّشاد</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29"/>
      </w:r>
      <w:r>
        <w:rPr>
          <w:rFonts w:ascii="IRNazanin" w:hAnsi="IRNazanin" w:eastAsia="IRNazanin" w:cs="IRNazanin"/>
          <w:lang w:bidi="fa-IR"/>
          <w:color w:val="111111"/>
          <w:sz w:val="28"/>
          <w:szCs w:val="28"/>
          <w:rtl/>
        </w:rPr>
        <w:t xml:space="preserve">و لکلّ أمر عاقبة حلوة أو مرّة.
و لا تدع الطّلب فیما یحلّ و یطیب؛ فلا بدّ من بلغة.</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030"/>
      </w:r>
      <w:r>
        <w:rPr>
          <w:rFonts w:ascii="IRNazanin" w:hAnsi="IRNazanin" w:eastAsia="IRNazanin" w:cs="IRNazanin"/>
          <w:lang w:bidi="fa-IR"/>
          <w:color w:val="111111"/>
          <w:sz w:val="28"/>
          <w:szCs w:val="28"/>
          <w:rtl/>
        </w:rPr>
        <w:t xml:space="preserve">سوف یأتیک ما قدّر</w:t>
      </w:r>
      <w:r>
        <w:rPr>
          <w:rStyle w:val="FootnoteReference"/>
        </w:rPr>
        <w:footnoteReference w:id="2031"/>
      </w:r>
      <w:r>
        <w:rPr>
          <w:rFonts w:ascii="IRNazanin" w:hAnsi="IRNazanin" w:eastAsia="IRNazanin" w:cs="IRNazanin"/>
          <w:lang w:bidi="fa-IR"/>
          <w:color w:val="111111"/>
          <w:sz w:val="28"/>
          <w:szCs w:val="28"/>
          <w:rtl/>
        </w:rPr>
        <w:t xml:space="preserve">لک.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83" w:name="pg13962_144342"/>
    <w:bookmarkEnd w:id="383"/>
    <w:p>
      <w:pPr>
        <w:pStyle w:val="Heading5"/>
      </w:pPr>
      <w:bookmarkStart w:id="989" w:name="_Toc504"/>
      <w:r>
        <w:t>بیانه (علیه السلام) خصوصیة التاجر و دعوته إلی القول الحسن</w:t>
      </w:r>
      <w:bookmarkEnd w:id="989"/>
    </w:p>
    <w:p>
      <w:pPr>
        <w:pStyle w:val="BookText"/>
      </w:pPr>
      <w:r>
        <w:rPr>
          <w:rFonts w:ascii="IRNazanin" w:hAnsi="IRNazanin" w:eastAsia="IRNazanin" w:cs="IRNazanin"/>
          <w:lang w:bidi="fa-IR"/>
          <w:color w:val="111111"/>
          <w:sz w:val="28"/>
          <w:szCs w:val="28"/>
          <w:rtl/>
        </w:rPr>
        <w:t xml:space="preserve">[و] التّاجر مخاطر.</w:t>
      </w:r>
    </w:p>
    <w:p>
      <w:pPr>
        <w:pStyle w:val="BookText"/>
      </w:pPr>
      <w:r>
        <w:rPr>
          <w:rFonts w:ascii="IRNazanin" w:hAnsi="IRNazanin" w:eastAsia="IRNazanin" w:cs="IRNazanin"/>
          <w:lang w:bidi="fa-IR"/>
          <w:color w:val="111111"/>
          <w:sz w:val="28"/>
          <w:szCs w:val="28"/>
          <w:rtl/>
        </w:rPr>
        <w:t xml:space="preserve">خذ بالفضل.</w:t>
      </w:r>
    </w:p>
    <w:p>
      <w:pPr>
        <w:pStyle w:val="BookText"/>
      </w:pPr>
      <w:r>
        <w:rPr>
          <w:rFonts w:ascii="IRNazanin" w:hAnsi="IRNazanin" w:eastAsia="IRNazanin" w:cs="IRNazanin"/>
          <w:lang w:bidi="fa-IR"/>
          <w:color w:val="111111"/>
          <w:sz w:val="28"/>
          <w:szCs w:val="28"/>
          <w:rtl/>
        </w:rPr>
        <w:t xml:space="preserve">و أحسن فی البذل.</w:t>
      </w:r>
    </w:p>
    <w:p>
      <w:pPr>
        <w:pStyle w:val="BookText"/>
      </w:pPr>
      <w:r>
        <w:rPr>
          <w:rFonts w:ascii="IRNazanin" w:hAnsi="IRNazanin" w:eastAsia="IRNazanin" w:cs="IRNazanin"/>
          <w:lang w:bidi="fa-IR"/>
          <w:color w:val="111111"/>
          <w:sz w:val="28"/>
          <w:szCs w:val="28"/>
          <w:rtl/>
        </w:rPr>
        <w:t xml:space="preserve">و أحبب للنّاس الخیر.</w:t>
      </w:r>
    </w:p>
    <w:p>
      <w:pPr>
        <w:pStyle w:val="BookText"/>
      </w:pPr>
      <w:r>
        <w:rPr>
          <w:rFonts w:ascii="IRNazanin" w:hAnsi="IRNazanin" w:eastAsia="IRNazanin" w:cs="IRNazanin"/>
          <w:lang w:bidi="fa-IR"/>
          <w:color w:val="111111"/>
          <w:sz w:val="28"/>
          <w:szCs w:val="28"/>
          <w:rtl/>
        </w:rPr>
        <w:t xml:space="preserve">و قل للنّاس حسنا</w:t>
      </w:r>
      <w:r>
        <w:rPr>
          <w:rStyle w:val="FootnoteReference"/>
        </w:rPr>
        <w:footnoteReference w:id="2032"/>
      </w:r>
      <w:r>
        <w:rPr>
          <w:rFonts w:ascii="Times New Roman" w:hAnsi="Times New Roman" w:eastAsia="Times New Roman" w:cs="Times New Roman"/>
          <w:lang w:val="en-US" w:bidi="en-US"/>
          <w:color w:val="111111"/>
          <w:sz w:val="28"/>
          <w:szCs w:val="28"/>
          <w:rtl/>
        </w:rPr>
        <w:t xml:space="preserve">.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84" w:name="pg13962_144344"/>
    <w:bookmarkEnd w:id="384"/>
    <w:p>
      <w:pPr>
        <w:pStyle w:val="BookText"/>
      </w:pPr>
      <w:r>
        <w:rPr>
          <w:rStyle w:val="FootnoteReference"/>
        </w:rPr>
        <w:footnoteReference w:id="2033"/>
      </w:r>
      <w:r>
        <w:rPr>
          <w:rFonts w:ascii="IRNazanin" w:hAnsi="IRNazanin" w:eastAsia="IRNazanin" w:cs="IRNazanin"/>
          <w:lang w:bidi="fa-IR"/>
          <w:color w:val="111111"/>
          <w:sz w:val="28"/>
          <w:szCs w:val="28"/>
          <w:rtl/>
        </w:rPr>
        <w:t xml:space="preserve">و ربّ یسیر أنمی من کثیر.</w:t>
      </w:r>
    </w:p>
    <w:p>
      <w:pPr>
        <w:pStyle w:val="Heading5"/>
      </w:pPr>
      <w:bookmarkStart w:id="990" w:name="_Toc505"/>
      <w:r>
        <w:t>بیانه (علیه السلام) أهمیة نوعیة المعین و الصدیق</w:t>
      </w:r>
      <w:bookmarkEnd w:id="990"/>
    </w:p>
    <w:p>
      <w:pPr>
        <w:pStyle w:val="BookText"/>
      </w:pPr>
      <w:r>
        <w:rPr>
          <w:rFonts w:ascii="IRNazanin" w:hAnsi="IRNazanin" w:eastAsia="IRNazanin" w:cs="IRNazanin"/>
          <w:lang w:bidi="fa-IR"/>
          <w:color w:val="111111"/>
          <w:sz w:val="28"/>
          <w:szCs w:val="28"/>
          <w:rtl/>
        </w:rPr>
        <w:t xml:space="preserve">لا خیر فی معین مهین</w:t>
      </w:r>
      <w:r>
        <w:rPr>
          <w:rStyle w:val="FootnoteReference"/>
        </w:rPr>
        <w:footnoteReference w:id="2034"/>
      </w:r>
      <w:r>
        <w:rPr>
          <w:rFonts w:ascii="IRNazanin" w:hAnsi="IRNazanin" w:eastAsia="IRNazanin" w:cs="IRNazanin"/>
          <w:lang w:bidi="fa-IR"/>
          <w:color w:val="111111"/>
          <w:sz w:val="28"/>
          <w:szCs w:val="28"/>
          <w:rtl/>
        </w:rPr>
        <w:t xml:space="preserve">، و لا فی صدیق ظنین</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بنیّ؛ احلم فإنّ من حلم ساد، و من تفهّم ازداد، و من سأل استفاد.</w:t>
      </w:r>
    </w:p>
    <w:p>
      <w:pPr>
        <w:pStyle w:val="BookText"/>
      </w:pPr>
      <w:r>
        <w:rPr>
          <w:rFonts w:ascii="IRNazanin" w:hAnsi="IRNazanin" w:eastAsia="IRNazanin" w:cs="IRNazanin"/>
          <w:lang w:bidi="fa-IR"/>
          <w:color w:val="111111"/>
          <w:sz w:val="28"/>
          <w:szCs w:val="28"/>
          <w:rtl/>
        </w:rPr>
        <w:t xml:space="preserve">و الق أهل الخیر؛ فإنّ لقاء أهل الخیر عمارة القلوب.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85" w:name="pg13962_144346"/>
    <w:bookmarkEnd w:id="385"/>
    <w:p>
      <w:pPr>
        <w:pStyle w:val="BookText"/>
      </w:pPr>
      <w:r>
        <w:rPr>
          <w:rFonts w:ascii="IRNazanin" w:hAnsi="IRNazanin" w:eastAsia="IRNazanin" w:cs="IRNazanin"/>
          <w:lang w:bidi="fa-IR"/>
          <w:color w:val="111111"/>
          <w:sz w:val="28"/>
          <w:szCs w:val="28"/>
          <w:rtl/>
        </w:rPr>
        <w:t xml:space="preserve">و تحرّ القصد من الأمور</w:t>
      </w:r>
      <w:r>
        <w:rPr>
          <w:rStyle w:val="FootnoteReference"/>
        </w:rPr>
        <w:footnoteReference w:id="2036"/>
      </w:r>
      <w:r>
        <w:rPr>
          <w:rFonts w:ascii="IRNazanin" w:hAnsi="IRNazanin" w:eastAsia="IRNazanin" w:cs="IRNazanin"/>
          <w:lang w:bidi="fa-IR"/>
          <w:color w:val="111111"/>
          <w:sz w:val="28"/>
          <w:szCs w:val="28"/>
          <w:rtl/>
        </w:rPr>
        <w:t xml:space="preserve">، فإنّه من تحرّی القصد خفّت علیه المؤون.</w:t>
      </w:r>
    </w:p>
    <w:p>
      <w:pPr>
        <w:pStyle w:val="BookText"/>
      </w:pPr>
      <w:r>
        <w:rPr>
          <w:rFonts w:ascii="IRNazanin" w:hAnsi="IRNazanin" w:eastAsia="IRNazanin" w:cs="IRNazanin"/>
          <w:lang w:bidi="fa-IR"/>
          <w:color w:val="111111"/>
          <w:sz w:val="28"/>
          <w:szCs w:val="28"/>
          <w:rtl/>
        </w:rPr>
        <w:t xml:space="preserve">و فی خلاف النّفس رشدها.</w:t>
      </w:r>
    </w:p>
    <w:p>
      <w:pPr>
        <w:pStyle w:val="BookText"/>
      </w:pPr>
      <w:r>
        <w:rPr>
          <w:rFonts w:ascii="IRNazanin" w:hAnsi="IRNazanin" w:eastAsia="IRNazanin" w:cs="IRNazanin"/>
          <w:lang w:bidi="fa-IR"/>
          <w:color w:val="111111"/>
          <w:sz w:val="28"/>
          <w:szCs w:val="28"/>
          <w:rtl/>
        </w:rPr>
        <w:t xml:space="preserve">خیر إخوانک من سارع إلی الخیر و جذبک إلیه، و أمرک بالبرّ و أعانک علیه.</w:t>
      </w:r>
    </w:p>
    <w:p>
      <w:pPr>
        <w:pStyle w:val="BookText"/>
      </w:pPr>
      <w:r>
        <w:rPr>
          <w:rFonts w:ascii="IRNazanin" w:hAnsi="IRNazanin" w:eastAsia="IRNazanin" w:cs="IRNazanin"/>
          <w:lang w:bidi="fa-IR"/>
          <w:color w:val="111111"/>
          <w:sz w:val="28"/>
          <w:szCs w:val="28"/>
          <w:rtl/>
        </w:rPr>
        <w:t xml:space="preserve">خیر العلم ما أصلحت به رشادک، و شرّه ما أفسدت به معادک.</w:t>
      </w:r>
    </w:p>
    <w:p>
      <w:pPr>
        <w:pStyle w:val="Heading5"/>
      </w:pPr>
      <w:bookmarkStart w:id="991" w:name="_Toc506"/>
      <w:r>
        <w:t>بیانه (علیه السلام) کلمات مختارة من الکتب السماویة الأربعة</w:t>
      </w:r>
      <w:bookmarkEnd w:id="991"/>
    </w:p>
    <w:p>
      <w:pPr>
        <w:pStyle w:val="BookText"/>
      </w:pPr>
      <w:r>
        <w:rPr>
          <w:rFonts w:ascii="IRNazanin" w:hAnsi="IRNazanin" w:eastAsia="IRNazanin" w:cs="IRNazanin"/>
          <w:lang w:bidi="fa-IR"/>
          <w:color w:val="111111"/>
          <w:sz w:val="28"/>
          <w:szCs w:val="28"/>
          <w:rtl/>
        </w:rPr>
        <w:t xml:space="preserve">قرأت التّوراة و الإنجیل و الزّبور و الفرقان، فاخترت من کلّ کتاب کلمة.</w:t>
      </w:r>
    </w:p>
    <w:p>
      <w:pPr>
        <w:pStyle w:val="BookText"/>
      </w:pPr>
      <w:r>
        <w:rPr>
          <w:rFonts w:ascii="Amiri" w:hAnsi="Amiri" w:eastAsia="Amiri" w:cs="Amiri"/>
          <w:lang w:bidi="ar-SA"/>
          <w:color w:val="111111"/>
          <w:sz w:val="28"/>
          <w:szCs w:val="28"/>
          <w:rtl/>
        </w:rPr>
        <w:t xml:space="preserve">فمن التّوراة: من صمت نجا.</w:t>
      </w:r>
    </w:p>
    <w:p>
      <w:pPr>
        <w:pStyle w:val="BookText"/>
      </w:pPr>
      <w:r>
        <w:rPr>
          <w:rFonts w:ascii="IRNazanin" w:hAnsi="IRNazanin" w:eastAsia="IRNazanin" w:cs="IRNazanin"/>
          <w:lang w:bidi="fa-IR"/>
          <w:color w:val="111111"/>
          <w:sz w:val="28"/>
          <w:szCs w:val="28"/>
          <w:rtl/>
        </w:rPr>
        <w:t xml:space="preserve">و من الإنجیل: من قنع شبع.</w:t>
      </w:r>
    </w:p>
    <w:p>
      <w:pPr>
        <w:pStyle w:val="BookText"/>
      </w:pPr>
      <w:r>
        <w:rPr>
          <w:rFonts w:ascii="IRNazanin" w:hAnsi="IRNazanin" w:eastAsia="IRNazanin" w:cs="IRNazanin"/>
          <w:lang w:bidi="fa-IR"/>
          <w:color w:val="111111"/>
          <w:sz w:val="28"/>
          <w:szCs w:val="28"/>
          <w:rtl/>
        </w:rPr>
        <w:t xml:space="preserve">و من الزّبور: من ترک الشّهوات سلم من الآفات.</w:t>
      </w:r>
    </w:p>
    <w:p>
      <w:pPr>
        <w:pStyle w:val="BookText"/>
      </w:pPr>
      <w:r>
        <w:rPr>
          <w:rFonts w:ascii="Amiri" w:hAnsi="Amiri" w:eastAsia="Amiri" w:cs="Amiri"/>
          <w:lang w:bidi="ar-SA"/>
          <w:color w:val="111111"/>
          <w:sz w:val="28"/>
          <w:szCs w:val="28"/>
          <w:rtl/>
        </w:rPr>
        <w:t xml:space="preserve">و من الفرقان: وَ مَنْ یَتَوَکَّلْ عَلَی اللّهِ فَهُوَ حَسْبُهُ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86" w:name="pg13962_144350"/>
    <w:bookmarkEnd w:id="386"/>
    <w:p>
      <w:pPr>
        <w:pStyle w:val="BookText"/>
      </w:pPr>
      <w:r>
        <w:rPr>
          <w:rFonts w:ascii="Amiri" w:hAnsi="Amiri" w:eastAsia="Amiri" w:cs="Amiri"/>
          <w:lang w:bidi="ar-SA"/>
          <w:color w:val="111111"/>
          <w:sz w:val="28"/>
          <w:szCs w:val="28"/>
          <w:rtl/>
        </w:rPr>
        <w:t xml:space="preserve">[یا بنیّ؛] </w:t>
      </w:r>
      <w:r>
        <w:rPr>
          <w:rStyle w:val="FootnoteReference"/>
        </w:rPr>
        <w:footnoteReference w:id="2038"/>
      </w:r>
      <w:r>
        <w:rPr>
          <w:rFonts w:ascii="IRNazanin" w:hAnsi="IRNazanin" w:eastAsia="IRNazanin" w:cs="IRNazanin"/>
          <w:lang w:bidi="fa-IR"/>
          <w:color w:val="111111"/>
          <w:sz w:val="28"/>
          <w:szCs w:val="28"/>
          <w:rtl/>
        </w:rPr>
        <w:t xml:space="preserve">ساهل الدّهر ما ذلّ لک قعوده.</w:t>
      </w:r>
    </w:p>
    <w:p>
      <w:pPr>
        <w:pStyle w:val="Heading5"/>
      </w:pPr>
      <w:bookmarkStart w:id="992" w:name="_Toc507"/>
      <w:r>
        <w:t>تأکیده (علیه السلام) علی التقوی و الستر من اللّه فی المعاصی</w:t>
      </w:r>
      <w:bookmarkEnd w:id="992"/>
    </w:p>
    <w:p>
      <w:pPr>
        <w:pStyle w:val="BookText"/>
      </w:pPr>
      <w:r>
        <w:rPr>
          <w:rFonts w:ascii="Amiri" w:hAnsi="Amiri" w:eastAsia="Amiri" w:cs="Amiri"/>
          <w:lang w:bidi="ar-SA"/>
          <w:color w:val="111111"/>
          <w:sz w:val="28"/>
          <w:szCs w:val="28"/>
          <w:rtl/>
        </w:rPr>
        <w:t xml:space="preserve">[یا بنیّ؛] </w:t>
      </w:r>
      <w:r>
        <w:rPr>
          <w:rStyle w:val="FootnoteReference"/>
        </w:rPr>
        <w:footnoteReference w:id="2039"/>
      </w:r>
      <w:r>
        <w:rPr>
          <w:rFonts w:ascii="Amiri" w:hAnsi="Amiri" w:eastAsia="Amiri" w:cs="Amiri"/>
          <w:lang w:bidi="ar-SA"/>
          <w:color w:val="111111"/>
          <w:sz w:val="28"/>
          <w:szCs w:val="28"/>
          <w:rtl/>
        </w:rPr>
        <w:t xml:space="preserve">إتّق اللّه بعض التّقی و إن قلّ.</w:t>
      </w:r>
    </w:p>
    <w:p>
      <w:pPr>
        <w:pStyle w:val="BookText"/>
      </w:pPr>
      <w:r>
        <w:rPr>
          <w:rFonts w:ascii="IRNazanin" w:hAnsi="IRNazanin" w:eastAsia="IRNazanin" w:cs="IRNazanin"/>
          <w:lang w:bidi="fa-IR"/>
          <w:color w:val="111111"/>
          <w:sz w:val="28"/>
          <w:szCs w:val="28"/>
          <w:rtl/>
        </w:rPr>
        <w:t xml:space="preserve">و اجعل بینک و بین اللّه سترا و إن رقّ.</w:t>
      </w:r>
    </w:p>
    <w:p>
      <w:pPr>
        <w:pStyle w:val="BookText"/>
      </w:pPr>
      <w:r>
        <w:rPr>
          <w:rFonts w:ascii="IRNazanin" w:hAnsi="IRNazanin" w:eastAsia="IRNazanin" w:cs="IRNazanin"/>
          <w:lang w:bidi="fa-IR"/>
          <w:color w:val="111111"/>
          <w:sz w:val="28"/>
          <w:szCs w:val="28"/>
          <w:rtl/>
        </w:rPr>
        <w:t xml:space="preserve">و إن قارفت سیّئة فعاجل محوها بالتّوبة</w:t>
      </w:r>
      <w:r>
        <w:rPr>
          <w:rStyle w:val="FootnoteReference"/>
        </w:rPr>
        <w:footnoteReference w:id="2040"/>
      </w:r>
      <w:r>
        <w:rPr>
          <w:rFonts w:ascii="Times New Roman" w:hAnsi="Times New Roman" w:eastAsia="Times New Roman" w:cs="Times New Roman"/>
          <w:lang w:val="en-US" w:bidi="en-US"/>
          <w:color w:val="111111"/>
          <w:sz w:val="28"/>
          <w:szCs w:val="28"/>
          <w:rtl/>
        </w:rPr>
        <w:t xml:space="preserve">.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87" w:name="pg13962_144352"/>
    <w:bookmarkEnd w:id="387"/>
    <w:p>
      <w:pPr>
        <w:pStyle w:val="Heading5"/>
      </w:pPr>
      <w:bookmarkStart w:id="993" w:name="_Toc508"/>
      <w:r>
        <w:t>تأکیده (علیه السلام) علی ترک الذنب و العجب بالحسنة</w:t>
      </w:r>
      <w:bookmarkEnd w:id="993"/>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041"/>
      </w:r>
      <w:r>
        <w:rPr>
          <w:rFonts w:ascii="Amiri" w:hAnsi="Amiri" w:eastAsia="Amiri" w:cs="Amiri"/>
          <w:lang w:bidi="ar-SA"/>
          <w:color w:val="111111"/>
          <w:sz w:val="28"/>
          <w:szCs w:val="28"/>
          <w:rtl/>
        </w:rPr>
        <w:t xml:space="preserve">ترک الذّنب</w:t>
      </w:r>
      <w:r>
        <w:rPr>
          <w:rStyle w:val="FootnoteReference"/>
        </w:rPr>
        <w:footnoteReference w:id="2042"/>
      </w:r>
      <w:r>
        <w:rPr>
          <w:rFonts w:ascii="IRNazanin" w:hAnsi="IRNazanin" w:eastAsia="IRNazanin" w:cs="IRNazanin"/>
          <w:lang w:bidi="fa-IR"/>
          <w:color w:val="111111"/>
          <w:sz w:val="28"/>
          <w:szCs w:val="28"/>
          <w:rtl/>
        </w:rPr>
        <w:t xml:space="preserve">أهون</w:t>
      </w:r>
      <w:r>
        <w:rPr>
          <w:rStyle w:val="FootnoteReference"/>
        </w:rPr>
        <w:footnoteReference w:id="2043"/>
      </w:r>
      <w:r>
        <w:rPr>
          <w:rFonts w:ascii="Amiri" w:hAnsi="Amiri" w:eastAsia="Amiri" w:cs="Amiri"/>
          <w:lang w:bidi="ar-SA"/>
          <w:color w:val="111111"/>
          <w:sz w:val="28"/>
          <w:szCs w:val="28"/>
          <w:rtl/>
        </w:rPr>
        <w:t xml:space="preserve">من طلب التّوبة.</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044"/>
      </w:r>
      <w:r>
        <w:rPr>
          <w:rFonts w:ascii="IRNazanin" w:hAnsi="IRNazanin" w:eastAsia="IRNazanin" w:cs="IRNazanin"/>
          <w:lang w:bidi="fa-IR"/>
          <w:color w:val="111111"/>
          <w:sz w:val="28"/>
          <w:szCs w:val="28"/>
          <w:rtl/>
        </w:rPr>
        <w:t xml:space="preserve">سیّئة تسوءک خیر عند اللّه من حسنة تعجبک.</w:t>
      </w:r>
    </w:p>
    <w:p>
      <w:pPr>
        <w:pStyle w:val="BookText"/>
      </w:pPr>
      <w:r>
        <w:rPr>
          <w:rFonts w:ascii="IRNazanin" w:hAnsi="IRNazanin" w:eastAsia="IRNazanin" w:cs="IRNazanin"/>
          <w:lang w:bidi="fa-IR"/>
          <w:color w:val="111111"/>
          <w:sz w:val="28"/>
          <w:szCs w:val="28"/>
          <w:rtl/>
        </w:rPr>
        <w:t xml:space="preserve">أدّ الأمانة إلی من ائتمنک، و لا تخن من خانک</w:t>
      </w:r>
      <w:r>
        <w:rPr>
          <w:rStyle w:val="FootnoteReference"/>
        </w:rPr>
        <w:footnoteReference w:id="2045"/>
      </w:r>
      <w:r>
        <w:rPr>
          <w:rFonts w:ascii="Times New Roman" w:hAnsi="Times New Roman" w:eastAsia="Times New Roman" w:cs="Times New Roman"/>
          <w:lang w:val="en-US" w:bidi="en-US"/>
          <w:color w:val="111111"/>
          <w:sz w:val="28"/>
          <w:szCs w:val="28"/>
          <w:rtl/>
        </w:rPr>
        <w:t xml:space="preserve">.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88" w:name="pg13962_144356"/>
    <w:bookmarkEnd w:id="388"/>
    <w:p>
      <w:pPr>
        <w:pStyle w:val="BookText"/>
      </w:pPr>
      <w:r>
        <w:rPr>
          <w:rFonts w:ascii="IRNazanin" w:hAnsi="IRNazanin" w:eastAsia="IRNazanin" w:cs="IRNazanin"/>
          <w:lang w:bidi="fa-IR"/>
          <w:color w:val="111111"/>
          <w:sz w:val="28"/>
          <w:szCs w:val="28"/>
          <w:rtl/>
        </w:rPr>
        <w:t xml:space="preserve">و لا تشن عدوّک و إن شانک، و لا تذع سرّه و إن أذاع سرّک.</w:t>
      </w:r>
    </w:p>
    <w:p>
      <w:pPr>
        <w:pStyle w:val="BookText"/>
      </w:pPr>
      <w:r>
        <w:rPr>
          <w:rFonts w:ascii="IRNazanin" w:hAnsi="IRNazanin" w:eastAsia="IRNazanin" w:cs="IRNazanin"/>
          <w:lang w:bidi="fa-IR"/>
          <w:color w:val="111111"/>
          <w:sz w:val="28"/>
          <w:szCs w:val="28"/>
          <w:rtl/>
        </w:rPr>
        <w:t xml:space="preserve">ذلّل نفسک بالصّبر علی جار السّوء، و جلیس السّوء، و خلیط السّوء؛ فإنّ ذلک ممّا لا یکاد یخطئک.</w:t>
      </w:r>
    </w:p>
    <w:p>
      <w:pPr>
        <w:pStyle w:val="BookText"/>
      </w:pPr>
      <w:r>
        <w:rPr>
          <w:rFonts w:ascii="IRNazanin" w:hAnsi="IRNazanin" w:eastAsia="IRNazanin" w:cs="IRNazanin"/>
          <w:lang w:bidi="fa-IR"/>
          <w:color w:val="111111"/>
          <w:sz w:val="28"/>
          <w:szCs w:val="28"/>
          <w:rtl/>
        </w:rPr>
        <w:t xml:space="preserve">إحذر دمعة المؤمن فی السّحر، فإنّها تقصف من أدمعها، و تطفئ بحور النّیران عمّن دعا بها</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Heading5"/>
      </w:pPr>
      <w:bookmarkStart w:id="994" w:name="_Toc509"/>
      <w:r>
        <w:t>بیانه (علیه السلام) ثمرة الحزم و أهمیة کتمان السرّ و التجارب</w:t>
      </w:r>
      <w:bookmarkEnd w:id="994"/>
    </w:p>
    <w:p>
      <w:pPr>
        <w:pStyle w:val="BookText"/>
      </w:pPr>
      <w:r>
        <w:rPr>
          <w:rFonts w:ascii="Amiri" w:hAnsi="Amiri" w:eastAsia="Amiri" w:cs="Amiri"/>
          <w:lang w:bidi="ar-SA"/>
          <w:color w:val="111111"/>
          <w:sz w:val="28"/>
          <w:szCs w:val="28"/>
          <w:rtl/>
        </w:rPr>
        <w:t xml:space="preserve">ثمرة العقل الاستقامة.</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047"/>
      </w:r>
      <w:r>
        <w:rPr>
          <w:rStyle w:val="FootnoteReference"/>
        </w:rPr>
        <w:footnoteReference w:id="2048"/>
      </w:r>
      <w:r>
        <w:rPr>
          <w:rFonts w:ascii="IRNazanin" w:hAnsi="IRNazanin" w:eastAsia="IRNazanin" w:cs="IRNazanin"/>
          <w:lang w:bidi="fa-IR"/>
          <w:color w:val="111111"/>
          <w:sz w:val="28"/>
          <w:szCs w:val="28"/>
          <w:rtl/>
        </w:rPr>
        <w:t xml:space="preserve">ثمرة التّفریط...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النّدامة</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ثمرة الحزم السّلامة.</w:t>
      </w:r>
    </w:p>
    <w:p>
      <w:pPr>
        <w:pStyle w:val="BookText"/>
      </w:pPr>
      <w:r>
        <w:rPr>
          <w:rFonts w:ascii="Amiri" w:hAnsi="Amiri" w:eastAsia="Amiri" w:cs="Amiri"/>
          <w:lang w:bidi="ar-SA"/>
          <w:color w:val="111111"/>
          <w:sz w:val="28"/>
          <w:szCs w:val="28"/>
          <w:rtl/>
        </w:rPr>
        <w:t xml:space="preserve">و من الفقه کتمان السّرّ.</w:t>
      </w:r>
    </w:p>
    <w:p>
      <w:pPr>
        <w:pStyle w:val="BookText"/>
      </w:pPr>
      <w:r>
        <w:rPr>
          <w:rFonts w:ascii="Amiri" w:hAnsi="Amiri" w:eastAsia="Amiri" w:cs="Amiri"/>
          <w:lang w:bidi="ar-SA"/>
          <w:color w:val="111111"/>
          <w:sz w:val="28"/>
          <w:szCs w:val="28"/>
          <w:rtl/>
        </w:rPr>
        <w:t xml:space="preserve">و لقاح المعرفة دراسة العلم.</w:t>
      </w:r>
    </w:p>
    <w:p>
      <w:pPr>
        <w:pStyle w:val="BookText"/>
      </w:pPr>
      <w:r>
        <w:rPr>
          <w:rFonts w:ascii="IRNazanin" w:hAnsi="IRNazanin" w:eastAsia="IRNazanin" w:cs="IRNazanin"/>
          <w:lang w:bidi="fa-IR"/>
          <w:color w:val="111111"/>
          <w:sz w:val="28"/>
          <w:szCs w:val="28"/>
          <w:rtl/>
        </w:rPr>
        <w:t xml:space="preserve">و طول التّجارب زیادة فی العقل</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51"/>
      </w:r>
      <w:r>
        <w:rPr>
          <w:rFonts w:ascii="IRNazanin" w:hAnsi="IRNazanin" w:eastAsia="IRNazanin" w:cs="IRNazanin"/>
          <w:lang w:bidi="fa-IR"/>
          <w:color w:val="111111"/>
          <w:sz w:val="28"/>
          <w:szCs w:val="28"/>
          <w:rtl/>
        </w:rPr>
        <w:t xml:space="preserve">الاستغناء عن العذر أعزّ من الصّدق به.
</w:t>
      </w:r>
      <w:r>
        <w:rPr>
          <w:rStyle w:val="FootnoteReference"/>
        </w:rPr>
        <w:footnoteReference w:id="2052"/>
      </w:r>
      <w:r>
        <w:rPr>
          <w:rFonts w:ascii="IRNazanin" w:hAnsi="IRNazanin" w:eastAsia="IRNazanin" w:cs="IRNazanin"/>
          <w:lang w:bidi="fa-IR"/>
          <w:color w:val="111111"/>
          <w:sz w:val="28"/>
          <w:szCs w:val="28"/>
          <w:rtl/>
        </w:rPr>
        <w:t xml:space="preserve">و لا تخاطر بشیء رجاء أکثر منه.
و إیّاک أن تجمح</w:t>
      </w:r>
      <w:r>
        <w:rPr>
          <w:rStyle w:val="FootnoteReference"/>
        </w:rPr>
        <w:footnoteReference w:id="2053"/>
      </w:r>
      <w:r>
        <w:rPr>
          <w:rFonts w:ascii="Amiri" w:hAnsi="Amiri" w:eastAsia="Amiri" w:cs="Amiri"/>
          <w:lang w:bidi="ar-SA"/>
          <w:color w:val="111111"/>
          <w:sz w:val="28"/>
          <w:szCs w:val="28"/>
          <w:rtl/>
        </w:rPr>
        <w:t xml:space="preserve">بک مطیّة اللّجاج؛ [فإنّ] </w:t>
      </w:r>
      <w:r>
        <w:rPr>
          <w:rStyle w:val="FootnoteReference"/>
        </w:rPr>
        <w:footnoteReference w:id="2054"/>
      </w:r>
      <w:r>
        <w:rPr>
          <w:rFonts w:ascii="Amiri" w:hAnsi="Amiri" w:eastAsia="Amiri" w:cs="Amiri"/>
          <w:lang w:bidi="ar-SA"/>
          <w:color w:val="111111"/>
          <w:sz w:val="28"/>
          <w:szCs w:val="28"/>
          <w:rtl/>
        </w:rPr>
        <w:t xml:space="preserve">اللّجاجة تسلّ‌</w:t>
      </w:r>
      <w:r>
        <w:rPr>
          <w:rStyle w:val="FootnoteReference"/>
        </w:rPr>
        <w:footnoteReference w:id="2055"/>
      </w:r>
      <w:r>
        <w:rPr>
          <w:rFonts w:ascii="Amiri" w:hAnsi="Amiri" w:eastAsia="Amiri" w:cs="Amiri"/>
          <w:lang w:bidi="ar-SA"/>
          <w:color w:val="111111"/>
          <w:sz w:val="28"/>
          <w:szCs w:val="28"/>
          <w:rtl/>
        </w:rPr>
        <w:t xml:space="preserve">الرّأی.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89" w:name="pg13962_144362"/>
    <w:bookmarkEnd w:id="389"/>
    <w:p>
      <w:pPr>
        <w:pStyle w:val="BookText"/>
      </w:pPr>
      <w:r>
        <w:rPr>
          <w:rFonts w:ascii="IRNazanin" w:hAnsi="IRNazanin" w:eastAsia="IRNazanin" w:cs="IRNazanin"/>
          <w:lang w:bidi="fa-IR"/>
          <w:color w:val="111111"/>
          <w:sz w:val="28"/>
          <w:szCs w:val="28"/>
          <w:rtl/>
        </w:rPr>
        <w:t xml:space="preserve">و </w:t>
      </w:r>
      <w:r>
        <w:rPr>
          <w:rStyle w:val="FootnoteReference"/>
        </w:rPr>
        <w:footnoteReference w:id="2056"/>
      </w:r>
      <w:r>
        <w:rPr>
          <w:rFonts w:ascii="Amiri" w:hAnsi="Amiri" w:eastAsia="Amiri" w:cs="Amiri"/>
          <w:lang w:bidi="ar-SA"/>
          <w:color w:val="111111"/>
          <w:sz w:val="28"/>
          <w:szCs w:val="28"/>
          <w:rtl/>
        </w:rPr>
        <w:t xml:space="preserve">الطّمع رقّ مخلّد.</w:t>
      </w:r>
    </w:p>
    <w:p>
      <w:pPr>
        <w:pStyle w:val="BookText"/>
      </w:pPr>
      <w:r>
        <w:rPr>
          <w:rFonts w:ascii="IRNazanin" w:hAnsi="IRNazanin" w:eastAsia="IRNazanin" w:cs="IRNazanin"/>
          <w:lang w:bidi="fa-IR"/>
          <w:color w:val="111111"/>
          <w:sz w:val="28"/>
          <w:szCs w:val="28"/>
          <w:rtl/>
        </w:rPr>
        <w:t xml:space="preserve">و الحرص عناء </w:t>
      </w:r>
      <w:r>
        <w:rPr>
          <w:rStyle w:val="FootnoteReference"/>
        </w:rPr>
        <w:footnoteReference w:id="2057"/>
      </w:r>
      <w:r>
        <w:rPr>
          <w:rFonts w:ascii="Amiri" w:hAnsi="Amiri" w:eastAsia="Amiri" w:cs="Amiri"/>
          <w:lang w:bidi="ar-SA"/>
          <w:color w:val="111111"/>
          <w:sz w:val="28"/>
          <w:szCs w:val="28"/>
          <w:rtl/>
        </w:rPr>
        <w:t xml:space="preserve">مؤبّد.</w:t>
      </w:r>
    </w:p>
    <w:p>
      <w:pPr>
        <w:pStyle w:val="BookText"/>
      </w:pPr>
      <w:r>
        <w:rPr>
          <w:rFonts w:ascii="IRNazanin" w:hAnsi="IRNazanin" w:eastAsia="IRNazanin" w:cs="IRNazanin"/>
          <w:lang w:bidi="fa-IR"/>
          <w:color w:val="111111"/>
          <w:sz w:val="28"/>
          <w:szCs w:val="28"/>
          <w:rtl/>
        </w:rPr>
        <w:t xml:space="preserve">و الیأس عتق مجدّد.</w:t>
      </w:r>
    </w:p>
    <w:p>
      <w:pPr>
        <w:pStyle w:val="Heading5"/>
      </w:pPr>
      <w:bookmarkStart w:id="995" w:name="_Toc510"/>
      <w:r>
        <w:t>بیانه (علیه السلام) أحسن کلمة حکمة جامعة</w:t>
      </w:r>
      <w:bookmarkEnd w:id="995"/>
    </w:p>
    <w:p>
      <w:pPr>
        <w:pStyle w:val="BookText"/>
      </w:pPr>
      <w:r>
        <w:rPr>
          <w:rFonts w:ascii="IRNazanin" w:hAnsi="IRNazanin" w:eastAsia="IRNazanin" w:cs="IRNazanin"/>
          <w:lang w:bidi="fa-IR"/>
          <w:color w:val="111111"/>
          <w:sz w:val="28"/>
          <w:szCs w:val="28"/>
          <w:rtl/>
        </w:rPr>
        <w:t xml:space="preserve">و أحسن کلمة حکم جامعة: أن تحبّ للنّاس ما تحبّ لنفسک، و تکره لهم ما تکره لها.</w:t>
      </w:r>
    </w:p>
    <w:p>
      <w:pPr>
        <w:pStyle w:val="BookText"/>
      </w:pPr>
      <w:r>
        <w:rPr>
          <w:rFonts w:ascii="IRNazanin" w:hAnsi="IRNazanin" w:eastAsia="IRNazanin" w:cs="IRNazanin"/>
          <w:lang w:bidi="fa-IR"/>
          <w:color w:val="111111"/>
          <w:sz w:val="28"/>
          <w:szCs w:val="28"/>
          <w:rtl/>
        </w:rPr>
        <w:t xml:space="preserve">إنّک قلّما تسلم ممّن تسرّعت إلیه، و کثیرا ما یحمد من تفضّلت علیه</w:t>
      </w:r>
      <w:r>
        <w:rPr>
          <w:rStyle w:val="FootnoteReference"/>
        </w:rPr>
        <w:footnoteReference w:id="2058"/>
      </w:r>
      <w:r>
        <w:rPr>
          <w:rFonts w:ascii="Times New Roman" w:hAnsi="Times New Roman" w:eastAsia="Times New Roman" w:cs="Times New Roman"/>
          <w:lang w:val="en-US" w:bidi="en-US"/>
          <w:color w:val="111111"/>
          <w:sz w:val="28"/>
          <w:szCs w:val="28"/>
          <w:rtl/>
        </w:rPr>
        <w:t xml:space="preserve">.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90" w:name="pg13962_144366"/>
    <w:bookmarkEnd w:id="390"/>
    <w:p>
      <w:pPr>
        <w:pStyle w:val="Heading5"/>
      </w:pPr>
      <w:bookmarkStart w:id="996" w:name="_Toc511"/>
      <w:r>
        <w:t>بیانه (علیه السلام) أکبر العیب و ما لا بدّ للعاقل منه</w:t>
      </w:r>
      <w:bookmarkEnd w:id="996"/>
    </w:p>
    <w:p>
      <w:pPr>
        <w:pStyle w:val="BookText"/>
      </w:pPr>
      <w:r>
        <w:rPr>
          <w:rStyle w:val="FootnoteReference"/>
        </w:rPr>
        <w:footnoteReference w:id="2059"/>
      </w:r>
      <w:r>
        <w:rPr>
          <w:rFonts w:ascii="IRNazanin" w:hAnsi="IRNazanin" w:eastAsia="IRNazanin" w:cs="IRNazanin"/>
          <w:lang w:bidi="fa-IR"/>
          <w:color w:val="111111"/>
          <w:sz w:val="28"/>
          <w:szCs w:val="28"/>
          <w:rtl/>
        </w:rPr>
        <w:t xml:space="preserve">أکبر العیب أن تعیب ما فیک مثله.
یا بنیّ؛ لا بدّ للعاقل من أن ینظر فی شأنه؛ فلیحفظ فرجه و لسانه، و لیعرف أهل زمانه.</w:t>
      </w:r>
    </w:p>
    <w:p>
      <w:pPr>
        <w:pStyle w:val="BookText"/>
      </w:pPr>
      <w:r>
        <w:rPr>
          <w:rStyle w:val="FootnoteReference"/>
        </w:rPr>
        <w:footnoteReference w:id="2060"/>
      </w:r>
      <w:r>
        <w:rPr>
          <w:rFonts w:ascii="IRNazanin" w:hAnsi="IRNazanin" w:eastAsia="IRNazanin" w:cs="IRNazanin"/>
          <w:lang w:bidi="fa-IR"/>
          <w:color w:val="111111"/>
          <w:sz w:val="28"/>
          <w:szCs w:val="28"/>
          <w:rtl/>
        </w:rPr>
        <w:t xml:space="preserve">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تقوی القلب.</w:t>
      </w:r>
    </w:p>
    <w:p>
      <w:pPr>
        <w:pStyle w:val="BookText"/>
      </w:pPr>
      <w:r>
        <w:rPr>
          <w:rFonts w:ascii="Amiri" w:hAnsi="Amiri" w:eastAsia="Amiri" w:cs="Amiri"/>
          <w:lang w:bidi="ar-SA"/>
          <w:color w:val="111111"/>
          <w:sz w:val="28"/>
          <w:szCs w:val="28"/>
          <w:rtl/>
        </w:rPr>
        <w:t xml:space="preserve">یا بنیّ‌</w:t>
      </w:r>
      <w:r>
        <w:rPr>
          <w:rStyle w:val="FootnoteReference"/>
        </w:rPr>
        <w:footnoteReference w:id="2061"/>
      </w:r>
      <w:r>
        <w:rPr>
          <w:rFonts w:ascii="IRNazanin" w:hAnsi="IRNazanin" w:eastAsia="IRNazanin" w:cs="IRNazanin"/>
          <w:lang w:bidi="fa-IR"/>
          <w:color w:val="111111"/>
          <w:sz w:val="28"/>
          <w:szCs w:val="28"/>
          <w:rtl/>
        </w:rPr>
        <w:t xml:space="preserve">؛ </w:t>
      </w:r>
      <w:r>
        <w:rPr>
          <w:rStyle w:val="FootnoteReference"/>
        </w:rPr>
        <w:footnoteReference w:id="2062"/>
      </w:r>
      <w:r>
        <w:rPr>
          <w:rFonts w:ascii="IRNazanin" w:hAnsi="IRNazanin" w:eastAsia="IRNazanin" w:cs="IRNazanin"/>
          <w:lang w:bidi="fa-IR"/>
          <w:color w:val="111111"/>
          <w:sz w:val="28"/>
          <w:szCs w:val="28"/>
          <w:rtl/>
        </w:rPr>
        <w:t xml:space="preserve">للمؤمن ثلاث ساعات:</w:t>
      </w:r>
    </w:p>
    <w:p>
      <w:pPr>
        <w:pStyle w:val="BookText"/>
      </w:pPr>
      <w:r>
        <w:rPr>
          <w:rFonts w:ascii="IRNazanin" w:hAnsi="IRNazanin" w:eastAsia="IRNazanin" w:cs="IRNazanin"/>
          <w:lang w:bidi="fa-IR"/>
          <w:color w:val="111111"/>
          <w:sz w:val="28"/>
          <w:szCs w:val="28"/>
          <w:rtl/>
        </w:rPr>
        <w:t xml:space="preserve">فساعة یناجی فیها ربّه.</w:t>
      </w:r>
    </w:p>
    <w:p>
      <w:pPr>
        <w:pStyle w:val="BookText"/>
      </w:pPr>
      <w:r>
        <w:rPr>
          <w:rFonts w:ascii="IRNazanin" w:hAnsi="IRNazanin" w:eastAsia="IRNazanin" w:cs="IRNazanin"/>
          <w:lang w:bidi="fa-IR"/>
          <w:color w:val="111111"/>
          <w:sz w:val="28"/>
          <w:szCs w:val="28"/>
          <w:rtl/>
        </w:rPr>
        <w:t xml:space="preserve">و ساعة یرمّ فیها معاشه</w:t>
      </w:r>
      <w:r>
        <w:rPr>
          <w:rStyle w:val="FootnoteReference"/>
        </w:rPr>
        <w:footnoteReference w:id="2063"/>
      </w:r>
      <w:r>
        <w:rPr>
          <w:rFonts w:ascii="Times New Roman" w:hAnsi="Times New Roman" w:eastAsia="Times New Roman" w:cs="Times New Roman"/>
          <w:lang w:val="en-US" w:bidi="en-US"/>
          <w:color w:val="111111"/>
          <w:sz w:val="28"/>
          <w:szCs w:val="28"/>
          <w:rtl/>
        </w:rPr>
        <w:t xml:space="preserve">.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ساعة یخلّی بین نفسه و بین لذّتها فیما یحلّ و یجمل.</w:t>
      </w:r>
    </w:p>
    <w:p>
      <w:pPr>
        <w:pStyle w:val="BookText"/>
      </w:pPr>
      <w:r>
        <w:rPr>
          <w:rFonts w:ascii="IRNazanin" w:hAnsi="IRNazanin" w:eastAsia="IRNazanin" w:cs="IRNazanin"/>
          <w:lang w:bidi="fa-IR"/>
          <w:color w:val="111111"/>
          <w:sz w:val="28"/>
          <w:szCs w:val="28"/>
          <w:rtl/>
        </w:rPr>
        <w:t xml:space="preserve">و لیس للعاقل أن یکون شاخصا</w:t>
      </w:r>
      <w:r>
        <w:rPr>
          <w:rStyle w:val="FootnoteReference"/>
        </w:rPr>
        <w:footnoteReference w:id="2064"/>
      </w:r>
      <w:r>
        <w:rPr>
          <w:rFonts w:ascii="Amiri" w:hAnsi="Amiri" w:eastAsia="Amiri" w:cs="Amiri"/>
          <w:lang w:bidi="ar-SA"/>
          <w:color w:val="111111"/>
          <w:sz w:val="28"/>
          <w:szCs w:val="28"/>
          <w:rtl/>
        </w:rPr>
        <w:t xml:space="preserve">إلاّ فی ثلاث:</w:t>
      </w:r>
    </w:p>
    <w:p>
      <w:pPr>
        <w:pStyle w:val="BookText"/>
      </w:pPr>
      <w:r>
        <w:rPr>
          <w:rFonts w:ascii="Amiri" w:hAnsi="Amiri" w:eastAsia="Amiri" w:cs="Amiri"/>
          <w:lang w:bidi="ar-SA"/>
          <w:color w:val="111111"/>
          <w:sz w:val="28"/>
          <w:szCs w:val="28"/>
          <w:rtl/>
        </w:rPr>
        <w:t xml:space="preserve">مرمّة لمعاش.</w:t>
      </w:r>
    </w:p>
    <w:p>
      <w:pPr>
        <w:pStyle w:val="BookText"/>
      </w:pPr>
      <w:r>
        <w:rPr>
          <w:rFonts w:ascii="IRNazanin" w:hAnsi="IRNazanin" w:eastAsia="IRNazanin" w:cs="IRNazanin"/>
          <w:lang w:bidi="fa-IR"/>
          <w:color w:val="111111"/>
          <w:sz w:val="28"/>
          <w:szCs w:val="28"/>
          <w:rtl/>
        </w:rPr>
        <w:t xml:space="preserve">أو تزوّد لمعاد</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لذّة فی غیر محرّم.</w:t>
      </w:r>
    </w:p>
    <w:p>
      <w:pPr>
        <w:pStyle w:val="BookText"/>
      </w:pPr>
      <w:r>
        <w:rPr>
          <w:rStyle w:val="FootnoteReference"/>
        </w:rPr>
        <w:footnoteReference w:id="2066"/>
      </w:r>
      <w:r>
        <w:rPr>
          <w:rFonts w:ascii="IRNazanin" w:hAnsi="IRNazanin" w:eastAsia="IRNazanin" w:cs="IRNazanin"/>
          <w:lang w:bidi="fa-IR"/>
          <w:color w:val="111111"/>
          <w:sz w:val="28"/>
          <w:szCs w:val="28"/>
          <w:rtl/>
        </w:rPr>
        <w:t xml:space="preserve">و اعلم أنّ لکلّ ظاهر باطنا علی مثاله؛ فما طاب ظاهره طاب باطنه، و ما خبث ظاهره خبث باطنه.
و قد قال رسول اللّه صلّی اللّه علیه و آله و سلّم: "إنّ اللّه یحبّ العبد و یبغض عمله، و یحبّ العمل و یبغض بدنه".</w:t>
      </w:r>
    </w:p>
    <w:p>
      <w:pPr>
        <w:pStyle w:val="BookText"/>
      </w:pPr>
      <w:r>
        <w:rPr>
          <w:rFonts w:ascii="IRNazanin" w:hAnsi="IRNazanin" w:eastAsia="IRNazanin" w:cs="IRNazanin"/>
          <w:lang w:bidi="fa-IR"/>
          <w:color w:val="111111"/>
          <w:sz w:val="28"/>
          <w:szCs w:val="28"/>
          <w:rtl/>
        </w:rPr>
        <w:t xml:space="preserve">و اعلم أنّ لکلّ عمل نباتا، و کلّ نبات لا غنی له عن الماء؛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91" w:name="pg13962_144370"/>
    <w:bookmarkEnd w:id="391"/>
    <w:p>
      <w:pPr>
        <w:pStyle w:val="BookText"/>
      </w:pPr>
      <w:r>
        <w:rPr>
          <w:rFonts w:ascii="IRNazanin" w:hAnsi="IRNazanin" w:eastAsia="IRNazanin" w:cs="IRNazanin"/>
          <w:lang w:bidi="fa-IR"/>
          <w:color w:val="111111"/>
          <w:sz w:val="28"/>
          <w:szCs w:val="28"/>
          <w:rtl/>
        </w:rPr>
        <w:t xml:space="preserve">و المیاه مختلفة.</w:t>
      </w:r>
    </w:p>
    <w:p>
      <w:pPr>
        <w:pStyle w:val="BookText"/>
      </w:pPr>
      <w:r>
        <w:rPr>
          <w:rFonts w:ascii="IRNazanin" w:hAnsi="IRNazanin" w:eastAsia="IRNazanin" w:cs="IRNazanin"/>
          <w:lang w:bidi="fa-IR"/>
          <w:color w:val="111111"/>
          <w:sz w:val="28"/>
          <w:szCs w:val="28"/>
          <w:rtl/>
        </w:rPr>
        <w:t xml:space="preserve">فما طاب سقیه طاب غرسه، و حلت ثمرته، و ما خبث سقیه خبث غرسه، و أمرّت ثمرته.</w:t>
      </w:r>
    </w:p>
    <w:p>
      <w:pPr>
        <w:pStyle w:val="Heading5"/>
      </w:pPr>
      <w:bookmarkStart w:id="997" w:name="_Toc512"/>
      <w:r>
        <w:t>بیانه (علیه السلام) العلاقة بین المرء و الهمة و المروءة</w:t>
      </w:r>
      <w:bookmarkEnd w:id="997"/>
    </w:p>
    <w:p>
      <w:pPr>
        <w:pStyle w:val="BookText"/>
      </w:pPr>
      <w:r>
        <w:rPr>
          <w:rFonts w:ascii="Amiri" w:hAnsi="Amiri" w:eastAsia="Amiri" w:cs="Amiri"/>
          <w:lang w:bidi="ar-SA"/>
          <w:color w:val="111111"/>
          <w:sz w:val="28"/>
          <w:szCs w:val="28"/>
          <w:rtl/>
        </w:rPr>
        <w:t xml:space="preserve">و اعلم أنّ </w:t>
      </w:r>
      <w:r>
        <w:rPr>
          <w:rStyle w:val="FootnoteReference"/>
        </w:rPr>
        <w:footnoteReference w:id="2067"/>
      </w:r>
      <w:r>
        <w:rPr>
          <w:rStyle w:val="FootnoteReference"/>
        </w:rPr>
        <w:footnoteReference w:id="2068"/>
      </w:r>
      <w:r>
        <w:rPr>
          <w:rFonts w:ascii="IRNazanin" w:hAnsi="IRNazanin" w:eastAsia="IRNazanin" w:cs="IRNazanin"/>
          <w:lang w:bidi="fa-IR"/>
          <w:color w:val="111111"/>
          <w:sz w:val="28"/>
          <w:szCs w:val="28"/>
          <w:rtl/>
        </w:rPr>
        <w:t xml:space="preserve">قدر الرّجل علی قدر همّته، و صدقه علی قدر مروءته، و شجاعته علی قدر أنفته، و عفّته علی قدر غیرته.</w:t>
      </w:r>
    </w:p>
    <w:p>
      <w:pPr>
        <w:pStyle w:val="BookText"/>
      </w:pPr>
      <w:r>
        <w:rPr>
          <w:rFonts w:ascii="IRNazanin" w:hAnsi="IRNazanin" w:eastAsia="IRNazanin" w:cs="IRNazanin"/>
          <w:lang w:bidi="fa-IR"/>
          <w:color w:val="111111"/>
          <w:sz w:val="28"/>
          <w:szCs w:val="28"/>
          <w:rtl/>
        </w:rPr>
        <w:t xml:space="preserve">إنّ من أشرف الشّیم الوفاء بالذّمم، و الدّفع عن الحرم؛ و من الکرم صلة الرّحم</w:t>
      </w:r>
      <w:r>
        <w:rPr>
          <w:rStyle w:val="FootnoteReference"/>
        </w:rPr>
        <w:footnoteReference w:id="2069"/>
      </w:r>
      <w:r>
        <w:rPr>
          <w:rFonts w:ascii="Times New Roman" w:hAnsi="Times New Roman" w:eastAsia="Times New Roman" w:cs="Times New Roman"/>
          <w:lang w:val="en-US" w:bidi="en-US"/>
          <w:color w:val="111111"/>
          <w:sz w:val="28"/>
          <w:szCs w:val="28"/>
          <w:rtl/>
        </w:rPr>
        <w:t xml:space="preserve">.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92" w:name="pg13962_144374"/>
    <w:bookmarkEnd w:id="392"/>
    <w:p>
      <w:pPr>
        <w:pStyle w:val="Heading5"/>
      </w:pPr>
      <w:bookmarkStart w:id="998" w:name="_Toc513"/>
      <w:r>
        <w:t>بیانه (علیه السلام) مکان توقع الکرم و النهی عن الصدود</w:t>
      </w:r>
      <w:bookmarkEnd w:id="998"/>
    </w:p>
    <w:p>
      <w:pPr>
        <w:pStyle w:val="BookText"/>
      </w:pPr>
      <w:r>
        <w:rPr>
          <w:rStyle w:val="FootnoteReference"/>
        </w:rPr>
        <w:footnoteReference w:id="2070"/>
      </w:r>
      <w:r>
        <w:rPr>
          <w:rFonts w:ascii="IRNazanin" w:hAnsi="IRNazanin" w:eastAsia="IRNazanin" w:cs="IRNazanin"/>
          <w:lang w:bidi="fa-IR"/>
          <w:color w:val="111111"/>
          <w:sz w:val="28"/>
          <w:szCs w:val="28"/>
          <w:rtl/>
        </w:rPr>
        <w:t xml:space="preserve">أولی النّاس بالکرم من عرّقت فیه</w:t>
      </w:r>
      <w:r>
        <w:rPr>
          <w:rStyle w:val="FootnoteReference"/>
        </w:rPr>
        <w:footnoteReference w:id="2071"/>
      </w:r>
      <w:r>
        <w:rPr>
          <w:rFonts w:ascii="IRNazanin" w:hAnsi="IRNazanin" w:eastAsia="IRNazanin" w:cs="IRNazanin"/>
          <w:lang w:bidi="fa-IR"/>
          <w:color w:val="111111"/>
          <w:sz w:val="28"/>
          <w:szCs w:val="28"/>
          <w:rtl/>
        </w:rPr>
        <w:t xml:space="preserve">الکرام.
و الصّدود آیة المقت، و کثرة التّعلّل آیة البخل.</w:t>
      </w:r>
    </w:p>
    <w:p>
      <w:pPr>
        <w:pStyle w:val="BookText"/>
      </w:pPr>
      <w:r>
        <w:rPr>
          <w:rFonts w:ascii="IRNazanin" w:hAnsi="IRNazanin" w:eastAsia="IRNazanin" w:cs="IRNazanin"/>
          <w:lang w:bidi="fa-IR"/>
          <w:color w:val="111111"/>
          <w:sz w:val="28"/>
          <w:szCs w:val="28"/>
          <w:rtl/>
        </w:rPr>
        <w:t xml:space="preserve">و لبعض إمساکک عن أخیک مع لطف خیر من بذل مع عنف</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یثق بک أو یرجو صلتک، إذا قطعت صلة قرابتک؟.</w:t>
      </w:r>
    </w:p>
    <w:p>
      <w:pPr>
        <w:pStyle w:val="BookText"/>
      </w:pPr>
      <w:r>
        <w:rPr>
          <w:rFonts w:ascii="Amiri" w:hAnsi="Amiri" w:eastAsia="Amiri" w:cs="Amiri"/>
          <w:lang w:bidi="ar-SA"/>
          <w:color w:val="111111"/>
          <w:sz w:val="28"/>
          <w:szCs w:val="28"/>
          <w:rtl/>
        </w:rPr>
        <w:t xml:space="preserve">و التّجرّم وجه القطیعة</w:t>
      </w:r>
      <w:r>
        <w:rPr>
          <w:rStyle w:val="FootnoteReference"/>
        </w:rPr>
        <w:footnoteReference w:id="2073"/>
      </w:r>
      <w:r>
        <w:rPr>
          <w:rFonts w:ascii="Times New Roman" w:hAnsi="Times New Roman" w:eastAsia="Times New Roman" w:cs="Times New Roman"/>
          <w:lang w:val="en-US" w:bidi="en-US"/>
          <w:color w:val="111111"/>
          <w:sz w:val="28"/>
          <w:szCs w:val="28"/>
          <w:rtl/>
        </w:rPr>
        <w:t xml:space="preserve">.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93" w:name="pg13962_144378"/>
    <w:bookmarkEnd w:id="393"/>
    <w:p>
      <w:pPr>
        <w:pStyle w:val="Heading5"/>
      </w:pPr>
      <w:bookmarkStart w:id="999" w:name="_Toc514"/>
      <w:r>
        <w:t>بیانه (علیه السلام) منزلة الحلم و طریقة التعامل مع الأخ المؤمن</w:t>
      </w:r>
      <w:bookmarkEnd w:id="999"/>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074"/>
      </w:r>
      <w:r>
        <w:rPr>
          <w:rFonts w:ascii="IRNazanin" w:hAnsi="IRNazanin" w:eastAsia="IRNazanin" w:cs="IRNazanin"/>
          <w:lang w:bidi="fa-IR"/>
          <w:color w:val="111111"/>
          <w:sz w:val="28"/>
          <w:szCs w:val="28"/>
          <w:rtl/>
        </w:rPr>
        <w:t xml:space="preserve">الحلم عشیرة.</w:t>
      </w:r>
    </w:p>
    <w:p>
      <w:pPr>
        <w:pStyle w:val="BookText"/>
      </w:pPr>
      <w:r>
        <w:rPr>
          <w:rFonts w:ascii="IRNazanin" w:hAnsi="IRNazanin" w:eastAsia="IRNazanin" w:cs="IRNazanin"/>
          <w:lang w:bidi="fa-IR"/>
          <w:color w:val="111111"/>
          <w:sz w:val="28"/>
          <w:szCs w:val="28"/>
          <w:rtl/>
        </w:rPr>
        <w:t xml:space="preserve">إذا زللت فارجع، و إذا ندمت فأقلع، و إذا مننت فاکتم، و إذا منعت فأجمل.</w:t>
      </w:r>
    </w:p>
    <w:p>
      <w:pPr>
        <w:pStyle w:val="BookText"/>
      </w:pPr>
      <w:r>
        <w:rPr>
          <w:rFonts w:ascii="IRNazanin" w:hAnsi="IRNazanin" w:eastAsia="IRNazanin" w:cs="IRNazanin"/>
          <w:lang w:bidi="fa-IR"/>
          <w:color w:val="111111"/>
          <w:sz w:val="28"/>
          <w:szCs w:val="28"/>
          <w:rtl/>
        </w:rPr>
        <w:t xml:space="preserve">و من یسلف المعروف یکن ربحه الحمد</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76"/>
      </w:r>
      <w:r>
        <w:rPr>
          <w:rFonts w:ascii="IRNazanin" w:hAnsi="IRNazanin" w:eastAsia="IRNazanin" w:cs="IRNazanin"/>
          <w:lang w:bidi="fa-IR"/>
          <w:color w:val="111111"/>
          <w:sz w:val="28"/>
          <w:szCs w:val="28"/>
          <w:rtl/>
        </w:rPr>
        <w:t xml:space="preserve">إحمل نفسک من</w:t>
      </w:r>
      <w:r>
        <w:rPr>
          <w:rStyle w:val="FootnoteReference"/>
        </w:rPr>
        <w:footnoteReference w:id="2077"/>
      </w:r>
      <w:r>
        <w:rPr>
          <w:rFonts w:ascii="IRNazanin" w:hAnsi="IRNazanin" w:eastAsia="IRNazanin" w:cs="IRNazanin"/>
          <w:lang w:bidi="fa-IR"/>
          <w:color w:val="111111"/>
          <w:sz w:val="28"/>
          <w:szCs w:val="28"/>
          <w:rtl/>
        </w:rPr>
        <w:t xml:space="preserve">أخیک عند صرمه علی الصّلة، و عند صدوده علی اللّطف و المقاربة، و عند جموده</w:t>
      </w:r>
      <w:r>
        <w:rPr>
          <w:rStyle w:val="FootnoteReference"/>
        </w:rPr>
        <w:footnoteReference w:id="2078"/>
      </w:r>
      <w:r>
        <w:rPr>
          <w:rFonts w:ascii="IRNazanin" w:hAnsi="IRNazanin" w:eastAsia="IRNazanin" w:cs="IRNazanin"/>
          <w:lang w:bidi="fa-IR"/>
          <w:color w:val="111111"/>
          <w:sz w:val="28"/>
          <w:szCs w:val="28"/>
          <w:rtl/>
        </w:rPr>
        <w:t xml:space="preserve">علی البذل، و عند تباعده علی الدّنوّ، و عند شدّته علی اللّین، و عند جرمه</w:t>
      </w:r>
      <w:r>
        <w:rPr>
          <w:rStyle w:val="FootnoteReference"/>
        </w:rPr>
        <w:footnoteReference w:id="2079"/>
      </w:r>
      <w:r>
        <w:rPr>
          <w:rFonts w:ascii="IRNazanin" w:hAnsi="IRNazanin" w:eastAsia="IRNazanin" w:cs="IRNazanin"/>
          <w:lang w:bidi="fa-IR"/>
          <w:color w:val="111111"/>
          <w:sz w:val="28"/>
          <w:szCs w:val="28"/>
          <w:rtl/>
        </w:rPr>
        <w:t xml:space="preserve">علی العذر</w:t>
      </w:r>
      <w:r>
        <w:rPr>
          <w:rStyle w:val="FootnoteReference"/>
        </w:rPr>
        <w:footnoteReference w:id="2080"/>
      </w:r>
      <w:r>
        <w:rPr>
          <w:rFonts w:ascii="Times New Roman" w:hAnsi="Times New Roman" w:eastAsia="Times New Roman" w:cs="Times New Roman"/>
          <w:lang w:val="en-US" w:bidi="en-US"/>
          <w:color w:val="111111"/>
          <w:sz w:val="28"/>
          <w:szCs w:val="28"/>
          <w:rtl/>
        </w:rPr>
        <w:t xml:space="preserve">.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94" w:name="pg13962_144380"/>
    <w:bookmarkEnd w:id="394"/>
    <w:p>
      <w:pPr>
        <w:pStyle w:val="BookText"/>
      </w:pPr>
      <w:r>
        <w:rPr>
          <w:rFonts w:ascii="IRNazanin" w:hAnsi="IRNazanin" w:eastAsia="IRNazanin" w:cs="IRNazanin"/>
          <w:lang w:bidi="fa-IR"/>
          <w:color w:val="111111"/>
          <w:sz w:val="28"/>
          <w:szCs w:val="28"/>
          <w:rtl/>
        </w:rPr>
        <w:t xml:space="preserve">و کن للّذی یبدو منه حمولا، و له وصولا</w:t>
      </w:r>
      <w:r>
        <w:rPr>
          <w:rStyle w:val="FootnoteReference"/>
        </w:rPr>
        <w:footnoteReference w:id="2081"/>
      </w:r>
      <w:r>
        <w:rPr>
          <w:rFonts w:ascii="IRNazanin" w:hAnsi="IRNazanin" w:eastAsia="IRNazanin" w:cs="IRNazanin"/>
          <w:lang w:bidi="fa-IR"/>
          <w:color w:val="111111"/>
          <w:sz w:val="28"/>
          <w:szCs w:val="28"/>
          <w:rtl/>
        </w:rPr>
        <w:t xml:space="preserve">، </w:t>
      </w:r>
      <w:r>
        <w:rPr>
          <w:rStyle w:val="FootnoteReference"/>
        </w:rPr>
        <w:footnoteReference w:id="2082"/>
      </w:r>
      <w:r>
        <w:rPr>
          <w:rFonts w:ascii="IRNazanin" w:hAnsi="IRNazanin" w:eastAsia="IRNazanin" w:cs="IRNazanin"/>
          <w:lang w:bidi="fa-IR"/>
          <w:color w:val="111111"/>
          <w:sz w:val="28"/>
          <w:szCs w:val="28"/>
          <w:rtl/>
        </w:rPr>
        <w:t xml:space="preserve">حتّی کأنّک له عبد، و کأنّه ذو نعمة علیک.</w:t>
      </w:r>
    </w:p>
    <w:p>
      <w:pPr>
        <w:pStyle w:val="BookText"/>
      </w:pPr>
      <w:r>
        <w:rPr>
          <w:rFonts w:ascii="IRNazanin" w:hAnsi="IRNazanin" w:eastAsia="IRNazanin" w:cs="IRNazanin"/>
          <w:lang w:bidi="fa-IR"/>
          <w:color w:val="111111"/>
          <w:sz w:val="28"/>
          <w:szCs w:val="28"/>
          <w:rtl/>
        </w:rPr>
        <w:t xml:space="preserve">و إیّاک أن تضع ذلک فی غیر موضعه، أو أن تفعله بغیر أهله.</w:t>
      </w:r>
    </w:p>
    <w:p>
      <w:pPr>
        <w:pStyle w:val="Heading5"/>
      </w:pPr>
      <w:bookmarkStart w:id="1000" w:name="_Toc515"/>
      <w:r>
        <w:t>بیانه (علیه السلام) أصناف أصدقاء الإنسان و أعداؤه</w:t>
      </w:r>
      <w:bookmarkEnd w:id="1000"/>
    </w:p>
    <w:p>
      <w:pPr>
        <w:pStyle w:val="BookText"/>
      </w:pPr>
      <w:r>
        <w:rPr>
          <w:rStyle w:val="FootnoteReference"/>
        </w:rPr>
        <w:footnoteReference w:id="2083"/>
      </w:r>
      <w:r>
        <w:rPr>
          <w:rFonts w:ascii="IRNazanin" w:hAnsi="IRNazanin" w:eastAsia="IRNazanin" w:cs="IRNazanin"/>
          <w:lang w:bidi="fa-IR"/>
          <w:color w:val="111111"/>
          <w:sz w:val="28"/>
          <w:szCs w:val="28"/>
          <w:rtl/>
        </w:rPr>
        <w:t xml:space="preserve">أصدقاؤک ثلاثة، و أعداؤک ثلاثة.
فأصدقاؤک: صدیقک، و صدیق صدیقک، و عدوّ عدوّک.</w:t>
      </w:r>
    </w:p>
    <w:p>
      <w:pPr>
        <w:pStyle w:val="BookText"/>
      </w:pPr>
      <w:r>
        <w:rPr>
          <w:rFonts w:ascii="IRNazanin" w:hAnsi="IRNazanin" w:eastAsia="IRNazanin" w:cs="IRNazanin"/>
          <w:lang w:bidi="fa-IR"/>
          <w:color w:val="111111"/>
          <w:sz w:val="28"/>
          <w:szCs w:val="28"/>
          <w:rtl/>
        </w:rPr>
        <w:t xml:space="preserve">و أعداؤک: عدوّک، و عدوّ صدیقک، و صدیق عدوّک.</w:t>
      </w:r>
    </w:p>
    <w:p>
      <w:pPr>
        <w:pStyle w:val="BookText"/>
      </w:pPr>
      <w:r>
        <w:rPr>
          <w:rFonts w:ascii="IRNazanin" w:hAnsi="IRNazanin" w:eastAsia="IRNazanin" w:cs="IRNazanin"/>
          <w:lang w:bidi="fa-IR"/>
          <w:color w:val="111111"/>
          <w:sz w:val="28"/>
          <w:szCs w:val="28"/>
          <w:rtl/>
        </w:rPr>
        <w:t xml:space="preserve">و لا تتّخذنّ عدوّ صدیقک صدیقا فتعادی صدیقک.</w:t>
      </w:r>
    </w:p>
    <w:p>
      <w:pPr>
        <w:pStyle w:val="BookText"/>
      </w:pPr>
      <w:r>
        <w:rPr>
          <w:rFonts w:ascii="IRNazanin" w:hAnsi="IRNazanin" w:eastAsia="IRNazanin" w:cs="IRNazanin"/>
          <w:lang w:bidi="fa-IR"/>
          <w:color w:val="111111"/>
          <w:sz w:val="28"/>
          <w:szCs w:val="28"/>
          <w:rtl/>
        </w:rPr>
        <w:t xml:space="preserve">و لا تعمل بالخدیعة فإنّها خلق اللّئام.</w:t>
      </w:r>
    </w:p>
    <w:p>
      <w:pPr>
        <w:pStyle w:val="BookText"/>
      </w:pPr>
      <w:r>
        <w:rPr>
          <w:rFonts w:ascii="IRNazanin" w:hAnsi="IRNazanin" w:eastAsia="IRNazanin" w:cs="IRNazanin"/>
          <w:lang w:bidi="fa-IR"/>
          <w:color w:val="111111"/>
          <w:sz w:val="28"/>
          <w:szCs w:val="28"/>
          <w:rtl/>
        </w:rPr>
        <w:t xml:space="preserve">لا تعاجل الذّنب بالعقوبة، و اجعل بینهما للعفو موضعا تحرز به الأجر و المثوبة.</w:t>
      </w:r>
    </w:p>
    <w:p>
      <w:pPr>
        <w:pStyle w:val="BookText"/>
      </w:pPr>
      <w:r>
        <w:rPr>
          <w:rFonts w:ascii="IRNazanin" w:hAnsi="IRNazanin" w:eastAsia="IRNazanin" w:cs="IRNazanin"/>
          <w:lang w:bidi="fa-IR"/>
          <w:color w:val="111111"/>
          <w:sz w:val="28"/>
          <w:szCs w:val="28"/>
          <w:rtl/>
        </w:rPr>
        <w:t xml:space="preserve">کن فی الحرب بحیلتک أوثق منک بشدّتک، و بحذرک أفرح منک بنجدتک؛ فإنّ الحرب حرب المتهوّر، و غنیمة المتحذّر.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95" w:name="pg13962_144381"/>
    <w:bookmarkEnd w:id="395"/>
    <w:p>
      <w:pPr>
        <w:pStyle w:val="BookText"/>
      </w:pPr>
      <w:r>
        <w:rPr>
          <w:rFonts w:ascii="IRNazanin" w:hAnsi="IRNazanin" w:eastAsia="IRNazanin" w:cs="IRNazanin"/>
          <w:lang w:bidi="fa-IR"/>
          <w:color w:val="111111"/>
          <w:sz w:val="28"/>
          <w:szCs w:val="28"/>
          <w:rtl/>
        </w:rPr>
        <w:t xml:space="preserve">إصحب السّلطان بالحذر، و الصّدیق بالتّواضع و البشر، و العدوّ بما تقوم علیه حجّتک.</w:t>
      </w:r>
    </w:p>
    <w:p>
      <w:pPr>
        <w:pStyle w:val="Heading5"/>
      </w:pPr>
      <w:bookmarkStart w:id="1001" w:name="_Toc516"/>
      <w:r>
        <w:t>تعلیمه (علیه السلام) قواعد التعامل مع السلطان و الصدیق و العدو</w:t>
      </w:r>
      <w:bookmarkEnd w:id="1001"/>
    </w:p>
    <w:p>
      <w:pPr>
        <w:pStyle w:val="BookText"/>
      </w:pPr>
      <w:r>
        <w:rPr>
          <w:rFonts w:ascii="IRNazanin" w:hAnsi="IRNazanin" w:eastAsia="IRNazanin" w:cs="IRNazanin"/>
          <w:lang w:bidi="fa-IR"/>
          <w:color w:val="111111"/>
          <w:sz w:val="28"/>
          <w:szCs w:val="28"/>
          <w:rtl/>
        </w:rPr>
        <w:t xml:space="preserve">إبذل لصدیقک کلّ المودّة، و لا تبذل له کلّ الطمأنینة؛ و أعطه من نفسک کلّ المواساة، و لا تفضی إلیه بکلّ الأسرار؛ توفی الحکمة حقّها، و الصّدیق واجبه</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85"/>
      </w:r>
      <w:r>
        <w:rPr>
          <w:rFonts w:ascii="IRNazanin" w:hAnsi="IRNazanin" w:eastAsia="IRNazanin" w:cs="IRNazanin"/>
          <w:lang w:bidi="fa-IR"/>
          <w:color w:val="111111"/>
          <w:sz w:val="28"/>
          <w:szCs w:val="28"/>
          <w:rtl/>
        </w:rPr>
        <w:t xml:space="preserve">و امحض أخاک النّصیحة حسنة کانت أو قبیحة؛ و ساعده علی کلّ حال، و زل معه حیث زال؛ ما لم یحملک علی معصیة اللّه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96" w:name="pg13962_144383"/>
    <w:bookmarkEnd w:id="39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 و جلّ -.</w:t>
      </w:r>
    </w:p>
    <w:p>
      <w:pPr>
        <w:pStyle w:val="Heading5"/>
      </w:pPr>
      <w:bookmarkStart w:id="1002" w:name="_Toc517"/>
      <w:r>
        <w:t>بیانه (علیه السلام) أصول المصاحبة الصادقة</w:t>
      </w:r>
      <w:bookmarkEnd w:id="1002"/>
    </w:p>
    <w:p>
      <w:pPr>
        <w:pStyle w:val="BookText"/>
      </w:pPr>
      <w:r>
        <w:rPr>
          <w:rFonts w:ascii="IRNazanin" w:hAnsi="IRNazanin" w:eastAsia="IRNazanin" w:cs="IRNazanin"/>
          <w:lang w:bidi="fa-IR"/>
          <w:color w:val="111111"/>
          <w:sz w:val="28"/>
          <w:szCs w:val="28"/>
          <w:rtl/>
        </w:rPr>
        <w:t xml:space="preserve">و لا تصحبنّ الإخوان بالإدهان؛ صاحبهم بالتّذکیر عند الزّلّة، و امحضهم المودّة عند الهبة</w:t>
      </w:r>
      <w:r>
        <w:rPr>
          <w:rStyle w:val="FootnoteReference"/>
        </w:rPr>
        <w:footnoteReference w:id="2086"/>
      </w:r>
      <w:r>
        <w:rPr>
          <w:rFonts w:ascii="Times New Roman" w:hAnsi="Times New Roman" w:eastAsia="Times New Roman" w:cs="Times New Roman"/>
          <w:lang w:val="en-US" w:bidi="en-US"/>
          <w:color w:val="111111"/>
          <w:sz w:val="28"/>
          <w:szCs w:val="28"/>
          <w:rtl/>
        </w:rPr>
        <w:t xml:space="preserve">.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97" w:name="pg13962_144385"/>
    <w:bookmarkEnd w:id="397"/>
    <w:p>
      <w:pPr>
        <w:pStyle w:val="Heading5"/>
      </w:pPr>
      <w:bookmarkStart w:id="1003" w:name="_Toc518"/>
      <w:r>
        <w:t>بیانه (علیه السلام) أسلوب معاتبة الإخوان</w:t>
      </w:r>
      <w:bookmarkEnd w:id="1003"/>
    </w:p>
    <w:p>
      <w:pPr>
        <w:pStyle w:val="BookText"/>
      </w:pPr>
      <w:r>
        <w:rPr>
          <w:rStyle w:val="FootnoteReference"/>
        </w:rPr>
        <w:footnoteReference w:id="2087"/>
      </w:r>
      <w:r>
        <w:rPr>
          <w:rFonts w:ascii="IRNazanin" w:hAnsi="IRNazanin" w:eastAsia="IRNazanin" w:cs="IRNazanin"/>
          <w:lang w:bidi="fa-IR"/>
          <w:color w:val="111111"/>
          <w:sz w:val="28"/>
          <w:szCs w:val="28"/>
          <w:rtl/>
        </w:rPr>
        <w:t xml:space="preserve">عاتب</w:t>
      </w:r>
      <w:r>
        <w:rPr>
          <w:rStyle w:val="FootnoteReference"/>
        </w:rPr>
        <w:footnoteReference w:id="2088"/>
      </w:r>
      <w:r>
        <w:rPr>
          <w:rFonts w:ascii="IRNazanin" w:hAnsi="IRNazanin" w:eastAsia="IRNazanin" w:cs="IRNazanin"/>
          <w:lang w:bidi="fa-IR"/>
          <w:color w:val="111111"/>
          <w:sz w:val="28"/>
          <w:szCs w:val="28"/>
          <w:rtl/>
        </w:rPr>
        <w:t xml:space="preserve">أخاک بالإحسان إلیه، و اردد شرّه بالإنعام</w:t>
      </w:r>
      <w:r>
        <w:rPr>
          <w:rStyle w:val="FootnoteReference"/>
        </w:rPr>
        <w:footnoteReference w:id="2089"/>
      </w:r>
      <w:r>
        <w:rPr>
          <w:rFonts w:ascii="IRNazanin" w:hAnsi="IRNazanin" w:eastAsia="IRNazanin" w:cs="IRNazanin"/>
          <w:lang w:bidi="fa-IR"/>
          <w:color w:val="111111"/>
          <w:sz w:val="28"/>
          <w:szCs w:val="28"/>
          <w:rtl/>
        </w:rPr>
        <w:t xml:space="preserve">علیه.
و لا تطلبنّ مجازاة أخیک و إن حثا التّراب بفیک</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إختر أن تکون مغلوبا و أنت منصف، و لا تختر أن تکون غالبا و أنت ظالم.</w:t>
      </w:r>
    </w:p>
    <w:p>
      <w:pPr>
        <w:pStyle w:val="BookText"/>
      </w:pPr>
      <w:r>
        <w:rPr>
          <w:rFonts w:ascii="IRNazanin" w:hAnsi="IRNazanin" w:eastAsia="IRNazanin" w:cs="IRNazanin"/>
          <w:lang w:bidi="fa-IR"/>
          <w:color w:val="111111"/>
          <w:sz w:val="28"/>
          <w:szCs w:val="28"/>
          <w:rtl/>
        </w:rPr>
        <w:t xml:space="preserve">و تسلّم من النّاس بحسن الخلق</w:t>
      </w:r>
      <w:r>
        <w:rPr>
          <w:rStyle w:val="FootnoteReference"/>
        </w:rPr>
        <w:footnoteReference w:id="2091"/>
      </w:r>
      <w:r>
        <w:rPr>
          <w:rFonts w:ascii="Times New Roman" w:hAnsi="Times New Roman" w:eastAsia="Times New Roman" w:cs="Times New Roman"/>
          <w:lang w:val="en-US" w:bidi="en-US"/>
          <w:color w:val="111111"/>
          <w:sz w:val="28"/>
          <w:szCs w:val="28"/>
          <w:rtl/>
        </w:rPr>
        <w:t xml:space="preserve">.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98" w:name="pg13962_144387"/>
    <w:bookmarkEnd w:id="398"/>
    <w:p>
      <w:pPr>
        <w:pStyle w:val="Heading5"/>
      </w:pPr>
      <w:bookmarkStart w:id="1004" w:name="_Toc519"/>
      <w:r>
        <w:t>بیانه (علیه السلام) نتیجة تجرّع الغیظ و ممارسة الحلم</w:t>
      </w:r>
      <w:bookmarkEnd w:id="1004"/>
    </w:p>
    <w:p>
      <w:pPr>
        <w:pStyle w:val="BookText"/>
      </w:pPr>
      <w:r>
        <w:rPr>
          <w:rStyle w:val="FootnoteReference"/>
        </w:rPr>
        <w:footnoteReference w:id="2092"/>
      </w:r>
      <w:r>
        <w:rPr>
          <w:rFonts w:ascii="IRNazanin" w:hAnsi="IRNazanin" w:eastAsia="IRNazanin" w:cs="IRNazanin"/>
          <w:lang w:bidi="fa-IR"/>
          <w:color w:val="111111"/>
          <w:sz w:val="28"/>
          <w:szCs w:val="28"/>
          <w:rtl/>
        </w:rPr>
        <w:t xml:space="preserve">و تجرّع الغیظ، فإنّی لم أر جرعة أحلی</w:t>
      </w:r>
      <w:r>
        <w:rPr>
          <w:rStyle w:val="FootnoteReference"/>
        </w:rPr>
        <w:footnoteReference w:id="2093"/>
      </w:r>
      <w:r>
        <w:rPr>
          <w:rFonts w:ascii="IRNazanin" w:hAnsi="IRNazanin" w:eastAsia="IRNazanin" w:cs="IRNazanin"/>
          <w:lang w:bidi="fa-IR"/>
          <w:color w:val="111111"/>
          <w:sz w:val="28"/>
          <w:szCs w:val="28"/>
          <w:rtl/>
        </w:rPr>
        <w:t xml:space="preserve">منها عاقبة، و لا ألذّ مغبّة، و لا أدفع لسوء أدب، و لا أعون علی درک مطلب.
و تجرّع مضض الحلم فإنّه رأس الحکمة و ثمرة العلم.</w:t>
      </w:r>
    </w:p>
    <w:p>
      <w:pPr>
        <w:pStyle w:val="BookText"/>
      </w:pPr>
      <w:r>
        <w:rPr>
          <w:rFonts w:ascii="IRNazanin" w:hAnsi="IRNazanin" w:eastAsia="IRNazanin" w:cs="IRNazanin"/>
          <w:lang w:bidi="fa-IR"/>
          <w:color w:val="111111"/>
          <w:sz w:val="28"/>
          <w:szCs w:val="28"/>
          <w:rtl/>
        </w:rPr>
        <w:t xml:space="preserve">و لا تصرم أخاک علی ارتیاب، و لا تهجره</w:t>
      </w:r>
      <w:r>
        <w:rPr>
          <w:rStyle w:val="FootnoteReference"/>
        </w:rPr>
        <w:footnoteReference w:id="2094"/>
      </w:r>
      <w:r>
        <w:rPr>
          <w:rFonts w:ascii="IRNazanin" w:hAnsi="IRNazanin" w:eastAsia="IRNazanin" w:cs="IRNazanin"/>
          <w:lang w:bidi="fa-IR"/>
          <w:color w:val="111111"/>
          <w:sz w:val="28"/>
          <w:szCs w:val="28"/>
          <w:rtl/>
        </w:rPr>
        <w:t xml:space="preserve">دون استعتاب؛ [ف] لعلّ له عذر و أنت تلوم.</w:t>
      </w:r>
    </w:p>
    <w:p>
      <w:pPr>
        <w:pStyle w:val="BookText"/>
      </w:pPr>
      <w:r>
        <w:rPr>
          <w:rFonts w:ascii="IRNazanin" w:hAnsi="IRNazanin" w:eastAsia="IRNazanin" w:cs="IRNazanin"/>
          <w:lang w:bidi="fa-IR"/>
          <w:color w:val="111111"/>
          <w:sz w:val="28"/>
          <w:szCs w:val="28"/>
          <w:rtl/>
        </w:rPr>
        <w:t xml:space="preserve">إقبل من متنصّل عذره فتنالک الشّفاعة.</w:t>
      </w:r>
    </w:p>
    <w:p>
      <w:pPr>
        <w:pStyle w:val="BookText"/>
      </w:pPr>
      <w:r>
        <w:rPr>
          <w:rFonts w:ascii="IRNazanin" w:hAnsi="IRNazanin" w:eastAsia="IRNazanin" w:cs="IRNazanin"/>
          <w:lang w:bidi="fa-IR"/>
          <w:color w:val="111111"/>
          <w:sz w:val="28"/>
          <w:szCs w:val="28"/>
          <w:rtl/>
        </w:rPr>
        <w:t xml:space="preserve">و أکرم الّذین بهم نصرک، و ازدد لهم علی طول الصّحبة برّا و إکراما و تبجیلا.</w:t>
      </w:r>
    </w:p>
    <w:p>
      <w:pPr>
        <w:pStyle w:val="BookText"/>
      </w:pPr>
      <w:r>
        <w:rPr>
          <w:rFonts w:ascii="IRNazanin" w:hAnsi="IRNazanin" w:eastAsia="IRNazanin" w:cs="IRNazanin"/>
          <w:lang w:bidi="fa-IR"/>
          <w:color w:val="111111"/>
          <w:sz w:val="28"/>
          <w:szCs w:val="28"/>
          <w:rtl/>
        </w:rPr>
        <w:t xml:space="preserve">و أکثر البرّ ما استطعت لجلیسک فإنّک إذا شئت رأیت رشده</w:t>
      </w:r>
      <w:r>
        <w:rPr>
          <w:rStyle w:val="FootnoteReference"/>
        </w:rPr>
        <w:footnoteReference w:id="2095"/>
      </w:r>
      <w:r>
        <w:rPr>
          <w:rFonts w:ascii="Times New Roman" w:hAnsi="Times New Roman" w:eastAsia="Times New Roman" w:cs="Times New Roman"/>
          <w:lang w:val="en-US" w:bidi="en-US"/>
          <w:color w:val="111111"/>
          <w:sz w:val="28"/>
          <w:szCs w:val="28"/>
          <w:rtl/>
        </w:rPr>
        <w:t xml:space="preserve">.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99" w:name="pg13962_144390"/>
    <w:bookmarkEnd w:id="399"/>
    <w:p>
      <w:pPr>
        <w:pStyle w:val="BookText"/>
      </w:pPr>
      <w:r>
        <w:rPr>
          <w:rStyle w:val="FootnoteReference"/>
        </w:rPr>
        <w:footnoteReference w:id="2096"/>
      </w:r>
      <w:r>
        <w:rPr>
          <w:rFonts w:ascii="IRNazanin" w:hAnsi="IRNazanin" w:eastAsia="IRNazanin" w:cs="IRNazanin"/>
          <w:lang w:bidi="fa-IR"/>
          <w:color w:val="111111"/>
          <w:sz w:val="28"/>
          <w:szCs w:val="28"/>
          <w:rtl/>
        </w:rPr>
        <w:t xml:space="preserve">و لن لمن غالظک فإنّه یوشک أن یلین لک، و تظفر بطلبتک</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Heading5"/>
      </w:pPr>
      <w:bookmarkStart w:id="1005" w:name="_Toc520"/>
      <w:r>
        <w:t>بیانه (علیه السلام) أسلوب التعامل مع الأعداء</w:t>
      </w:r>
      <w:bookmarkEnd w:id="1005"/>
    </w:p>
    <w:p>
      <w:pPr>
        <w:pStyle w:val="BookText"/>
      </w:pPr>
      <w:r>
        <w:rPr>
          <w:rFonts w:ascii="IRNazanin" w:hAnsi="IRNazanin" w:eastAsia="IRNazanin" w:cs="IRNazanin"/>
          <w:lang w:bidi="fa-IR"/>
          <w:color w:val="111111"/>
          <w:sz w:val="28"/>
          <w:szCs w:val="28"/>
          <w:rtl/>
        </w:rPr>
        <w:t xml:space="preserve">و خذ</w:t>
      </w:r>
      <w:r>
        <w:rPr>
          <w:rStyle w:val="FootnoteReference"/>
        </w:rPr>
        <w:footnoteReference w:id="2098"/>
      </w:r>
      <w:r>
        <w:rPr>
          <w:rFonts w:ascii="IRNazanin" w:hAnsi="IRNazanin" w:eastAsia="IRNazanin" w:cs="IRNazanin"/>
          <w:lang w:bidi="fa-IR"/>
          <w:color w:val="111111"/>
          <w:sz w:val="28"/>
          <w:szCs w:val="28"/>
          <w:rtl/>
        </w:rPr>
        <w:t xml:space="preserve">علی عدوّک بالفضل فإنّه أحلی</w:t>
      </w:r>
      <w:r>
        <w:rPr>
          <w:rStyle w:val="FootnoteReference"/>
        </w:rPr>
        <w:footnoteReference w:id="2099"/>
      </w:r>
      <w:r>
        <w:rPr>
          <w:rFonts w:ascii="Amiri" w:hAnsi="Amiri" w:eastAsia="Amiri" w:cs="Amiri"/>
          <w:lang w:bidi="ar-SA"/>
          <w:color w:val="111111"/>
          <w:sz w:val="28"/>
          <w:szCs w:val="28"/>
          <w:rtl/>
        </w:rPr>
        <w:t xml:space="preserve">الظّفرین</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101"/>
      </w:r>
      <w:r>
        <w:rPr>
          <w:rFonts w:ascii="IRNazanin" w:hAnsi="IRNazanin" w:eastAsia="IRNazanin" w:cs="IRNazanin"/>
          <w:lang w:bidi="fa-IR"/>
          <w:color w:val="111111"/>
          <w:sz w:val="28"/>
          <w:szCs w:val="28"/>
          <w:rtl/>
        </w:rPr>
        <w:t xml:space="preserve">إذا قدرت علی عدوّک فاجعل العفو عنه شکرا للقدرة</w:t>
      </w:r>
      <w:r>
        <w:rPr>
          <w:rStyle w:val="FootnoteReference"/>
        </w:rPr>
        <w:footnoteReference w:id="2102"/>
      </w:r>
      <w:r>
        <w:rPr>
          <w:rFonts w:ascii="Amiri" w:hAnsi="Amiri" w:eastAsia="Amiri" w:cs="Amiri"/>
          <w:lang w:bidi="ar-SA"/>
          <w:color w:val="111111"/>
          <w:sz w:val="28"/>
          <w:szCs w:val="28"/>
          <w:rtl/>
        </w:rPr>
        <w:t xml:space="preserve">علیه، [فإنّ] </w:t>
      </w:r>
      <w:r>
        <w:rPr>
          <w:rStyle w:val="FootnoteReference"/>
        </w:rPr>
        <w:footnoteReference w:id="2103"/>
      </w:r>
      <w:r>
        <w:rPr>
          <w:rFonts w:ascii="IRNazanin" w:hAnsi="IRNazanin" w:eastAsia="IRNazanin" w:cs="IRNazanin"/>
          <w:lang w:bidi="fa-IR"/>
          <w:color w:val="111111"/>
          <w:sz w:val="28"/>
          <w:szCs w:val="28"/>
          <w:rtl/>
        </w:rPr>
        <w:t xml:space="preserve">أولی النّاس بالعفو أقدرهم علی العقوبة.</w:t>
      </w:r>
    </w:p>
    <w:p>
      <w:pPr>
        <w:pStyle w:val="BookText"/>
      </w:pPr>
      <w:r>
        <w:rPr>
          <w:rFonts w:ascii="IRNazanin" w:hAnsi="IRNazanin" w:eastAsia="IRNazanin" w:cs="IRNazanin"/>
          <w:lang w:bidi="fa-IR"/>
          <w:color w:val="111111"/>
          <w:sz w:val="28"/>
          <w:szCs w:val="28"/>
          <w:rtl/>
        </w:rPr>
        <w:t xml:space="preserve">ما أقبح الأشر عند الظّفر، و الکآبة عند النّائبة، و القسوة علی الجار، و الخلاف علی الصّاحب، و الخبّ من ذوی المروءة، و الغدر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السّلطان.</w:t>
      </w:r>
    </w:p>
    <w:p>
      <w:pPr>
        <w:pStyle w:val="BookText"/>
      </w:pPr>
      <w:r>
        <w:rPr>
          <w:rFonts w:ascii="IRNazanin" w:hAnsi="IRNazanin" w:eastAsia="IRNazanin" w:cs="IRNazanin"/>
          <w:lang w:bidi="fa-IR"/>
          <w:color w:val="111111"/>
          <w:sz w:val="28"/>
          <w:szCs w:val="28"/>
          <w:rtl/>
        </w:rPr>
        <w:t xml:space="preserve">و ما أقبح القطیعة بعد الصّلة، و الجفاء بعد الإخاء، و العداوة بعد المحبّة، و زوال الألفة بعد استحکامها، و الخیانة لمن ائتمنک، و الغدر بمن استأمن إلیک.</w:t>
      </w:r>
    </w:p>
    <w:p>
      <w:pPr>
        <w:pStyle w:val="BookText"/>
      </w:pPr>
      <w:r>
        <w:rPr>
          <w:rFonts w:ascii="IRNazanin" w:hAnsi="IRNazanin" w:eastAsia="IRNazanin" w:cs="IRNazanin"/>
          <w:lang w:bidi="fa-IR"/>
          <w:color w:val="111111"/>
          <w:sz w:val="28"/>
          <w:szCs w:val="28"/>
          <w:rtl/>
        </w:rPr>
        <w:t xml:space="preserve">حسبک من البغیّ حسن المکاشرة.</w:t>
      </w:r>
    </w:p>
    <w:p>
      <w:pPr>
        <w:pStyle w:val="BookText"/>
      </w:pPr>
      <w:r>
        <w:rPr>
          <w:rFonts w:ascii="Amiri" w:hAnsi="Amiri" w:eastAsia="Amiri" w:cs="Amiri"/>
          <w:lang w:bidi="ar-SA"/>
          <w:color w:val="111111"/>
          <w:sz w:val="28"/>
          <w:szCs w:val="28"/>
          <w:rtl/>
        </w:rPr>
        <w:t xml:space="preserve">شافع المذنب خضوعه بالمعذرة</w:t>
      </w:r>
      <w:r>
        <w:rPr>
          <w:rStyle w:val="FootnoteReference"/>
        </w:rPr>
        <w:footnoteReference w:id="2104"/>
      </w:r>
      <w:r>
        <w:rPr>
          <w:rFonts w:ascii="Times New Roman" w:hAnsi="Times New Roman" w:eastAsia="Times New Roman" w:cs="Times New Roman"/>
          <w:lang w:val="en-US" w:bidi="en-US"/>
          <w:color w:val="111111"/>
          <w:sz w:val="28"/>
          <w:szCs w:val="28"/>
          <w:rtl/>
        </w:rPr>
        <w:t xml:space="preserve">.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00" w:name="pg13962_144394"/>
    <w:bookmarkEnd w:id="400"/>
    <w:p>
      <w:pPr>
        <w:pStyle w:val="Heading5"/>
      </w:pPr>
      <w:bookmarkStart w:id="1006" w:name="_Toc521"/>
      <w:r>
        <w:t>بیانه (علیه السلام) ضرورة التمرن علی تحمل الصعاب</w:t>
      </w:r>
      <w:bookmarkEnd w:id="1006"/>
    </w:p>
    <w:p>
      <w:pPr>
        <w:pStyle w:val="BookText"/>
      </w:pPr>
      <w:r>
        <w:rPr>
          <w:rStyle w:val="FootnoteReference"/>
        </w:rPr>
        <w:footnoteReference w:id="2105"/>
      </w:r>
      <w:r>
        <w:rPr>
          <w:rFonts w:ascii="IRNazanin" w:hAnsi="IRNazanin" w:eastAsia="IRNazanin" w:cs="IRNazanin"/>
          <w:lang w:bidi="fa-IR"/>
          <w:color w:val="111111"/>
          <w:sz w:val="28"/>
          <w:szCs w:val="28"/>
          <w:rtl/>
        </w:rPr>
        <w:t xml:space="preserve">أغض علی القذی</w:t>
      </w:r>
      <w:r>
        <w:rPr>
          <w:rStyle w:val="FootnoteReference"/>
        </w:rPr>
        <w:footnoteReference w:id="2106"/>
      </w:r>
      <w:r>
        <w:rPr>
          <w:rFonts w:ascii="IRNazanin" w:hAnsi="IRNazanin" w:eastAsia="IRNazanin" w:cs="IRNazanin"/>
          <w:lang w:bidi="fa-IR"/>
          <w:color w:val="111111"/>
          <w:sz w:val="28"/>
          <w:szCs w:val="28"/>
          <w:rtl/>
        </w:rPr>
        <w:t xml:space="preserve">و الألم</w:t>
      </w:r>
      <w:r>
        <w:rPr>
          <w:rStyle w:val="FootnoteReference"/>
        </w:rPr>
        <w:footnoteReference w:id="2107"/>
      </w:r>
      <w:r>
        <w:rPr>
          <w:rFonts w:ascii="IRNazanin" w:hAnsi="IRNazanin" w:eastAsia="IRNazanin" w:cs="IRNazanin"/>
          <w:lang w:bidi="fa-IR"/>
          <w:color w:val="111111"/>
          <w:sz w:val="28"/>
          <w:szCs w:val="28"/>
          <w:rtl/>
        </w:rPr>
        <w:t xml:space="preserve">ترض أبدا.
إجعل سرّک إلی واحد، و مشورتک إلی ألف.</w:t>
      </w:r>
    </w:p>
    <w:p>
      <w:pPr>
        <w:pStyle w:val="BookText"/>
      </w:pPr>
      <w:r>
        <w:rPr>
          <w:rFonts w:ascii="IRNazanin" w:hAnsi="IRNazanin" w:eastAsia="IRNazanin" w:cs="IRNazanin"/>
          <w:lang w:bidi="fa-IR"/>
          <w:color w:val="111111"/>
          <w:sz w:val="28"/>
          <w:szCs w:val="28"/>
          <w:rtl/>
        </w:rPr>
        <w:t xml:space="preserve">إن استنمت إلی ودودک فاحرز له من سرّک ما لعلّک أن تندم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01" w:name="pg13962_144396"/>
    <w:bookmarkEnd w:id="401"/>
    <w:p>
      <w:pPr>
        <w:pStyle w:val="BookText"/>
      </w:pPr>
      <w:r>
        <w:rPr>
          <w:rFonts w:ascii="IRNazanin" w:hAnsi="IRNazanin" w:eastAsia="IRNazanin" w:cs="IRNazanin"/>
          <w:lang w:bidi="fa-IR"/>
          <w:color w:val="111111"/>
          <w:sz w:val="28"/>
          <w:szCs w:val="28"/>
          <w:rtl/>
        </w:rPr>
        <w:t xml:space="preserve">علیه وقتا مّا</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Heading5"/>
      </w:pPr>
      <w:bookmarkStart w:id="1007" w:name="_Toc522"/>
      <w:r>
        <w:t>حثّه (علیه السلام) علی التروی فی قطیعة الإخوان</w:t>
      </w:r>
      <w:bookmarkEnd w:id="1007"/>
    </w:p>
    <w:p>
      <w:pPr>
        <w:pStyle w:val="BookText"/>
      </w:pPr>
      <w:r>
        <w:rPr>
          <w:rStyle w:val="FootnoteReference"/>
        </w:rPr>
        <w:footnoteReference w:id="2109"/>
      </w:r>
      <w:r>
        <w:rPr>
          <w:rFonts w:ascii="IRNazanin" w:hAnsi="IRNazanin" w:eastAsia="IRNazanin" w:cs="IRNazanin"/>
          <w:lang w:bidi="fa-IR"/>
          <w:color w:val="111111"/>
          <w:sz w:val="28"/>
          <w:szCs w:val="28"/>
          <w:rtl/>
        </w:rPr>
        <w:t xml:space="preserve">و إن أردت قطیعة أخیک فاستبق له من نفسک بقیّة یرجع إلیها إن بدا له و لک </w:t>
      </w:r>
      <w:r>
        <w:rPr>
          <w:rStyle w:val="FootnoteReference"/>
        </w:rPr>
        <w:footnoteReference w:id="2110"/>
      </w:r>
      <w:r>
        <w:rPr>
          <w:rFonts w:ascii="Amiri" w:hAnsi="Amiri" w:eastAsia="Amiri" w:cs="Amiri"/>
          <w:lang w:bidi="ar-SA"/>
          <w:color w:val="111111"/>
          <w:sz w:val="28"/>
          <w:szCs w:val="28"/>
          <w:rtl/>
        </w:rPr>
        <w:t xml:space="preserve">ذلک یوما مّا.
و من ظنّ بک خیرا فصدّق ظنّه.</w:t>
      </w:r>
    </w:p>
    <w:p>
      <w:pPr>
        <w:pStyle w:val="BookText"/>
      </w:pPr>
      <w:r>
        <w:rPr>
          <w:rFonts w:ascii="IRNazanin" w:hAnsi="IRNazanin" w:eastAsia="IRNazanin" w:cs="IRNazanin"/>
          <w:lang w:bidi="fa-IR"/>
          <w:color w:val="111111"/>
          <w:sz w:val="28"/>
          <w:szCs w:val="28"/>
          <w:rtl/>
        </w:rPr>
        <w:t xml:space="preserve">و من رجاک فلا تخیّب أمله.</w:t>
      </w:r>
    </w:p>
    <w:p>
      <w:pPr>
        <w:pStyle w:val="BookText"/>
      </w:pPr>
      <w:r>
        <w:rPr>
          <w:rFonts w:ascii="IRNazanin" w:hAnsi="IRNazanin" w:eastAsia="IRNazanin" w:cs="IRNazanin"/>
          <w:lang w:bidi="fa-IR"/>
          <w:color w:val="111111"/>
          <w:sz w:val="28"/>
          <w:szCs w:val="28"/>
          <w:rtl/>
        </w:rPr>
        <w:t xml:space="preserve">خیر مالک ما کفاک، و خیر منه ما أغناک.</w:t>
      </w:r>
    </w:p>
    <w:p>
      <w:pPr>
        <w:pStyle w:val="BookText"/>
      </w:pPr>
      <w:r>
        <w:rPr>
          <w:rFonts w:ascii="IRNazanin" w:hAnsi="IRNazanin" w:eastAsia="IRNazanin" w:cs="IRNazanin"/>
          <w:lang w:bidi="fa-IR"/>
          <w:color w:val="111111"/>
          <w:sz w:val="28"/>
          <w:szCs w:val="28"/>
          <w:rtl/>
        </w:rPr>
        <w:t xml:space="preserve">خیر إخوانک من واساک، و خیر منه من کافاک.</w:t>
      </w:r>
    </w:p>
    <w:p>
      <w:pPr>
        <w:pStyle w:val="BookText"/>
      </w:pPr>
      <w:r>
        <w:rPr>
          <w:rFonts w:ascii="IRNazanin" w:hAnsi="IRNazanin" w:eastAsia="IRNazanin" w:cs="IRNazanin"/>
          <w:lang w:bidi="fa-IR"/>
          <w:color w:val="111111"/>
          <w:sz w:val="28"/>
          <w:szCs w:val="28"/>
          <w:rtl/>
        </w:rPr>
        <w:t xml:space="preserve">إیّاک أن تغفل عن حقّ أخیک اتّکالا علی واجب حقّک علیه؛ فإنّ لأخیک علیک من الحقّ مثل الّذی لک علیه</w:t>
      </w:r>
      <w:r>
        <w:rPr>
          <w:rStyle w:val="FootnoteReference"/>
        </w:rPr>
        <w:footnoteReference w:id="2111"/>
      </w:r>
      <w:r>
        <w:rPr>
          <w:rFonts w:ascii="Times New Roman" w:hAnsi="Times New Roman" w:eastAsia="Times New Roman" w:cs="Times New Roman"/>
          <w:lang w:val="en-US" w:bidi="en-US"/>
          <w:color w:val="111111"/>
          <w:sz w:val="28"/>
          <w:szCs w:val="28"/>
          <w:rtl/>
        </w:rPr>
        <w:t xml:space="preserve">.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02" w:name="pg13962_144397"/>
    <w:bookmarkEnd w:id="402"/>
    <w:p>
      <w:pPr>
        <w:pStyle w:val="Heading5"/>
      </w:pPr>
      <w:bookmarkStart w:id="1008" w:name="_Toc523"/>
      <w:r>
        <w:t>نهیه (علیه السلام) عن إضاعة حقوق الإخوان</w:t>
      </w:r>
      <w:bookmarkEnd w:id="1008"/>
    </w:p>
    <w:p>
      <w:pPr>
        <w:pStyle w:val="BookText"/>
      </w:pPr>
      <w:r>
        <w:rPr>
          <w:rStyle w:val="FootnoteReference"/>
        </w:rPr>
        <w:footnoteReference w:id="2112"/>
      </w:r>
      <w:r>
        <w:rPr>
          <w:rFonts w:ascii="IRNazanin" w:hAnsi="IRNazanin" w:eastAsia="IRNazanin" w:cs="IRNazanin"/>
          <w:lang w:bidi="fa-IR"/>
          <w:color w:val="111111"/>
          <w:sz w:val="28"/>
          <w:szCs w:val="28"/>
          <w:rtl/>
        </w:rPr>
        <w:t xml:space="preserve">و لا تضیعنّ حقّ أخیک اتّکالا علی ما بینک و بینه؛ فإنّه لیس لک بأخ من أضعت</w:t>
      </w:r>
      <w:r>
        <w:rPr>
          <w:rStyle w:val="FootnoteReference"/>
        </w:rPr>
        <w:footnoteReference w:id="2113"/>
      </w:r>
      <w:r>
        <w:rPr>
          <w:rFonts w:ascii="IRNazanin" w:hAnsi="IRNazanin" w:eastAsia="IRNazanin" w:cs="IRNazanin"/>
          <w:lang w:bidi="fa-IR"/>
          <w:color w:val="111111"/>
          <w:sz w:val="28"/>
          <w:szCs w:val="28"/>
          <w:rtl/>
        </w:rPr>
        <w:t xml:space="preserve">حقّه.
و لا یکن أهلک و ذووک </w:t>
      </w:r>
      <w:r>
        <w:rPr>
          <w:rStyle w:val="FootnoteReference"/>
        </w:rPr>
        <w:footnoteReference w:id="2114"/>
      </w:r>
      <w:r>
        <w:rPr>
          <w:rFonts w:ascii="IRNazanin" w:hAnsi="IRNazanin" w:eastAsia="IRNazanin" w:cs="IRNazanin"/>
          <w:lang w:bidi="fa-IR"/>
          <w:color w:val="111111"/>
          <w:sz w:val="28"/>
          <w:szCs w:val="28"/>
          <w:rtl/>
        </w:rPr>
        <w:t xml:space="preserve">أشقی الخلق بک.</w:t>
      </w:r>
    </w:p>
    <w:p>
      <w:pPr>
        <w:pStyle w:val="BookText"/>
      </w:pPr>
      <w:r>
        <w:rPr>
          <w:rFonts w:ascii="Amiri" w:hAnsi="Amiri" w:eastAsia="Amiri" w:cs="Amiri"/>
          <w:lang w:bidi="ar-SA"/>
          <w:color w:val="111111"/>
          <w:sz w:val="28"/>
          <w:szCs w:val="28"/>
          <w:rtl/>
        </w:rPr>
        <w:t xml:space="preserve">یا بنیّ؛ لا تستخفّنّ برجل تراه أبدا.</w:t>
      </w:r>
    </w:p>
    <w:p>
      <w:pPr>
        <w:pStyle w:val="BookText"/>
      </w:pPr>
      <w:r>
        <w:rPr>
          <w:rFonts w:ascii="IRNazanin" w:hAnsi="IRNazanin" w:eastAsia="IRNazanin" w:cs="IRNazanin"/>
          <w:lang w:bidi="fa-IR"/>
          <w:color w:val="111111"/>
          <w:sz w:val="28"/>
          <w:szCs w:val="28"/>
          <w:rtl/>
        </w:rPr>
        <w:t xml:space="preserve">فإن کان أکبر منک فاحسب أنّه أبوک.</w:t>
      </w:r>
    </w:p>
    <w:p>
      <w:pPr>
        <w:pStyle w:val="BookText"/>
      </w:pPr>
      <w:r>
        <w:rPr>
          <w:rFonts w:ascii="IRNazanin" w:hAnsi="IRNazanin" w:eastAsia="IRNazanin" w:cs="IRNazanin"/>
          <w:lang w:bidi="fa-IR"/>
          <w:color w:val="111111"/>
          <w:sz w:val="28"/>
          <w:szCs w:val="28"/>
          <w:rtl/>
        </w:rPr>
        <w:t xml:space="preserve">و إن کان مثلک فهو أخوک.</w:t>
      </w:r>
    </w:p>
    <w:p>
      <w:pPr>
        <w:pStyle w:val="BookText"/>
      </w:pPr>
      <w:r>
        <w:rPr>
          <w:rFonts w:ascii="IRNazanin" w:hAnsi="IRNazanin" w:eastAsia="IRNazanin" w:cs="IRNazanin"/>
          <w:lang w:bidi="fa-IR"/>
          <w:color w:val="111111"/>
          <w:sz w:val="28"/>
          <w:szCs w:val="28"/>
          <w:rtl/>
        </w:rPr>
        <w:t xml:space="preserve">و إن کان أصغر منک فاحسب أنّه ابنک.</w:t>
      </w:r>
    </w:p>
    <w:p>
      <w:pPr>
        <w:pStyle w:val="BookText"/>
      </w:pPr>
      <w:r>
        <w:rPr>
          <w:rFonts w:ascii="IRNazanin" w:hAnsi="IRNazanin" w:eastAsia="IRNazanin" w:cs="IRNazanin"/>
          <w:lang w:bidi="fa-IR"/>
          <w:color w:val="111111"/>
          <w:sz w:val="28"/>
          <w:szCs w:val="28"/>
          <w:rtl/>
        </w:rPr>
        <w:t xml:space="preserve">لا تضیعنّ مالک فی غیر معروف.</w:t>
      </w:r>
    </w:p>
    <w:p>
      <w:pPr>
        <w:pStyle w:val="BookText"/>
      </w:pPr>
      <w:r>
        <w:rPr>
          <w:rFonts w:ascii="IRNazanin" w:hAnsi="IRNazanin" w:eastAsia="IRNazanin" w:cs="IRNazanin"/>
          <w:lang w:bidi="fa-IR"/>
          <w:color w:val="111111"/>
          <w:sz w:val="28"/>
          <w:szCs w:val="28"/>
          <w:rtl/>
        </w:rPr>
        <w:t xml:space="preserve">و لا تضیعنّ معروفک عند غیر عروف</w:t>
      </w:r>
      <w:r>
        <w:rPr>
          <w:rStyle w:val="FootnoteReference"/>
        </w:rPr>
        <w:footnoteReference w:id="2115"/>
      </w:r>
      <w:r>
        <w:rPr>
          <w:rFonts w:ascii="Times New Roman" w:hAnsi="Times New Roman" w:eastAsia="Times New Roman" w:cs="Times New Roman"/>
          <w:lang w:val="en-US" w:bidi="en-US"/>
          <w:color w:val="111111"/>
          <w:sz w:val="28"/>
          <w:szCs w:val="28"/>
          <w:rtl/>
        </w:rPr>
        <w:t xml:space="preserve">.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03" w:name="pg13962_144400"/>
    <w:bookmarkEnd w:id="403"/>
    <w:p>
      <w:pPr>
        <w:pStyle w:val="Heading5"/>
      </w:pPr>
      <w:bookmarkStart w:id="1009" w:name="_Toc524"/>
      <w:r>
        <w:t>تعلیمه (علیه السلام) قواعد التقارب و التباعد بین الناس</w:t>
      </w:r>
      <w:bookmarkEnd w:id="1009"/>
    </w:p>
    <w:p>
      <w:pPr>
        <w:pStyle w:val="BookText"/>
      </w:pPr>
      <w:r>
        <w:rPr>
          <w:rStyle w:val="FootnoteReference"/>
        </w:rPr>
        <w:footnoteReference w:id="2116"/>
      </w:r>
      <w:r>
        <w:rPr>
          <w:rFonts w:ascii="IRNazanin" w:hAnsi="IRNazanin" w:eastAsia="IRNazanin" w:cs="IRNazanin"/>
          <w:lang w:bidi="fa-IR"/>
          <w:color w:val="111111"/>
          <w:sz w:val="28"/>
          <w:szCs w:val="28"/>
          <w:rtl/>
        </w:rPr>
        <w:t xml:space="preserve">و لا ترغبنّ فیمن زهد عنک</w:t>
      </w:r>
      <w:r>
        <w:rPr>
          <w:rStyle w:val="FootnoteReference"/>
        </w:rPr>
        <w:footnoteReference w:id="2117"/>
      </w:r>
      <w:r>
        <w:rPr>
          <w:rFonts w:ascii="IRNazanin" w:hAnsi="IRNazanin" w:eastAsia="IRNazanin" w:cs="IRNazanin"/>
          <w:lang w:bidi="fa-IR"/>
          <w:color w:val="111111"/>
          <w:sz w:val="28"/>
          <w:szCs w:val="28"/>
          <w:rtl/>
        </w:rPr>
        <w:t xml:space="preserve">.
و لا تزهدنّ فیمن رغب إلیک</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w:t>
      </w:r>
      <w:r>
        <w:rPr>
          <w:rStyle w:val="FootnoteReference"/>
        </w:rPr>
        <w:footnoteReference w:id="2119"/>
      </w:r>
      <w:r>
        <w:rPr>
          <w:rFonts w:ascii="IRNazanin" w:hAnsi="IRNazanin" w:eastAsia="IRNazanin" w:cs="IRNazanin"/>
          <w:lang w:bidi="fa-IR"/>
          <w:color w:val="111111"/>
          <w:sz w:val="28"/>
          <w:szCs w:val="28"/>
          <w:rtl/>
        </w:rPr>
        <w:t xml:space="preserve">زهدک فی راغب فیک</w:t>
      </w:r>
      <w:r>
        <w:rPr>
          <w:rStyle w:val="FootnoteReference"/>
        </w:rPr>
        <w:footnoteReference w:id="2120"/>
      </w:r>
      <w:r>
        <w:rPr>
          <w:rFonts w:ascii="IRNazanin" w:hAnsi="IRNazanin" w:eastAsia="IRNazanin" w:cs="IRNazanin"/>
          <w:lang w:bidi="fa-IR"/>
          <w:color w:val="111111"/>
          <w:sz w:val="28"/>
          <w:szCs w:val="28"/>
          <w:rtl/>
        </w:rPr>
        <w:t xml:space="preserve">نقصان حظّ، و رغبتک فی زاهد فیک ذلّ نفس.</w:t>
      </w:r>
    </w:p>
    <w:p>
      <w:pPr>
        <w:pStyle w:val="BookText"/>
      </w:pPr>
      <w:r>
        <w:rPr>
          <w:rFonts w:ascii="IRNazanin" w:hAnsi="IRNazanin" w:eastAsia="IRNazanin" w:cs="IRNazanin"/>
          <w:lang w:bidi="fa-IR"/>
          <w:color w:val="111111"/>
          <w:sz w:val="28"/>
          <w:szCs w:val="28"/>
          <w:rtl/>
        </w:rPr>
        <w:t xml:space="preserve">و لا یکوننّ أخوک أقوی علی قطیعتک منک علی صلته.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04" w:name="pg13962_144402"/>
    <w:bookmarkEnd w:id="404"/>
    <w:p>
      <w:pPr>
        <w:pStyle w:val="Heading5"/>
      </w:pPr>
      <w:bookmarkStart w:id="1010" w:name="_Toc525"/>
      <w:r>
        <w:t>حثّه (علیه السلام) علی الإحسان إلی المؤمنین و البذل و الفضل</w:t>
      </w:r>
      <w:bookmarkEnd w:id="1010"/>
    </w:p>
    <w:p>
      <w:pPr>
        <w:pStyle w:val="BookText"/>
      </w:pPr>
      <w:r>
        <w:rPr>
          <w:rFonts w:ascii="IRNazanin" w:hAnsi="IRNazanin" w:eastAsia="IRNazanin" w:cs="IRNazanin"/>
          <w:lang w:bidi="fa-IR"/>
          <w:color w:val="111111"/>
          <w:sz w:val="28"/>
          <w:szCs w:val="28"/>
          <w:rtl/>
        </w:rPr>
        <w:t xml:space="preserve">و لا یکوننّ علی الإساءة إلیک </w:t>
      </w:r>
      <w:r>
        <w:rPr>
          <w:rStyle w:val="FootnoteReference"/>
        </w:rPr>
        <w:footnoteReference w:id="2121"/>
      </w:r>
      <w:r>
        <w:rPr>
          <w:rFonts w:ascii="IRNazanin" w:hAnsi="IRNazanin" w:eastAsia="IRNazanin" w:cs="IRNazanin"/>
          <w:lang w:bidi="fa-IR"/>
          <w:color w:val="111111"/>
          <w:sz w:val="28"/>
          <w:szCs w:val="28"/>
          <w:rtl/>
        </w:rPr>
        <w:t xml:space="preserve">أقوی منک علی الإحسان إلیه</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علی البخل أقوی منک علی البذل.</w:t>
      </w:r>
    </w:p>
    <w:p>
      <w:pPr>
        <w:pStyle w:val="BookText"/>
      </w:pPr>
      <w:r>
        <w:rPr>
          <w:rFonts w:ascii="IRNazanin" w:hAnsi="IRNazanin" w:eastAsia="IRNazanin" w:cs="IRNazanin"/>
          <w:lang w:bidi="fa-IR"/>
          <w:color w:val="111111"/>
          <w:sz w:val="28"/>
          <w:szCs w:val="28"/>
          <w:rtl/>
        </w:rPr>
        <w:t xml:space="preserve">و لا علی التّقصیر أقوی منک علی الفضل</w:t>
      </w:r>
      <w:r>
        <w:rPr>
          <w:rStyle w:val="FootnoteReference"/>
        </w:rPr>
        <w:footnoteReference w:id="2123"/>
      </w:r>
      <w:r>
        <w:rPr>
          <w:rFonts w:ascii="Times New Roman" w:hAnsi="Times New Roman" w:eastAsia="Times New Roman" w:cs="Times New Roman"/>
          <w:lang w:val="en-US" w:bidi="en-US"/>
          <w:color w:val="111111"/>
          <w:sz w:val="28"/>
          <w:szCs w:val="28"/>
          <w:rtl/>
        </w:rPr>
        <w:t xml:space="preserve">.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05" w:name="pg13962_144403"/>
    <w:bookmarkEnd w:id="405"/>
    <w:p>
      <w:pPr>
        <w:pStyle w:val="Heading5"/>
      </w:pPr>
      <w:bookmarkStart w:id="1011" w:name="_Toc526"/>
      <w:r>
        <w:t>تهوینه (علیه السلام) من الظلم من جانب شخص علی شخص</w:t>
      </w:r>
      <w:bookmarkEnd w:id="1011"/>
    </w:p>
    <w:p>
      <w:pPr>
        <w:pStyle w:val="BookText"/>
      </w:pPr>
      <w:r>
        <w:rPr>
          <w:rStyle w:val="FootnoteReference"/>
        </w:rPr>
        <w:footnoteReference w:id="2124"/>
      </w:r>
      <w:r>
        <w:rPr>
          <w:rFonts w:ascii="IRNazanin" w:hAnsi="IRNazanin" w:eastAsia="IRNazanin" w:cs="IRNazanin"/>
          <w:lang w:bidi="fa-IR"/>
          <w:color w:val="111111"/>
          <w:sz w:val="28"/>
          <w:szCs w:val="28"/>
          <w:rtl/>
        </w:rPr>
        <w:t xml:space="preserve">و لا یکبرنّ علیک ظلم من ظلمک؛ فإنّه یسعی فی مضرّته و نفعک.
و لیس جزاء من نفعک </w:t>
      </w:r>
      <w:r>
        <w:rPr>
          <w:rStyle w:val="FootnoteReference"/>
        </w:rPr>
        <w:footnoteReference w:id="2125"/>
      </w:r>
      <w:r>
        <w:rPr>
          <w:rFonts w:ascii="IRNazanin" w:hAnsi="IRNazanin" w:eastAsia="IRNazanin" w:cs="IRNazanin"/>
          <w:lang w:bidi="fa-IR"/>
          <w:color w:val="111111"/>
          <w:sz w:val="28"/>
          <w:szCs w:val="28"/>
          <w:rtl/>
        </w:rPr>
        <w:t xml:space="preserve">أن تسوءه. و لا جزاء من عظّم شأنک أن تضع من قدره</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یا بنیّ، أنّ الرّزق رزقان:</w:t>
      </w:r>
    </w:p>
    <w:p>
      <w:pPr>
        <w:pStyle w:val="BookText"/>
      </w:pPr>
      <w:r>
        <w:rPr>
          <w:rFonts w:ascii="IRNazanin" w:hAnsi="IRNazanin" w:eastAsia="IRNazanin" w:cs="IRNazanin"/>
          <w:lang w:bidi="fa-IR"/>
          <w:color w:val="111111"/>
          <w:sz w:val="28"/>
          <w:szCs w:val="28"/>
          <w:rtl/>
        </w:rPr>
        <w:t xml:space="preserve">رزق تطلبه. و رزق یطلبک؛ فإن أنت لم تأته أتاک.</w:t>
      </w:r>
    </w:p>
    <w:p>
      <w:pPr>
        <w:pStyle w:val="BookText"/>
      </w:pPr>
      <w:r>
        <w:rPr>
          <w:rStyle w:val="FootnoteReference"/>
        </w:rPr>
        <w:footnoteReference w:id="2127"/>
      </w:r>
      <w:r>
        <w:rPr>
          <w:rFonts w:ascii="IRNazanin" w:hAnsi="IRNazanin" w:eastAsia="IRNazanin" w:cs="IRNazanin"/>
          <w:lang w:bidi="fa-IR"/>
          <w:color w:val="111111"/>
          <w:sz w:val="28"/>
          <w:szCs w:val="28"/>
          <w:rtl/>
        </w:rPr>
        <w:t xml:space="preserve">فلا تحمل همّ سنتک علی همّ یومک.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06" w:name="pg13962_144405"/>
    <w:bookmarkEnd w:id="406"/>
    <w:p>
      <w:pPr>
        <w:pStyle w:val="Heading5"/>
      </w:pPr>
      <w:bookmarkStart w:id="1012" w:name="_Toc527"/>
      <w:r>
        <w:t>حضّه (علیه السلام) علی التخفیف من حمل الهموم الدنیویة</w:t>
      </w:r>
      <w:bookmarkEnd w:id="1012"/>
    </w:p>
    <w:p>
      <w:pPr>
        <w:pStyle w:val="BookText"/>
      </w:pPr>
      <w:r>
        <w:rPr>
          <w:rFonts w:ascii="IRNazanin" w:hAnsi="IRNazanin" w:eastAsia="IRNazanin" w:cs="IRNazanin"/>
          <w:lang w:bidi="fa-IR"/>
          <w:color w:val="111111"/>
          <w:sz w:val="28"/>
          <w:szCs w:val="28"/>
          <w:rtl/>
        </w:rPr>
        <w:t xml:space="preserve">[و] لا تحمل همّ یومک الّذی لم یأت علی یومک الّذی أنت فیه</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129"/>
      </w:r>
      <w:r>
        <w:rPr>
          <w:rStyle w:val="FootnoteReference"/>
        </w:rPr>
        <w:footnoteReference w:id="2130"/>
      </w:r>
      <w:r>
        <w:rPr>
          <w:rFonts w:ascii="IRNazanin" w:hAnsi="IRNazanin" w:eastAsia="IRNazanin" w:cs="IRNazanin"/>
          <w:lang w:bidi="fa-IR"/>
          <w:color w:val="111111"/>
          <w:sz w:val="28"/>
          <w:szCs w:val="28"/>
          <w:rtl/>
        </w:rPr>
        <w:t xml:space="preserve">کفاک کلّ یوم ما هو فیه</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تکن السّنة</w:t>
      </w:r>
      <w:r>
        <w:rPr>
          <w:rStyle w:val="FootnoteReference"/>
        </w:rPr>
        <w:footnoteReference w:id="2132"/>
      </w:r>
      <w:r>
        <w:rPr>
          <w:rFonts w:ascii="IRNazanin" w:hAnsi="IRNazanin" w:eastAsia="IRNazanin" w:cs="IRNazanin"/>
          <w:lang w:bidi="fa-IR"/>
          <w:color w:val="111111"/>
          <w:sz w:val="28"/>
          <w:szCs w:val="28"/>
          <w:rtl/>
        </w:rPr>
        <w:t xml:space="preserve">من عمرک فإن اللّه - تعالی جدّه - سیؤتیک فی کلّ غد جدید ما قسم لک.</w:t>
      </w:r>
    </w:p>
    <w:p>
      <w:pPr>
        <w:pStyle w:val="BookText"/>
      </w:pPr>
      <w:r>
        <w:rPr>
          <w:rFonts w:ascii="IRNazanin" w:hAnsi="IRNazanin" w:eastAsia="IRNazanin" w:cs="IRNazanin"/>
          <w:lang w:bidi="fa-IR"/>
          <w:color w:val="111111"/>
          <w:sz w:val="28"/>
          <w:szCs w:val="28"/>
          <w:rtl/>
        </w:rPr>
        <w:t xml:space="preserve">و إن لم تکن السّنة من عمرک فما تصنع بالهمّ و الغمّ </w:t>
      </w:r>
      <w:r>
        <w:rPr>
          <w:rStyle w:val="FootnoteReference"/>
        </w:rPr>
        <w:footnoteReference w:id="2133"/>
      </w:r>
      <w:r>
        <w:rPr>
          <w:rFonts w:ascii="IRNazanin" w:hAnsi="IRNazanin" w:eastAsia="IRNazanin" w:cs="IRNazanin"/>
          <w:lang w:bidi="fa-IR"/>
          <w:color w:val="111111"/>
          <w:sz w:val="28"/>
          <w:szCs w:val="28"/>
          <w:rtl/>
        </w:rPr>
        <w:t xml:space="preserve">فیما لیس لک.</w:t>
      </w:r>
    </w:p>
    <w:p>
      <w:pPr>
        <w:pStyle w:val="BookText"/>
      </w:pPr>
      <w:r>
        <w:rPr>
          <w:rFonts w:ascii="Amiri" w:hAnsi="Amiri" w:eastAsia="Amiri" w:cs="Amiri"/>
          <w:lang w:bidi="ar-SA"/>
          <w:color w:val="111111"/>
          <w:sz w:val="28"/>
          <w:szCs w:val="28"/>
          <w:rtl/>
        </w:rPr>
        <w:t xml:space="preserve">و اعلم أنّه </w:t>
      </w:r>
      <w:r>
        <w:rPr>
          <w:rStyle w:val="FootnoteReference"/>
        </w:rPr>
        <w:footnoteReference w:id="2134"/>
      </w:r>
      <w:r>
        <w:rPr>
          <w:rFonts w:ascii="IRNazanin" w:hAnsi="IRNazanin" w:eastAsia="IRNazanin" w:cs="IRNazanin"/>
          <w:lang w:bidi="fa-IR"/>
          <w:color w:val="111111"/>
          <w:sz w:val="28"/>
          <w:szCs w:val="28"/>
          <w:rtl/>
        </w:rPr>
        <w:t xml:space="preserve">لن یسبقک إلی رزقک طالب، و لن یغلبک علیه غالب، و لن یبطئ</w:t>
      </w:r>
      <w:r>
        <w:rPr>
          <w:rStyle w:val="FootnoteReference"/>
        </w:rPr>
        <w:footnoteReference w:id="2135"/>
      </w:r>
      <w:r>
        <w:rPr>
          <w:rFonts w:ascii="IRNazanin" w:hAnsi="IRNazanin" w:eastAsia="IRNazanin" w:cs="IRNazanin"/>
          <w:lang w:bidi="fa-IR"/>
          <w:color w:val="111111"/>
          <w:sz w:val="28"/>
          <w:szCs w:val="28"/>
          <w:rtl/>
        </w:rPr>
        <w:t xml:space="preserve">عنک ما قد قدّر لک، و لن یفوتک ما قسم لک.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07" w:name="pg13962_144407"/>
    <w:bookmarkEnd w:id="407"/>
    <w:p>
      <w:pPr>
        <w:pStyle w:val="Heading5"/>
      </w:pPr>
      <w:bookmarkStart w:id="1013" w:name="_Toc528"/>
      <w:r>
        <w:t>بیانه (علیه السلام) عدم وجود علاقة بین الرزق و الجهد</w:t>
      </w:r>
      <w:bookmarkEnd w:id="1013"/>
    </w:p>
    <w:p>
      <w:pPr>
        <w:pStyle w:val="BookText"/>
      </w:pPr>
      <w:r>
        <w:rPr>
          <w:rFonts w:ascii="IRNazanin" w:hAnsi="IRNazanin" w:eastAsia="IRNazanin" w:cs="IRNazanin"/>
          <w:lang w:bidi="fa-IR"/>
          <w:color w:val="111111"/>
          <w:sz w:val="28"/>
          <w:szCs w:val="28"/>
          <w:rtl/>
        </w:rPr>
        <w:t xml:space="preserve">فکم من طالب متعب نفسه مقتر علیه رزقه؟.</w:t>
      </w:r>
    </w:p>
    <w:p>
      <w:pPr>
        <w:pStyle w:val="BookText"/>
      </w:pPr>
      <w:r>
        <w:rPr>
          <w:rFonts w:ascii="IRNazanin" w:hAnsi="IRNazanin" w:eastAsia="IRNazanin" w:cs="IRNazanin"/>
          <w:lang w:bidi="fa-IR"/>
          <w:color w:val="111111"/>
          <w:sz w:val="28"/>
          <w:szCs w:val="28"/>
          <w:rtl/>
        </w:rPr>
        <w:t xml:space="preserve">و مقتصد فی الطّلب قد ساعدته المقادیر؟.</w:t>
      </w:r>
    </w:p>
    <w:p>
      <w:pPr>
        <w:pStyle w:val="BookText"/>
      </w:pPr>
      <w:r>
        <w:rPr>
          <w:rFonts w:ascii="IRNazanin" w:hAnsi="IRNazanin" w:eastAsia="IRNazanin" w:cs="IRNazanin"/>
          <w:lang w:bidi="fa-IR"/>
          <w:color w:val="111111"/>
          <w:sz w:val="28"/>
          <w:szCs w:val="28"/>
          <w:rtl/>
        </w:rPr>
        <w:t xml:space="preserve">و کلّ مقرون به الفناء.</w:t>
      </w:r>
    </w:p>
    <w:p>
      <w:pPr>
        <w:pStyle w:val="BookText"/>
      </w:pPr>
      <w:r>
        <w:rPr>
          <w:rFonts w:ascii="IRNazanin" w:hAnsi="IRNazanin" w:eastAsia="IRNazanin" w:cs="IRNazanin"/>
          <w:lang w:bidi="fa-IR"/>
          <w:color w:val="111111"/>
          <w:sz w:val="28"/>
          <w:szCs w:val="28"/>
          <w:rtl/>
        </w:rPr>
        <w:t xml:space="preserve">و الیوم لک و أنت من بلوغ غد علی غیر یقین.</w:t>
      </w:r>
    </w:p>
    <w:p>
      <w:pPr>
        <w:pStyle w:val="BookText"/>
      </w:pPr>
      <w:r>
        <w:rPr>
          <w:rFonts w:ascii="IRNazanin" w:hAnsi="IRNazanin" w:eastAsia="IRNazanin" w:cs="IRNazanin"/>
          <w:lang w:bidi="fa-IR"/>
          <w:color w:val="111111"/>
          <w:sz w:val="28"/>
          <w:szCs w:val="28"/>
          <w:rtl/>
        </w:rPr>
        <w:t xml:space="preserve">فلا یغرّنّک من اللّه طول حلول النّعم، و إبطاء موارد النّقم، فإنّه لو خشی الفوت عاجل بالعقوبة قبل الموت</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بنیّ؛] </w:t>
      </w:r>
      <w:r>
        <w:rPr>
          <w:rStyle w:val="FootnoteReference"/>
        </w:rPr>
        <w:footnoteReference w:id="2137"/>
      </w:r>
      <w:r>
        <w:rPr>
          <w:rFonts w:ascii="IRNazanin" w:hAnsi="IRNazanin" w:eastAsia="IRNazanin" w:cs="IRNazanin"/>
          <w:lang w:bidi="fa-IR"/>
          <w:color w:val="111111"/>
          <w:sz w:val="28"/>
          <w:szCs w:val="28"/>
          <w:rtl/>
        </w:rPr>
        <w:t xml:space="preserve">إنّ أخسر النّاس صفقة، و أخیبهم سعیا، رجل أخلق بدنه فی طلب آماله، و شغل بها عن معاده</w:t>
      </w:r>
      <w:r>
        <w:rPr>
          <w:rStyle w:val="FootnoteReference"/>
        </w:rPr>
        <w:footnoteReference w:id="2138"/>
      </w:r>
      <w:r>
        <w:rPr>
          <w:rFonts w:ascii="IRNazanin" w:hAnsi="IRNazanin" w:eastAsia="IRNazanin" w:cs="IRNazanin"/>
          <w:lang w:bidi="fa-IR"/>
          <w:color w:val="111111"/>
          <w:sz w:val="28"/>
          <w:szCs w:val="28"/>
          <w:rtl/>
        </w:rPr>
        <w:t xml:space="preserve">، و لم تساعده المقادیر علی إرادته؛ فخرج من الدّنیا بحسرته، و قدم علی الآخرة بتبعته.</w:t>
      </w:r>
    </w:p>
    <w:p>
      <w:pPr>
        <w:pStyle w:val="BookText"/>
      </w:pPr>
      <w:r>
        <w:rPr>
          <w:rFonts w:ascii="Amiri" w:hAnsi="Amiri" w:eastAsia="Amiri" w:cs="Amiri"/>
          <w:lang w:bidi="ar-SA"/>
          <w:color w:val="111111"/>
          <w:sz w:val="28"/>
          <w:szCs w:val="28"/>
          <w:rtl/>
        </w:rPr>
        <w:t xml:space="preserve">و اعلم، أی بنیّ؛ أنّ الدّهر ذو صروف، فلا تکوننّ ممّن تشتدّ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08" w:name="pg13962_144409"/>
    <w:bookmarkEnd w:id="408"/>
    <w:p>
      <w:pPr>
        <w:pStyle w:val="BookText"/>
      </w:pPr>
      <w:r>
        <w:rPr>
          <w:rFonts w:ascii="IRNazanin" w:hAnsi="IRNazanin" w:eastAsia="IRNazanin" w:cs="IRNazanin"/>
          <w:lang w:bidi="fa-IR"/>
          <w:color w:val="111111"/>
          <w:sz w:val="28"/>
          <w:szCs w:val="28"/>
          <w:rtl/>
        </w:rPr>
        <w:t xml:space="preserve">لائمته، و یقلّ عند النّاس عذره</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Heading5"/>
      </w:pPr>
      <w:bookmarkStart w:id="1014" w:name="_Toc529"/>
      <w:r>
        <w:t>تقبیحه (علیه السلام) الخضوع عند الحاجة و الحفاء عند الغنی</w:t>
      </w:r>
      <w:bookmarkEnd w:id="1014"/>
    </w:p>
    <w:p>
      <w:pPr>
        <w:pStyle w:val="BookText"/>
      </w:pPr>
      <w:r>
        <w:rPr>
          <w:rStyle w:val="FootnoteReference"/>
        </w:rPr>
        <w:footnoteReference w:id="2140"/>
      </w:r>
      <w:r>
        <w:rPr>
          <w:rFonts w:ascii="IRNazanin" w:hAnsi="IRNazanin" w:eastAsia="IRNazanin" w:cs="IRNazanin"/>
          <w:lang w:bidi="fa-IR"/>
          <w:color w:val="111111"/>
          <w:sz w:val="28"/>
          <w:szCs w:val="28"/>
          <w:rtl/>
        </w:rPr>
        <w:t xml:space="preserve">ما أقبح الخضوع عند الحاجة، و الجفاء عند الغنی.
[یا بنیّ؛] إنّما لک من دنیاک ما استصلحت</w:t>
      </w:r>
      <w:r>
        <w:rPr>
          <w:rStyle w:val="FootnoteReference"/>
        </w:rPr>
        <w:footnoteReference w:id="2141"/>
      </w:r>
      <w:r>
        <w:rPr>
          <w:rFonts w:ascii="IRNazanin" w:hAnsi="IRNazanin" w:eastAsia="IRNazanin" w:cs="IRNazanin"/>
          <w:lang w:bidi="fa-IR"/>
          <w:color w:val="111111"/>
          <w:sz w:val="28"/>
          <w:szCs w:val="28"/>
          <w:rtl/>
        </w:rPr>
        <w:t xml:space="preserve">به مثواک.</w:t>
      </w:r>
    </w:p>
    <w:p>
      <w:pPr>
        <w:pStyle w:val="BookText"/>
      </w:pPr>
      <w:r>
        <w:rPr>
          <w:rFonts w:ascii="IRNazanin" w:hAnsi="IRNazanin" w:eastAsia="IRNazanin" w:cs="IRNazanin"/>
          <w:lang w:bidi="fa-IR"/>
          <w:color w:val="111111"/>
          <w:sz w:val="28"/>
          <w:szCs w:val="28"/>
          <w:rtl/>
        </w:rPr>
        <w:t xml:space="preserve">و إن کنت جازعا</w:t>
      </w:r>
      <w:r>
        <w:rPr>
          <w:rStyle w:val="FootnoteReference"/>
        </w:rPr>
        <w:footnoteReference w:id="2142"/>
      </w:r>
      <w:r>
        <w:rPr>
          <w:rFonts w:ascii="IRNazanin" w:hAnsi="IRNazanin" w:eastAsia="IRNazanin" w:cs="IRNazanin"/>
          <w:lang w:bidi="fa-IR"/>
          <w:color w:val="111111"/>
          <w:sz w:val="28"/>
          <w:szCs w:val="28"/>
          <w:rtl/>
        </w:rPr>
        <w:t xml:space="preserve">علی ما تفلّت من بین </w:t>
      </w:r>
      <w:r>
        <w:rPr>
          <w:rStyle w:val="FootnoteReference"/>
        </w:rPr>
        <w:footnoteReference w:id="2143"/>
      </w:r>
      <w:r>
        <w:rPr>
          <w:rFonts w:ascii="IRNazanin" w:hAnsi="IRNazanin" w:eastAsia="IRNazanin" w:cs="IRNazanin"/>
          <w:lang w:bidi="fa-IR"/>
          <w:color w:val="111111"/>
          <w:sz w:val="28"/>
          <w:szCs w:val="28"/>
          <w:rtl/>
        </w:rPr>
        <w:t xml:space="preserve">یدیک فاجزع علی کلّ ما لم یصل إلیک.</w:t>
      </w:r>
    </w:p>
    <w:p>
      <w:pPr>
        <w:pStyle w:val="BookText"/>
      </w:pPr>
      <w:r>
        <w:rPr>
          <w:rFonts w:ascii="Amiri" w:hAnsi="Amiri" w:eastAsia="Amiri" w:cs="Amiri"/>
          <w:lang w:bidi="ar-SA"/>
          <w:color w:val="111111"/>
          <w:sz w:val="28"/>
          <w:szCs w:val="28"/>
          <w:rtl/>
        </w:rPr>
        <w:t xml:space="preserve">و استدلّ‌</w:t>
      </w:r>
      <w:r>
        <w:rPr>
          <w:rStyle w:val="FootnoteReference"/>
        </w:rPr>
        <w:footnoteReference w:id="2144"/>
      </w:r>
      <w:r>
        <w:rPr>
          <w:rFonts w:ascii="IRNazanin" w:hAnsi="IRNazanin" w:eastAsia="IRNazanin" w:cs="IRNazanin"/>
          <w:lang w:bidi="fa-IR"/>
          <w:color w:val="111111"/>
          <w:sz w:val="28"/>
          <w:szCs w:val="28"/>
          <w:rtl/>
        </w:rPr>
        <w:t xml:space="preserve">علی ما لم یکن بما قد کان؛ فإنّ الأمور أشباه.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09" w:name="pg13962_144413"/>
    <w:bookmarkEnd w:id="409"/>
    <w:p>
      <w:pPr>
        <w:pStyle w:val="Heading5"/>
      </w:pPr>
      <w:bookmarkStart w:id="1015" w:name="_Toc530"/>
      <w:r>
        <w:t>تهوینه (علیه السلام) من أمر ما یدبر بعد إقبال</w:t>
      </w:r>
      <w:bookmarkEnd w:id="1015"/>
    </w:p>
    <w:p>
      <w:pPr>
        <w:pStyle w:val="BookText"/>
      </w:pPr>
      <w:r>
        <w:rPr>
          <w:rStyle w:val="FootnoteReference"/>
        </w:rPr>
        <w:footnoteReference w:id="2145"/>
      </w:r>
      <w:r>
        <w:rPr>
          <w:rFonts w:ascii="IRNazanin" w:hAnsi="IRNazanin" w:eastAsia="IRNazanin" w:cs="IRNazanin"/>
          <w:lang w:bidi="fa-IR"/>
          <w:color w:val="111111"/>
          <w:sz w:val="28"/>
          <w:szCs w:val="28"/>
          <w:rtl/>
        </w:rPr>
        <w:t xml:space="preserve">لکلّ مقبل إدبار، و ما أدبر کأن لم یکن.
[یا بنیّ؛] لا تکفرنّ ذا نعمة؛ فإنّ کفر النّعمة من ألأم الکفر</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147"/>
      </w:r>
      <w:r>
        <w:rPr>
          <w:rFonts w:ascii="IRNazanin" w:hAnsi="IRNazanin" w:eastAsia="IRNazanin" w:cs="IRNazanin"/>
          <w:lang w:bidi="fa-IR"/>
          <w:color w:val="111111"/>
          <w:sz w:val="28"/>
          <w:szCs w:val="28"/>
          <w:rtl/>
        </w:rPr>
        <w:t xml:space="preserve">و لا تکوننّ ممّن لا تنفعه العظة</w:t>
      </w:r>
      <w:r>
        <w:rPr>
          <w:rStyle w:val="FootnoteReference"/>
        </w:rPr>
        <w:footnoteReference w:id="2148"/>
      </w:r>
      <w:r>
        <w:rPr>
          <w:rFonts w:ascii="IRNazanin" w:hAnsi="IRNazanin" w:eastAsia="IRNazanin" w:cs="IRNazanin"/>
          <w:lang w:bidi="fa-IR"/>
          <w:color w:val="111111"/>
          <w:sz w:val="28"/>
          <w:szCs w:val="28"/>
          <w:rtl/>
        </w:rPr>
        <w:t xml:space="preserve">إلاّ إذا بالغت فی إیلامه.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10" w:name="pg13962_144415"/>
    <w:bookmarkEnd w:id="410"/>
    <w:p>
      <w:pPr>
        <w:pStyle w:val="Heading5"/>
      </w:pPr>
      <w:bookmarkStart w:id="1016" w:name="_Toc531"/>
      <w:r>
        <w:t>حثّه (علیه السلام) علی الاتّعاظ بأخطاء الآخرین</w:t>
      </w:r>
      <w:bookmarkEnd w:id="1016"/>
    </w:p>
    <w:p>
      <w:pPr>
        <w:pStyle w:val="BookText"/>
      </w:pPr>
      <w:r>
        <w:rPr>
          <w:rFonts w:ascii="IRNazanin" w:hAnsi="IRNazanin" w:eastAsia="IRNazanin" w:cs="IRNazanin"/>
          <w:lang w:bidi="fa-IR"/>
          <w:color w:val="111111"/>
          <w:sz w:val="28"/>
          <w:szCs w:val="28"/>
          <w:rtl/>
        </w:rPr>
        <w:t xml:space="preserve">فإنّ العاقل یتّعظ بالأدب القلیل</w:t>
      </w:r>
      <w:r>
        <w:rPr>
          <w:rStyle w:val="FootnoteReference"/>
        </w:rPr>
        <w:footnoteReference w:id="2149"/>
      </w:r>
      <w:r>
        <w:rPr>
          <w:rFonts w:ascii="IRNazanin" w:hAnsi="IRNazanin" w:eastAsia="IRNazanin" w:cs="IRNazanin"/>
          <w:lang w:bidi="fa-IR"/>
          <w:color w:val="111111"/>
          <w:sz w:val="28"/>
          <w:szCs w:val="28"/>
          <w:rtl/>
        </w:rPr>
        <w:t xml:space="preserve">، و البهائم لا تتّعظ إلاّ بالضّرب الألیم.</w:t>
      </w:r>
    </w:p>
    <w:p>
      <w:pPr>
        <w:pStyle w:val="BookText"/>
      </w:pPr>
      <w:r>
        <w:rPr>
          <w:rFonts w:ascii="IRNazanin" w:hAnsi="IRNazanin" w:eastAsia="IRNazanin" w:cs="IRNazanin"/>
          <w:lang w:bidi="fa-IR"/>
          <w:color w:val="111111"/>
          <w:sz w:val="28"/>
          <w:szCs w:val="28"/>
          <w:rtl/>
        </w:rPr>
        <w:t xml:space="preserve">و اتّعظ بغیرک، و لا یکوننّ غیرک متّعظا بک.</w:t>
      </w:r>
    </w:p>
    <w:p>
      <w:pPr>
        <w:pStyle w:val="BookText"/>
      </w:pPr>
      <w:r>
        <w:rPr>
          <w:rFonts w:ascii="IRNazanin" w:hAnsi="IRNazanin" w:eastAsia="IRNazanin" w:cs="IRNazanin"/>
          <w:lang w:bidi="fa-IR"/>
          <w:color w:val="111111"/>
          <w:sz w:val="28"/>
          <w:szCs w:val="28"/>
          <w:rtl/>
        </w:rPr>
        <w:t xml:space="preserve">و احتذ بحذاء الصّالحین، و اقتد بآدابهم، و سر بسیرتهم.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11" w:name="pg13962_144417"/>
    <w:bookmarkEnd w:id="411"/>
    <w:p>
      <w:pPr>
        <w:pStyle w:val="Heading5"/>
      </w:pPr>
      <w:bookmarkStart w:id="1017" w:name="_Toc532"/>
      <w:r>
        <w:t>حثّه (علیه السلام) علی التسلیم للحق و بین کیفیة طرح الهموم</w:t>
      </w:r>
      <w:bookmarkEnd w:id="1017"/>
    </w:p>
    <w:p>
      <w:pPr>
        <w:pStyle w:val="BookText"/>
      </w:pPr>
      <w:r>
        <w:rPr>
          <w:rFonts w:ascii="IRNazanin" w:hAnsi="IRNazanin" w:eastAsia="IRNazanin" w:cs="IRNazanin"/>
          <w:lang w:bidi="fa-IR"/>
          <w:color w:val="111111"/>
          <w:sz w:val="28"/>
          <w:szCs w:val="28"/>
          <w:rtl/>
        </w:rPr>
        <w:t xml:space="preserve">و اعرف الحقّ لمن عرفه لک رفیعا</w:t>
      </w:r>
      <w:r>
        <w:rPr>
          <w:rStyle w:val="FootnoteReference"/>
        </w:rPr>
        <w:footnoteReference w:id="2150"/>
      </w:r>
      <w:r>
        <w:rPr>
          <w:rFonts w:ascii="IRNazanin" w:hAnsi="IRNazanin" w:eastAsia="IRNazanin" w:cs="IRNazanin"/>
          <w:lang w:bidi="fa-IR"/>
          <w:color w:val="111111"/>
          <w:sz w:val="28"/>
          <w:szCs w:val="28"/>
          <w:rtl/>
        </w:rPr>
        <w:t xml:space="preserve">کان أو وضیعا.</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151"/>
      </w:r>
      <w:r>
        <w:rPr>
          <w:rStyle w:val="FootnoteReference"/>
        </w:rPr>
        <w:footnoteReference w:id="2152"/>
      </w:r>
      <w:r>
        <w:rPr>
          <w:rFonts w:ascii="IRNazanin" w:hAnsi="IRNazanin" w:eastAsia="IRNazanin" w:cs="IRNazanin"/>
          <w:lang w:bidi="fa-IR"/>
          <w:color w:val="111111"/>
          <w:sz w:val="28"/>
          <w:szCs w:val="28"/>
          <w:rtl/>
        </w:rPr>
        <w:t xml:space="preserve">اطرح عنک واردات الهموم بعزائم الصّبر و حسن الیقین.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12" w:name="pg13962_144419"/>
    <w:bookmarkEnd w:id="412"/>
    <w:p>
      <w:pPr>
        <w:pStyle w:val="Heading5"/>
      </w:pPr>
      <w:bookmarkStart w:id="1018" w:name="_Toc533"/>
      <w:r>
        <w:t>حثّه (علیه السلام) علی الصبر و الورع و القناعة</w:t>
      </w:r>
      <w:bookmarkEnd w:id="1018"/>
    </w:p>
    <w:p>
      <w:pPr>
        <w:pStyle w:val="BookText"/>
      </w:pPr>
      <w:r>
        <w:rPr>
          <w:rFonts w:ascii="Amiri" w:hAnsi="Amiri" w:eastAsia="Amiri" w:cs="Amiri"/>
          <w:lang w:bidi="ar-SA"/>
          <w:color w:val="111111"/>
          <w:sz w:val="28"/>
          <w:szCs w:val="28"/>
          <w:rtl/>
        </w:rPr>
        <w:t xml:space="preserve">[فإنّ] </w:t>
      </w:r>
      <w:r>
        <w:rPr>
          <w:rStyle w:val="FootnoteReference"/>
        </w:rPr>
        <w:footnoteReference w:id="2153"/>
      </w:r>
      <w:r>
        <w:rPr>
          <w:rFonts w:ascii="IRNazanin" w:hAnsi="IRNazanin" w:eastAsia="IRNazanin" w:cs="IRNazanin"/>
          <w:lang w:bidi="fa-IR"/>
          <w:color w:val="111111"/>
          <w:sz w:val="28"/>
          <w:szCs w:val="28"/>
          <w:rtl/>
        </w:rPr>
        <w:t xml:space="preserve">من لم ینجه الصّبر أهلکه الجزع، و من لم یصلحه الورع أفسده الطّمع.</w:t>
      </w:r>
    </w:p>
    <w:p>
      <w:pPr>
        <w:pStyle w:val="BookText"/>
      </w:pPr>
      <w:r>
        <w:rPr>
          <w:rFonts w:ascii="IRNazanin" w:hAnsi="IRNazanin" w:eastAsia="IRNazanin" w:cs="IRNazanin"/>
          <w:lang w:bidi="fa-IR"/>
          <w:color w:val="111111"/>
          <w:sz w:val="28"/>
          <w:szCs w:val="28"/>
          <w:rtl/>
        </w:rPr>
        <w:t xml:space="preserve">ساعات الهموم ساعات الکفّارات.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13" w:name="pg13962_144421"/>
    <w:bookmarkEnd w:id="413"/>
    <w:p>
      <w:pPr>
        <w:pStyle w:val="BookText"/>
      </w:pPr>
      <w:r>
        <w:rPr>
          <w:rFonts w:ascii="IRNazanin" w:hAnsi="IRNazanin" w:eastAsia="IRNazanin" w:cs="IRNazanin"/>
          <w:lang w:bidi="fa-IR"/>
          <w:color w:val="111111"/>
          <w:sz w:val="28"/>
          <w:szCs w:val="28"/>
          <w:rtl/>
        </w:rPr>
        <w:t xml:space="preserve">و السّاعات تنفد الأعمار</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Heading5"/>
      </w:pPr>
      <w:bookmarkStart w:id="1019" w:name="_Toc534"/>
      <w:r>
        <w:t>تحذیره (علیه السلام) من إطاعة المخلوقین فی مغصیة الخالق</w:t>
      </w:r>
      <w:bookmarkEnd w:id="1019"/>
    </w:p>
    <w:p>
      <w:pPr>
        <w:pStyle w:val="BookText"/>
      </w:pPr>
      <w:r>
        <w:rPr>
          <w:rStyle w:val="FootnoteReference"/>
        </w:rPr>
        <w:footnoteReference w:id="2155"/>
      </w:r>
      <w:r>
        <w:rPr>
          <w:rFonts w:ascii="IRNazanin" w:hAnsi="IRNazanin" w:eastAsia="IRNazanin" w:cs="IRNazanin"/>
          <w:lang w:bidi="fa-IR"/>
          <w:color w:val="111111"/>
          <w:sz w:val="28"/>
          <w:szCs w:val="28"/>
          <w:rtl/>
        </w:rPr>
        <w:t xml:space="preserve">لا طاعة لمخلوق فی معصیة الخالق.
لا خیر فی لذّة بعدها النّار.</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156"/>
      </w:r>
      <w:r>
        <w:rPr>
          <w:rStyle w:val="FootnoteReference"/>
        </w:rPr>
        <w:footnoteReference w:id="2157"/>
      </w:r>
      <w:r>
        <w:rPr>
          <w:rFonts w:ascii="IRNazanin" w:hAnsi="IRNazanin" w:eastAsia="IRNazanin" w:cs="IRNazanin"/>
          <w:lang w:bidi="fa-IR"/>
          <w:color w:val="111111"/>
          <w:sz w:val="28"/>
          <w:szCs w:val="28"/>
          <w:rtl/>
        </w:rPr>
        <w:t xml:space="preserve">من ترک القصد جار</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نعم حظّ المرء القنوع.</w:t>
      </w:r>
    </w:p>
    <w:p>
      <w:pPr>
        <w:pStyle w:val="BookText"/>
      </w:pPr>
      <w:r>
        <w:rPr>
          <w:rFonts w:ascii="IRNazanin" w:hAnsi="IRNazanin" w:eastAsia="IRNazanin" w:cs="IRNazanin"/>
          <w:lang w:bidi="fa-IR"/>
          <w:color w:val="111111"/>
          <w:sz w:val="28"/>
          <w:szCs w:val="28"/>
          <w:rtl/>
        </w:rPr>
        <w:t xml:space="preserve">و شرّ ما أشعر قلب المرء الحسد</w:t>
      </w:r>
      <w:r>
        <w:rPr>
          <w:rStyle w:val="FootnoteReference"/>
        </w:rPr>
        <w:footnoteReference w:id="2159"/>
      </w:r>
      <w:r>
        <w:rPr>
          <w:rFonts w:ascii="Times New Roman" w:hAnsi="Times New Roman" w:eastAsia="Times New Roman" w:cs="Times New Roman"/>
          <w:lang w:val="en-US" w:bidi="en-US"/>
          <w:color w:val="111111"/>
          <w:sz w:val="28"/>
          <w:szCs w:val="28"/>
          <w:rtl/>
        </w:rPr>
        <w:t xml:space="preserve">.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14" w:name="pg13962_144425"/>
    <w:bookmarkEnd w:id="414"/>
    <w:p>
      <w:pPr>
        <w:pStyle w:val="Heading5"/>
      </w:pPr>
      <w:bookmarkStart w:id="1020" w:name="_Toc535"/>
      <w:r>
        <w:t>بیانه (علیه السلام) آثار الحسد و القنوط و الخوف من العواقب</w:t>
      </w:r>
      <w:bookmarkEnd w:id="1020"/>
    </w:p>
    <w:p>
      <w:pPr>
        <w:pStyle w:val="BookText"/>
      </w:pPr>
      <w:r>
        <w:rPr>
          <w:rStyle w:val="FootnoteReference"/>
        </w:rPr>
        <w:footnoteReference w:id="2160"/>
      </w:r>
      <w:r>
        <w:rPr>
          <w:rFonts w:ascii="IRNazanin" w:hAnsi="IRNazanin" w:eastAsia="IRNazanin" w:cs="IRNazanin"/>
          <w:lang w:bidi="fa-IR"/>
          <w:color w:val="111111"/>
          <w:sz w:val="28"/>
          <w:szCs w:val="28"/>
          <w:rtl/>
        </w:rPr>
        <w:t xml:space="preserve">صحّة الجسد من قلّة الحسد.
و فی القنوط التّفریط.</w:t>
      </w:r>
    </w:p>
    <w:p>
      <w:pPr>
        <w:pStyle w:val="BookText"/>
      </w:pPr>
      <w:r>
        <w:rPr>
          <w:rFonts w:ascii="IRNazanin" w:hAnsi="IRNazanin" w:eastAsia="IRNazanin" w:cs="IRNazanin"/>
          <w:lang w:bidi="fa-IR"/>
          <w:color w:val="111111"/>
          <w:sz w:val="28"/>
          <w:szCs w:val="28"/>
          <w:rtl/>
        </w:rPr>
        <w:t xml:space="preserve">و فی الخوف من العواقب البغی.</w:t>
      </w:r>
    </w:p>
    <w:p>
      <w:pPr>
        <w:pStyle w:val="BookText"/>
      </w:pPr>
      <w:r>
        <w:rPr>
          <w:rFonts w:ascii="IRNazanin" w:hAnsi="IRNazanin" w:eastAsia="IRNazanin" w:cs="IRNazanin"/>
          <w:lang w:bidi="fa-IR"/>
          <w:color w:val="111111"/>
          <w:sz w:val="28"/>
          <w:szCs w:val="28"/>
          <w:rtl/>
        </w:rPr>
        <w:t xml:space="preserve">فاصرف عنک الحسد تغنم.</w:t>
      </w:r>
    </w:p>
    <w:p>
      <w:pPr>
        <w:pStyle w:val="BookText"/>
      </w:pPr>
      <w:r>
        <w:rPr>
          <w:rFonts w:ascii="IRNazanin" w:hAnsi="IRNazanin" w:eastAsia="IRNazanin" w:cs="IRNazanin"/>
          <w:lang w:bidi="fa-IR"/>
          <w:color w:val="111111"/>
          <w:sz w:val="28"/>
          <w:szCs w:val="28"/>
          <w:rtl/>
        </w:rPr>
        <w:t xml:space="preserve">و أنق صدرک من الغلّ تسلم.</w:t>
      </w:r>
    </w:p>
    <w:p>
      <w:pPr>
        <w:pStyle w:val="BookText"/>
      </w:pPr>
      <w:r>
        <w:rPr>
          <w:rFonts w:ascii="IRNazanin" w:hAnsi="IRNazanin" w:eastAsia="IRNazanin" w:cs="IRNazanin"/>
          <w:lang w:bidi="fa-IR"/>
          <w:color w:val="111111"/>
          <w:sz w:val="28"/>
          <w:szCs w:val="28"/>
          <w:rtl/>
        </w:rPr>
        <w:t xml:space="preserve">و ارج الّذی بیده الأقوات و خزائن الأرض و السّماوات، و سله طیب المکاسب، تجده منک قریبا و لک مجیبا.</w:t>
      </w:r>
    </w:p>
    <w:p>
      <w:pPr>
        <w:pStyle w:val="BookText"/>
      </w:pPr>
      <w:r>
        <w:rPr>
          <w:rFonts w:ascii="Amiri" w:hAnsi="Amiri" w:eastAsia="Amiri" w:cs="Amiri"/>
          <w:lang w:bidi="ar-SA"/>
          <w:color w:val="111111"/>
          <w:sz w:val="28"/>
          <w:szCs w:val="28"/>
          <w:rtl/>
        </w:rPr>
        <w:t xml:space="preserve">و الشّحّ یجلب الملامة.</w:t>
      </w:r>
    </w:p>
    <w:p>
      <w:pPr>
        <w:pStyle w:val="BookText"/>
      </w:pPr>
      <w:r>
        <w:rPr>
          <w:rFonts w:ascii="IRNazanin" w:hAnsi="IRNazanin" w:eastAsia="IRNazanin" w:cs="IRNazanin"/>
          <w:lang w:bidi="fa-IR"/>
          <w:color w:val="111111"/>
          <w:sz w:val="28"/>
          <w:szCs w:val="28"/>
          <w:rtl/>
        </w:rPr>
        <w:t xml:space="preserve">[و] سوء الطّعمة یفسد العرض، و یخلق الوجه، و یمحق الدّین</w:t>
      </w:r>
      <w:r>
        <w:rPr>
          <w:rStyle w:val="FootnoteReference"/>
        </w:rPr>
        <w:footnoteReference w:id="2161"/>
      </w:r>
      <w:r>
        <w:rPr>
          <w:rFonts w:ascii="Times New Roman" w:hAnsi="Times New Roman" w:eastAsia="Times New Roman" w:cs="Times New Roman"/>
          <w:lang w:val="en-US" w:bidi="en-US"/>
          <w:color w:val="111111"/>
          <w:sz w:val="28"/>
          <w:szCs w:val="28"/>
          <w:rtl/>
        </w:rPr>
        <w:t xml:space="preserve">.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15" w:name="pg13962_144429"/>
    <w:bookmarkEnd w:id="415"/>
    <w:p>
      <w:pPr>
        <w:pStyle w:val="Heading5"/>
      </w:pPr>
      <w:bookmarkStart w:id="1021" w:name="_Toc536"/>
      <w:r>
        <w:t>بیانه (علیه السلام) أهمیة الصاحب و معنی الصدیق الحقیقی</w:t>
      </w:r>
      <w:bookmarkEnd w:id="1021"/>
    </w:p>
    <w:p>
      <w:pPr>
        <w:pStyle w:val="BookText"/>
      </w:pPr>
      <w:r>
        <w:rPr>
          <w:rStyle w:val="FootnoteReference"/>
        </w:rPr>
        <w:footnoteReference w:id="2162"/>
      </w:r>
      <w:r>
        <w:rPr>
          <w:rFonts w:ascii="Amiri" w:hAnsi="Amiri" w:eastAsia="Amiri" w:cs="Amiri"/>
          <w:lang w:bidi="ar-SA"/>
          <w:color w:val="111111"/>
          <w:sz w:val="28"/>
          <w:szCs w:val="28"/>
          <w:rtl/>
        </w:rPr>
        <w:t xml:space="preserve">و الصّاحب الصّالح </w:t>
      </w:r>
      <w:r>
        <w:rPr>
          <w:rStyle w:val="FootnoteReference"/>
        </w:rPr>
        <w:footnoteReference w:id="2163"/>
      </w:r>
      <w:r>
        <w:rPr>
          <w:rFonts w:ascii="IRNazanin" w:hAnsi="IRNazanin" w:eastAsia="IRNazanin" w:cs="IRNazanin"/>
          <w:lang w:bidi="fa-IR"/>
          <w:color w:val="111111"/>
          <w:sz w:val="28"/>
          <w:szCs w:val="28"/>
          <w:rtl/>
        </w:rPr>
        <w:t xml:space="preserve">مناسب.
صدیقک أخوک لأبیک و أمّک؛ و لیس کلّ أخ من أبیک و أمّک صدیقک</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الصّدیق من صدق غیبه.</w:t>
      </w:r>
    </w:p>
    <w:p>
      <w:pPr>
        <w:pStyle w:val="BookText"/>
      </w:pPr>
      <w:r>
        <w:rPr>
          <w:rFonts w:ascii="IRNazanin" w:hAnsi="IRNazanin" w:eastAsia="IRNazanin" w:cs="IRNazanin"/>
          <w:lang w:bidi="fa-IR"/>
          <w:color w:val="111111"/>
          <w:sz w:val="28"/>
          <w:szCs w:val="28"/>
          <w:rtl/>
        </w:rPr>
        <w:t xml:space="preserve">و الهوی شریک العناء</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الهدی یجلّی العمی.</w:t>
      </w:r>
    </w:p>
    <w:p>
      <w:pPr>
        <w:pStyle w:val="BookText"/>
      </w:pPr>
      <w:r>
        <w:rPr>
          <w:rFonts w:ascii="IRNazanin" w:hAnsi="IRNazanin" w:eastAsia="IRNazanin" w:cs="IRNazanin"/>
          <w:lang w:bidi="fa-IR"/>
          <w:color w:val="111111"/>
          <w:sz w:val="28"/>
          <w:szCs w:val="28"/>
          <w:rtl/>
        </w:rPr>
        <w:t xml:space="preserve">و من التّوفیق الوقوف عند الحیرة.</w:t>
      </w:r>
    </w:p>
    <w:p>
      <w:pPr>
        <w:pStyle w:val="BookText"/>
      </w:pPr>
      <w:r>
        <w:rPr>
          <w:rFonts w:ascii="IRNazanin" w:hAnsi="IRNazanin" w:eastAsia="IRNazanin" w:cs="IRNazanin"/>
          <w:lang w:bidi="fa-IR"/>
          <w:color w:val="111111"/>
          <w:sz w:val="28"/>
          <w:szCs w:val="28"/>
          <w:rtl/>
        </w:rPr>
        <w:t xml:space="preserve">و نعم طارد الهمّ الیقین.</w:t>
      </w:r>
    </w:p>
    <w:p>
      <w:pPr>
        <w:pStyle w:val="BookText"/>
      </w:pPr>
      <w:r>
        <w:rPr>
          <w:rFonts w:ascii="IRNazanin" w:hAnsi="IRNazanin" w:eastAsia="IRNazanin" w:cs="IRNazanin"/>
          <w:lang w:bidi="fa-IR"/>
          <w:color w:val="111111"/>
          <w:sz w:val="28"/>
          <w:szCs w:val="28"/>
          <w:rtl/>
        </w:rPr>
        <w:t xml:space="preserve">و عاقبة الکذب النّدم</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عاقبة الصّدق النّجاة</w:t>
      </w:r>
      <w:r>
        <w:rPr>
          <w:rStyle w:val="FootnoteReference"/>
        </w:rPr>
        <w:footnoteReference w:id="2167"/>
      </w:r>
      <w:r>
        <w:rPr>
          <w:rFonts w:ascii="Times New Roman" w:hAnsi="Times New Roman" w:eastAsia="Times New Roman" w:cs="Times New Roman"/>
          <w:lang w:val="en-US" w:bidi="en-US"/>
          <w:color w:val="111111"/>
          <w:sz w:val="28"/>
          <w:szCs w:val="28"/>
          <w:rtl/>
        </w:rPr>
        <w:t xml:space="preserve">.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16" w:name="pg13962_144431"/>
    <w:bookmarkEnd w:id="416"/>
    <w:p>
      <w:pPr>
        <w:pStyle w:val="Heading5"/>
      </w:pPr>
      <w:bookmarkStart w:id="1022" w:name="_Toc537"/>
      <w:r>
        <w:t>بیانه (علیه السلام) معنی القریب و البعید الحقیقیین</w:t>
      </w:r>
      <w:bookmarkEnd w:id="1022"/>
    </w:p>
    <w:p>
      <w:pPr>
        <w:pStyle w:val="BookText"/>
      </w:pPr>
      <w:r>
        <w:rPr>
          <w:rFonts w:ascii="Amiri" w:hAnsi="Amiri" w:eastAsia="Amiri" w:cs="Amiri"/>
          <w:lang w:bidi="ar-SA"/>
          <w:color w:val="111111"/>
          <w:sz w:val="28"/>
          <w:szCs w:val="28"/>
          <w:rtl/>
        </w:rPr>
        <w:t xml:space="preserve">یا بنیّ‌</w:t>
      </w:r>
      <w:r>
        <w:rPr>
          <w:rStyle w:val="FootnoteReference"/>
        </w:rPr>
        <w:footnoteReference w:id="2168"/>
      </w:r>
      <w:r>
        <w:rPr>
          <w:rFonts w:ascii="IRNazanin" w:hAnsi="IRNazanin" w:eastAsia="IRNazanin" w:cs="IRNazanin"/>
          <w:lang w:bidi="fa-IR"/>
          <w:color w:val="111111"/>
          <w:sz w:val="28"/>
          <w:szCs w:val="28"/>
          <w:rtl/>
        </w:rPr>
        <w:t xml:space="preserve">؛ </w:t>
      </w:r>
      <w:r>
        <w:rPr>
          <w:rStyle w:val="FootnoteReference"/>
        </w:rPr>
        <w:footnoteReference w:id="2169"/>
      </w:r>
      <w:r>
        <w:rPr>
          <w:rFonts w:ascii="IRNazanin" w:hAnsi="IRNazanin" w:eastAsia="IRNazanin" w:cs="IRNazanin"/>
          <w:lang w:bidi="fa-IR"/>
          <w:color w:val="111111"/>
          <w:sz w:val="28"/>
          <w:szCs w:val="28"/>
          <w:rtl/>
        </w:rPr>
        <w:t xml:space="preserve">ربّ بعید أقرب من قریب و قریب أبعد من بعید.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17" w:name="pg13962_144433"/>
    <w:bookmarkEnd w:id="417"/>
    <w:p>
      <w:pPr>
        <w:pStyle w:val="Heading5"/>
      </w:pPr>
      <w:bookmarkStart w:id="1023" w:name="_Toc538"/>
      <w:r>
        <w:t>بیانه (علیه السلام) صفات من ینبغی و یتوقّی صحبته</w:t>
      </w:r>
      <w:bookmarkEnd w:id="1023"/>
    </w:p>
    <w:p>
      <w:pPr>
        <w:pStyle w:val="BookText"/>
      </w:pPr>
      <w:r>
        <w:rPr>
          <w:rFonts w:ascii="IRNazanin" w:hAnsi="IRNazanin" w:eastAsia="IRNazanin" w:cs="IRNazanin"/>
          <w:lang w:bidi="fa-IR"/>
          <w:color w:val="111111"/>
          <w:sz w:val="28"/>
          <w:szCs w:val="28"/>
          <w:rtl/>
        </w:rPr>
        <w:t xml:space="preserve">القریب من قرّبته المودّة و إن بعد نسبه.</w:t>
      </w:r>
    </w:p>
    <w:p>
      <w:pPr>
        <w:pStyle w:val="BookText"/>
      </w:pPr>
      <w:r>
        <w:rPr>
          <w:rFonts w:ascii="IRNazanin" w:hAnsi="IRNazanin" w:eastAsia="IRNazanin" w:cs="IRNazanin"/>
          <w:lang w:bidi="fa-IR"/>
          <w:color w:val="111111"/>
          <w:sz w:val="28"/>
          <w:szCs w:val="28"/>
          <w:rtl/>
        </w:rPr>
        <w:t xml:space="preserve">و البعید من باعدته العداوة و إن قرب نسبه.</w:t>
      </w:r>
    </w:p>
    <w:p>
      <w:pPr>
        <w:pStyle w:val="BookText"/>
      </w:pPr>
      <w:r>
        <w:rPr>
          <w:rFonts w:ascii="IRNazanin" w:hAnsi="IRNazanin" w:eastAsia="IRNazanin" w:cs="IRNazanin"/>
          <w:lang w:bidi="fa-IR"/>
          <w:color w:val="111111"/>
          <w:sz w:val="28"/>
          <w:szCs w:val="28"/>
          <w:rtl/>
        </w:rPr>
        <w:t xml:space="preserve">[یا بنیّ؛] إصحب من ینسی معروفه عندک، و یذکر حقوقک علیه.</w:t>
      </w:r>
    </w:p>
    <w:p>
      <w:pPr>
        <w:pStyle w:val="BookText"/>
      </w:pPr>
      <w:r>
        <w:rPr>
          <w:rFonts w:ascii="Amiri" w:hAnsi="Amiri" w:eastAsia="Amiri" w:cs="Amiri"/>
          <w:lang w:bidi="ar-SA"/>
          <w:color w:val="111111"/>
          <w:sz w:val="28"/>
          <w:szCs w:val="28"/>
          <w:rtl/>
        </w:rPr>
        <w:t xml:space="preserve">[و] توقّ‌</w:t>
      </w:r>
      <w:r>
        <w:rPr>
          <w:rStyle w:val="FootnoteReference"/>
        </w:rPr>
        <w:footnoteReference w:id="2170"/>
      </w:r>
      <w:r>
        <w:rPr>
          <w:rFonts w:ascii="IRNazanin" w:hAnsi="IRNazanin" w:eastAsia="IRNazanin" w:cs="IRNazanin"/>
          <w:lang w:bidi="fa-IR"/>
          <w:color w:val="111111"/>
          <w:sz w:val="28"/>
          <w:szCs w:val="28"/>
          <w:rtl/>
        </w:rPr>
        <w:t xml:space="preserve">من إذا حدّثک کذبک، و إذا حدّثته کذّبک؛ و إذا ائتمنته خانک، و إذا ائتمنک اتّهمک، و إذا أنعمت علیه کفرک، و إذا أنعم علیک منّ علیک.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المجرّب أحکم من الطّبیب</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172"/>
      </w:r>
      <w:r>
        <w:rPr>
          <w:rFonts w:ascii="IRNazanin" w:hAnsi="IRNazanin" w:eastAsia="IRNazanin" w:cs="IRNazanin"/>
          <w:lang w:bidi="fa-IR"/>
          <w:color w:val="111111"/>
          <w:sz w:val="28"/>
          <w:szCs w:val="28"/>
          <w:rtl/>
        </w:rPr>
        <w:t xml:space="preserve">و الغریب من لم یکن</w:t>
      </w:r>
      <w:r>
        <w:rPr>
          <w:rStyle w:val="FootnoteReference"/>
        </w:rPr>
        <w:footnoteReference w:id="2173"/>
      </w:r>
      <w:r>
        <w:rPr>
          <w:rFonts w:ascii="IRNazanin" w:hAnsi="IRNazanin" w:eastAsia="IRNazanin" w:cs="IRNazanin"/>
          <w:lang w:bidi="fa-IR"/>
          <w:color w:val="111111"/>
          <w:sz w:val="28"/>
          <w:szCs w:val="28"/>
          <w:rtl/>
        </w:rPr>
        <w:t xml:space="preserve">له حبیب.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18" w:name="pg13962_144439"/>
    <w:bookmarkEnd w:id="418"/>
    <w:p>
      <w:pPr>
        <w:pStyle w:val="Heading5"/>
      </w:pPr>
      <w:bookmarkStart w:id="1024" w:name="_Toc539"/>
      <w:r>
        <w:t>نهیه (علیه السلام) عن سوء الظن بین الأحباب</w:t>
      </w:r>
      <w:bookmarkEnd w:id="1024"/>
    </w:p>
    <w:p>
      <w:pPr>
        <w:pStyle w:val="BookText"/>
      </w:pPr>
      <w:r>
        <w:rPr>
          <w:rFonts w:ascii="IRNazanin" w:hAnsi="IRNazanin" w:eastAsia="IRNazanin" w:cs="IRNazanin"/>
          <w:lang w:bidi="fa-IR"/>
          <w:color w:val="111111"/>
          <w:sz w:val="28"/>
          <w:szCs w:val="28"/>
          <w:rtl/>
        </w:rPr>
        <w:t xml:space="preserve">لا یعدمک من حبیب شفیق سوء ظنّ.</w:t>
      </w:r>
    </w:p>
    <w:p>
      <w:pPr>
        <w:pStyle w:val="BookText"/>
      </w:pPr>
      <w:r>
        <w:rPr>
          <w:rFonts w:ascii="IRNazanin" w:hAnsi="IRNazanin" w:eastAsia="IRNazanin" w:cs="IRNazanin"/>
          <w:lang w:bidi="fa-IR"/>
          <w:color w:val="111111"/>
          <w:sz w:val="28"/>
          <w:szCs w:val="28"/>
          <w:rtl/>
        </w:rPr>
        <w:t xml:space="preserve">و من حمی طنی.</w:t>
      </w:r>
    </w:p>
    <w:p>
      <w:pPr>
        <w:pStyle w:val="BookText"/>
      </w:pPr>
      <w:r>
        <w:rPr>
          <w:rFonts w:ascii="IRNazanin" w:hAnsi="IRNazanin" w:eastAsia="IRNazanin" w:cs="IRNazanin"/>
          <w:lang w:bidi="fa-IR"/>
          <w:color w:val="111111"/>
          <w:sz w:val="28"/>
          <w:szCs w:val="28"/>
          <w:rtl/>
        </w:rPr>
        <w:t xml:space="preserve">من عتب علی الدّهر طال معتبه.</w:t>
      </w:r>
    </w:p>
    <w:p>
      <w:pPr>
        <w:pStyle w:val="BookText"/>
      </w:pPr>
      <w:r>
        <w:rPr>
          <w:rFonts w:ascii="IRNazanin" w:hAnsi="IRNazanin" w:eastAsia="IRNazanin" w:cs="IRNazanin"/>
          <w:lang w:bidi="fa-IR"/>
          <w:color w:val="111111"/>
          <w:sz w:val="28"/>
          <w:szCs w:val="28"/>
          <w:rtl/>
        </w:rPr>
        <w:t xml:space="preserve">و من رکب الباطل أهلکه مرکبه.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174"/>
      </w:r>
      <w:r>
        <w:rPr>
          <w:rStyle w:val="FootnoteReference"/>
        </w:rPr>
        <w:footnoteReference w:id="2175"/>
      </w:r>
      <w:r>
        <w:rPr>
          <w:rFonts w:ascii="Amiri" w:hAnsi="Amiri" w:eastAsia="Amiri" w:cs="Amiri"/>
          <w:lang w:bidi="ar-SA"/>
          <w:color w:val="111111"/>
          <w:sz w:val="28"/>
          <w:szCs w:val="28"/>
          <w:rtl/>
        </w:rPr>
        <w:t xml:space="preserve">من تعدّی الحقّ ضاق مذهبه.</w:t>
      </w:r>
    </w:p>
    <w:p>
      <w:pPr>
        <w:pStyle w:val="BookText"/>
      </w:pPr>
      <w:r>
        <w:rPr>
          <w:rFonts w:ascii="IRNazanin" w:hAnsi="IRNazanin" w:eastAsia="IRNazanin" w:cs="IRNazanin"/>
          <w:lang w:bidi="fa-IR"/>
          <w:color w:val="111111"/>
          <w:sz w:val="28"/>
          <w:szCs w:val="28"/>
          <w:rtl/>
        </w:rPr>
        <w:t xml:space="preserve">و من اقتصر علی قدره کان أبقی له.</w:t>
      </w:r>
    </w:p>
    <w:p>
      <w:pPr>
        <w:pStyle w:val="BookText"/>
      </w:pPr>
      <w:r>
        <w:rPr>
          <w:rFonts w:ascii="IRNazanin" w:hAnsi="IRNazanin" w:eastAsia="IRNazanin" w:cs="IRNazanin"/>
          <w:lang w:bidi="fa-IR"/>
          <w:color w:val="111111"/>
          <w:sz w:val="28"/>
          <w:szCs w:val="28"/>
          <w:rtl/>
        </w:rPr>
        <w:t xml:space="preserve">[یا بنیّ؛] لا تکن مضحاکا من غیر عجب، و لا مشّاء إلی غیر أرب.</w:t>
      </w:r>
    </w:p>
    <w:p>
      <w:pPr>
        <w:pStyle w:val="BookText"/>
      </w:pPr>
      <w:r>
        <w:rPr>
          <w:rFonts w:ascii="Amiri" w:hAnsi="Amiri" w:eastAsia="Amiri" w:cs="Amiri"/>
          <w:lang w:bidi="ar-SA"/>
          <w:color w:val="111111"/>
          <w:sz w:val="28"/>
          <w:szCs w:val="28"/>
          <w:rtl/>
        </w:rPr>
        <w:t xml:space="preserve">نعم الخلق التّکرّم.</w:t>
      </w:r>
    </w:p>
    <w:p>
      <w:pPr>
        <w:pStyle w:val="BookText"/>
      </w:pPr>
      <w:r>
        <w:rPr>
          <w:rFonts w:ascii="IRNazanin" w:hAnsi="IRNazanin" w:eastAsia="IRNazanin" w:cs="IRNazanin"/>
          <w:lang w:bidi="fa-IR"/>
          <w:color w:val="111111"/>
          <w:sz w:val="28"/>
          <w:szCs w:val="28"/>
          <w:rtl/>
        </w:rPr>
        <w:t xml:space="preserve">و ألأم اللّؤم البغی عند القدرة.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الحیاء سبب إلی کلّ جمیل.</w:t>
      </w:r>
    </w:p>
    <w:p>
      <w:pPr>
        <w:pStyle w:val="BookText"/>
      </w:pPr>
      <w:r>
        <w:rPr>
          <w:rFonts w:ascii="IRNazanin" w:hAnsi="IRNazanin" w:eastAsia="IRNazanin" w:cs="IRNazanin"/>
          <w:lang w:bidi="fa-IR"/>
          <w:color w:val="111111"/>
          <w:sz w:val="28"/>
          <w:szCs w:val="28"/>
          <w:rtl/>
        </w:rPr>
        <w:t xml:space="preserve">و أوثق العری التّقوی</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177"/>
      </w:r>
      <w:r>
        <w:rPr>
          <w:rFonts w:ascii="IRNazanin" w:hAnsi="IRNazanin" w:eastAsia="IRNazanin" w:cs="IRNazanin"/>
          <w:lang w:bidi="fa-IR"/>
          <w:color w:val="111111"/>
          <w:sz w:val="28"/>
          <w:szCs w:val="28"/>
          <w:rtl/>
        </w:rPr>
        <w:t xml:space="preserve">و أوثق</w:t>
      </w:r>
      <w:r>
        <w:rPr>
          <w:rStyle w:val="FootnoteReference"/>
        </w:rPr>
        <w:footnoteReference w:id="2178"/>
      </w:r>
      <w:r>
        <w:rPr>
          <w:rFonts w:ascii="IRNazanin" w:hAnsi="IRNazanin" w:eastAsia="IRNazanin" w:cs="IRNazanin"/>
          <w:lang w:bidi="fa-IR"/>
          <w:color w:val="111111"/>
          <w:sz w:val="28"/>
          <w:szCs w:val="28"/>
          <w:rtl/>
        </w:rPr>
        <w:t xml:space="preserve">سبب أخذت به سبب بینک و بین اللّه - سبحانه و تعالی -.
و منّک</w:t>
      </w:r>
      <w:r>
        <w:rPr>
          <w:rStyle w:val="FootnoteReference"/>
        </w:rPr>
        <w:footnoteReference w:id="2179"/>
      </w:r>
      <w:r>
        <w:rPr>
          <w:rFonts w:ascii="IRNazanin" w:hAnsi="IRNazanin" w:eastAsia="IRNazanin" w:cs="IRNazanin"/>
          <w:lang w:bidi="fa-IR"/>
          <w:color w:val="111111"/>
          <w:sz w:val="28"/>
          <w:szCs w:val="28"/>
          <w:rtl/>
        </w:rPr>
        <w:t xml:space="preserve">من أعتبک.</w:t>
      </w:r>
    </w:p>
    <w:p>
      <w:pPr>
        <w:pStyle w:val="BookText"/>
      </w:pPr>
      <w:r>
        <w:rPr>
          <w:rFonts w:ascii="IRNazanin" w:hAnsi="IRNazanin" w:eastAsia="IRNazanin" w:cs="IRNazanin"/>
          <w:lang w:bidi="fa-IR"/>
          <w:color w:val="111111"/>
          <w:sz w:val="28"/>
          <w:szCs w:val="28"/>
          <w:rtl/>
        </w:rPr>
        <w:t xml:space="preserve">و الإفراط فی الملامة یشبّ نار اللّجاجة</w:t>
      </w:r>
      <w:r>
        <w:rPr>
          <w:rStyle w:val="FootnoteReference"/>
        </w:rPr>
        <w:footnoteReference w:id="2180"/>
      </w:r>
      <w:r>
        <w:rPr>
          <w:rFonts w:ascii="Times New Roman" w:hAnsi="Times New Roman" w:eastAsia="Times New Roman" w:cs="Times New Roman"/>
          <w:lang w:val="en-US" w:bidi="en-US"/>
          <w:color w:val="111111"/>
          <w:sz w:val="28"/>
          <w:szCs w:val="28"/>
          <w:rtl/>
        </w:rPr>
        <w:t xml:space="preserve">.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19" w:name="pg13962_144445"/>
    <w:bookmarkEnd w:id="419"/>
    <w:p>
      <w:pPr>
        <w:pStyle w:val="BookText"/>
      </w:pPr>
      <w:r>
        <w:rPr>
          <w:rStyle w:val="FootnoteReference"/>
        </w:rPr>
        <w:footnoteReference w:id="2181"/>
      </w:r>
      <w:r>
        <w:rPr>
          <w:rFonts w:ascii="IRNazanin" w:hAnsi="IRNazanin" w:eastAsia="IRNazanin" w:cs="IRNazanin"/>
          <w:lang w:bidi="fa-IR"/>
          <w:color w:val="111111"/>
          <w:sz w:val="28"/>
          <w:szCs w:val="28"/>
          <w:rtl/>
        </w:rPr>
        <w:t xml:space="preserve">و من لم یبالک</w:t>
      </w:r>
      <w:r>
        <w:rPr>
          <w:rStyle w:val="FootnoteReference"/>
        </w:rPr>
        <w:footnoteReference w:id="2182"/>
      </w:r>
      <w:r>
        <w:rPr>
          <w:rFonts w:ascii="Amiri" w:hAnsi="Amiri" w:eastAsia="Amiri" w:cs="Amiri"/>
          <w:lang w:bidi="ar-SA"/>
          <w:color w:val="111111"/>
          <w:sz w:val="28"/>
          <w:szCs w:val="28"/>
          <w:rtl/>
        </w:rPr>
        <w:t xml:space="preserve">فهو عدوّ لک.</w:t>
      </w:r>
    </w:p>
    <w:p>
      <w:pPr>
        <w:pStyle w:val="Heading5"/>
      </w:pPr>
      <w:bookmarkStart w:id="1025" w:name="_Toc540"/>
      <w:r>
        <w:t>نهیه (علیه السلام) عن تیئیس الناس عن عاقبة الخیر</w:t>
      </w:r>
      <w:bookmarkEnd w:id="1025"/>
    </w:p>
    <w:p>
      <w:pPr>
        <w:pStyle w:val="BookText"/>
      </w:pPr>
      <w:r>
        <w:rPr>
          <w:rFonts w:ascii="IRNazanin" w:hAnsi="IRNazanin" w:eastAsia="IRNazanin" w:cs="IRNazanin"/>
          <w:lang w:bidi="fa-IR"/>
          <w:color w:val="111111"/>
          <w:sz w:val="28"/>
          <w:szCs w:val="28"/>
          <w:rtl/>
        </w:rPr>
        <w:t xml:space="preserve">أی بنیّ؛ لا تؤیسنّ مذنبا عاکفا علی ذنبه؛ فکم من مذنب ختم له بخیر، و کم من مقبل علی عمله هو مفسد له فی آخر عمره صائر إلی النّار؟.</w:t>
      </w:r>
    </w:p>
    <w:p>
      <w:pPr>
        <w:pStyle w:val="BookText"/>
      </w:pPr>
      <w:r>
        <w:rPr>
          <w:rFonts w:ascii="IRNazanin" w:hAnsi="IRNazanin" w:eastAsia="IRNazanin" w:cs="IRNazanin"/>
          <w:lang w:bidi="fa-IR"/>
          <w:color w:val="111111"/>
          <w:sz w:val="28"/>
          <w:szCs w:val="28"/>
          <w:rtl/>
        </w:rPr>
        <w:t xml:space="preserve">أی بنیّ؛ کم من عاص نجا، و عامل هوی؟.</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183"/>
      </w:r>
      <w:r>
        <w:rPr>
          <w:rFonts w:ascii="IRNazanin" w:hAnsi="IRNazanin" w:eastAsia="IRNazanin" w:cs="IRNazanin"/>
          <w:lang w:bidi="fa-IR"/>
          <w:color w:val="111111"/>
          <w:sz w:val="28"/>
          <w:szCs w:val="28"/>
          <w:rtl/>
        </w:rPr>
        <w:t xml:space="preserve">قد یکون الیأس إدراکا، إذا کان الطّمع هلاکا.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20" w:name="pg13962_144447"/>
    <w:bookmarkEnd w:id="420"/>
    <w:p>
      <w:pPr>
        <w:pStyle w:val="Heading5"/>
      </w:pPr>
      <w:bookmarkStart w:id="1026" w:name="_Toc541"/>
      <w:r>
        <w:t>تأکیده (علیه السلام) أن لا ضمان لسیر الأمور حسب المراد</w:t>
      </w:r>
      <w:bookmarkEnd w:id="1026"/>
    </w:p>
    <w:p>
      <w:pPr>
        <w:pStyle w:val="BookText"/>
      </w:pPr>
      <w:r>
        <w:rPr>
          <w:rFonts w:ascii="Amiri" w:hAnsi="Amiri" w:eastAsia="Amiri" w:cs="Amiri"/>
          <w:lang w:bidi="ar-SA"/>
          <w:color w:val="111111"/>
          <w:sz w:val="28"/>
          <w:szCs w:val="28"/>
          <w:rtl/>
        </w:rPr>
        <w:t xml:space="preserve">أی بنیّ؛ </w:t>
      </w:r>
      <w:r>
        <w:rPr>
          <w:rStyle w:val="FootnoteReference"/>
        </w:rPr>
        <w:footnoteReference w:id="2184"/>
      </w:r>
      <w:r>
        <w:rPr>
          <w:rStyle w:val="FootnoteReference"/>
        </w:rPr>
        <w:footnoteReference w:id="2185"/>
      </w:r>
      <w:r>
        <w:rPr>
          <w:rFonts w:ascii="IRNazanin" w:hAnsi="IRNazanin" w:eastAsia="IRNazanin" w:cs="IRNazanin"/>
          <w:lang w:bidi="fa-IR"/>
          <w:color w:val="111111"/>
          <w:sz w:val="28"/>
          <w:szCs w:val="28"/>
          <w:rtl/>
        </w:rPr>
        <w:t xml:space="preserve">لیس کلّ عورة تظهر، و لا کلّ فرصة تصاب، و لا کلّ دعاء یجاب.</w:t>
      </w:r>
    </w:p>
    <w:p>
      <w:pPr>
        <w:pStyle w:val="BookText"/>
      </w:pPr>
      <w:r>
        <w:rPr>
          <w:rFonts w:ascii="IRNazanin" w:hAnsi="IRNazanin" w:eastAsia="IRNazanin" w:cs="IRNazanin"/>
          <w:lang w:bidi="fa-IR"/>
          <w:color w:val="111111"/>
          <w:sz w:val="28"/>
          <w:szCs w:val="28"/>
          <w:rtl/>
        </w:rPr>
        <w:t xml:space="preserve">لیس کلّ من طلب وجد، و لا کلّ من توقّی نجا</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أخطأ البصیر قصده، و أصاب الأعمی رشده.</w:t>
      </w:r>
    </w:p>
    <w:p>
      <w:pPr>
        <w:pStyle w:val="BookText"/>
      </w:pPr>
      <w:r>
        <w:rPr>
          <w:rFonts w:ascii="IRNazanin" w:hAnsi="IRNazanin" w:eastAsia="IRNazanin" w:cs="IRNazanin"/>
          <w:lang w:bidi="fa-IR"/>
          <w:color w:val="111111"/>
          <w:sz w:val="28"/>
          <w:szCs w:val="28"/>
          <w:rtl/>
        </w:rPr>
        <w:t xml:space="preserve">أنعم علی</w:t>
      </w:r>
      <w:r>
        <w:rPr>
          <w:rStyle w:val="FootnoteReference"/>
        </w:rPr>
        <w:footnoteReference w:id="2187"/>
      </w:r>
      <w:r>
        <w:rPr>
          <w:rFonts w:ascii="IRNazanin" w:hAnsi="IRNazanin" w:eastAsia="IRNazanin" w:cs="IRNazanin"/>
          <w:lang w:bidi="fa-IR"/>
          <w:color w:val="111111"/>
          <w:sz w:val="28"/>
          <w:szCs w:val="28"/>
          <w:rtl/>
        </w:rPr>
        <w:t xml:space="preserve">من شئت تکن أمیره.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21" w:name="pg13962_144449"/>
    <w:bookmarkEnd w:id="421"/>
    <w:p>
      <w:pPr>
        <w:pStyle w:val="BookText"/>
      </w:pPr>
      <w:r>
        <w:rPr>
          <w:rFonts w:ascii="IRNazanin" w:hAnsi="IRNazanin" w:eastAsia="IRNazanin" w:cs="IRNazanin"/>
          <w:lang w:bidi="fa-IR"/>
          <w:color w:val="111111"/>
          <w:sz w:val="28"/>
          <w:szCs w:val="28"/>
          <w:rtl/>
        </w:rPr>
        <w:t xml:space="preserve">و احتج إلی من شئت</w:t>
      </w:r>
      <w:r>
        <w:rPr>
          <w:rStyle w:val="FootnoteReference"/>
        </w:rPr>
        <w:footnoteReference w:id="2188"/>
      </w:r>
      <w:r>
        <w:rPr>
          <w:rFonts w:ascii="IRNazanin" w:hAnsi="IRNazanin" w:eastAsia="IRNazanin" w:cs="IRNazanin"/>
          <w:lang w:bidi="fa-IR"/>
          <w:color w:val="111111"/>
          <w:sz w:val="28"/>
          <w:szCs w:val="28"/>
          <w:rtl/>
        </w:rPr>
        <w:t xml:space="preserve">تکن أسیره.</w:t>
      </w:r>
    </w:p>
    <w:p>
      <w:pPr>
        <w:pStyle w:val="Heading5"/>
      </w:pPr>
      <w:bookmarkStart w:id="1027" w:name="_Toc542"/>
      <w:r>
        <w:t>حثّه (علیه السلام) علی الاستغناء و فعل الخیر و تأخیر الشر</w:t>
      </w:r>
      <w:bookmarkEnd w:id="1027"/>
    </w:p>
    <w:p>
      <w:pPr>
        <w:pStyle w:val="BookText"/>
      </w:pPr>
      <w:r>
        <w:rPr>
          <w:rFonts w:ascii="IRNazanin" w:hAnsi="IRNazanin" w:eastAsia="IRNazanin" w:cs="IRNazanin"/>
          <w:lang w:bidi="fa-IR"/>
          <w:color w:val="111111"/>
          <w:sz w:val="28"/>
          <w:szCs w:val="28"/>
          <w:rtl/>
        </w:rPr>
        <w:t xml:space="preserve">و استغن عمّن شئت تکن نظیره</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190"/>
      </w:r>
      <w:r>
        <w:rPr>
          <w:rFonts w:ascii="Amiri" w:hAnsi="Amiri" w:eastAsia="Amiri" w:cs="Amiri"/>
          <w:lang w:bidi="ar-SA"/>
          <w:color w:val="111111"/>
          <w:sz w:val="28"/>
          <w:szCs w:val="28"/>
          <w:rtl/>
        </w:rPr>
        <w:t xml:space="preserve">أخّر الشّرّ، فإنّک إذا شئت تعجّلته.
و افعل الخیر ما أمکن.</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191"/>
      </w:r>
      <w:r>
        <w:rPr>
          <w:rStyle w:val="FootnoteReference"/>
        </w:rPr>
        <w:footnoteReference w:id="2192"/>
      </w:r>
      <w:r>
        <w:rPr>
          <w:rFonts w:ascii="IRNazanin" w:hAnsi="IRNazanin" w:eastAsia="IRNazanin" w:cs="IRNazanin"/>
          <w:lang w:bidi="fa-IR"/>
          <w:color w:val="111111"/>
          <w:sz w:val="28"/>
          <w:szCs w:val="28"/>
          <w:rtl/>
        </w:rPr>
        <w:t xml:space="preserve">ازجر المسیء بثواب</w:t>
      </w:r>
      <w:r>
        <w:rPr>
          <w:rStyle w:val="FootnoteReference"/>
        </w:rPr>
        <w:footnoteReference w:id="2193"/>
      </w:r>
      <w:r>
        <w:rPr>
          <w:rFonts w:ascii="IRNazanin" w:hAnsi="IRNazanin" w:eastAsia="IRNazanin" w:cs="IRNazanin"/>
          <w:lang w:bidi="fa-IR"/>
          <w:color w:val="111111"/>
          <w:sz w:val="28"/>
          <w:szCs w:val="28"/>
          <w:rtl/>
        </w:rPr>
        <w:t xml:space="preserve">المحسن، لکی یرغب بالإحسان.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22" w:name="pg13962_144451"/>
    <w:bookmarkEnd w:id="422"/>
    <w:p>
      <w:pPr>
        <w:pStyle w:val="Heading5"/>
      </w:pPr>
      <w:bookmarkStart w:id="1028" w:name="_Toc543"/>
      <w:r>
        <w:t>حثّه (علیه السلام) علی احتمال الإخوان و النهی عن کثرة العتاب</w:t>
      </w:r>
      <w:bookmarkEnd w:id="1028"/>
    </w:p>
    <w:p>
      <w:pPr>
        <w:pStyle w:val="BookText"/>
      </w:pPr>
      <w:r>
        <w:rPr>
          <w:rFonts w:ascii="IRNazanin" w:hAnsi="IRNazanin" w:eastAsia="IRNazanin" w:cs="IRNazanin"/>
          <w:lang w:bidi="fa-IR"/>
          <w:color w:val="111111"/>
          <w:sz w:val="28"/>
          <w:szCs w:val="28"/>
          <w:rtl/>
        </w:rPr>
        <w:t xml:space="preserve">و احتمل أخاک علی کلّ ما فیه.</w:t>
      </w:r>
    </w:p>
    <w:p>
      <w:pPr>
        <w:pStyle w:val="BookText"/>
      </w:pPr>
      <w:r>
        <w:rPr>
          <w:rFonts w:ascii="IRNazanin" w:hAnsi="IRNazanin" w:eastAsia="IRNazanin" w:cs="IRNazanin"/>
          <w:lang w:bidi="fa-IR"/>
          <w:color w:val="111111"/>
          <w:sz w:val="28"/>
          <w:szCs w:val="28"/>
          <w:rtl/>
        </w:rPr>
        <w:t xml:space="preserve">و لا تکثر العتاب، فإنّه یورث الضّغینة، و یجرّ إلی البغیضة.</w:t>
      </w:r>
    </w:p>
    <w:p>
      <w:pPr>
        <w:pStyle w:val="BookText"/>
      </w:pPr>
      <w:r>
        <w:rPr>
          <w:rFonts w:ascii="IRNazanin" w:hAnsi="IRNazanin" w:eastAsia="IRNazanin" w:cs="IRNazanin"/>
          <w:lang w:bidi="fa-IR"/>
          <w:color w:val="111111"/>
          <w:sz w:val="28"/>
          <w:szCs w:val="28"/>
          <w:rtl/>
        </w:rPr>
        <w:t xml:space="preserve">و عاتب من رجوت عتباه</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فاکه من أمنت بلواه.</w:t>
      </w:r>
    </w:p>
    <w:p>
      <w:pPr>
        <w:pStyle w:val="BookText"/>
      </w:pPr>
      <w:r>
        <w:rPr>
          <w:rFonts w:ascii="Amiri" w:hAnsi="Amiri" w:eastAsia="Amiri" w:cs="Amiri"/>
          <w:lang w:bidi="ar-SA"/>
          <w:color w:val="111111"/>
          <w:sz w:val="28"/>
          <w:szCs w:val="28"/>
          <w:rtl/>
        </w:rPr>
        <w:t xml:space="preserve">فساد الأخلاق معاشرة السّفهاء.</w:t>
      </w:r>
    </w:p>
    <w:p>
      <w:pPr>
        <w:pStyle w:val="BookText"/>
      </w:pPr>
      <w:r>
        <w:rPr>
          <w:rFonts w:ascii="Amiri" w:hAnsi="Amiri" w:eastAsia="Amiri" w:cs="Amiri"/>
          <w:lang w:bidi="ar-SA"/>
          <w:color w:val="111111"/>
          <w:sz w:val="28"/>
          <w:szCs w:val="28"/>
          <w:rtl/>
        </w:rPr>
        <w:t xml:space="preserve">و صلاح الأخلاق معاشرة العقلاء</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196"/>
      </w:r>
      <w:r>
        <w:rPr>
          <w:rFonts w:ascii="IRNazanin" w:hAnsi="IRNazanin" w:eastAsia="IRNazanin" w:cs="IRNazanin"/>
          <w:lang w:bidi="fa-IR"/>
          <w:color w:val="111111"/>
          <w:sz w:val="28"/>
          <w:szCs w:val="28"/>
          <w:rtl/>
        </w:rPr>
        <w:t xml:space="preserve">و قطیعة الجاهل تعدل صلة</w:t>
      </w:r>
      <w:r>
        <w:rPr>
          <w:rStyle w:val="FootnoteReference"/>
        </w:rPr>
        <w:footnoteReference w:id="2197"/>
      </w:r>
      <w:r>
        <w:rPr>
          <w:rFonts w:ascii="IRNazanin" w:hAnsi="IRNazanin" w:eastAsia="IRNazanin" w:cs="IRNazanin"/>
          <w:lang w:bidi="fa-IR"/>
          <w:color w:val="111111"/>
          <w:sz w:val="28"/>
          <w:szCs w:val="28"/>
          <w:rtl/>
        </w:rPr>
        <w:t xml:space="preserve">العاقل.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23" w:name="pg13962_144454"/>
    <w:bookmarkEnd w:id="423"/>
    <w:p>
      <w:pPr>
        <w:pStyle w:val="Heading5"/>
      </w:pPr>
      <w:bookmarkStart w:id="1029" w:name="_Toc544"/>
      <w:r>
        <w:t>بیانه (علیه السلام) معیار الحسن و القبح</w:t>
      </w:r>
      <w:bookmarkEnd w:id="1029"/>
    </w:p>
    <w:p>
      <w:pPr>
        <w:pStyle w:val="BookText"/>
      </w:pPr>
      <w:r>
        <w:rPr>
          <w:rFonts w:ascii="IRNazanin" w:hAnsi="IRNazanin" w:eastAsia="IRNazanin" w:cs="IRNazanin"/>
          <w:lang w:bidi="fa-IR"/>
          <w:color w:val="111111"/>
          <w:sz w:val="28"/>
          <w:szCs w:val="28"/>
          <w:rtl/>
        </w:rPr>
        <w:t xml:space="preserve">و قبیح عاقل خیر من حسن جاهل.</w:t>
      </w:r>
    </w:p>
    <w:p>
      <w:pPr>
        <w:pStyle w:val="BookText"/>
      </w:pPr>
      <w:r>
        <w:rPr>
          <w:rFonts w:ascii="IRNazanin" w:hAnsi="IRNazanin" w:eastAsia="IRNazanin" w:cs="IRNazanin"/>
          <w:lang w:bidi="fa-IR"/>
          <w:color w:val="111111"/>
          <w:sz w:val="28"/>
          <w:szCs w:val="28"/>
          <w:rtl/>
        </w:rPr>
        <w:t xml:space="preserve">و من الکرم منع الحرم.</w:t>
      </w:r>
    </w:p>
    <w:p>
      <w:pPr>
        <w:pStyle w:val="BookText"/>
      </w:pPr>
      <w:r>
        <w:rPr>
          <w:rFonts w:ascii="IRNazanin" w:hAnsi="IRNazanin" w:eastAsia="IRNazanin" w:cs="IRNazanin"/>
          <w:lang w:bidi="fa-IR"/>
          <w:color w:val="111111"/>
          <w:sz w:val="28"/>
          <w:szCs w:val="28"/>
          <w:rtl/>
        </w:rPr>
        <w:t xml:space="preserve">ما أقرب النّقمة من أهل البغی و العدوان.</w:t>
      </w:r>
    </w:p>
    <w:p>
      <w:pPr>
        <w:pStyle w:val="BookText"/>
      </w:pPr>
      <w:r>
        <w:rPr>
          <w:rFonts w:ascii="IRNazanin" w:hAnsi="IRNazanin" w:eastAsia="IRNazanin" w:cs="IRNazanin"/>
          <w:lang w:bidi="fa-IR"/>
          <w:color w:val="111111"/>
          <w:sz w:val="28"/>
          <w:szCs w:val="28"/>
          <w:rtl/>
        </w:rPr>
        <w:t xml:space="preserve">[أی بنیّ؛] لا تبیتنّ من امرئ علی غدر</w:t>
      </w:r>
      <w:r>
        <w:rPr>
          <w:rStyle w:val="FootnoteReference"/>
        </w:rPr>
        <w:footnoteReference w:id="2198"/>
      </w:r>
      <w:r>
        <w:rPr>
          <w:rFonts w:ascii="Amiri" w:hAnsi="Amiri" w:eastAsia="Amiri" w:cs="Amiri"/>
          <w:lang w:bidi="ar-SA"/>
          <w:color w:val="111111"/>
          <w:sz w:val="28"/>
          <w:szCs w:val="28"/>
          <w:rtl/>
        </w:rPr>
        <w:t xml:space="preserve">؛ [فإنّ] الغدر شرّ لباس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24" w:name="pg13962_144456"/>
    <w:bookmarkEnd w:id="424"/>
    <w:p>
      <w:pPr>
        <w:pStyle w:val="BookText"/>
      </w:pPr>
      <w:r>
        <w:rPr>
          <w:rFonts w:ascii="IRNazanin" w:hAnsi="IRNazanin" w:eastAsia="IRNazanin" w:cs="IRNazanin"/>
          <w:lang w:bidi="fa-IR"/>
          <w:color w:val="111111"/>
          <w:sz w:val="28"/>
          <w:szCs w:val="28"/>
          <w:rtl/>
        </w:rPr>
        <w:t xml:space="preserve">المسلم.</w:t>
      </w:r>
    </w:p>
    <w:p>
      <w:pPr>
        <w:pStyle w:val="Heading5"/>
      </w:pPr>
      <w:bookmarkStart w:id="1030" w:name="_Toc545"/>
      <w:r>
        <w:t>بیانه (علیه السلام) من یوفی له و من لا یوفی له</w:t>
      </w:r>
      <w:bookmarkEnd w:id="1030"/>
    </w:p>
    <w:p>
      <w:pPr>
        <w:pStyle w:val="BookText"/>
      </w:pPr>
      <w:r>
        <w:rPr>
          <w:rFonts w:ascii="IRNazanin" w:hAnsi="IRNazanin" w:eastAsia="IRNazanin" w:cs="IRNazanin"/>
          <w:lang w:bidi="fa-IR"/>
          <w:color w:val="111111"/>
          <w:sz w:val="28"/>
          <w:szCs w:val="28"/>
          <w:rtl/>
        </w:rPr>
        <w:t xml:space="preserve">و أخلق بمن غدر أن لا یوفی له</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200"/>
      </w:r>
      <w:r>
        <w:rPr>
          <w:rFonts w:ascii="IRNazanin" w:hAnsi="IRNazanin" w:eastAsia="IRNazanin" w:cs="IRNazanin"/>
          <w:lang w:bidi="fa-IR"/>
          <w:color w:val="111111"/>
          <w:sz w:val="28"/>
          <w:szCs w:val="28"/>
          <w:rtl/>
        </w:rPr>
        <w:t xml:space="preserve">الوفاء لأهل الغدر غدر عند اللّه.
و الغدر بأهل الغدر وفاء عند اللّه - تعالی -.</w:t>
      </w:r>
    </w:p>
    <w:p>
      <w:pPr>
        <w:pStyle w:val="BookText"/>
      </w:pPr>
      <w:r>
        <w:rPr>
          <w:rFonts w:ascii="Amiri" w:hAnsi="Amiri" w:eastAsia="Amiri" w:cs="Amiri"/>
          <w:lang w:bidi="ar-SA"/>
          <w:color w:val="111111"/>
          <w:sz w:val="28"/>
          <w:szCs w:val="28"/>
          <w:rtl/>
        </w:rPr>
        <w:t xml:space="preserve">زلّة المتوقّی</w:t>
      </w:r>
      <w:r>
        <w:rPr>
          <w:rStyle w:val="FootnoteReference"/>
        </w:rPr>
        <w:footnoteReference w:id="2201"/>
      </w:r>
      <w:r>
        <w:rPr>
          <w:rFonts w:ascii="Amiri" w:hAnsi="Amiri" w:eastAsia="Amiri" w:cs="Amiri"/>
          <w:lang w:bidi="ar-SA"/>
          <w:color w:val="111111"/>
          <w:sz w:val="28"/>
          <w:szCs w:val="28"/>
          <w:rtl/>
        </w:rPr>
        <w:t xml:space="preserve">أشدّ زلة.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25" w:name="pg13962_144458"/>
    <w:bookmarkEnd w:id="425"/>
    <w:p>
      <w:pPr>
        <w:pStyle w:val="BookText"/>
      </w:pPr>
      <w:r>
        <w:rPr>
          <w:rFonts w:ascii="Amiri" w:hAnsi="Amiri" w:eastAsia="Amiri" w:cs="Amiri"/>
          <w:lang w:bidi="ar-SA"/>
          <w:color w:val="111111"/>
          <w:sz w:val="28"/>
          <w:szCs w:val="28"/>
          <w:rtl/>
        </w:rPr>
        <w:t xml:space="preserve">و علّة القبح</w:t>
      </w:r>
      <w:r>
        <w:rPr>
          <w:rStyle w:val="FootnoteReference"/>
        </w:rPr>
        <w:footnoteReference w:id="2202"/>
      </w:r>
      <w:r>
        <w:rPr>
          <w:rFonts w:ascii="Amiri" w:hAnsi="Amiri" w:eastAsia="Amiri" w:cs="Amiri"/>
          <w:lang w:bidi="ar-SA"/>
          <w:color w:val="111111"/>
          <w:sz w:val="28"/>
          <w:szCs w:val="28"/>
          <w:rtl/>
        </w:rPr>
        <w:t xml:space="preserve">أقبح علّة.</w:t>
      </w:r>
    </w:p>
    <w:p>
      <w:pPr>
        <w:pStyle w:val="Heading5"/>
      </w:pPr>
      <w:bookmarkStart w:id="1031" w:name="_Toc546"/>
      <w:r>
        <w:t>بیانه (علیه السلام) عاقبة الفساد و الاقتصاد و دلالة برّ الوالدین</w:t>
      </w:r>
      <w:bookmarkEnd w:id="1031"/>
    </w:p>
    <w:p>
      <w:pPr>
        <w:pStyle w:val="BookText"/>
      </w:pPr>
      <w:r>
        <w:rPr>
          <w:rFonts w:ascii="IRNazanin" w:hAnsi="IRNazanin" w:eastAsia="IRNazanin" w:cs="IRNazanin"/>
          <w:lang w:bidi="fa-IR"/>
          <w:color w:val="111111"/>
          <w:sz w:val="28"/>
          <w:szCs w:val="28"/>
          <w:rtl/>
        </w:rPr>
        <w:t xml:space="preserve">و الفساد</w:t>
      </w:r>
      <w:r>
        <w:rPr>
          <w:rStyle w:val="FootnoteReference"/>
        </w:rPr>
        <w:footnoteReference w:id="2203"/>
      </w:r>
      <w:r>
        <w:rPr>
          <w:rFonts w:ascii="IRNazanin" w:hAnsi="IRNazanin" w:eastAsia="IRNazanin" w:cs="IRNazanin"/>
          <w:lang w:bidi="fa-IR"/>
          <w:color w:val="111111"/>
          <w:sz w:val="28"/>
          <w:szCs w:val="28"/>
          <w:rtl/>
        </w:rPr>
        <w:t xml:space="preserve">یبیر الکثیر، و الاقتصاد ینمی الیسیر.</w:t>
      </w:r>
    </w:p>
    <w:p>
      <w:pPr>
        <w:pStyle w:val="BookText"/>
      </w:pPr>
      <w:r>
        <w:rPr>
          <w:rFonts w:ascii="Amiri" w:hAnsi="Amiri" w:eastAsia="Amiri" w:cs="Amiri"/>
          <w:lang w:bidi="ar-SA"/>
          <w:color w:val="111111"/>
          <w:sz w:val="28"/>
          <w:szCs w:val="28"/>
          <w:rtl/>
        </w:rPr>
        <w:t xml:space="preserve">و القلّة ذلّة.</w:t>
      </w:r>
    </w:p>
    <w:p>
      <w:pPr>
        <w:pStyle w:val="BookText"/>
      </w:pPr>
      <w:r>
        <w:rPr>
          <w:rFonts w:ascii="IRNazanin" w:hAnsi="IRNazanin" w:eastAsia="IRNazanin" w:cs="IRNazanin"/>
          <w:lang w:bidi="fa-IR"/>
          <w:color w:val="111111"/>
          <w:sz w:val="28"/>
          <w:szCs w:val="28"/>
          <w:rtl/>
        </w:rPr>
        <w:t xml:space="preserve">و المجاعة مسکنة.</w:t>
      </w:r>
    </w:p>
    <w:p>
      <w:pPr>
        <w:pStyle w:val="BookText"/>
      </w:pPr>
      <w:r>
        <w:rPr>
          <w:rFonts w:ascii="IRNazanin" w:hAnsi="IRNazanin" w:eastAsia="IRNazanin" w:cs="IRNazanin"/>
          <w:lang w:bidi="fa-IR"/>
          <w:color w:val="111111"/>
          <w:sz w:val="28"/>
          <w:szCs w:val="28"/>
          <w:rtl/>
        </w:rPr>
        <w:t xml:space="preserve">و برّ الوالدین من أکرم الطّباع</w:t>
      </w:r>
      <w:r>
        <w:rPr>
          <w:rStyle w:val="FootnoteReference"/>
        </w:rPr>
        <w:footnoteReference w:id="2204"/>
      </w:r>
      <w:r>
        <w:rPr>
          <w:rFonts w:ascii="Times New Roman" w:hAnsi="Times New Roman" w:eastAsia="Times New Roman" w:cs="Times New Roman"/>
          <w:lang w:val="en-US" w:bidi="en-US"/>
          <w:color w:val="111111"/>
          <w:sz w:val="28"/>
          <w:szCs w:val="28"/>
          <w:rtl/>
        </w:rPr>
        <w:t xml:space="preserve">.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26" w:name="pg13962_144460"/>
    <w:bookmarkEnd w:id="426"/>
    <w:p>
      <w:pPr>
        <w:pStyle w:val="Heading5"/>
      </w:pPr>
      <w:bookmarkStart w:id="1032" w:name="_Toc547"/>
      <w:r>
        <w:t>تأکیده (علیه السلام) علی ظهور ضمائر الناس علی وجوههم</w:t>
      </w:r>
      <w:bookmarkEnd w:id="1032"/>
    </w:p>
    <w:p>
      <w:pPr>
        <w:pStyle w:val="BookText"/>
      </w:pPr>
      <w:r>
        <w:rPr>
          <w:rStyle w:val="FootnoteReference"/>
        </w:rPr>
        <w:footnoteReference w:id="2205"/>
      </w:r>
      <w:r>
        <w:rPr>
          <w:rFonts w:ascii="IRNazanin" w:hAnsi="IRNazanin" w:eastAsia="IRNazanin" w:cs="IRNazanin"/>
          <w:lang w:bidi="fa-IR"/>
          <w:color w:val="111111"/>
          <w:sz w:val="28"/>
          <w:szCs w:val="28"/>
          <w:rtl/>
        </w:rPr>
        <w:t xml:space="preserve">ما أضمر أحد</w:t>
      </w:r>
      <w:r>
        <w:rPr>
          <w:rStyle w:val="FootnoteReference"/>
        </w:rPr>
        <w:footnoteReference w:id="2206"/>
      </w:r>
      <w:r>
        <w:rPr>
          <w:rFonts w:ascii="IRNazanin" w:hAnsi="IRNazanin" w:eastAsia="IRNazanin" w:cs="IRNazanin"/>
          <w:lang w:bidi="fa-IR"/>
          <w:color w:val="111111"/>
          <w:sz w:val="28"/>
          <w:szCs w:val="28"/>
          <w:rtl/>
        </w:rPr>
        <w:t xml:space="preserve">شیئا فی قلبه </w:t>
      </w:r>
      <w:r>
        <w:rPr>
          <w:rStyle w:val="FootnoteReference"/>
        </w:rPr>
        <w:footnoteReference w:id="2207"/>
      </w:r>
      <w:r>
        <w:rPr>
          <w:rFonts w:ascii="IRNazanin" w:hAnsi="IRNazanin" w:eastAsia="IRNazanin" w:cs="IRNazanin"/>
          <w:lang w:bidi="fa-IR"/>
          <w:color w:val="111111"/>
          <w:sz w:val="28"/>
          <w:szCs w:val="28"/>
          <w:rtl/>
        </w:rPr>
        <w:t xml:space="preserve">إلاّ ظهر فی فلتات لسانه و</w:t>
      </w:r>
      <w:r>
        <w:rPr>
          <w:rStyle w:val="FootnoteReference"/>
        </w:rPr>
        <w:footnoteReference w:id="2208"/>
      </w:r>
      <w:r>
        <w:rPr>
          <w:rFonts w:ascii="IRNazanin" w:hAnsi="IRNazanin" w:eastAsia="IRNazanin" w:cs="IRNazanin"/>
          <w:lang w:bidi="fa-IR"/>
          <w:color w:val="111111"/>
          <w:sz w:val="28"/>
          <w:szCs w:val="28"/>
          <w:rtl/>
        </w:rPr>
        <w:t xml:space="preserve">صفحات وجهه.
و المخافت شرّا یخاف</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الخوف شرّ لحاف.</w:t>
      </w:r>
    </w:p>
    <w:p>
      <w:pPr>
        <w:pStyle w:val="BookText"/>
      </w:pPr>
      <w:r>
        <w:rPr>
          <w:rFonts w:ascii="IRNazanin" w:hAnsi="IRNazanin" w:eastAsia="IRNazanin" w:cs="IRNazanin"/>
          <w:lang w:bidi="fa-IR"/>
          <w:color w:val="111111"/>
          <w:sz w:val="28"/>
          <w:szCs w:val="28"/>
          <w:rtl/>
        </w:rPr>
        <w:t xml:space="preserve">و الزّلل مع العجل.</w:t>
      </w:r>
    </w:p>
    <w:p>
      <w:pPr>
        <w:pStyle w:val="BookText"/>
      </w:pPr>
      <w:r>
        <w:rPr>
          <w:rFonts w:ascii="IRNazanin" w:hAnsi="IRNazanin" w:eastAsia="IRNazanin" w:cs="IRNazanin"/>
          <w:lang w:bidi="fa-IR"/>
          <w:color w:val="111111"/>
          <w:sz w:val="28"/>
          <w:szCs w:val="28"/>
          <w:rtl/>
        </w:rPr>
        <w:t xml:space="preserve">و لا خیر فی لذّة تعقب ندما.</w:t>
      </w:r>
    </w:p>
    <w:p>
      <w:pPr>
        <w:pStyle w:val="BookText"/>
      </w:pPr>
      <w:r>
        <w:rPr>
          <w:rFonts w:ascii="IRNazanin" w:hAnsi="IRNazanin" w:eastAsia="IRNazanin" w:cs="IRNazanin"/>
          <w:lang w:bidi="fa-IR"/>
          <w:color w:val="111111"/>
          <w:sz w:val="28"/>
          <w:szCs w:val="28"/>
          <w:rtl/>
        </w:rPr>
        <w:t xml:space="preserve">و العاقل من وعظته التّجارب، و الجاهل من خدعته المطالب.</w:t>
      </w:r>
    </w:p>
    <w:p>
      <w:pPr>
        <w:pStyle w:val="BookText"/>
      </w:pPr>
      <w:r>
        <w:rPr>
          <w:rFonts w:ascii="IRNazanin" w:hAnsi="IRNazanin" w:eastAsia="IRNazanin" w:cs="IRNazanin"/>
          <w:lang w:bidi="fa-IR"/>
          <w:color w:val="111111"/>
          <w:sz w:val="28"/>
          <w:szCs w:val="28"/>
          <w:rtl/>
        </w:rPr>
        <w:t xml:space="preserve">[یا بنیّ؛] حصّن علمک من العجب، و وقارک من الکبر، و عطاءک من السّرف، و صرامتک من العجلة، و عقوبتک من الإفراط، و عفوک من تعطیل الحدود، و صمتک من العیّ، و استماعک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27" w:name="pg13962_144462"/>
    <w:bookmarkEnd w:id="427"/>
    <w:p>
      <w:pPr>
        <w:pStyle w:val="BookText"/>
      </w:pPr>
      <w:r>
        <w:rPr>
          <w:rFonts w:ascii="IRNazanin" w:hAnsi="IRNazanin" w:eastAsia="IRNazanin" w:cs="IRNazanin"/>
          <w:lang w:bidi="fa-IR"/>
          <w:color w:val="111111"/>
          <w:sz w:val="28"/>
          <w:szCs w:val="28"/>
          <w:rtl/>
        </w:rPr>
        <w:t xml:space="preserve">من سوء الفهم، و استئناسک من البذاء، و خلواتک من الإضاعة، و غراماتک من اللّجاجة، و روغانک من الإستسلام، و حذراتک من الجبن.</w:t>
      </w:r>
    </w:p>
    <w:p>
      <w:pPr>
        <w:pStyle w:val="Heading5"/>
      </w:pPr>
      <w:bookmarkStart w:id="1033" w:name="_Toc548"/>
      <w:r>
        <w:t>حثّه (علیه السلام) علی مجالسة العلماء و بیان فوائدها</w:t>
      </w:r>
      <w:bookmarkEnd w:id="1033"/>
    </w:p>
    <w:p>
      <w:pPr>
        <w:pStyle w:val="BookText"/>
      </w:pPr>
      <w:r>
        <w:rPr>
          <w:rFonts w:ascii="IRNazanin" w:hAnsi="IRNazanin" w:eastAsia="IRNazanin" w:cs="IRNazanin"/>
          <w:lang w:bidi="fa-IR"/>
          <w:color w:val="111111"/>
          <w:sz w:val="28"/>
          <w:szCs w:val="28"/>
          <w:rtl/>
        </w:rPr>
        <w:t xml:space="preserve">یا بنیّ؛ جالس العلماء؛ فإن أصبت حمدوک، و إن جهلت علّموک، و إن أخطأت لم یعنّفوک.</w:t>
      </w:r>
    </w:p>
    <w:p>
      <w:pPr>
        <w:pStyle w:val="BookText"/>
      </w:pPr>
      <w:r>
        <w:rPr>
          <w:rFonts w:ascii="IRNazanin" w:hAnsi="IRNazanin" w:eastAsia="IRNazanin" w:cs="IRNazanin"/>
          <w:lang w:bidi="fa-IR"/>
          <w:color w:val="111111"/>
          <w:sz w:val="28"/>
          <w:szCs w:val="28"/>
          <w:rtl/>
        </w:rPr>
        <w:t xml:space="preserve">و لا تجالس السّفهاء؛ فإنّهم خلاف ذلک.</w:t>
      </w:r>
    </w:p>
    <w:p>
      <w:pPr>
        <w:pStyle w:val="BookText"/>
      </w:pPr>
      <w:r>
        <w:rPr>
          <w:rFonts w:ascii="IRNazanin" w:hAnsi="IRNazanin" w:eastAsia="IRNazanin" w:cs="IRNazanin"/>
          <w:lang w:bidi="fa-IR"/>
          <w:color w:val="111111"/>
          <w:sz w:val="28"/>
          <w:szCs w:val="28"/>
          <w:rtl/>
        </w:rPr>
        <w:t xml:space="preserve">[أی بنیّ؛] لا تعامل العامّة فیما أنعم به علیک من العلم کما تعامل الخاصّة.</w:t>
      </w:r>
    </w:p>
    <w:p>
      <w:pPr>
        <w:pStyle w:val="BookText"/>
      </w:pPr>
      <w:r>
        <w:rPr>
          <w:rFonts w:ascii="Amiri" w:hAnsi="Amiri" w:eastAsia="Amiri" w:cs="Amiri"/>
          <w:lang w:bidi="ar-SA"/>
          <w:color w:val="111111"/>
          <w:sz w:val="28"/>
          <w:szCs w:val="28"/>
          <w:rtl/>
        </w:rPr>
        <w:t xml:space="preserve">و اعلم أنّ للّه - سبحانه - رجالا أودعهم أسرارا خفیّة و منعهم عن إشاعتها؛ و اذکر قول العبد الصّالح لموسی، و قد قال له: هَلْ أَتَّبِعُکَ عَلی أَنْ تُعَلِّمَنِ مِمّا عُلِّمْتَ رُشْداً * قالَ إِنَّکَ لَنْ تَسْتَطِیعَ مَعِیَ صَبْراً * وَ کَیْفَ تَصْبِرُ عَلی ما لَمْ تُحِطْ بِهِ خُبْراً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بنیّ؛] إحذر کلّ الحذر أن یخدعک الشّیطان، فیمثّل لک التّوانی فی صورة التّوکّل، و یورثک الهوینا بالإحالة فی القدر.</w:t>
      </w:r>
    </w:p>
    <w:p>
      <w:pPr>
        <w:pStyle w:val="BookText"/>
      </w:pPr>
      <w:r>
        <w:rPr>
          <w:rFonts w:ascii="IRNazanin" w:hAnsi="IRNazanin" w:eastAsia="IRNazanin" w:cs="IRNazanin"/>
          <w:lang w:bidi="fa-IR"/>
          <w:color w:val="111111"/>
          <w:sz w:val="28"/>
          <w:szCs w:val="28"/>
          <w:rtl/>
        </w:rPr>
        <w:t xml:space="preserve">فإن اللّه أمر بالتّوکّل عند انقطاع الحیل، و بالتّسلیم للقضاء بعد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28" w:name="pg13962_144464"/>
    <w:bookmarkEnd w:id="428"/>
    <w:p>
      <w:pPr>
        <w:pStyle w:val="BookText"/>
      </w:pPr>
      <w:r>
        <w:rPr>
          <w:rFonts w:ascii="Amiri" w:hAnsi="Amiri" w:eastAsia="Amiri" w:cs="Amiri"/>
          <w:lang w:bidi="ar-SA"/>
          <w:color w:val="111111"/>
          <w:sz w:val="28"/>
          <w:szCs w:val="28"/>
          <w:rtl/>
        </w:rPr>
        <w:t xml:space="preserve">الإنذار؛ فقال: خُذُوا حِذْرَکُمْ </w:t>
      </w:r>
      <w:r>
        <w:rPr>
          <w:rStyle w:val="FootnoteReference"/>
        </w:rPr>
        <w:footnoteReference w:id="2211"/>
      </w:r>
      <w:r>
        <w:rPr>
          <w:rFonts w:ascii="Amiri" w:hAnsi="Amiri" w:eastAsia="Amiri" w:cs="Amiri"/>
          <w:lang w:bidi="ar-SA"/>
          <w:color w:val="111111"/>
          <w:sz w:val="28"/>
          <w:szCs w:val="28"/>
          <w:rtl/>
        </w:rPr>
        <w:t xml:space="preserve">و وَ لا تُلْقُوا بِأَیْدِیکُمْ إِلَی التَّهْلُکَةِ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Heading5"/>
      </w:pPr>
      <w:bookmarkStart w:id="1034" w:name="_Toc549"/>
      <w:r>
        <w:t>بیانه (علیه السلام) معنی التوکل علی اللّه و التسلیم لقضائه</w:t>
      </w:r>
      <w:bookmarkEnd w:id="1034"/>
    </w:p>
    <w:p>
      <w:pPr>
        <w:pStyle w:val="BookText"/>
      </w:pPr>
      <w:r>
        <w:rPr>
          <w:rFonts w:ascii="Amiri" w:hAnsi="Amiri" w:eastAsia="Amiri" w:cs="Amiri"/>
          <w:lang w:bidi="ar-SA"/>
          <w:color w:val="111111"/>
          <w:sz w:val="28"/>
          <w:szCs w:val="28"/>
          <w:rtl/>
        </w:rPr>
        <w:t xml:space="preserve">و قال النّبیّ صلّی اللّه علیه و آله و سلّم: إعقلها و توکّل</w:t>
      </w:r>
      <w:r>
        <w:rPr>
          <w:rStyle w:val="FootnoteReference"/>
        </w:rPr>
        <w:footnoteReference w:id="2213"/>
      </w:r>
      <w:r>
        <w:rPr>
          <w:rFonts w:ascii="Times New Roman" w:hAnsi="Times New Roman" w:eastAsia="Times New Roman" w:cs="Times New Roman"/>
          <w:lang w:val="en-US" w:bidi="en-US"/>
          <w:color w:val="111111"/>
          <w:sz w:val="28"/>
          <w:szCs w:val="28"/>
          <w:rtl/>
        </w:rPr>
        <w:t xml:space="preserve">.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29" w:name="pg13962_144466"/>
    <w:bookmarkEnd w:id="429"/>
    <w:p>
      <w:pPr>
        <w:pStyle w:val="Heading5"/>
      </w:pPr>
      <w:bookmarkStart w:id="1035" w:name="_Toc550"/>
      <w:r>
        <w:t>بیانه (علیه السلام) فوائد التحذیر و دور الرسول و الکتاب</w:t>
      </w:r>
      <w:bookmarkEnd w:id="1035"/>
    </w:p>
    <w:p>
      <w:pPr>
        <w:pStyle w:val="BookText"/>
      </w:pPr>
      <w:r>
        <w:rPr>
          <w:rFonts w:ascii="Amiri" w:hAnsi="Amiri" w:eastAsia="Amiri" w:cs="Amiri"/>
          <w:lang w:bidi="ar-SA"/>
          <w:color w:val="111111"/>
          <w:sz w:val="28"/>
          <w:szCs w:val="28"/>
          <w:rtl/>
        </w:rPr>
        <w:t xml:space="preserve">[أی بنیّ؛] </w:t>
      </w:r>
      <w:r>
        <w:rPr>
          <w:rStyle w:val="FootnoteReference"/>
        </w:rPr>
        <w:footnoteReference w:id="2214"/>
      </w:r>
      <w:r>
        <w:rPr>
          <w:rFonts w:ascii="Amiri" w:hAnsi="Amiri" w:eastAsia="Amiri" w:cs="Amiri"/>
          <w:lang w:bidi="ar-SA"/>
          <w:color w:val="111111"/>
          <w:sz w:val="28"/>
          <w:szCs w:val="28"/>
          <w:rtl/>
        </w:rPr>
        <w:t xml:space="preserve">من حذّرک کمن بشّرک.</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215"/>
      </w:r>
      <w:r>
        <w:rPr>
          <w:rFonts w:ascii="IRNazanin" w:hAnsi="IRNazanin" w:eastAsia="IRNazanin" w:cs="IRNazanin"/>
          <w:lang w:bidi="fa-IR"/>
          <w:color w:val="111111"/>
          <w:sz w:val="28"/>
          <w:szCs w:val="28"/>
          <w:rtl/>
        </w:rPr>
        <w:t xml:space="preserve">رسولک</w:t>
      </w:r>
      <w:r>
        <w:rPr>
          <w:rStyle w:val="FootnoteReference"/>
        </w:rPr>
        <w:footnoteReference w:id="2216"/>
      </w:r>
      <w:r>
        <w:rPr>
          <w:rFonts w:ascii="IRNazanin" w:hAnsi="IRNazanin" w:eastAsia="IRNazanin" w:cs="IRNazanin"/>
          <w:lang w:bidi="fa-IR"/>
          <w:color w:val="111111"/>
          <w:sz w:val="28"/>
          <w:szCs w:val="28"/>
          <w:rtl/>
        </w:rPr>
        <w:t xml:space="preserve">ترجمان عقلک.</w:t>
      </w:r>
    </w:p>
    <w:p>
      <w:pPr>
        <w:pStyle w:val="BookText"/>
      </w:pPr>
      <w:r>
        <w:rPr>
          <w:rFonts w:ascii="IRNazanin" w:hAnsi="IRNazanin" w:eastAsia="IRNazanin" w:cs="IRNazanin"/>
          <w:lang w:bidi="fa-IR"/>
          <w:color w:val="111111"/>
          <w:sz w:val="28"/>
          <w:szCs w:val="28"/>
          <w:rtl/>
        </w:rPr>
        <w:t xml:space="preserve">و کتابک أبلغ ما</w:t>
      </w:r>
      <w:r>
        <w:rPr>
          <w:rStyle w:val="FootnoteReference"/>
        </w:rPr>
        <w:footnoteReference w:id="2217"/>
      </w:r>
      <w:r>
        <w:rPr>
          <w:rFonts w:ascii="IRNazanin" w:hAnsi="IRNazanin" w:eastAsia="IRNazanin" w:cs="IRNazanin"/>
          <w:lang w:bidi="fa-IR"/>
          <w:color w:val="111111"/>
          <w:sz w:val="28"/>
          <w:szCs w:val="28"/>
          <w:rtl/>
        </w:rPr>
        <w:t xml:space="preserve">ینطق عنک.</w:t>
      </w:r>
    </w:p>
    <w:p>
      <w:pPr>
        <w:pStyle w:val="BookText"/>
      </w:pPr>
      <w:r>
        <w:rPr>
          <w:rFonts w:ascii="IRNazanin" w:hAnsi="IRNazanin" w:eastAsia="IRNazanin" w:cs="IRNazanin"/>
          <w:lang w:bidi="fa-IR"/>
          <w:color w:val="111111"/>
          <w:sz w:val="28"/>
          <w:szCs w:val="28"/>
          <w:rtl/>
        </w:rPr>
        <w:t xml:space="preserve">و احتمالک دلیل حلمک.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30" w:name="pg13962_144468"/>
    <w:bookmarkEnd w:id="430"/>
    <w:p>
      <w:pPr>
        <w:pStyle w:val="BookText"/>
      </w:pPr>
      <w:r>
        <w:rPr>
          <w:rFonts w:ascii="IRNazanin" w:hAnsi="IRNazanin" w:eastAsia="IRNazanin" w:cs="IRNazanin"/>
          <w:lang w:bidi="fa-IR"/>
          <w:color w:val="111111"/>
          <w:sz w:val="28"/>
          <w:szCs w:val="28"/>
          <w:rtl/>
        </w:rPr>
        <w:t xml:space="preserve">و لیس مع الخلاف ائتلاف.</w:t>
      </w:r>
    </w:p>
    <w:p>
      <w:pPr>
        <w:pStyle w:val="BookText"/>
      </w:pPr>
      <w:r>
        <w:rPr>
          <w:rFonts w:ascii="IRNazanin" w:hAnsi="IRNazanin" w:eastAsia="IRNazanin" w:cs="IRNazanin"/>
          <w:lang w:bidi="fa-IR"/>
          <w:color w:val="111111"/>
          <w:sz w:val="28"/>
          <w:szCs w:val="28"/>
          <w:rtl/>
        </w:rPr>
        <w:t xml:space="preserve">و لیس مع الشّره عفاف.</w:t>
      </w:r>
    </w:p>
    <w:p>
      <w:pPr>
        <w:pStyle w:val="BookText"/>
      </w:pPr>
      <w:r>
        <w:rPr>
          <w:rFonts w:ascii="Amiri" w:hAnsi="Amiri" w:eastAsia="Amiri" w:cs="Amiri"/>
          <w:lang w:bidi="ar-SA"/>
          <w:color w:val="111111"/>
          <w:sz w:val="28"/>
          <w:szCs w:val="28"/>
          <w:rtl/>
        </w:rPr>
        <w:t xml:space="preserve">و من خیّر خوّانا فقد خان.</w:t>
      </w:r>
    </w:p>
    <w:p>
      <w:pPr>
        <w:pStyle w:val="Heading5"/>
      </w:pPr>
      <w:bookmarkStart w:id="1036" w:name="_Toc551"/>
      <w:r>
        <w:t>بیانه (علیه السلام) عاقبة الخلاف و الوصیة بحسن الجوار</w:t>
      </w:r>
      <w:bookmarkEnd w:id="1036"/>
    </w:p>
    <w:p>
      <w:pPr>
        <w:pStyle w:val="BookText"/>
      </w:pPr>
      <w:r>
        <w:rPr>
          <w:rFonts w:ascii="IRNazanin" w:hAnsi="IRNazanin" w:eastAsia="IRNazanin" w:cs="IRNazanin"/>
          <w:lang w:bidi="fa-IR"/>
          <w:color w:val="111111"/>
          <w:sz w:val="28"/>
          <w:szCs w:val="28"/>
          <w:rtl/>
        </w:rPr>
        <w:t xml:space="preserve">من حسن الجوار تفقّد حال الجار.</w:t>
      </w:r>
    </w:p>
    <w:p>
      <w:pPr>
        <w:pStyle w:val="BookText"/>
      </w:pPr>
      <w:r>
        <w:rPr>
          <w:rFonts w:ascii="IRNazanin" w:hAnsi="IRNazanin" w:eastAsia="IRNazanin" w:cs="IRNazanin"/>
          <w:lang w:bidi="fa-IR"/>
          <w:color w:val="111111"/>
          <w:sz w:val="28"/>
          <w:szCs w:val="28"/>
          <w:rtl/>
        </w:rPr>
        <w:t xml:space="preserve">[و] لیس حسن الجوار کفّ الأّذی، بل الصّبر علی الأّذی لن یهلک من اقتصد، و لن یفتقر من زهد.</w:t>
      </w:r>
    </w:p>
    <w:p>
      <w:pPr>
        <w:pStyle w:val="BookText"/>
      </w:pPr>
      <w:r>
        <w:rPr>
          <w:rFonts w:ascii="IRNazanin" w:hAnsi="IRNazanin" w:eastAsia="IRNazanin" w:cs="IRNazanin"/>
          <w:lang w:bidi="fa-IR"/>
          <w:color w:val="111111"/>
          <w:sz w:val="28"/>
          <w:szCs w:val="28"/>
          <w:rtl/>
        </w:rPr>
        <w:t xml:space="preserve">ینبئ عن المرء دخلته.</w:t>
      </w:r>
    </w:p>
    <w:p>
      <w:pPr>
        <w:pStyle w:val="BookText"/>
      </w:pPr>
      <w:r>
        <w:rPr>
          <w:rFonts w:ascii="IRNazanin" w:hAnsi="IRNazanin" w:eastAsia="IRNazanin" w:cs="IRNazanin"/>
          <w:lang w:bidi="fa-IR"/>
          <w:color w:val="111111"/>
          <w:sz w:val="28"/>
          <w:szCs w:val="28"/>
          <w:rtl/>
        </w:rPr>
        <w:t xml:space="preserve">ربّ باحث عن حتفه.</w:t>
      </w:r>
    </w:p>
    <w:p>
      <w:pPr>
        <w:pStyle w:val="BookText"/>
      </w:pPr>
      <w:r>
        <w:rPr>
          <w:rFonts w:ascii="IRNazanin" w:hAnsi="IRNazanin" w:eastAsia="IRNazanin" w:cs="IRNazanin"/>
          <w:lang w:bidi="fa-IR"/>
          <w:color w:val="111111"/>
          <w:sz w:val="28"/>
          <w:szCs w:val="28"/>
          <w:rtl/>
        </w:rPr>
        <w:t xml:space="preserve">[أی بنیّ؛] لا تشوبنّ بثقة رخاء.</w:t>
      </w:r>
    </w:p>
    <w:p>
      <w:pPr>
        <w:pStyle w:val="BookText"/>
      </w:pPr>
      <w:r>
        <w:rPr>
          <w:rFonts w:ascii="Amiri" w:hAnsi="Amiri" w:eastAsia="Amiri" w:cs="Amiri"/>
          <w:lang w:bidi="ar-SA"/>
          <w:color w:val="111111"/>
          <w:sz w:val="28"/>
          <w:szCs w:val="28"/>
          <w:rtl/>
        </w:rPr>
        <w:t xml:space="preserve">ما کلّ ما یخشی یضرّ.</w:t>
      </w:r>
    </w:p>
    <w:p>
      <w:pPr>
        <w:pStyle w:val="BookText"/>
      </w:pPr>
      <w:r>
        <w:rPr>
          <w:rFonts w:ascii="Amiri" w:hAnsi="Amiri" w:eastAsia="Amiri" w:cs="Amiri"/>
          <w:lang w:bidi="ar-SA"/>
          <w:color w:val="111111"/>
          <w:sz w:val="28"/>
          <w:szCs w:val="28"/>
          <w:rtl/>
        </w:rPr>
        <w:t xml:space="preserve">و لربّ هزل قد عاد جدّا</w:t>
      </w:r>
      <w:r>
        <w:rPr>
          <w:rStyle w:val="FootnoteReference"/>
        </w:rPr>
        <w:footnoteReference w:id="2218"/>
      </w:r>
      <w:r>
        <w:rPr>
          <w:rFonts w:ascii="Times New Roman" w:hAnsi="Times New Roman" w:eastAsia="Times New Roman" w:cs="Times New Roman"/>
          <w:lang w:val="en-US" w:bidi="en-US"/>
          <w:color w:val="111111"/>
          <w:sz w:val="28"/>
          <w:szCs w:val="28"/>
          <w:rtl/>
        </w:rPr>
        <w:t xml:space="preserve">.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31" w:name="pg13962_144472"/>
    <w:bookmarkEnd w:id="431"/>
    <w:p>
      <w:pPr>
        <w:pStyle w:val="Heading5"/>
      </w:pPr>
      <w:bookmarkStart w:id="1037" w:name="_Toc552"/>
      <w:r>
        <w:t>تحذیره (علیه السلام) من عواقب الثقة بالدنیا و الزمان</w:t>
      </w:r>
      <w:bookmarkEnd w:id="1037"/>
    </w:p>
    <w:p>
      <w:pPr>
        <w:pStyle w:val="BookText"/>
      </w:pPr>
      <w:r>
        <w:rPr>
          <w:rStyle w:val="FootnoteReference"/>
        </w:rPr>
        <w:footnoteReference w:id="2219"/>
      </w:r>
      <w:r>
        <w:rPr>
          <w:rFonts w:ascii="IRNazanin" w:hAnsi="IRNazanin" w:eastAsia="IRNazanin" w:cs="IRNazanin"/>
          <w:lang w:bidi="fa-IR"/>
          <w:color w:val="111111"/>
          <w:sz w:val="28"/>
          <w:szCs w:val="28"/>
          <w:rtl/>
        </w:rPr>
        <w:t xml:space="preserve">من أمن الزّمان خانه.
و من أعظمه أهانه.</w:t>
      </w:r>
    </w:p>
    <w:p>
      <w:pPr>
        <w:pStyle w:val="BookText"/>
      </w:pPr>
      <w:r>
        <w:rPr>
          <w:rFonts w:ascii="IRNazanin" w:hAnsi="IRNazanin" w:eastAsia="IRNazanin" w:cs="IRNazanin"/>
          <w:lang w:bidi="fa-IR"/>
          <w:color w:val="111111"/>
          <w:sz w:val="28"/>
          <w:szCs w:val="28"/>
          <w:rtl/>
        </w:rPr>
        <w:t xml:space="preserve">و من ترغّم علیه أرغمه.</w:t>
      </w:r>
    </w:p>
    <w:p>
      <w:pPr>
        <w:pStyle w:val="BookText"/>
      </w:pPr>
      <w:r>
        <w:rPr>
          <w:rFonts w:ascii="IRNazanin" w:hAnsi="IRNazanin" w:eastAsia="IRNazanin" w:cs="IRNazanin"/>
          <w:lang w:bidi="fa-IR"/>
          <w:color w:val="111111"/>
          <w:sz w:val="28"/>
          <w:szCs w:val="28"/>
          <w:rtl/>
        </w:rPr>
        <w:t xml:space="preserve">و من لجأ إلیه أسلمه.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220"/>
      </w:r>
      <w:r>
        <w:rPr>
          <w:rFonts w:ascii="IRNazanin" w:hAnsi="IRNazanin" w:eastAsia="IRNazanin" w:cs="IRNazanin"/>
          <w:lang w:bidi="fa-IR"/>
          <w:color w:val="111111"/>
          <w:sz w:val="28"/>
          <w:szCs w:val="28"/>
          <w:rtl/>
        </w:rPr>
        <w:t xml:space="preserve">لیس کلّ من رمی أصاب.</w:t>
      </w:r>
    </w:p>
    <w:p>
      <w:pPr>
        <w:pStyle w:val="BookText"/>
      </w:pPr>
      <w:r>
        <w:rPr>
          <w:rFonts w:ascii="IRNazanin" w:hAnsi="IRNazanin" w:eastAsia="IRNazanin" w:cs="IRNazanin"/>
          <w:lang w:bidi="fa-IR"/>
          <w:color w:val="111111"/>
          <w:sz w:val="28"/>
          <w:szCs w:val="28"/>
          <w:rtl/>
        </w:rPr>
        <w:t xml:space="preserve">و لیس کلّ من ینظر بصیر.</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221"/>
      </w:r>
      <w:r>
        <w:rPr>
          <w:rFonts w:ascii="Amiri" w:hAnsi="Amiri" w:eastAsia="Amiri" w:cs="Amiri"/>
          <w:lang w:bidi="ar-SA"/>
          <w:color w:val="111111"/>
          <w:sz w:val="28"/>
          <w:szCs w:val="28"/>
          <w:rtl/>
        </w:rPr>
        <w:t xml:space="preserve">إذا تغیّر السّلطان تغیّر الزّمان.</w:t>
      </w:r>
    </w:p>
    <w:p>
      <w:pPr>
        <w:pStyle w:val="BookText"/>
      </w:pPr>
      <w:r>
        <w:rPr>
          <w:rFonts w:ascii="IRNazanin" w:hAnsi="IRNazanin" w:eastAsia="IRNazanin" w:cs="IRNazanin"/>
          <w:lang w:bidi="fa-IR"/>
          <w:color w:val="111111"/>
          <w:sz w:val="28"/>
          <w:szCs w:val="28"/>
          <w:rtl/>
        </w:rPr>
        <w:t xml:space="preserve">[أی بنیّ؛] خیر أهلک من کفاک.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32" w:name="pg13962_144474"/>
    <w:bookmarkEnd w:id="432"/>
    <w:p>
      <w:pPr>
        <w:pStyle w:val="Heading5"/>
      </w:pPr>
      <w:bookmarkStart w:id="1038" w:name="_Toc553"/>
      <w:r>
        <w:t>بیانه (علیه السلام) عاقبة المزاح و أهمیة صحبة المتقین</w:t>
      </w:r>
      <w:bookmarkEnd w:id="1038"/>
    </w:p>
    <w:p>
      <w:pPr>
        <w:pStyle w:val="BookText"/>
      </w:pPr>
      <w:r>
        <w:rPr>
          <w:rFonts w:ascii="IRNazanin" w:hAnsi="IRNazanin" w:eastAsia="IRNazanin" w:cs="IRNazanin"/>
          <w:lang w:bidi="fa-IR"/>
          <w:color w:val="111111"/>
          <w:sz w:val="28"/>
          <w:szCs w:val="28"/>
          <w:rtl/>
        </w:rPr>
        <w:t xml:space="preserve">المزاح یورث الضّغائن.</w:t>
      </w:r>
    </w:p>
    <w:p>
      <w:pPr>
        <w:pStyle w:val="BookText"/>
      </w:pPr>
      <w:r>
        <w:rPr>
          <w:rFonts w:ascii="IRNazanin" w:hAnsi="IRNazanin" w:eastAsia="IRNazanin" w:cs="IRNazanin"/>
          <w:lang w:bidi="fa-IR"/>
          <w:color w:val="111111"/>
          <w:sz w:val="28"/>
          <w:szCs w:val="28"/>
          <w:rtl/>
        </w:rPr>
        <w:t xml:space="preserve">أعذر من اجتهد.</w:t>
      </w:r>
    </w:p>
    <w:p>
      <w:pPr>
        <w:pStyle w:val="BookText"/>
      </w:pPr>
      <w:r>
        <w:rPr>
          <w:rFonts w:ascii="IRNazanin" w:hAnsi="IRNazanin" w:eastAsia="IRNazanin" w:cs="IRNazanin"/>
          <w:lang w:bidi="fa-IR"/>
          <w:color w:val="111111"/>
          <w:sz w:val="28"/>
          <w:szCs w:val="28"/>
          <w:rtl/>
        </w:rPr>
        <w:t xml:space="preserve">و ربّما أکدی الحریص.</w:t>
      </w:r>
    </w:p>
    <w:p>
      <w:pPr>
        <w:pStyle w:val="BookText"/>
      </w:pPr>
      <w:r>
        <w:rPr>
          <w:rFonts w:ascii="IRNazanin" w:hAnsi="IRNazanin" w:eastAsia="IRNazanin" w:cs="IRNazanin"/>
          <w:lang w:bidi="fa-IR"/>
          <w:color w:val="111111"/>
          <w:sz w:val="28"/>
          <w:szCs w:val="28"/>
          <w:rtl/>
        </w:rPr>
        <w:t xml:space="preserve">رأس الدّین صحبة المتّقین</w:t>
      </w:r>
      <w:r>
        <w:rPr>
          <w:rStyle w:val="FootnoteReference"/>
        </w:rPr>
        <w:footnoteReference w:id="2222"/>
      </w:r>
      <w:r>
        <w:rPr>
          <w:rFonts w:ascii="Times New Roman" w:hAnsi="Times New Roman" w:eastAsia="Times New Roman" w:cs="Times New Roman"/>
          <w:lang w:val="en-US" w:bidi="en-US"/>
          <w:color w:val="111111"/>
          <w:sz w:val="28"/>
          <w:szCs w:val="28"/>
          <w:rtl/>
        </w:rPr>
        <w:t xml:space="preserve">.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33" w:name="pg13962_144476"/>
    <w:bookmarkEnd w:id="433"/>
    <w:p>
      <w:pPr>
        <w:pStyle w:val="Heading5"/>
      </w:pPr>
      <w:bookmarkStart w:id="1039" w:name="_Toc554"/>
      <w:r>
        <w:t>بیانه (علیه السلام) معنی تمام الإخلاص و خیر المقال و أحسنه</w:t>
      </w:r>
      <w:bookmarkEnd w:id="1039"/>
    </w:p>
    <w:p>
      <w:pPr>
        <w:pStyle w:val="BookText"/>
      </w:pPr>
      <w:r>
        <w:rPr>
          <w:rFonts w:ascii="IRNazanin" w:hAnsi="IRNazanin" w:eastAsia="IRNazanin" w:cs="IRNazanin"/>
          <w:lang w:bidi="fa-IR"/>
          <w:color w:val="111111"/>
          <w:sz w:val="28"/>
          <w:szCs w:val="28"/>
          <w:rtl/>
        </w:rPr>
        <w:t xml:space="preserve">و تمام الإخلاص تجنّب المعاصی.</w:t>
      </w:r>
    </w:p>
    <w:p>
      <w:pPr>
        <w:pStyle w:val="BookText"/>
      </w:pPr>
      <w:r>
        <w:rPr>
          <w:rFonts w:ascii="IRNazanin" w:hAnsi="IRNazanin" w:eastAsia="IRNazanin" w:cs="IRNazanin"/>
          <w:lang w:bidi="fa-IR"/>
          <w:color w:val="111111"/>
          <w:sz w:val="28"/>
          <w:szCs w:val="28"/>
          <w:rtl/>
        </w:rPr>
        <w:t xml:space="preserve">و خیر المقال ما صدّقه حسن الفعال.</w:t>
      </w:r>
    </w:p>
    <w:p>
      <w:pPr>
        <w:pStyle w:val="BookText"/>
      </w:pPr>
      <w:r>
        <w:rPr>
          <w:rFonts w:ascii="IRNazanin" w:hAnsi="IRNazanin" w:eastAsia="IRNazanin" w:cs="IRNazanin"/>
          <w:lang w:bidi="fa-IR"/>
          <w:color w:val="111111"/>
          <w:sz w:val="28"/>
          <w:szCs w:val="28"/>
          <w:rtl/>
        </w:rPr>
        <w:t xml:space="preserve">و أحسن الکلام ما زانه حسن النّظام، و فهمه الخاصّ و العامّ.</w:t>
      </w:r>
    </w:p>
    <w:p>
      <w:pPr>
        <w:pStyle w:val="BookText"/>
      </w:pPr>
      <w:r>
        <w:rPr>
          <w:rFonts w:ascii="Amiri" w:hAnsi="Amiri" w:eastAsia="Amiri" w:cs="Amiri"/>
          <w:lang w:bidi="ar-SA"/>
          <w:color w:val="111111"/>
          <w:sz w:val="28"/>
          <w:szCs w:val="28"/>
          <w:rtl/>
        </w:rPr>
        <w:t xml:space="preserve">و السّلامة مع الاستقامة.</w:t>
      </w:r>
    </w:p>
    <w:p>
      <w:pPr>
        <w:pStyle w:val="BookText"/>
      </w:pPr>
      <w:r>
        <w:rPr>
          <w:rFonts w:ascii="Amiri" w:hAnsi="Amiri" w:eastAsia="Amiri" w:cs="Amiri"/>
          <w:lang w:bidi="ar-SA"/>
          <w:color w:val="111111"/>
          <w:sz w:val="28"/>
          <w:szCs w:val="28"/>
          <w:rtl/>
        </w:rPr>
        <w:t xml:space="preserve">و الدّعاء مفتاح الرّحمة.</w:t>
      </w:r>
    </w:p>
    <w:p>
      <w:pPr>
        <w:pStyle w:val="BookText"/>
      </w:pPr>
      <w:r>
        <w:rPr>
          <w:rFonts w:ascii="Amiri" w:hAnsi="Amiri" w:eastAsia="Amiri" w:cs="Amiri"/>
          <w:lang w:bidi="ar-SA"/>
          <w:color w:val="111111"/>
          <w:sz w:val="28"/>
          <w:szCs w:val="28"/>
          <w:rtl/>
        </w:rPr>
        <w:t xml:space="preserve">یا بنیّ؛ </w:t>
      </w:r>
      <w:r>
        <w:rPr>
          <w:rStyle w:val="FootnoteReference"/>
        </w:rPr>
        <w:footnoteReference w:id="2223"/>
      </w:r>
      <w:r>
        <w:rPr>
          <w:rStyle w:val="FootnoteReference"/>
        </w:rPr>
        <w:footnoteReference w:id="2224"/>
      </w:r>
      <w:r>
        <w:rPr>
          <w:rFonts w:ascii="IRNazanin" w:hAnsi="IRNazanin" w:eastAsia="IRNazanin" w:cs="IRNazanin"/>
          <w:lang w:bidi="fa-IR"/>
          <w:color w:val="111111"/>
          <w:sz w:val="28"/>
          <w:szCs w:val="28"/>
          <w:rtl/>
        </w:rPr>
        <w:t xml:space="preserve">سل عن الرّفیق قبل الطّریق،...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34" w:name="pg13962_144480"/>
    <w:bookmarkEnd w:id="434"/>
    <w:p>
      <w:pPr>
        <w:pStyle w:val="Heading5"/>
      </w:pPr>
      <w:bookmarkStart w:id="1040" w:name="_Toc555"/>
      <w:r>
        <w:t>بیانه (علیه السلام) أهمیة الجار و حثّه علی الإحسان</w:t>
      </w:r>
      <w:bookmarkEnd w:id="1040"/>
    </w:p>
    <w:p>
      <w:pPr>
        <w:pStyle w:val="BookText"/>
      </w:pPr>
      <w:r>
        <w:rPr>
          <w:rFonts w:ascii="Amiri" w:hAnsi="Amiri" w:eastAsia="Amiri" w:cs="Amiri"/>
          <w:lang w:bidi="ar-SA"/>
          <w:color w:val="111111"/>
          <w:sz w:val="28"/>
          <w:szCs w:val="28"/>
          <w:rtl/>
        </w:rPr>
        <w:t xml:space="preserve">و [عن] الزّاد قبل الرّحیل</w:t>
      </w:r>
      <w:r>
        <w:rPr>
          <w:rStyle w:val="FootnoteReference"/>
        </w:rPr>
        <w:footnoteReference w:id="2225"/>
      </w:r>
      <w:r>
        <w:rPr>
          <w:rFonts w:ascii="IRNazanin" w:hAnsi="IRNazanin" w:eastAsia="IRNazanin" w:cs="IRNazanin"/>
          <w:lang w:bidi="fa-IR"/>
          <w:color w:val="111111"/>
          <w:sz w:val="28"/>
          <w:szCs w:val="28"/>
          <w:rtl/>
        </w:rPr>
        <w:t xml:space="preserve">، </w:t>
      </w:r>
      <w:r>
        <w:rPr>
          <w:rStyle w:val="FootnoteReference"/>
        </w:rPr>
        <w:footnoteReference w:id="2226"/>
      </w:r>
      <w:r>
        <w:rPr>
          <w:rFonts w:ascii="IRNazanin" w:hAnsi="IRNazanin" w:eastAsia="IRNazanin" w:cs="IRNazanin"/>
          <w:lang w:bidi="fa-IR"/>
          <w:color w:val="111111"/>
          <w:sz w:val="28"/>
          <w:szCs w:val="28"/>
          <w:rtl/>
        </w:rPr>
        <w:t xml:space="preserve">و عن الجار قبل الدّار.</w:t>
      </w:r>
    </w:p>
    <w:p>
      <w:pPr>
        <w:pStyle w:val="BookText"/>
      </w:pPr>
      <w:r>
        <w:rPr>
          <w:rFonts w:ascii="IRNazanin" w:hAnsi="IRNazanin" w:eastAsia="IRNazanin" w:cs="IRNazanin"/>
          <w:lang w:bidi="fa-IR"/>
          <w:color w:val="111111"/>
          <w:sz w:val="28"/>
          <w:szCs w:val="28"/>
          <w:rtl/>
        </w:rPr>
        <w:t xml:space="preserve">و کن من الدّنیا علی قلعة.</w:t>
      </w:r>
    </w:p>
    <w:p>
      <w:pPr>
        <w:pStyle w:val="BookText"/>
      </w:pPr>
      <w:r>
        <w:rPr>
          <w:rFonts w:ascii="Amiri" w:hAnsi="Amiri" w:eastAsia="Amiri" w:cs="Amiri"/>
          <w:lang w:bidi="ar-SA"/>
          <w:color w:val="111111"/>
          <w:sz w:val="28"/>
          <w:szCs w:val="28"/>
          <w:rtl/>
        </w:rPr>
        <w:t xml:space="preserve">إحتمل دالّة من أدلّ علیک.</w:t>
      </w:r>
    </w:p>
    <w:p>
      <w:pPr>
        <w:pStyle w:val="BookText"/>
      </w:pPr>
      <w:r>
        <w:rPr>
          <w:rFonts w:ascii="IRNazanin" w:hAnsi="IRNazanin" w:eastAsia="IRNazanin" w:cs="IRNazanin"/>
          <w:lang w:bidi="fa-IR"/>
          <w:color w:val="111111"/>
          <w:sz w:val="28"/>
          <w:szCs w:val="28"/>
          <w:rtl/>
        </w:rPr>
        <w:t xml:space="preserve">و اقبل عذر من اعتذر إلیک.</w:t>
      </w:r>
    </w:p>
    <w:p>
      <w:pPr>
        <w:pStyle w:val="BookText"/>
      </w:pPr>
      <w:r>
        <w:rPr>
          <w:rFonts w:ascii="IRNazanin" w:hAnsi="IRNazanin" w:eastAsia="IRNazanin" w:cs="IRNazanin"/>
          <w:lang w:bidi="fa-IR"/>
          <w:color w:val="111111"/>
          <w:sz w:val="28"/>
          <w:szCs w:val="28"/>
          <w:rtl/>
        </w:rPr>
        <w:t xml:space="preserve">و أحسن إلی من أساء إلیک.</w:t>
      </w:r>
    </w:p>
    <w:p>
      <w:pPr>
        <w:pStyle w:val="BookText"/>
      </w:pPr>
      <w:r>
        <w:rPr>
          <w:rFonts w:ascii="IRNazanin" w:hAnsi="IRNazanin" w:eastAsia="IRNazanin" w:cs="IRNazanin"/>
          <w:lang w:bidi="fa-IR"/>
          <w:color w:val="111111"/>
          <w:sz w:val="28"/>
          <w:szCs w:val="28"/>
          <w:rtl/>
        </w:rPr>
        <w:t xml:space="preserve">و خذ العفو من النّاس، و لا تبلّغ إلی أحد مکروهه.</w:t>
      </w:r>
    </w:p>
    <w:p>
      <w:pPr>
        <w:pStyle w:val="BookText"/>
      </w:pPr>
      <w:r>
        <w:rPr>
          <w:rFonts w:ascii="IRNazanin" w:hAnsi="IRNazanin" w:eastAsia="IRNazanin" w:cs="IRNazanin"/>
          <w:lang w:bidi="fa-IR"/>
          <w:color w:val="111111"/>
          <w:sz w:val="28"/>
          <w:szCs w:val="28"/>
          <w:rtl/>
        </w:rPr>
        <w:t xml:space="preserve">إرحم</w:t>
      </w:r>
      <w:r>
        <w:rPr>
          <w:rStyle w:val="FootnoteReference"/>
        </w:rPr>
        <w:footnoteReference w:id="2227"/>
      </w:r>
      <w:r>
        <w:rPr>
          <w:rFonts w:ascii="IRNazanin" w:hAnsi="IRNazanin" w:eastAsia="IRNazanin" w:cs="IRNazanin"/>
          <w:lang w:bidi="fa-IR"/>
          <w:color w:val="111111"/>
          <w:sz w:val="28"/>
          <w:szCs w:val="28"/>
          <w:rtl/>
        </w:rPr>
        <w:t xml:space="preserve">أخاک و إن عصاک، و صله و إن جفاک.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35" w:name="pg13962_144484"/>
    <w:bookmarkEnd w:id="435"/>
    <w:p>
      <w:pPr>
        <w:pStyle w:val="Heading5"/>
      </w:pPr>
      <w:bookmarkStart w:id="1041" w:name="_Toc556"/>
      <w:r>
        <w:t>حضّه (علیه السلام) علی سماح النفس و الخلق الحسن</w:t>
      </w:r>
      <w:bookmarkEnd w:id="1041"/>
    </w:p>
    <w:p>
      <w:pPr>
        <w:pStyle w:val="BookText"/>
      </w:pPr>
      <w:r>
        <w:rPr>
          <w:rFonts w:ascii="IRNazanin" w:hAnsi="IRNazanin" w:eastAsia="IRNazanin" w:cs="IRNazanin"/>
          <w:lang w:bidi="fa-IR"/>
          <w:color w:val="111111"/>
          <w:sz w:val="28"/>
          <w:szCs w:val="28"/>
          <w:rtl/>
        </w:rPr>
        <w:t xml:space="preserve">و عوّد نفسک السّماح، و تخیّر لها من کلّ خلق أحسنه؛ فإنّ الخلق عادة.</w:t>
      </w:r>
    </w:p>
    <w:p>
      <w:pPr>
        <w:pStyle w:val="BookText"/>
      </w:pPr>
      <w:r>
        <w:rPr>
          <w:rFonts w:ascii="IRNazanin" w:hAnsi="IRNazanin" w:eastAsia="IRNazanin" w:cs="IRNazanin"/>
          <w:lang w:bidi="fa-IR"/>
          <w:color w:val="111111"/>
          <w:sz w:val="28"/>
          <w:szCs w:val="28"/>
          <w:rtl/>
        </w:rPr>
        <w:t xml:space="preserve">إیّاک و الکلام فیما لا تعرف طریقته و لا تعلم حقیقته؛ فإنّ قولک یدلّ علی عقلک، و عبارتک تنبئ عن معرفتک.</w:t>
      </w:r>
    </w:p>
    <w:p>
      <w:pPr>
        <w:pStyle w:val="BookText"/>
      </w:pPr>
      <w:r>
        <w:rPr>
          <w:rFonts w:ascii="IRNazanin" w:hAnsi="IRNazanin" w:eastAsia="IRNazanin" w:cs="IRNazanin"/>
          <w:lang w:bidi="fa-IR"/>
          <w:color w:val="111111"/>
          <w:sz w:val="28"/>
          <w:szCs w:val="28"/>
          <w:rtl/>
        </w:rPr>
        <w:t xml:space="preserve">فتوقّ من طول لسانک ما أمنته، و اختصر من کلامک ما استحسنته؛ فإنّه بک أجمل، و علی فضلک أدلّ.</w:t>
      </w:r>
    </w:p>
    <w:p>
      <w:pPr>
        <w:pStyle w:val="Heading5"/>
      </w:pPr>
      <w:bookmarkStart w:id="1042" w:name="_Toc557"/>
      <w:r>
        <w:t>نهیه (علیه السلام) عن الکلام المضحک و القذر</w:t>
      </w:r>
      <w:bookmarkEnd w:id="1042"/>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228"/>
      </w:r>
      <w:r>
        <w:rPr>
          <w:rStyle w:val="FootnoteReference"/>
        </w:rPr>
        <w:footnoteReference w:id="2229"/>
      </w:r>
      <w:r>
        <w:rPr>
          <w:rFonts w:ascii="IRNazanin" w:hAnsi="IRNazanin" w:eastAsia="IRNazanin" w:cs="IRNazanin"/>
          <w:lang w:bidi="fa-IR"/>
          <w:color w:val="111111"/>
          <w:sz w:val="28"/>
          <w:szCs w:val="28"/>
          <w:rtl/>
        </w:rPr>
        <w:t xml:space="preserve">إیّاک أن تذکر من الکلام ما یکون...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قذرا أو </w:t>
      </w:r>
      <w:r>
        <w:rPr>
          <w:rStyle w:val="FootnoteReference"/>
        </w:rPr>
        <w:footnoteReference w:id="2230"/>
      </w:r>
      <w:r>
        <w:rPr>
          <w:rFonts w:ascii="IRNazanin" w:hAnsi="IRNazanin" w:eastAsia="IRNazanin" w:cs="IRNazanin"/>
          <w:lang w:bidi="fa-IR"/>
          <w:color w:val="111111"/>
          <w:sz w:val="28"/>
          <w:szCs w:val="28"/>
          <w:rtl/>
        </w:rPr>
        <w:t xml:space="preserve">مضحکا، و إن حکیت ذلک عن غیرک.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436" w:name="pg13962_144489"/>
    <w:bookmarkEnd w:id="436"/>
    <w:p>
      <w:pPr>
        <w:pStyle w:val="Heading5"/>
      </w:pPr>
      <w:bookmarkStart w:id="1043" w:name="_Toc558"/>
      <w:r>
        <w:t>حثّه (علیه السلام) علی الإنصاف من النفس و الرحمة للناس</w:t>
      </w:r>
      <w:bookmarkEnd w:id="1043"/>
    </w:p>
    <w:p>
      <w:pPr>
        <w:pStyle w:val="BookText"/>
      </w:pPr>
      <w:r>
        <w:rPr>
          <w:rFonts w:ascii="IRNazanin" w:hAnsi="IRNazanin" w:eastAsia="IRNazanin" w:cs="IRNazanin"/>
          <w:lang w:bidi="fa-IR"/>
          <w:color w:val="111111"/>
          <w:sz w:val="28"/>
          <w:szCs w:val="28"/>
          <w:rtl/>
        </w:rPr>
        <w:t xml:space="preserve">و أنصف من نفسک قبل أن ینتصف منک؛ فإنّ ذلک أجلّ لقدرک، و أجدر برضا ربّک.</w:t>
      </w:r>
    </w:p>
    <w:p>
      <w:pPr>
        <w:pStyle w:val="BookText"/>
      </w:pPr>
      <w:r>
        <w:rPr>
          <w:rFonts w:ascii="IRNazanin" w:hAnsi="IRNazanin" w:eastAsia="IRNazanin" w:cs="IRNazanin"/>
          <w:lang w:bidi="fa-IR"/>
          <w:color w:val="111111"/>
          <w:sz w:val="28"/>
          <w:szCs w:val="28"/>
          <w:rtl/>
        </w:rPr>
        <w:t xml:space="preserve">إرحم من دونک یرحمک من فوقک؛ و قس شهوته بشهوتک، و معصیته لک بمعصیتک لربّک، و فقره إلی رحمتک بفقرک إلی رحمة ربّک.</w:t>
      </w:r>
    </w:p>
    <w:p>
      <w:pPr>
        <w:pStyle w:val="BookText"/>
      </w:pPr>
      <w:r>
        <w:rPr>
          <w:rFonts w:ascii="IRNazanin" w:hAnsi="IRNazanin" w:eastAsia="IRNazanin" w:cs="IRNazanin"/>
          <w:lang w:bidi="fa-IR"/>
          <w:color w:val="111111"/>
          <w:sz w:val="28"/>
          <w:szCs w:val="28"/>
          <w:rtl/>
        </w:rPr>
        <w:t xml:space="preserve">یا بنیّ؛ الفقیر حقیر؛ لا یسمع کلامه، و لا یعرف مقامه.</w:t>
      </w:r>
    </w:p>
    <w:p>
      <w:pPr>
        <w:pStyle w:val="BookText"/>
      </w:pPr>
      <w:r>
        <w:rPr>
          <w:rFonts w:ascii="IRNazanin" w:hAnsi="IRNazanin" w:eastAsia="IRNazanin" w:cs="IRNazanin"/>
          <w:lang w:bidi="fa-IR"/>
          <w:color w:val="111111"/>
          <w:sz w:val="28"/>
          <w:szCs w:val="28"/>
          <w:rtl/>
        </w:rPr>
        <w:t xml:space="preserve">و لو کان الفقیر صادقا یسمّونه کاذبا.</w:t>
      </w:r>
    </w:p>
    <w:p>
      <w:pPr>
        <w:pStyle w:val="BookText"/>
      </w:pPr>
      <w:r>
        <w:rPr>
          <w:rFonts w:ascii="IRNazanin" w:hAnsi="IRNazanin" w:eastAsia="IRNazanin" w:cs="IRNazanin"/>
          <w:lang w:bidi="fa-IR"/>
          <w:color w:val="111111"/>
          <w:sz w:val="28"/>
          <w:szCs w:val="28"/>
          <w:rtl/>
        </w:rPr>
        <w:t xml:space="preserve">و لو کان زاهدا یسمّونه جاهلا.</w:t>
      </w:r>
    </w:p>
    <w:p>
      <w:pPr>
        <w:pStyle w:val="BookText"/>
      </w:pPr>
      <w:r>
        <w:rPr>
          <w:rFonts w:ascii="IRNazanin" w:hAnsi="IRNazanin" w:eastAsia="IRNazanin" w:cs="IRNazanin"/>
          <w:lang w:bidi="fa-IR"/>
          <w:color w:val="111111"/>
          <w:sz w:val="28"/>
          <w:szCs w:val="28"/>
          <w:rtl/>
        </w:rPr>
        <w:t xml:space="preserve">یا بنیّ؛ من ابتلی بالفقر فقد ابتلی بأربع خصال:</w:t>
      </w:r>
    </w:p>
    <w:p>
      <w:pPr>
        <w:pStyle w:val="BookText"/>
      </w:pPr>
      <w:r>
        <w:rPr>
          <w:rFonts w:ascii="IRNazanin" w:hAnsi="IRNazanin" w:eastAsia="IRNazanin" w:cs="IRNazanin"/>
          <w:lang w:bidi="fa-IR"/>
          <w:color w:val="111111"/>
          <w:sz w:val="28"/>
          <w:szCs w:val="28"/>
          <w:rtl/>
        </w:rPr>
        <w:t xml:space="preserve">بالضّعف فی یقینه.</w:t>
      </w:r>
    </w:p>
    <w:p>
      <w:pPr>
        <w:pStyle w:val="BookText"/>
      </w:pPr>
      <w:r>
        <w:rPr>
          <w:rFonts w:ascii="IRNazanin" w:hAnsi="IRNazanin" w:eastAsia="IRNazanin" w:cs="IRNazanin"/>
          <w:lang w:bidi="fa-IR"/>
          <w:color w:val="111111"/>
          <w:sz w:val="28"/>
          <w:szCs w:val="28"/>
          <w:rtl/>
        </w:rPr>
        <w:t xml:space="preserve">و النّقصان فی عقله.</w:t>
      </w:r>
    </w:p>
    <w:p>
      <w:pPr>
        <w:pStyle w:val="BookText"/>
      </w:pPr>
      <w:r>
        <w:rPr>
          <w:rFonts w:ascii="Amiri" w:hAnsi="Amiri" w:eastAsia="Amiri" w:cs="Amiri"/>
          <w:lang w:bidi="ar-SA"/>
          <w:color w:val="111111"/>
          <w:sz w:val="28"/>
          <w:szCs w:val="28"/>
          <w:rtl/>
        </w:rPr>
        <w:t xml:space="preserve">و الرّقّة فی دینه.</w:t>
      </w:r>
    </w:p>
    <w:p>
      <w:pPr>
        <w:pStyle w:val="BookText"/>
      </w:pPr>
      <w:r>
        <w:rPr>
          <w:rFonts w:ascii="IRNazanin" w:hAnsi="IRNazanin" w:eastAsia="IRNazanin" w:cs="IRNazanin"/>
          <w:lang w:bidi="fa-IR"/>
          <w:color w:val="111111"/>
          <w:sz w:val="28"/>
          <w:szCs w:val="28"/>
          <w:rtl/>
        </w:rPr>
        <w:t xml:space="preserve">و قلّة الحیاء فی وجهه.</w:t>
      </w:r>
    </w:p>
    <w:p>
      <w:pPr>
        <w:pStyle w:val="BookText"/>
      </w:pPr>
      <w:r>
        <w:rPr>
          <w:rFonts w:ascii="IRNazanin" w:hAnsi="IRNazanin" w:eastAsia="IRNazanin" w:cs="IRNazanin"/>
          <w:lang w:bidi="fa-IR"/>
          <w:color w:val="111111"/>
          <w:sz w:val="28"/>
          <w:szCs w:val="28"/>
          <w:rtl/>
        </w:rPr>
        <w:t xml:space="preserve">فنعوذ باللّه من الفقر.</w:t>
      </w:r>
    </w:p>
    <w:p>
      <w:pPr>
        <w:pStyle w:val="BookText"/>
      </w:pPr>
      <w:r>
        <w:rPr>
          <w:rFonts w:ascii="Amiri" w:hAnsi="Amiri" w:eastAsia="Amiri" w:cs="Amiri"/>
          <w:lang w:bidi="ar-SA"/>
          <w:color w:val="111111"/>
          <w:sz w:val="28"/>
          <w:szCs w:val="28"/>
          <w:rtl/>
        </w:rPr>
        <w:t xml:space="preserve">أی بنیّ‌</w:t>
      </w:r>
      <w:r>
        <w:rPr>
          <w:rStyle w:val="FootnoteReference"/>
        </w:rPr>
        <w:footnoteReference w:id="2231"/>
      </w:r>
      <w:r>
        <w:rPr>
          <w:rFonts w:ascii="IRNazanin" w:hAnsi="IRNazanin" w:eastAsia="IRNazanin" w:cs="IRNazanin"/>
          <w:lang w:bidi="fa-IR"/>
          <w:color w:val="111111"/>
          <w:sz w:val="28"/>
          <w:szCs w:val="28"/>
          <w:rtl/>
        </w:rPr>
        <w:t xml:space="preserve">؛...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37" w:name="pg13962_144492"/>
    <w:bookmarkEnd w:id="437"/>
    <w:p>
      <w:pPr>
        <w:pStyle w:val="Heading5"/>
      </w:pPr>
      <w:bookmarkStart w:id="1044" w:name="_Toc559"/>
      <w:r>
        <w:t>بیانه (علیه السلام) الحکمة فی الحجاب للنساء</w:t>
      </w:r>
      <w:bookmarkEnd w:id="1044"/>
    </w:p>
    <w:p>
      <w:pPr>
        <w:pStyle w:val="BookText"/>
      </w:pPr>
      <w:r>
        <w:rPr>
          <w:rStyle w:val="FootnoteReference"/>
        </w:rPr>
        <w:footnoteReference w:id="2232"/>
      </w:r>
      <w:r>
        <w:rPr>
          <w:rFonts w:ascii="Amiri" w:hAnsi="Amiri" w:eastAsia="Amiri" w:cs="Amiri"/>
          <w:lang w:bidi="ar-SA"/>
          <w:color w:val="111111"/>
          <w:sz w:val="28"/>
          <w:szCs w:val="28"/>
          <w:rtl/>
        </w:rPr>
        <w:t xml:space="preserve">إیّاک و مشاورة النّساء، إلاّ من جرّبت بکمال</w:t>
      </w:r>
      <w:r>
        <w:rPr>
          <w:rStyle w:val="FootnoteReference"/>
        </w:rPr>
        <w:footnoteReference w:id="2233"/>
      </w:r>
      <w:r>
        <w:rPr>
          <w:rFonts w:ascii="Amiri" w:hAnsi="Amiri" w:eastAsia="Amiri" w:cs="Amiri"/>
          <w:lang w:bidi="ar-SA"/>
          <w:color w:val="111111"/>
          <w:sz w:val="28"/>
          <w:szCs w:val="28"/>
          <w:rtl/>
        </w:rPr>
        <w:t xml:space="preserve">.
فإنّ رأیهنّ یجرّ </w:t>
      </w:r>
      <w:r>
        <w:rPr>
          <w:rStyle w:val="FootnoteReference"/>
        </w:rPr>
        <w:footnoteReference w:id="2234"/>
      </w:r>
      <w:r>
        <w:rPr>
          <w:rFonts w:ascii="IRNazanin" w:hAnsi="IRNazanin" w:eastAsia="IRNazanin" w:cs="IRNazanin"/>
          <w:lang w:bidi="fa-IR"/>
          <w:color w:val="111111"/>
          <w:sz w:val="28"/>
          <w:szCs w:val="28"/>
          <w:rtl/>
        </w:rPr>
        <w:t xml:space="preserve">إلی أفن، و عزمهنّ إلی وهن.</w:t>
      </w:r>
    </w:p>
    <w:p>
      <w:pPr>
        <w:pStyle w:val="BookText"/>
      </w:pPr>
      <w:r>
        <w:rPr>
          <w:rFonts w:ascii="Amiri" w:hAnsi="Amiri" w:eastAsia="Amiri" w:cs="Amiri"/>
          <w:lang w:bidi="ar-SA"/>
          <w:color w:val="111111"/>
          <w:sz w:val="28"/>
          <w:szCs w:val="28"/>
          <w:rtl/>
        </w:rPr>
        <w:t xml:space="preserve">و اکفف علیهنّ من أبصارهنّ بحجابک إیّاهنّ؛ فإنّ شدّة الحجاب أبقی</w:t>
      </w:r>
      <w:r>
        <w:rPr>
          <w:rStyle w:val="FootnoteReference"/>
        </w:rPr>
        <w:footnoteReference w:id="2235"/>
      </w:r>
      <w:r>
        <w:rPr>
          <w:rFonts w:ascii="IRNazanin" w:hAnsi="IRNazanin" w:eastAsia="IRNazanin" w:cs="IRNazanin"/>
          <w:lang w:bidi="fa-IR"/>
          <w:color w:val="111111"/>
          <w:sz w:val="28"/>
          <w:szCs w:val="28"/>
          <w:rtl/>
        </w:rPr>
        <w:t xml:space="preserve">لک و </w:t>
      </w:r>
      <w:r>
        <w:rPr>
          <w:rStyle w:val="FootnoteReference"/>
        </w:rPr>
        <w:footnoteReference w:id="2236"/>
      </w:r>
      <w:r>
        <w:rPr>
          <w:rFonts w:ascii="Amiri" w:hAnsi="Amiri" w:eastAsia="Amiri" w:cs="Amiri"/>
          <w:lang w:bidi="ar-SA"/>
          <w:color w:val="111111"/>
          <w:sz w:val="28"/>
          <w:szCs w:val="28"/>
          <w:rtl/>
        </w:rPr>
        <w:t xml:space="preserve">لهنّ‌</w:t>
      </w:r>
      <w:r>
        <w:rPr>
          <w:rStyle w:val="FootnoteReference"/>
        </w:rPr>
        <w:footnoteReference w:id="2237"/>
      </w:r>
      <w:r>
        <w:rPr>
          <w:rFonts w:ascii="IRNazanin" w:hAnsi="IRNazanin" w:eastAsia="IRNazanin" w:cs="IRNazanin"/>
          <w:lang w:bidi="fa-IR"/>
          <w:color w:val="111111"/>
          <w:sz w:val="28"/>
          <w:szCs w:val="28"/>
          <w:rtl/>
        </w:rPr>
        <w:t xml:space="preserve">من الارتیاب</w:t>
      </w:r>
      <w:r>
        <w:rPr>
          <w:rStyle w:val="FootnoteReference"/>
        </w:rPr>
        <w:footnoteReference w:id="2238"/>
      </w:r>
      <w:r>
        <w:rPr>
          <w:rFonts w:ascii="Times New Roman" w:hAnsi="Times New Roman" w:eastAsia="Times New Roman" w:cs="Times New Roman"/>
          <w:lang w:val="en-US" w:bidi="en-US"/>
          <w:color w:val="111111"/>
          <w:sz w:val="28"/>
          <w:szCs w:val="28"/>
          <w:rtl/>
        </w:rPr>
        <w:t xml:space="preserve">.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لیس خروجهنّ بأشدّ</w:t>
      </w:r>
      <w:r>
        <w:rPr>
          <w:rStyle w:val="FootnoteReference"/>
        </w:rPr>
        <w:footnoteReference w:id="2239"/>
      </w:r>
      <w:r>
        <w:rPr>
          <w:rFonts w:ascii="IRNazanin" w:hAnsi="IRNazanin" w:eastAsia="IRNazanin" w:cs="IRNazanin"/>
          <w:lang w:bidi="fa-IR"/>
          <w:color w:val="111111"/>
          <w:sz w:val="28"/>
          <w:szCs w:val="28"/>
          <w:rtl/>
        </w:rPr>
        <w:t xml:space="preserve">من...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38" w:name="pg13962_144498"/>
    <w:bookmarkEnd w:id="438"/>
    <w:p>
      <w:pPr>
        <w:pStyle w:val="BookText"/>
      </w:pPr>
      <w:r>
        <w:rPr>
          <w:rFonts w:ascii="IRNazanin" w:hAnsi="IRNazanin" w:eastAsia="IRNazanin" w:cs="IRNazanin"/>
          <w:lang w:bidi="fa-IR"/>
          <w:color w:val="111111"/>
          <w:sz w:val="28"/>
          <w:szCs w:val="28"/>
          <w:rtl/>
        </w:rPr>
        <w:t xml:space="preserve">إدخالک</w:t>
      </w:r>
      <w:r>
        <w:rPr>
          <w:rStyle w:val="FootnoteReference"/>
        </w:rPr>
        <w:footnoteReference w:id="2240"/>
      </w:r>
      <w:r>
        <w:rPr>
          <w:rFonts w:ascii="IRNazanin" w:hAnsi="IRNazanin" w:eastAsia="IRNazanin" w:cs="IRNazanin"/>
          <w:lang w:bidi="fa-IR"/>
          <w:color w:val="111111"/>
          <w:sz w:val="28"/>
          <w:szCs w:val="28"/>
          <w:rtl/>
        </w:rPr>
        <w:t xml:space="preserve">من لا یوثق به علیهنّ.</w:t>
      </w:r>
    </w:p>
    <w:p>
      <w:pPr>
        <w:pStyle w:val="BookText"/>
      </w:pPr>
      <w:r>
        <w:rPr>
          <w:rFonts w:ascii="IRNazanin" w:hAnsi="IRNazanin" w:eastAsia="IRNazanin" w:cs="IRNazanin"/>
          <w:lang w:bidi="fa-IR"/>
          <w:color w:val="111111"/>
          <w:sz w:val="28"/>
          <w:szCs w:val="28"/>
          <w:rtl/>
        </w:rPr>
        <w:t xml:space="preserve">و إن استطعت أن لا یعرفن غیرک</w:t>
      </w:r>
      <w:r>
        <w:rPr>
          <w:rStyle w:val="FootnoteReference"/>
        </w:rPr>
        <w:footnoteReference w:id="2241"/>
      </w:r>
      <w:r>
        <w:rPr>
          <w:rFonts w:ascii="Amiri" w:hAnsi="Amiri" w:eastAsia="Amiri" w:cs="Amiri"/>
          <w:lang w:bidi="ar-SA"/>
          <w:color w:val="111111"/>
          <w:sz w:val="28"/>
          <w:szCs w:val="28"/>
          <w:rtl/>
        </w:rPr>
        <w:t xml:space="preserve">من الرّجال </w:t>
      </w:r>
      <w:r>
        <w:rPr>
          <w:rStyle w:val="FootnoteReference"/>
        </w:rPr>
        <w:footnoteReference w:id="2242"/>
      </w:r>
      <w:r>
        <w:rPr>
          <w:rFonts w:ascii="IRNazanin" w:hAnsi="IRNazanin" w:eastAsia="IRNazanin" w:cs="IRNazanin"/>
          <w:lang w:bidi="fa-IR"/>
          <w:color w:val="111111"/>
          <w:sz w:val="28"/>
          <w:szCs w:val="28"/>
          <w:rtl/>
        </w:rPr>
        <w:t xml:space="preserve">فافعل.</w:t>
      </w:r>
    </w:p>
    <w:p>
      <w:pPr>
        <w:pStyle w:val="Heading5"/>
      </w:pPr>
      <w:bookmarkStart w:id="1045" w:name="_Toc560"/>
      <w:r>
        <w:t>بیانه (علیه السلام) الفرق بین غیرة الرجل و غیرة المرأة</w:t>
      </w:r>
      <w:bookmarkEnd w:id="1045"/>
    </w:p>
    <w:p>
      <w:pPr>
        <w:pStyle w:val="BookText"/>
      </w:pPr>
      <w:r>
        <w:rPr>
          <w:rFonts w:ascii="Amiri" w:hAnsi="Amiri" w:eastAsia="Amiri" w:cs="Amiri"/>
          <w:lang w:bidi="ar-SA"/>
          <w:color w:val="111111"/>
          <w:sz w:val="28"/>
          <w:szCs w:val="28"/>
          <w:rtl/>
        </w:rPr>
        <w:t xml:space="preserve">[فإنّ] </w:t>
      </w:r>
      <w:r>
        <w:rPr>
          <w:rStyle w:val="FootnoteReference"/>
        </w:rPr>
        <w:footnoteReference w:id="2243"/>
      </w:r>
      <w:r>
        <w:rPr>
          <w:rFonts w:ascii="IRNazanin" w:hAnsi="IRNazanin" w:eastAsia="IRNazanin" w:cs="IRNazanin"/>
          <w:lang w:bidi="fa-IR"/>
          <w:color w:val="111111"/>
          <w:sz w:val="28"/>
          <w:szCs w:val="28"/>
          <w:rtl/>
        </w:rPr>
        <w:t xml:space="preserve">غیرة المرأة کفر</w:t>
      </w:r>
      <w:r>
        <w:rPr>
          <w:rStyle w:val="FootnoteReference"/>
        </w:rPr>
        <w:footnoteReference w:id="2244"/>
      </w:r>
      <w:r>
        <w:rPr>
          <w:rFonts w:ascii="IRNazanin" w:hAnsi="IRNazanin" w:eastAsia="IRNazanin" w:cs="IRNazanin"/>
          <w:lang w:bidi="fa-IR"/>
          <w:color w:val="111111"/>
          <w:sz w:val="28"/>
          <w:szCs w:val="28"/>
          <w:rtl/>
        </w:rPr>
        <w:t xml:space="preserve">، و غیرة المرء</w:t>
      </w:r>
      <w:r>
        <w:rPr>
          <w:rStyle w:val="FootnoteReference"/>
        </w:rPr>
        <w:footnoteReference w:id="2245"/>
      </w:r>
      <w:r>
        <w:rPr>
          <w:rFonts w:ascii="IRNazanin" w:hAnsi="IRNazanin" w:eastAsia="IRNazanin" w:cs="IRNazanin"/>
          <w:lang w:bidi="fa-IR"/>
          <w:color w:val="111111"/>
          <w:sz w:val="28"/>
          <w:szCs w:val="28"/>
          <w:rtl/>
        </w:rPr>
        <w:t xml:space="preserve">إیمان.</w:t>
      </w:r>
    </w:p>
    <w:p>
      <w:pPr>
        <w:pStyle w:val="Heading5"/>
      </w:pPr>
      <w:bookmarkStart w:id="1046" w:name="_Toc561"/>
      <w:r>
        <w:t>توصیته (علیه السلام) بمداراة النساء لیصفو العیش معهن</w:t>
      </w:r>
      <w:bookmarkEnd w:id="1046"/>
    </w:p>
    <w:p>
      <w:pPr>
        <w:pStyle w:val="BookText"/>
      </w:pPr>
      <w:r>
        <w:rPr>
          <w:rStyle w:val="FootnoteReference"/>
        </w:rPr>
        <w:footnoteReference w:id="2246"/>
      </w:r>
      <w:r>
        <w:rPr>
          <w:rFonts w:ascii="IRNazanin" w:hAnsi="IRNazanin" w:eastAsia="IRNazanin" w:cs="IRNazanin"/>
          <w:lang w:bidi="fa-IR"/>
          <w:color w:val="111111"/>
          <w:sz w:val="28"/>
          <w:szCs w:val="28"/>
          <w:rtl/>
        </w:rPr>
        <w:t xml:space="preserve">و إن استطعت أن </w:t>
      </w:r>
      <w:r>
        <w:rPr>
          <w:rStyle w:val="FootnoteReference"/>
        </w:rPr>
        <w:footnoteReference w:id="2247"/>
      </w:r>
      <w:r>
        <w:rPr>
          <w:rFonts w:ascii="IRNazanin" w:hAnsi="IRNazanin" w:eastAsia="IRNazanin" w:cs="IRNazanin"/>
          <w:lang w:bidi="fa-IR"/>
          <w:color w:val="111111"/>
          <w:sz w:val="28"/>
          <w:szCs w:val="28"/>
          <w:rtl/>
        </w:rPr>
        <w:t xml:space="preserve">لا تملّک المرأة من أمرها</w:t>
      </w:r>
      <w:r>
        <w:rPr>
          <w:rStyle w:val="FootnoteReference"/>
        </w:rPr>
        <w:footnoteReference w:id="2248"/>
      </w:r>
      <w:r>
        <w:rPr>
          <w:rFonts w:ascii="IRNazanin" w:hAnsi="IRNazanin" w:eastAsia="IRNazanin" w:cs="IRNazanin"/>
          <w:lang w:bidi="fa-IR"/>
          <w:color w:val="111111"/>
          <w:sz w:val="28"/>
          <w:szCs w:val="28"/>
          <w:rtl/>
        </w:rPr>
        <w:t xml:space="preserve">ما جاوز نفسها فافعل.
فإنّ ذلک أنعم لحالها، و أرخی لبالها، و أدوم لجمالها</w:t>
      </w:r>
      <w:r>
        <w:rPr>
          <w:rStyle w:val="FootnoteReference"/>
        </w:rPr>
        <w:footnoteReference w:id="2249"/>
      </w:r>
      <w:r>
        <w:rPr>
          <w:rFonts w:ascii="Times New Roman" w:hAnsi="Times New Roman" w:eastAsia="Times New Roman" w:cs="Times New Roman"/>
          <w:lang w:val="en-US" w:bidi="en-US"/>
          <w:color w:val="111111"/>
          <w:sz w:val="28"/>
          <w:szCs w:val="28"/>
          <w:rtl/>
        </w:rPr>
        <w:t xml:space="preserve">.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439" w:name="pg13962_144500"/>
    <w:bookmarkEnd w:id="439"/>
    <w:p>
      <w:pPr>
        <w:pStyle w:val="BookText"/>
      </w:pPr>
      <w:r>
        <w:rPr>
          <w:rStyle w:val="FootnoteReference"/>
        </w:rPr>
        <w:footnoteReference w:id="2250"/>
      </w:r>
      <w:r>
        <w:rPr>
          <w:rFonts w:ascii="IRNazanin" w:hAnsi="IRNazanin" w:eastAsia="IRNazanin" w:cs="IRNazanin"/>
          <w:lang w:bidi="fa-IR"/>
          <w:color w:val="111111"/>
          <w:sz w:val="28"/>
          <w:szCs w:val="28"/>
          <w:rtl/>
        </w:rPr>
        <w:t xml:space="preserve">فإنّ المرأة ریحانة، و لیست بقهرمانة.
فدارها علی کلّ حال، و أحسن الصّحبة لها، یصفو عیشک</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تعد بکرامتها نفسها، فلا تطمعها فی أن تشفع لغیرها، فیمیل من شفعت له علیک معها.</w:t>
      </w:r>
    </w:p>
    <w:p>
      <w:pPr>
        <w:pStyle w:val="BookText"/>
      </w:pPr>
      <w:r>
        <w:rPr>
          <w:rFonts w:ascii="Amiri" w:hAnsi="Amiri" w:eastAsia="Amiri" w:cs="Amiri"/>
          <w:lang w:bidi="ar-SA"/>
          <w:color w:val="111111"/>
          <w:sz w:val="28"/>
          <w:szCs w:val="28"/>
          <w:rtl/>
        </w:rPr>
        <w:t xml:space="preserve">و لا تطل الخلوة مع النّساء، فیملکنک، أو یملّنّک و تملّهنّ.</w:t>
      </w:r>
    </w:p>
    <w:p>
      <w:pPr>
        <w:pStyle w:val="BookText"/>
      </w:pPr>
      <w:r>
        <w:rPr>
          <w:rFonts w:ascii="IRNazanin" w:hAnsi="IRNazanin" w:eastAsia="IRNazanin" w:cs="IRNazanin"/>
          <w:lang w:bidi="fa-IR"/>
          <w:color w:val="111111"/>
          <w:sz w:val="28"/>
          <w:szCs w:val="28"/>
          <w:rtl/>
        </w:rPr>
        <w:t xml:space="preserve">و استبق من نفسک بقیّة؛ فإنّ إمساکک عنهنّ و هنّ یرین أنّک ذو اقتدار خیر من أن یعثرن منک علی انکسار</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Heading5"/>
      </w:pPr>
      <w:bookmarkStart w:id="1047" w:name="_Toc562"/>
      <w:r>
        <w:t>تحذیره (علیه السلام) الرجال من الغیرة فی غیر موقعها</w:t>
      </w:r>
      <w:bookmarkEnd w:id="1047"/>
    </w:p>
    <w:p>
      <w:pPr>
        <w:pStyle w:val="BookText"/>
      </w:pPr>
      <w:r>
        <w:rPr>
          <w:rFonts w:ascii="IRNazanin" w:hAnsi="IRNazanin" w:eastAsia="IRNazanin" w:cs="IRNazanin"/>
          <w:lang w:bidi="fa-IR"/>
          <w:color w:val="111111"/>
          <w:sz w:val="28"/>
          <w:szCs w:val="28"/>
          <w:rtl/>
        </w:rPr>
        <w:t xml:space="preserve">و إیّاک و التّغایر فی غیر موضع ال‌</w:t>
      </w:r>
      <w:r>
        <w:rPr>
          <w:rStyle w:val="FootnoteReference"/>
        </w:rPr>
        <w:footnoteReference w:id="2253"/>
      </w:r>
      <w:r>
        <w:rPr>
          <w:rFonts w:ascii="IRNazanin" w:hAnsi="IRNazanin" w:eastAsia="IRNazanin" w:cs="IRNazanin"/>
          <w:lang w:bidi="fa-IR"/>
          <w:color w:val="111111"/>
          <w:sz w:val="28"/>
          <w:szCs w:val="28"/>
          <w:rtl/>
        </w:rPr>
        <w:t xml:space="preserve">غیرة؛ فإنّ ذلک یدعو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40" w:name="pg13962_144502"/>
    <w:bookmarkEnd w:id="440"/>
    <w:p>
      <w:pPr>
        <w:pStyle w:val="BookText"/>
      </w:pPr>
      <w:r>
        <w:rPr>
          <w:rFonts w:ascii="Amiri" w:hAnsi="Amiri" w:eastAsia="Amiri" w:cs="Amiri"/>
          <w:lang w:bidi="ar-SA"/>
          <w:color w:val="111111"/>
          <w:sz w:val="28"/>
          <w:szCs w:val="28"/>
          <w:rtl/>
        </w:rPr>
        <w:t xml:space="preserve">الصّحیحة منهنّ </w:t>
      </w:r>
      <w:r>
        <w:rPr>
          <w:rStyle w:val="FootnoteReference"/>
        </w:rPr>
        <w:footnoteReference w:id="2254"/>
      </w:r>
      <w:r>
        <w:rPr>
          <w:rFonts w:ascii="IRNazanin" w:hAnsi="IRNazanin" w:eastAsia="IRNazanin" w:cs="IRNazanin"/>
          <w:lang w:bidi="fa-IR"/>
          <w:color w:val="111111"/>
          <w:sz w:val="28"/>
          <w:szCs w:val="28"/>
          <w:rtl/>
        </w:rPr>
        <w:t xml:space="preserve">إلی السّقم، و البریئة إلی الرّیب.</w:t>
      </w:r>
    </w:p>
    <w:p>
      <w:pPr>
        <w:pStyle w:val="BookText"/>
      </w:pPr>
      <w:r>
        <w:rPr>
          <w:rFonts w:ascii="IRNazanin" w:hAnsi="IRNazanin" w:eastAsia="IRNazanin" w:cs="IRNazanin"/>
          <w:lang w:bidi="fa-IR"/>
          <w:color w:val="111111"/>
          <w:sz w:val="28"/>
          <w:szCs w:val="28"/>
          <w:rtl/>
        </w:rPr>
        <w:t xml:space="preserve">و لکن أحکم أمرهنّ؛ فإن رأیت ریبة فاجعل لهنّ‌</w:t>
      </w:r>
      <w:r>
        <w:rPr>
          <w:rStyle w:val="FootnoteReference"/>
        </w:rPr>
        <w:footnoteReference w:id="2255"/>
      </w:r>
      <w:r>
        <w:rPr>
          <w:rFonts w:ascii="IRNazanin" w:hAnsi="IRNazanin" w:eastAsia="IRNazanin" w:cs="IRNazanin"/>
          <w:lang w:bidi="fa-IR"/>
          <w:color w:val="111111"/>
          <w:sz w:val="28"/>
          <w:szCs w:val="28"/>
          <w:rtl/>
        </w:rPr>
        <w:t xml:space="preserve">النّکیر علی الکبیر و الصّغیر.</w:t>
      </w:r>
    </w:p>
    <w:p>
      <w:pPr>
        <w:pStyle w:val="BookText"/>
      </w:pPr>
      <w:r>
        <w:rPr>
          <w:rFonts w:ascii="Amiri" w:hAnsi="Amiri" w:eastAsia="Amiri" w:cs="Amiri"/>
          <w:lang w:bidi="ar-SA"/>
          <w:color w:val="111111"/>
          <w:sz w:val="28"/>
          <w:szCs w:val="28"/>
          <w:rtl/>
        </w:rPr>
        <w:t xml:space="preserve">و إیّاک أن تکرّر العتب، فإنّ ذلک یغری بالذّنب، و یهوّن العتب</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Heading5"/>
      </w:pPr>
      <w:bookmarkStart w:id="1048" w:name="_Toc563"/>
      <w:r>
        <w:t>بیانه (علیه السلام) الصفات الحسنة عند النساء</w:t>
      </w:r>
      <w:bookmarkEnd w:id="1048"/>
    </w:p>
    <w:p>
      <w:pPr>
        <w:pStyle w:val="BookText"/>
      </w:pPr>
      <w:r>
        <w:rPr>
          <w:rFonts w:ascii="Amiri" w:hAnsi="Amiri" w:eastAsia="Amiri" w:cs="Amiri"/>
          <w:lang w:bidi="ar-SA"/>
          <w:color w:val="111111"/>
          <w:sz w:val="28"/>
          <w:szCs w:val="28"/>
          <w:rtl/>
        </w:rPr>
        <w:t xml:space="preserve">[أی بنیّ؛] </w:t>
      </w:r>
      <w:r>
        <w:rPr>
          <w:rStyle w:val="FootnoteReference"/>
        </w:rPr>
        <w:footnoteReference w:id="2257"/>
      </w:r>
      <w:r>
        <w:rPr>
          <w:rFonts w:ascii="IRNazanin" w:hAnsi="IRNazanin" w:eastAsia="IRNazanin" w:cs="IRNazanin"/>
          <w:lang w:bidi="fa-IR"/>
          <w:color w:val="111111"/>
          <w:sz w:val="28"/>
          <w:szCs w:val="28"/>
          <w:rtl/>
        </w:rPr>
        <w:t xml:space="preserve">خیار خصال النّساء شرار خصال الرّجال: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الزّهو، و الجبن، و البخل.</w:t>
      </w:r>
    </w:p>
    <w:p>
      <w:pPr>
        <w:pStyle w:val="BookText"/>
      </w:pPr>
      <w:r>
        <w:rPr>
          <w:rFonts w:ascii="IRNazanin" w:hAnsi="IRNazanin" w:eastAsia="IRNazanin" w:cs="IRNazanin"/>
          <w:lang w:bidi="fa-IR"/>
          <w:color w:val="111111"/>
          <w:sz w:val="28"/>
          <w:szCs w:val="28"/>
          <w:rtl/>
        </w:rPr>
        <w:t xml:space="preserve">فإذا کانت المرأة مزهوّة لم تمکّن من نفسها.</w:t>
      </w:r>
    </w:p>
    <w:p>
      <w:pPr>
        <w:pStyle w:val="BookText"/>
      </w:pPr>
      <w:r>
        <w:rPr>
          <w:rFonts w:ascii="IRNazanin" w:hAnsi="IRNazanin" w:eastAsia="IRNazanin" w:cs="IRNazanin"/>
          <w:lang w:bidi="fa-IR"/>
          <w:color w:val="111111"/>
          <w:sz w:val="28"/>
          <w:szCs w:val="28"/>
          <w:rtl/>
        </w:rPr>
        <w:t xml:space="preserve">و إذا کانت جبانة فرقت من کلّ شیء یعرض لها، فلم تخرج من بیتها</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کانت بخیلة حفظت مالها و مال بعلها.</w:t>
      </w:r>
    </w:p>
    <w:p>
      <w:pPr>
        <w:pStyle w:val="BookText"/>
      </w:pPr>
      <w:r>
        <w:rPr>
          <w:rFonts w:ascii="IRNazanin" w:hAnsi="IRNazanin" w:eastAsia="IRNazanin" w:cs="IRNazanin"/>
          <w:lang w:bidi="fa-IR"/>
          <w:color w:val="111111"/>
          <w:sz w:val="28"/>
          <w:szCs w:val="28"/>
          <w:rtl/>
        </w:rPr>
        <w:t xml:space="preserve">[یا بنیّ؛] أحسن لممالیکک الأدب، و أقلل الغضب، و لا تکثر العتب فی غیر ذنب.</w:t>
      </w:r>
    </w:p>
    <w:p>
      <w:pPr>
        <w:pStyle w:val="BookText"/>
      </w:pPr>
      <w:r>
        <w:rPr>
          <w:rFonts w:ascii="IRNazanin" w:hAnsi="IRNazanin" w:eastAsia="IRNazanin" w:cs="IRNazanin"/>
          <w:lang w:bidi="fa-IR"/>
          <w:color w:val="111111"/>
          <w:sz w:val="28"/>
          <w:szCs w:val="28"/>
          <w:rtl/>
        </w:rPr>
        <w:t xml:space="preserve">و إن أجرم أحد منهم جرما فأحسن العذل؛ فإنّ العفو مع العذل أشدّ من الضّرب لمن کان له عقل. و لا تمسّک من لا عقل له.</w:t>
      </w:r>
    </w:p>
    <w:p>
      <w:pPr>
        <w:pStyle w:val="BookText"/>
      </w:pPr>
      <w:r>
        <w:rPr>
          <w:rFonts w:ascii="IRNazanin" w:hAnsi="IRNazanin" w:eastAsia="IRNazanin" w:cs="IRNazanin"/>
          <w:lang w:bidi="fa-IR"/>
          <w:color w:val="111111"/>
          <w:sz w:val="28"/>
          <w:szCs w:val="28"/>
          <w:rtl/>
        </w:rPr>
        <w:t xml:space="preserve">و خف القصاص</w:t>
      </w:r>
      <w:r>
        <w:rPr>
          <w:rStyle w:val="FootnoteReference"/>
        </w:rPr>
        <w:footnoteReference w:id="2259"/>
      </w:r>
      <w:r>
        <w:rPr>
          <w:rFonts w:ascii="Times New Roman" w:hAnsi="Times New Roman" w:eastAsia="Times New Roman" w:cs="Times New Roman"/>
          <w:lang w:val="en-US" w:bidi="en-US"/>
          <w:color w:val="111111"/>
          <w:sz w:val="28"/>
          <w:szCs w:val="28"/>
          <w:rtl/>
        </w:rPr>
        <w:t xml:space="preserve">.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441" w:name="pg13962_144508"/>
    <w:bookmarkEnd w:id="441"/>
    <w:p>
      <w:pPr>
        <w:pStyle w:val="Heading5"/>
      </w:pPr>
      <w:bookmarkStart w:id="1049" w:name="_Toc564"/>
      <w:r>
        <w:t>بیانه (علیه السلام) طریقة ترتیب البیت و الخدم</w:t>
      </w:r>
      <w:bookmarkEnd w:id="1049"/>
    </w:p>
    <w:p>
      <w:pPr>
        <w:pStyle w:val="BookText"/>
      </w:pPr>
      <w:r>
        <w:rPr>
          <w:rStyle w:val="FootnoteReference"/>
        </w:rPr>
        <w:footnoteReference w:id="2260"/>
      </w:r>
      <w:r>
        <w:rPr>
          <w:rFonts w:ascii="IRNazanin" w:hAnsi="IRNazanin" w:eastAsia="IRNazanin" w:cs="IRNazanin"/>
          <w:lang w:bidi="fa-IR"/>
          <w:color w:val="111111"/>
          <w:sz w:val="28"/>
          <w:szCs w:val="28"/>
          <w:rtl/>
        </w:rPr>
        <w:t xml:space="preserve">و اجعل لکلّ إنسان</w:t>
      </w:r>
      <w:r>
        <w:rPr>
          <w:rStyle w:val="FootnoteReference"/>
        </w:rPr>
        <w:footnoteReference w:id="2261"/>
      </w:r>
      <w:r>
        <w:rPr>
          <w:rFonts w:ascii="IRNazanin" w:hAnsi="IRNazanin" w:eastAsia="IRNazanin" w:cs="IRNazanin"/>
          <w:lang w:bidi="fa-IR"/>
          <w:color w:val="111111"/>
          <w:sz w:val="28"/>
          <w:szCs w:val="28"/>
          <w:rtl/>
        </w:rPr>
        <w:t xml:space="preserve">من خدمک عملا تأخذه به؛ فإنّه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42" w:name="pg13962_144511"/>
    <w:bookmarkEnd w:id="442"/>
    <w:p>
      <w:pPr>
        <w:pStyle w:val="BookText"/>
      </w:pPr>
      <w:r>
        <w:rPr>
          <w:rFonts w:ascii="IRNazanin" w:hAnsi="IRNazanin" w:eastAsia="IRNazanin" w:cs="IRNazanin"/>
          <w:lang w:bidi="fa-IR"/>
          <w:color w:val="111111"/>
          <w:sz w:val="28"/>
          <w:szCs w:val="28"/>
          <w:rtl/>
        </w:rPr>
        <w:t xml:space="preserve">أحری أن لا یتواکلوا فی خدمتک.</w:t>
      </w:r>
    </w:p>
    <w:p>
      <w:pPr>
        <w:pStyle w:val="Heading5"/>
      </w:pPr>
      <w:bookmarkStart w:id="1050" w:name="_Toc565"/>
      <w:r>
        <w:t>حثّه (علیه السلام) علی إکرام العشیرة و بیان فوائدها</w:t>
      </w:r>
      <w:bookmarkEnd w:id="1050"/>
    </w:p>
    <w:p>
      <w:pPr>
        <w:pStyle w:val="BookText"/>
      </w:pPr>
      <w:r>
        <w:rPr>
          <w:rFonts w:ascii="IRNazanin" w:hAnsi="IRNazanin" w:eastAsia="IRNazanin" w:cs="IRNazanin"/>
          <w:lang w:bidi="fa-IR"/>
          <w:color w:val="111111"/>
          <w:sz w:val="28"/>
          <w:szCs w:val="28"/>
          <w:rtl/>
        </w:rPr>
        <w:t xml:space="preserve">و أکرم عشیرتک، فإنّهم جناحک الّذی به تطیر، و أصلک الّذی إلیه تصیر، و یدک الّتی بها تصول</w:t>
      </w:r>
      <w:r>
        <w:rPr>
          <w:rStyle w:val="FootnoteReference"/>
        </w:rPr>
        <w:footnoteReference w:id="2262"/>
      </w:r>
      <w:r>
        <w:rPr>
          <w:rFonts w:ascii="Times New Roman" w:hAnsi="Times New Roman" w:eastAsia="Times New Roman" w:cs="Times New Roman"/>
          <w:lang w:val="en-US" w:bidi="en-US"/>
          <w:color w:val="111111"/>
          <w:sz w:val="28"/>
          <w:szCs w:val="28"/>
          <w:rtl/>
        </w:rPr>
        <w:t xml:space="preserve">.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43" w:name="pg13962_144513"/>
    <w:bookmarkEnd w:id="443"/>
    <w:p>
      <w:pPr>
        <w:pStyle w:val="BookText"/>
      </w:pPr>
      <w:r>
        <w:rPr>
          <w:rFonts w:ascii="Amiri" w:hAnsi="Amiri" w:eastAsia="Amiri" w:cs="Amiri"/>
          <w:lang w:bidi="ar-SA"/>
          <w:color w:val="111111"/>
          <w:sz w:val="28"/>
          <w:szCs w:val="28"/>
          <w:rtl/>
        </w:rPr>
        <w:t xml:space="preserve">و هم العدّة</w:t>
      </w:r>
      <w:r>
        <w:rPr>
          <w:rStyle w:val="FootnoteReference"/>
        </w:rPr>
        <w:footnoteReference w:id="2263"/>
      </w:r>
      <w:r>
        <w:rPr>
          <w:rFonts w:ascii="Amiri" w:hAnsi="Amiri" w:eastAsia="Amiri" w:cs="Amiri"/>
          <w:lang w:bidi="ar-SA"/>
          <w:color w:val="111111"/>
          <w:sz w:val="28"/>
          <w:szCs w:val="28"/>
          <w:rtl/>
        </w:rPr>
        <w:t xml:space="preserve">عند الشّدّة.</w:t>
      </w:r>
    </w:p>
    <w:p>
      <w:pPr>
        <w:pStyle w:val="BookText"/>
      </w:pPr>
      <w:r>
        <w:rPr>
          <w:rFonts w:ascii="IRNazanin" w:hAnsi="IRNazanin" w:eastAsia="IRNazanin" w:cs="IRNazanin"/>
          <w:lang w:bidi="fa-IR"/>
          <w:color w:val="111111"/>
          <w:sz w:val="28"/>
          <w:szCs w:val="28"/>
          <w:rtl/>
        </w:rPr>
        <w:t xml:space="preserve">فأکرم کریمهم، و عد سقیمهم، و اشرکهم فی أمورهم، و تیسّر عند معسورهم</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Heading5"/>
      </w:pPr>
      <w:bookmarkStart w:id="1051" w:name="_Toc566"/>
      <w:r>
        <w:t>تأکیده (علیه السلام) علی الرفق بالبهائم و الحیوانات</w:t>
      </w:r>
      <w:bookmarkEnd w:id="1051"/>
    </w:p>
    <w:p>
      <w:pPr>
        <w:pStyle w:val="BookText"/>
      </w:pPr>
      <w:r>
        <w:rPr>
          <w:rFonts w:ascii="IRNazanin" w:hAnsi="IRNazanin" w:eastAsia="IRNazanin" w:cs="IRNazanin"/>
          <w:lang w:bidi="fa-IR"/>
          <w:color w:val="111111"/>
          <w:sz w:val="28"/>
          <w:szCs w:val="28"/>
          <w:rtl/>
        </w:rPr>
        <w:t xml:space="preserve">إرفق بالبهائم؛ فلا توقف علیها أحمالها، و لا تسقها بلحمها، و لا تحمّلها فوق طاقتها.</w:t>
      </w:r>
    </w:p>
    <w:p>
      <w:pPr>
        <w:pStyle w:val="BookText"/>
      </w:pPr>
      <w:r>
        <w:rPr>
          <w:rFonts w:ascii="IRNazanin" w:hAnsi="IRNazanin" w:eastAsia="IRNazanin" w:cs="IRNazanin"/>
          <w:lang w:bidi="fa-IR"/>
          <w:color w:val="111111"/>
          <w:sz w:val="28"/>
          <w:szCs w:val="28"/>
          <w:rtl/>
        </w:rPr>
        <w:t xml:space="preserve">کیف و أنّی بک، یا بنیّ، إذا صرت فی قوم صبیّهم عاد</w:t>
      </w:r>
      <w:r>
        <w:rPr>
          <w:rStyle w:val="FootnoteReference"/>
        </w:rPr>
        <w:footnoteReference w:id="2265"/>
      </w:r>
      <w:r>
        <w:rPr>
          <w:rFonts w:ascii="IRNazanin" w:hAnsi="IRNazanin" w:eastAsia="IRNazanin" w:cs="IRNazanin"/>
          <w:lang w:bidi="fa-IR"/>
          <w:color w:val="111111"/>
          <w:sz w:val="28"/>
          <w:szCs w:val="28"/>
          <w:rtl/>
        </w:rPr>
        <w:t xml:space="preserve">،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444" w:name="pg13962_144515"/>
    <w:bookmarkEnd w:id="444"/>
    <w:p>
      <w:pPr>
        <w:pStyle w:val="BookText"/>
      </w:pPr>
      <w:r>
        <w:rPr>
          <w:rFonts w:ascii="IRNazanin" w:hAnsi="IRNazanin" w:eastAsia="IRNazanin" w:cs="IRNazanin"/>
          <w:lang w:bidi="fa-IR"/>
          <w:color w:val="111111"/>
          <w:sz w:val="28"/>
          <w:szCs w:val="28"/>
          <w:rtl/>
        </w:rPr>
        <w:t xml:space="preserve">و شابّهم فاتک، و شیخهم لا یأمر بمعروف و لا ینهی عن منکر، و عالمهم خبّ موار، قد استحوذ علیه هواه، و تمسّک بعاجل دنیاه.</w:t>
      </w:r>
    </w:p>
    <w:p>
      <w:pPr>
        <w:pStyle w:val="BookText"/>
      </w:pPr>
      <w:r>
        <w:rPr>
          <w:rFonts w:ascii="IRNazanin" w:hAnsi="IRNazanin" w:eastAsia="IRNazanin" w:cs="IRNazanin"/>
          <w:lang w:bidi="fa-IR"/>
          <w:color w:val="111111"/>
          <w:sz w:val="28"/>
          <w:szCs w:val="28"/>
          <w:rtl/>
        </w:rPr>
        <w:t xml:space="preserve">أشدّهم علیک إقبالا یرصدک بالغوائل، و یطلب الجنّة بالتّمنّی، و یطلب الدّنیا بالاجتهاد.</w:t>
      </w:r>
    </w:p>
    <w:p>
      <w:pPr>
        <w:pStyle w:val="Heading5"/>
      </w:pPr>
      <w:bookmarkStart w:id="1052" w:name="_Toc567"/>
      <w:r>
        <w:t>إخباره (علیه السلام) بحال الأمة فی عصر الجور</w:t>
      </w:r>
      <w:bookmarkEnd w:id="1052"/>
    </w:p>
    <w:p>
      <w:pPr>
        <w:pStyle w:val="BookText"/>
      </w:pPr>
      <w:r>
        <w:rPr>
          <w:rFonts w:ascii="IRNazanin" w:hAnsi="IRNazanin" w:eastAsia="IRNazanin" w:cs="IRNazanin"/>
          <w:lang w:bidi="fa-IR"/>
          <w:color w:val="111111"/>
          <w:sz w:val="28"/>
          <w:szCs w:val="28"/>
          <w:rtl/>
        </w:rPr>
        <w:t xml:space="preserve">خوفهم آجل، و رجاؤهم عاجل.</w:t>
      </w:r>
    </w:p>
    <w:p>
      <w:pPr>
        <w:pStyle w:val="BookText"/>
      </w:pPr>
      <w:r>
        <w:rPr>
          <w:rFonts w:ascii="IRNazanin" w:hAnsi="IRNazanin" w:eastAsia="IRNazanin" w:cs="IRNazanin"/>
          <w:lang w:bidi="fa-IR"/>
          <w:color w:val="111111"/>
          <w:sz w:val="28"/>
          <w:szCs w:val="28"/>
          <w:rtl/>
        </w:rPr>
        <w:t xml:space="preserve">لا یهابون إلاّ من یخافون لسانه.</w:t>
      </w:r>
    </w:p>
    <w:p>
      <w:pPr>
        <w:pStyle w:val="BookText"/>
      </w:pPr>
      <w:r>
        <w:rPr>
          <w:rFonts w:ascii="IRNazanin" w:hAnsi="IRNazanin" w:eastAsia="IRNazanin" w:cs="IRNazanin"/>
          <w:lang w:bidi="fa-IR"/>
          <w:color w:val="111111"/>
          <w:sz w:val="28"/>
          <w:szCs w:val="28"/>
          <w:rtl/>
        </w:rPr>
        <w:t xml:space="preserve">و لا یکرمون إلاّ من یرجون نواله.</w:t>
      </w:r>
    </w:p>
    <w:p>
      <w:pPr>
        <w:pStyle w:val="BookText"/>
      </w:pPr>
      <w:r>
        <w:rPr>
          <w:rFonts w:ascii="IRNazanin" w:hAnsi="IRNazanin" w:eastAsia="IRNazanin" w:cs="IRNazanin"/>
          <w:lang w:bidi="fa-IR"/>
          <w:color w:val="111111"/>
          <w:sz w:val="28"/>
          <w:szCs w:val="28"/>
          <w:rtl/>
        </w:rPr>
        <w:t xml:space="preserve">دینهم الرّیاء.</w:t>
      </w:r>
    </w:p>
    <w:p>
      <w:pPr>
        <w:pStyle w:val="BookText"/>
      </w:pPr>
      <w:r>
        <w:rPr>
          <w:rFonts w:ascii="Amiri" w:hAnsi="Amiri" w:eastAsia="Amiri" w:cs="Amiri"/>
          <w:lang w:bidi="ar-SA"/>
          <w:color w:val="111111"/>
          <w:sz w:val="28"/>
          <w:szCs w:val="28"/>
          <w:rtl/>
        </w:rPr>
        <w:t xml:space="preserve">و کلّ حقّ عندهم مهجور.</w:t>
      </w:r>
    </w:p>
    <w:p>
      <w:pPr>
        <w:pStyle w:val="BookText"/>
      </w:pPr>
      <w:r>
        <w:rPr>
          <w:rFonts w:ascii="Amiri" w:hAnsi="Amiri" w:eastAsia="Amiri" w:cs="Amiri"/>
          <w:lang w:bidi="ar-SA"/>
          <w:color w:val="111111"/>
          <w:sz w:val="28"/>
          <w:szCs w:val="28"/>
          <w:rtl/>
        </w:rPr>
        <w:t xml:space="preserve">یحبّون من غشّهم.</w:t>
      </w:r>
    </w:p>
    <w:p>
      <w:pPr>
        <w:pStyle w:val="BookText"/>
      </w:pPr>
      <w:r>
        <w:rPr>
          <w:rFonts w:ascii="IRNazanin" w:hAnsi="IRNazanin" w:eastAsia="IRNazanin" w:cs="IRNazanin"/>
          <w:lang w:bidi="fa-IR"/>
          <w:color w:val="111111"/>
          <w:sz w:val="28"/>
          <w:szCs w:val="28"/>
          <w:rtl/>
        </w:rPr>
        <w:t xml:space="preserve">و یجلّون من داهنهم.</w:t>
      </w:r>
    </w:p>
    <w:p>
      <w:pPr>
        <w:pStyle w:val="BookText"/>
      </w:pPr>
      <w:r>
        <w:rPr>
          <w:rFonts w:ascii="IRNazanin" w:hAnsi="IRNazanin" w:eastAsia="IRNazanin" w:cs="IRNazanin"/>
          <w:lang w:bidi="fa-IR"/>
          <w:color w:val="111111"/>
          <w:sz w:val="28"/>
          <w:szCs w:val="28"/>
          <w:rtl/>
        </w:rPr>
        <w:t xml:space="preserve">قلوبهم خاویة.</w:t>
      </w:r>
    </w:p>
    <w:p>
      <w:pPr>
        <w:pStyle w:val="BookText"/>
      </w:pPr>
      <w:r>
        <w:rPr>
          <w:rFonts w:ascii="IRNazanin" w:hAnsi="IRNazanin" w:eastAsia="IRNazanin" w:cs="IRNazanin"/>
          <w:lang w:bidi="fa-IR"/>
          <w:color w:val="111111"/>
          <w:sz w:val="28"/>
          <w:szCs w:val="28"/>
          <w:rtl/>
        </w:rPr>
        <w:t xml:space="preserve">لا یسمعون دعاء.</w:t>
      </w:r>
    </w:p>
    <w:p>
      <w:pPr>
        <w:pStyle w:val="BookText"/>
      </w:pPr>
      <w:r>
        <w:rPr>
          <w:rFonts w:ascii="IRNazanin" w:hAnsi="IRNazanin" w:eastAsia="IRNazanin" w:cs="IRNazanin"/>
          <w:lang w:bidi="fa-IR"/>
          <w:color w:val="111111"/>
          <w:sz w:val="28"/>
          <w:szCs w:val="28"/>
          <w:rtl/>
        </w:rPr>
        <w:t xml:space="preserve">و لا یجیبون سائلا.</w:t>
      </w:r>
    </w:p>
    <w:p>
      <w:pPr>
        <w:pStyle w:val="BookText"/>
      </w:pPr>
      <w:r>
        <w:rPr>
          <w:rFonts w:ascii="IRNazanin" w:hAnsi="IRNazanin" w:eastAsia="IRNazanin" w:cs="IRNazanin"/>
          <w:lang w:bidi="fa-IR"/>
          <w:color w:val="111111"/>
          <w:sz w:val="28"/>
          <w:szCs w:val="28"/>
          <w:rtl/>
        </w:rPr>
        <w:t xml:space="preserve">قد استولت علیهم سکرة الغفلة.</w:t>
      </w:r>
    </w:p>
    <w:p>
      <w:pPr>
        <w:pStyle w:val="BookText"/>
      </w:pPr>
      <w:r>
        <w:rPr>
          <w:rFonts w:ascii="Amiri" w:hAnsi="Amiri" w:eastAsia="Amiri" w:cs="Amiri"/>
          <w:lang w:bidi="ar-SA"/>
          <w:color w:val="111111"/>
          <w:sz w:val="28"/>
          <w:szCs w:val="28"/>
          <w:rtl/>
        </w:rPr>
        <w:t xml:space="preserve">و غرّتهم الحیاة الدّنیا.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45" w:name="pg13962_144517"/>
    <w:bookmarkEnd w:id="445"/>
    <w:p>
      <w:pPr>
        <w:pStyle w:val="BookText"/>
      </w:pPr>
      <w:r>
        <w:rPr>
          <w:rFonts w:ascii="IRNazanin" w:hAnsi="IRNazanin" w:eastAsia="IRNazanin" w:cs="IRNazanin"/>
          <w:lang w:bidi="fa-IR"/>
          <w:color w:val="111111"/>
          <w:sz w:val="28"/>
          <w:szCs w:val="28"/>
          <w:rtl/>
        </w:rPr>
        <w:t xml:space="preserve">إن ترکتهم لم یترکوک.</w:t>
      </w:r>
    </w:p>
    <w:p>
      <w:pPr>
        <w:pStyle w:val="BookText"/>
      </w:pPr>
      <w:r>
        <w:rPr>
          <w:rFonts w:ascii="IRNazanin" w:hAnsi="IRNazanin" w:eastAsia="IRNazanin" w:cs="IRNazanin"/>
          <w:lang w:bidi="fa-IR"/>
          <w:color w:val="111111"/>
          <w:sz w:val="28"/>
          <w:szCs w:val="28"/>
          <w:rtl/>
        </w:rPr>
        <w:t xml:space="preserve">و إن تابعتهم اغتالوک.</w:t>
      </w:r>
    </w:p>
    <w:p>
      <w:pPr>
        <w:pStyle w:val="BookText"/>
      </w:pPr>
      <w:r>
        <w:rPr>
          <w:rFonts w:ascii="IRNazanin" w:hAnsi="IRNazanin" w:eastAsia="IRNazanin" w:cs="IRNazanin"/>
          <w:lang w:bidi="fa-IR"/>
          <w:color w:val="111111"/>
          <w:sz w:val="28"/>
          <w:szCs w:val="28"/>
          <w:rtl/>
        </w:rPr>
        <w:t xml:space="preserve">إخوان الظّاهر، و أعداء السّرائر.</w:t>
      </w:r>
    </w:p>
    <w:p>
      <w:pPr>
        <w:pStyle w:val="BookText"/>
      </w:pPr>
      <w:r>
        <w:rPr>
          <w:rFonts w:ascii="IRNazanin" w:hAnsi="IRNazanin" w:eastAsia="IRNazanin" w:cs="IRNazanin"/>
          <w:lang w:bidi="fa-IR"/>
          <w:color w:val="111111"/>
          <w:sz w:val="28"/>
          <w:szCs w:val="28"/>
          <w:rtl/>
        </w:rPr>
        <w:t xml:space="preserve">یتصاحبون علی غیر تقوی، فإذا افترقوا ذمّ بعضهم بعضا.</w:t>
      </w:r>
    </w:p>
    <w:p>
      <w:pPr>
        <w:pStyle w:val="BookText"/>
      </w:pPr>
      <w:r>
        <w:rPr>
          <w:rFonts w:ascii="IRNazanin" w:hAnsi="IRNazanin" w:eastAsia="IRNazanin" w:cs="IRNazanin"/>
          <w:lang w:bidi="fa-IR"/>
          <w:color w:val="111111"/>
          <w:sz w:val="28"/>
          <w:szCs w:val="28"/>
          <w:rtl/>
        </w:rPr>
        <w:t xml:space="preserve">تموت فیهم السّنن، و تحیا فیهم البدع.</w:t>
      </w:r>
    </w:p>
    <w:p>
      <w:pPr>
        <w:pStyle w:val="BookText"/>
      </w:pPr>
      <w:r>
        <w:rPr>
          <w:rFonts w:ascii="IRNazanin" w:hAnsi="IRNazanin" w:eastAsia="IRNazanin" w:cs="IRNazanin"/>
          <w:lang w:bidi="fa-IR"/>
          <w:color w:val="111111"/>
          <w:sz w:val="28"/>
          <w:szCs w:val="28"/>
          <w:rtl/>
        </w:rPr>
        <w:t xml:space="preserve">فأحمق النّاس من أسف علی فقدهم، أو سرّ بکثرتهم.</w:t>
      </w:r>
    </w:p>
    <w:p>
      <w:pPr>
        <w:pStyle w:val="Heading5"/>
      </w:pPr>
      <w:bookmarkStart w:id="1053" w:name="_Toc568"/>
      <w:r>
        <w:t>بیانه (علیه السلام) ما ینبغی فعله فی زمان الفتنة</w:t>
      </w:r>
      <w:bookmarkEnd w:id="1053"/>
    </w:p>
    <w:p>
      <w:pPr>
        <w:pStyle w:val="BookText"/>
      </w:pPr>
      <w:r>
        <w:rPr>
          <w:rFonts w:ascii="IRNazanin" w:hAnsi="IRNazanin" w:eastAsia="IRNazanin" w:cs="IRNazanin"/>
          <w:lang w:bidi="fa-IR"/>
          <w:color w:val="111111"/>
          <w:sz w:val="28"/>
          <w:szCs w:val="28"/>
          <w:rtl/>
        </w:rPr>
        <w:t xml:space="preserve">ف </w:t>
      </w:r>
      <w:r>
        <w:rPr>
          <w:rStyle w:val="FootnoteReference"/>
        </w:rPr>
        <w:footnoteReference w:id="2266"/>
      </w:r>
      <w:r>
        <w:rPr>
          <w:rStyle w:val="FootnoteReference"/>
        </w:rPr>
        <w:footnoteReference w:id="2267"/>
      </w:r>
      <w:r>
        <w:rPr>
          <w:rFonts w:ascii="IRNazanin" w:hAnsi="IRNazanin" w:eastAsia="IRNazanin" w:cs="IRNazanin"/>
          <w:lang w:bidi="fa-IR"/>
          <w:color w:val="111111"/>
          <w:sz w:val="28"/>
          <w:szCs w:val="28"/>
          <w:rtl/>
        </w:rPr>
        <w:t xml:space="preserve">کن فی الفتنة عند ذلک، یا بنیّ‌</w:t>
      </w:r>
      <w:r>
        <w:rPr>
          <w:rStyle w:val="FootnoteReference"/>
        </w:rPr>
        <w:footnoteReference w:id="2268"/>
      </w:r>
      <w:r>
        <w:rPr>
          <w:rFonts w:ascii="IRNazanin" w:hAnsi="IRNazanin" w:eastAsia="IRNazanin" w:cs="IRNazanin"/>
          <w:lang w:bidi="fa-IR"/>
          <w:color w:val="111111"/>
          <w:sz w:val="28"/>
          <w:szCs w:val="28"/>
          <w:rtl/>
        </w:rPr>
        <w:t xml:space="preserve">، کابن اللّبون، لا ظهر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فیرکب، و لا ضرع فیحلب، و لا وبر فیسلب.</w:t>
      </w:r>
    </w:p>
    <w:p>
      <w:pPr>
        <w:pStyle w:val="BookText"/>
      </w:pPr>
      <w:r>
        <w:rPr>
          <w:rFonts w:ascii="IRNazanin" w:hAnsi="IRNazanin" w:eastAsia="IRNazanin" w:cs="IRNazanin"/>
          <w:lang w:bidi="fa-IR"/>
          <w:color w:val="111111"/>
          <w:sz w:val="28"/>
          <w:szCs w:val="28"/>
          <w:rtl/>
        </w:rPr>
        <w:t xml:space="preserve">و ما طلابک لقوم إن کنت عالما عابوک.</w:t>
      </w:r>
    </w:p>
    <w:p>
      <w:pPr>
        <w:pStyle w:val="BookText"/>
      </w:pPr>
      <w:r>
        <w:rPr>
          <w:rFonts w:ascii="IRNazanin" w:hAnsi="IRNazanin" w:eastAsia="IRNazanin" w:cs="IRNazanin"/>
          <w:lang w:bidi="fa-IR"/>
          <w:color w:val="111111"/>
          <w:sz w:val="28"/>
          <w:szCs w:val="28"/>
          <w:rtl/>
        </w:rPr>
        <w:t xml:space="preserve">و إن کنت جاهلا لم یرشدوک.</w:t>
      </w:r>
    </w:p>
    <w:p>
      <w:pPr>
        <w:pStyle w:val="BookText"/>
      </w:pPr>
      <w:r>
        <w:rPr>
          <w:rFonts w:ascii="IRNazanin" w:hAnsi="IRNazanin" w:eastAsia="IRNazanin" w:cs="IRNazanin"/>
          <w:lang w:bidi="fa-IR"/>
          <w:color w:val="111111"/>
          <w:sz w:val="28"/>
          <w:szCs w:val="28"/>
          <w:rtl/>
        </w:rPr>
        <w:t xml:space="preserve">و إن طلبت العلم قالوا: متکلّف متعمّق.</w:t>
      </w:r>
    </w:p>
    <w:p>
      <w:pPr>
        <w:pStyle w:val="BookText"/>
      </w:pPr>
      <w:r>
        <w:rPr>
          <w:rFonts w:ascii="IRNazanin" w:hAnsi="IRNazanin" w:eastAsia="IRNazanin" w:cs="IRNazanin"/>
          <w:lang w:bidi="fa-IR"/>
          <w:color w:val="111111"/>
          <w:sz w:val="28"/>
          <w:szCs w:val="28"/>
          <w:rtl/>
        </w:rPr>
        <w:t xml:space="preserve">و إن ترکت طلب العلم قالوا: عاجز غبیّ.</w:t>
      </w:r>
    </w:p>
    <w:p>
      <w:pPr>
        <w:pStyle w:val="BookText"/>
      </w:pPr>
      <w:r>
        <w:rPr>
          <w:rFonts w:ascii="IRNazanin" w:hAnsi="IRNazanin" w:eastAsia="IRNazanin" w:cs="IRNazanin"/>
          <w:lang w:bidi="fa-IR"/>
          <w:color w:val="111111"/>
          <w:sz w:val="28"/>
          <w:szCs w:val="28"/>
          <w:rtl/>
        </w:rPr>
        <w:t xml:space="preserve">و إن تحقّقت لعبادة ربّک قالوا: متصنّع مراء.</w:t>
      </w:r>
    </w:p>
    <w:p>
      <w:pPr>
        <w:pStyle w:val="BookText"/>
      </w:pPr>
      <w:r>
        <w:rPr>
          <w:rFonts w:ascii="IRNazanin" w:hAnsi="IRNazanin" w:eastAsia="IRNazanin" w:cs="IRNazanin"/>
          <w:lang w:bidi="fa-IR"/>
          <w:color w:val="111111"/>
          <w:sz w:val="28"/>
          <w:szCs w:val="28"/>
          <w:rtl/>
        </w:rPr>
        <w:t xml:space="preserve">و إن لزمت الصّمت قالوا: ألکن.</w:t>
      </w:r>
    </w:p>
    <w:p>
      <w:pPr>
        <w:pStyle w:val="BookText"/>
      </w:pPr>
      <w:r>
        <w:rPr>
          <w:rFonts w:ascii="IRNazanin" w:hAnsi="IRNazanin" w:eastAsia="IRNazanin" w:cs="IRNazanin"/>
          <w:lang w:bidi="fa-IR"/>
          <w:color w:val="111111"/>
          <w:sz w:val="28"/>
          <w:szCs w:val="28"/>
          <w:rtl/>
        </w:rPr>
        <w:t xml:space="preserve">و إن نطقت قالوا: مهزال.</w:t>
      </w:r>
    </w:p>
    <w:p>
      <w:pPr>
        <w:pStyle w:val="BookText"/>
      </w:pPr>
      <w:r>
        <w:rPr>
          <w:rFonts w:ascii="IRNazanin" w:hAnsi="IRNazanin" w:eastAsia="IRNazanin" w:cs="IRNazanin"/>
          <w:lang w:bidi="fa-IR"/>
          <w:color w:val="111111"/>
          <w:sz w:val="28"/>
          <w:szCs w:val="28"/>
          <w:rtl/>
        </w:rPr>
        <w:t xml:space="preserve">و إن أنفقت قالوا: مسرف.</w:t>
      </w:r>
    </w:p>
    <w:p>
      <w:pPr>
        <w:pStyle w:val="BookText"/>
      </w:pPr>
      <w:r>
        <w:rPr>
          <w:rFonts w:ascii="IRNazanin" w:hAnsi="IRNazanin" w:eastAsia="IRNazanin" w:cs="IRNazanin"/>
          <w:lang w:bidi="fa-IR"/>
          <w:color w:val="111111"/>
          <w:sz w:val="28"/>
          <w:szCs w:val="28"/>
          <w:rtl/>
        </w:rPr>
        <w:t xml:space="preserve">و إن اقتصدت قالوا: بخیل.</w:t>
      </w:r>
    </w:p>
    <w:p>
      <w:pPr>
        <w:pStyle w:val="BookText"/>
      </w:pPr>
      <w:r>
        <w:rPr>
          <w:rFonts w:ascii="IRNazanin" w:hAnsi="IRNazanin" w:eastAsia="IRNazanin" w:cs="IRNazanin"/>
          <w:lang w:bidi="fa-IR"/>
          <w:color w:val="111111"/>
          <w:sz w:val="28"/>
          <w:szCs w:val="28"/>
          <w:rtl/>
        </w:rPr>
        <w:t xml:space="preserve">و إن احتجت إلی ما فی أیدیهم صارموک و ذمّوک.</w:t>
      </w:r>
    </w:p>
    <w:p>
      <w:pPr>
        <w:pStyle w:val="BookText"/>
      </w:pPr>
      <w:r>
        <w:rPr>
          <w:rFonts w:ascii="Amiri" w:hAnsi="Amiri" w:eastAsia="Amiri" w:cs="Amiri"/>
          <w:lang w:bidi="ar-SA"/>
          <w:color w:val="111111"/>
          <w:sz w:val="28"/>
          <w:szCs w:val="28"/>
          <w:rtl/>
        </w:rPr>
        <w:t xml:space="preserve">و إن لم تعتدّ بهم کفّروک.</w:t>
      </w:r>
    </w:p>
    <w:p>
      <w:pPr>
        <w:pStyle w:val="BookText"/>
      </w:pPr>
      <w:r>
        <w:rPr>
          <w:rFonts w:ascii="IRNazanin" w:hAnsi="IRNazanin" w:eastAsia="IRNazanin" w:cs="IRNazanin"/>
          <w:lang w:bidi="fa-IR"/>
          <w:color w:val="111111"/>
          <w:sz w:val="28"/>
          <w:szCs w:val="28"/>
          <w:rtl/>
        </w:rPr>
        <w:t xml:space="preserve">فهذه صفة أهل زمانک.</w:t>
      </w:r>
    </w:p>
    <w:p>
      <w:pPr>
        <w:pStyle w:val="BookText"/>
      </w:pPr>
      <w:r>
        <w:rPr>
          <w:rFonts w:ascii="IRNazanin" w:hAnsi="IRNazanin" w:eastAsia="IRNazanin" w:cs="IRNazanin"/>
          <w:lang w:bidi="fa-IR"/>
          <w:color w:val="111111"/>
          <w:sz w:val="28"/>
          <w:szCs w:val="28"/>
          <w:rtl/>
        </w:rPr>
        <w:t xml:space="preserve">فأصغاک من فزع من جورهم، و أمن من الطّمع فیهم.</w:t>
      </w:r>
    </w:p>
    <w:p>
      <w:pPr>
        <w:pStyle w:val="BookText"/>
      </w:pPr>
      <w:r>
        <w:rPr>
          <w:rFonts w:ascii="IRNazanin" w:hAnsi="IRNazanin" w:eastAsia="IRNazanin" w:cs="IRNazanin"/>
          <w:lang w:bidi="fa-IR"/>
          <w:color w:val="111111"/>
          <w:sz w:val="28"/>
          <w:szCs w:val="28"/>
          <w:rtl/>
        </w:rPr>
        <w:t xml:space="preserve">فهو مقبل علی شأنه، مدار لأهل زمانه.</w:t>
      </w:r>
    </w:p>
    <w:p>
      <w:pPr>
        <w:pStyle w:val="BookText"/>
      </w:pPr>
      <w:r>
        <w:rPr>
          <w:rFonts w:ascii="IRNazanin" w:hAnsi="IRNazanin" w:eastAsia="IRNazanin" w:cs="IRNazanin"/>
          <w:lang w:bidi="fa-IR"/>
          <w:color w:val="111111"/>
          <w:sz w:val="28"/>
          <w:szCs w:val="28"/>
          <w:rtl/>
        </w:rPr>
        <w:t xml:space="preserve">و من صفة العالم أن لا یعظ إلاّ من یقبل عظته، و لا ینصح معجبا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446" w:name="pg13962_144521"/>
    <w:bookmarkEnd w:id="446"/>
    <w:p>
      <w:pPr>
        <w:pStyle w:val="BookText"/>
      </w:pPr>
      <w:r>
        <w:rPr>
          <w:rFonts w:ascii="IRNazanin" w:hAnsi="IRNazanin" w:eastAsia="IRNazanin" w:cs="IRNazanin"/>
          <w:lang w:bidi="fa-IR"/>
          <w:color w:val="111111"/>
          <w:sz w:val="28"/>
          <w:szCs w:val="28"/>
          <w:rtl/>
        </w:rPr>
        <w:t xml:space="preserve">برأیه، و لا یخبر ما یخاف إذاعته.</w:t>
      </w:r>
    </w:p>
    <w:p>
      <w:pPr>
        <w:pStyle w:val="Heading5"/>
      </w:pPr>
      <w:bookmarkStart w:id="1054" w:name="_Toc569"/>
      <w:r>
        <w:t>بیانه (علیه السلام) حالة فقدان الثقة فی حکم أئمة الظلم</w:t>
      </w:r>
      <w:bookmarkEnd w:id="1054"/>
    </w:p>
    <w:p>
      <w:pPr>
        <w:pStyle w:val="BookText"/>
      </w:pPr>
      <w:r>
        <w:rPr>
          <w:rFonts w:ascii="Amiri" w:hAnsi="Amiri" w:eastAsia="Amiri" w:cs="Amiri"/>
          <w:lang w:bidi="ar-SA"/>
          <w:color w:val="111111"/>
          <w:sz w:val="28"/>
          <w:szCs w:val="28"/>
          <w:rtl/>
        </w:rPr>
        <w:t xml:space="preserve">[أی بنیّ؛] لا تودع سرّک إلاّ عند کلّ ثقة.</w:t>
      </w:r>
    </w:p>
    <w:p>
      <w:pPr>
        <w:pStyle w:val="BookText"/>
      </w:pPr>
      <w:r>
        <w:rPr>
          <w:rFonts w:ascii="IRNazanin" w:hAnsi="IRNazanin" w:eastAsia="IRNazanin" w:cs="IRNazanin"/>
          <w:lang w:bidi="fa-IR"/>
          <w:color w:val="111111"/>
          <w:sz w:val="28"/>
          <w:szCs w:val="28"/>
          <w:rtl/>
        </w:rPr>
        <w:t xml:space="preserve">و لا تلفظ إلاّ بما یتعارف به النّاس.</w:t>
      </w:r>
    </w:p>
    <w:p>
      <w:pPr>
        <w:pStyle w:val="BookText"/>
      </w:pPr>
      <w:r>
        <w:rPr>
          <w:rFonts w:ascii="IRNazanin" w:hAnsi="IRNazanin" w:eastAsia="IRNazanin" w:cs="IRNazanin"/>
          <w:lang w:bidi="fa-IR"/>
          <w:color w:val="111111"/>
          <w:sz w:val="28"/>
          <w:szCs w:val="28"/>
          <w:rtl/>
        </w:rPr>
        <w:t xml:space="preserve">و لا تخالطهم إلا بما یعقلون.</w:t>
      </w:r>
    </w:p>
    <w:p>
      <w:pPr>
        <w:pStyle w:val="BookText"/>
      </w:pPr>
      <w:r>
        <w:rPr>
          <w:rFonts w:ascii="IRNazanin" w:hAnsi="IRNazanin" w:eastAsia="IRNazanin" w:cs="IRNazanin"/>
          <w:lang w:bidi="fa-IR"/>
          <w:color w:val="111111"/>
          <w:sz w:val="28"/>
          <w:szCs w:val="28"/>
          <w:rtl/>
        </w:rPr>
        <w:t xml:space="preserve">فاحذر کلّ الحذر، و کن فردا وحیدا.</w:t>
      </w:r>
    </w:p>
    <w:p>
      <w:pPr>
        <w:pStyle w:val="BookText"/>
      </w:pPr>
      <w:r>
        <w:rPr>
          <w:rFonts w:ascii="Amiri" w:hAnsi="Amiri" w:eastAsia="Amiri" w:cs="Amiri"/>
          <w:lang w:bidi="ar-SA"/>
          <w:color w:val="111111"/>
          <w:sz w:val="28"/>
          <w:szCs w:val="28"/>
          <w:rtl/>
        </w:rPr>
        <w:t xml:space="preserve">و استعن باللّه - جلّ و عزّ - علی أمرک کلّه، فإنّه أکفی معین</w:t>
      </w:r>
      <w:r>
        <w:rPr>
          <w:rStyle w:val="FootnoteReference"/>
        </w:rPr>
        <w:footnoteReference w:id="2269"/>
      </w:r>
      <w:r>
        <w:rPr>
          <w:rFonts w:ascii="Times New Roman" w:hAnsi="Times New Roman" w:eastAsia="Times New Roman" w:cs="Times New Roman"/>
          <w:lang w:val="en-US" w:bidi="en-US"/>
          <w:color w:val="111111"/>
          <w:sz w:val="28"/>
          <w:szCs w:val="28"/>
          <w:rtl/>
        </w:rPr>
        <w:t xml:space="preserve">.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47" w:name="pg13962_144525"/>
    <w:bookmarkEnd w:id="447"/>
    <w:p>
      <w:pPr>
        <w:pStyle w:val="BookText"/>
      </w:pPr>
      <w:r>
        <w:rPr>
          <w:rStyle w:val="FootnoteReference"/>
        </w:rPr>
        <w:footnoteReference w:id="2270"/>
      </w:r>
      <w:r>
        <w:rPr>
          <w:rFonts w:ascii="IRNazanin" w:hAnsi="IRNazanin" w:eastAsia="IRNazanin" w:cs="IRNazanin"/>
          <w:lang w:bidi="fa-IR"/>
          <w:color w:val="111111"/>
          <w:sz w:val="28"/>
          <w:szCs w:val="28"/>
          <w:rtl/>
        </w:rPr>
        <w:t xml:space="preserve">أستودع اللّه دینک و دنیاک، و أسأله خیر القضاء لک فی العاجلة و الآجلة، و الدّنیا و الآخرة، إن شاء اللّه - تعالی -.
و السّلام علیک و رحمة اللّه و برکاته</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Heading4"/>
      </w:pPr>
      <w:bookmarkStart w:id="1055" w:name="_Toc570"/>
      <w:r>
        <w:t>3- وصیّة له علیه السّلام بما یعمل فی أمواله کتبها بعد منصرفه من صفّین</w:t>
      </w:r>
      <w:bookmarkEnd w:id="1055"/>
    </w:p>
    <w:p>
      <w:pPr>
        <w:pStyle w:val="Heading5"/>
      </w:pPr>
      <w:bookmarkStart w:id="1056" w:name="_Toc571"/>
      <w:r>
        <w:t>اشارة</w:t>
      </w:r>
      <w:bookmarkEnd w:id="1056"/>
    </w:p>
    <w:p>
      <w:pPr>
        <w:pStyle w:val="BookText"/>
      </w:pPr>
      <w:r>
        <w:rPr>
          <w:rFonts w:ascii="IRNazanin" w:hAnsi="IRNazanin" w:eastAsia="IRNazanin" w:cs="IRNazanin"/>
          <w:lang w:bidi="fa-IR"/>
          <w:color w:val="111111"/>
          <w:sz w:val="28"/>
          <w:szCs w:val="28"/>
          <w:rtl/>
        </w:rPr>
        <w:t xml:space="preserve">وصیّة له علیه السّلام بما یعمل فی أمواله کتبها بعد منصرفه من صفّین</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2272"/>
      </w:r>
      <w:r>
        <w:rPr>
          <w:rFonts w:ascii="IRNazanin" w:hAnsi="IRNazanin" w:eastAsia="IRNazanin" w:cs="IRNazanin"/>
          <w:lang w:bidi="fa-IR"/>
          <w:color w:val="111111"/>
          <w:sz w:val="28"/>
          <w:szCs w:val="28"/>
          <w:rtl/>
        </w:rPr>
        <w:t xml:space="preserve">هذا ما أمر به عبد اللّه علیّ بن أبی طالب أمیر المؤمنین و وقف و أوصی </w:t>
      </w:r>
      <w:r>
        <w:rPr>
          <w:rStyle w:val="FootnoteReference"/>
        </w:rPr>
        <w:footnoteReference w:id="2273"/>
      </w:r>
      <w:r>
        <w:rPr>
          <w:rFonts w:ascii="IRNazanin" w:hAnsi="IRNazanin" w:eastAsia="IRNazanin" w:cs="IRNazanin"/>
          <w:lang w:bidi="fa-IR"/>
          <w:color w:val="111111"/>
          <w:sz w:val="28"/>
          <w:szCs w:val="28"/>
          <w:rtl/>
        </w:rPr>
        <w:t xml:space="preserve">فی ماله ابتغاء مرضاة اللّه - تعالی -...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448" w:name="pg13962_144527"/>
    <w:bookmarkEnd w:id="448"/>
    <w:p>
      <w:pPr>
        <w:pStyle w:val="BookText"/>
      </w:pPr>
      <w:r>
        <w:rPr>
          <w:rFonts w:ascii="IRNazanin" w:hAnsi="IRNazanin" w:eastAsia="IRNazanin" w:cs="IRNazanin"/>
          <w:lang w:bidi="fa-IR"/>
          <w:color w:val="111111"/>
          <w:sz w:val="28"/>
          <w:szCs w:val="28"/>
          <w:rtl/>
        </w:rPr>
        <w:t xml:space="preserve">و وجهه</w:t>
      </w:r>
      <w:r>
        <w:rPr>
          <w:rStyle w:val="FootnoteReference"/>
        </w:rPr>
        <w:footnoteReference w:id="2274"/>
      </w:r>
      <w:r>
        <w:rPr>
          <w:rFonts w:ascii="IRNazanin" w:hAnsi="IRNazanin" w:eastAsia="IRNazanin" w:cs="IRNazanin"/>
          <w:lang w:bidi="fa-IR"/>
          <w:color w:val="111111"/>
          <w:sz w:val="28"/>
          <w:szCs w:val="28"/>
          <w:rtl/>
        </w:rPr>
        <w:t xml:space="preserve">، لیولجه</w:t>
      </w:r>
      <w:r>
        <w:rPr>
          <w:rStyle w:val="FootnoteReference"/>
        </w:rPr>
        <w:footnoteReference w:id="2275"/>
      </w:r>
      <w:r>
        <w:rPr>
          <w:rFonts w:ascii="IRNazanin" w:hAnsi="IRNazanin" w:eastAsia="IRNazanin" w:cs="IRNazanin"/>
          <w:lang w:bidi="fa-IR"/>
          <w:color w:val="111111"/>
          <w:sz w:val="28"/>
          <w:szCs w:val="28"/>
          <w:rtl/>
        </w:rPr>
        <w:t xml:space="preserve">به الجنّة، و یعطیه به الأمنة، و یصرف به عن وجهه النّار یوم تبیضّ فیه وجوه و تسودّ وجوه.</w:t>
      </w:r>
    </w:p>
    <w:p>
      <w:pPr>
        <w:pStyle w:val="Heading5"/>
      </w:pPr>
      <w:bookmarkStart w:id="1057" w:name="_Toc572"/>
      <w:r>
        <w:t>بیانه (علیه السلام) مصارف أرضه الموقوفة بین الجبل و البحر</w:t>
      </w:r>
      <w:bookmarkEnd w:id="1057"/>
    </w:p>
    <w:p>
      <w:pPr>
        <w:pStyle w:val="BookText"/>
      </w:pPr>
      <w:r>
        <w:rPr>
          <w:rFonts w:ascii="IRNazanin" w:hAnsi="IRNazanin" w:eastAsia="IRNazanin" w:cs="IRNazanin"/>
          <w:lang w:bidi="fa-IR"/>
          <w:color w:val="111111"/>
          <w:sz w:val="28"/>
          <w:szCs w:val="28"/>
          <w:rtl/>
        </w:rPr>
        <w:t xml:space="preserve">إنّه وقف أرضه القائمة بین الجبل و البحر أن ینکح بها الأیم، و یفکّ بها الغارم؛ لا تباع و لا توهب و لا تورّث حتّی یرثها اللّه - عزّ و جلّ - الّذی یرث الأرض و من علیها و هو خیر الوارثین.</w:t>
      </w:r>
    </w:p>
    <w:p>
      <w:pPr>
        <w:pStyle w:val="BookText"/>
      </w:pPr>
      <w:r>
        <w:rPr>
          <w:rFonts w:ascii="Amiri" w:hAnsi="Amiri" w:eastAsia="Amiri" w:cs="Amiri"/>
          <w:lang w:bidi="ar-SA"/>
          <w:color w:val="111111"/>
          <w:sz w:val="28"/>
          <w:szCs w:val="28"/>
          <w:rtl/>
        </w:rPr>
        <w:t xml:space="preserve">قضیت ما بینی و بین اللّه ما قدّمت حیّ أنا أو میّت.</w:t>
      </w:r>
    </w:p>
    <w:p>
      <w:pPr>
        <w:pStyle w:val="BookText"/>
      </w:pPr>
      <w:r>
        <w:rPr>
          <w:rFonts w:ascii="IRNazanin" w:hAnsi="IRNazanin" w:eastAsia="IRNazanin" w:cs="IRNazanin"/>
          <w:lang w:bidi="fa-IR"/>
          <w:color w:val="111111"/>
          <w:sz w:val="28"/>
          <w:szCs w:val="28"/>
          <w:rtl/>
        </w:rPr>
        <w:t xml:space="preserve">إنّ ما کان من مال بینبع یعرف لی فیها و ما حولها صدقة و رقیقها؛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أنّ رباحا، و فیروز، و جبیرا، إن حدث بی حدث، فهم عتقاء لیس لأحد علیهم سبیل، و هم محرّرون موال یعملون فی المال خمس حجج، و منه نفقتهم و رزقهم و رزق أهلیهم.</w:t>
      </w:r>
    </w:p>
    <w:p>
      <w:pPr>
        <w:pStyle w:val="BookText"/>
      </w:pPr>
      <w:r>
        <w:rPr>
          <w:rFonts w:ascii="IRNazanin" w:hAnsi="IRNazanin" w:eastAsia="IRNazanin" w:cs="IRNazanin"/>
          <w:lang w:bidi="fa-IR"/>
          <w:color w:val="111111"/>
          <w:sz w:val="28"/>
          <w:szCs w:val="28"/>
          <w:rtl/>
        </w:rPr>
        <w:t xml:space="preserve">و إنّ زریقا له مثل ما کتبت لأصحابه.</w:t>
      </w:r>
    </w:p>
    <w:p>
      <w:pPr>
        <w:pStyle w:val="BookText"/>
      </w:pPr>
      <w:r>
        <w:rPr>
          <w:rFonts w:ascii="IRNazanin" w:hAnsi="IRNazanin" w:eastAsia="IRNazanin" w:cs="IRNazanin"/>
          <w:lang w:bidi="fa-IR"/>
          <w:color w:val="111111"/>
          <w:sz w:val="28"/>
          <w:szCs w:val="28"/>
          <w:rtl/>
        </w:rPr>
        <w:t xml:space="preserve">و ما کان لی بوادی القری کلّه من مال لبنی فاطمة، و رقیقها صدقة.</w:t>
      </w:r>
    </w:p>
    <w:p>
      <w:pPr>
        <w:pStyle w:val="BookText"/>
      </w:pPr>
      <w:r>
        <w:rPr>
          <w:rFonts w:ascii="IRNazanin" w:hAnsi="IRNazanin" w:eastAsia="IRNazanin" w:cs="IRNazanin"/>
          <w:lang w:bidi="fa-IR"/>
          <w:color w:val="111111"/>
          <w:sz w:val="28"/>
          <w:szCs w:val="28"/>
          <w:rtl/>
        </w:rPr>
        <w:t xml:space="preserve">و ما کان لی بدیمة</w:t>
      </w:r>
      <w:r>
        <w:rPr>
          <w:rStyle w:val="FootnoteReference"/>
        </w:rPr>
        <w:footnoteReference w:id="2276"/>
      </w:r>
      <w:r>
        <w:rPr>
          <w:rFonts w:ascii="Amiri" w:hAnsi="Amiri" w:eastAsia="Amiri" w:cs="Amiri"/>
          <w:lang w:bidi="ar-SA"/>
          <w:color w:val="111111"/>
          <w:sz w:val="28"/>
          <w:szCs w:val="28"/>
          <w:rtl/>
        </w:rPr>
        <w:t xml:space="preserve">و أهلها صدقة.</w:t>
      </w:r>
    </w:p>
    <w:p>
      <w:pPr>
        <w:pStyle w:val="BookText"/>
      </w:pPr>
      <w:r>
        <w:rPr>
          <w:rFonts w:ascii="IRNazanin" w:hAnsi="IRNazanin" w:eastAsia="IRNazanin" w:cs="IRNazanin"/>
          <w:lang w:bidi="fa-IR"/>
          <w:color w:val="111111"/>
          <w:sz w:val="28"/>
          <w:szCs w:val="28"/>
          <w:rtl/>
        </w:rPr>
        <w:t xml:space="preserve">و ما کان لی بأذینة و أهلها صدقة.</w:t>
      </w:r>
    </w:p>
    <w:p>
      <w:pPr>
        <w:pStyle w:val="BookText"/>
      </w:pPr>
      <w:r>
        <w:rPr>
          <w:rFonts w:ascii="IRNazanin" w:hAnsi="IRNazanin" w:eastAsia="IRNazanin" w:cs="IRNazanin"/>
          <w:lang w:bidi="fa-IR"/>
          <w:color w:val="111111"/>
          <w:sz w:val="28"/>
          <w:szCs w:val="28"/>
          <w:rtl/>
        </w:rPr>
        <w:t xml:space="preserve">و مع ذلک رعد و أهلها.</w:t>
      </w:r>
    </w:p>
    <w:p>
      <w:pPr>
        <w:pStyle w:val="BookText"/>
      </w:pPr>
      <w:r>
        <w:rPr>
          <w:rFonts w:ascii="IRNazanin" w:hAnsi="IRNazanin" w:eastAsia="IRNazanin" w:cs="IRNazanin"/>
          <w:lang w:bidi="fa-IR"/>
          <w:color w:val="111111"/>
          <w:sz w:val="28"/>
          <w:szCs w:val="28"/>
          <w:rtl/>
        </w:rPr>
        <w:t xml:space="preserve">و القفیرین، کما قد علمتم، صدقة فی سبیل اللّه.</w:t>
      </w:r>
    </w:p>
    <w:p>
      <w:pPr>
        <w:pStyle w:val="BookText"/>
      </w:pPr>
      <w:r>
        <w:rPr>
          <w:rFonts w:ascii="IRNazanin" w:hAnsi="IRNazanin" w:eastAsia="IRNazanin" w:cs="IRNazanin"/>
          <w:lang w:bidi="fa-IR"/>
          <w:color w:val="111111"/>
          <w:sz w:val="28"/>
          <w:szCs w:val="28"/>
          <w:rtl/>
        </w:rPr>
        <w:t xml:space="preserve">و إنّ الّذی کتبت من أموالی هذه صدقة واجبة بتّة، حیّ أنا أو میّت، تنفق فی کلّ نفقة یبتغی بها وجه اللّه، فی سبیل اللّه و وجهه، فی الحرب و السّلم، و الخیر</w:t>
      </w:r>
      <w:r>
        <w:rPr>
          <w:rStyle w:val="FootnoteReference"/>
        </w:rPr>
        <w:footnoteReference w:id="2277"/>
      </w:r>
      <w:r>
        <w:rPr>
          <w:rFonts w:ascii="IRNazanin" w:hAnsi="IRNazanin" w:eastAsia="IRNazanin" w:cs="IRNazanin"/>
          <w:lang w:bidi="fa-IR"/>
          <w:color w:val="111111"/>
          <w:sz w:val="28"/>
          <w:szCs w:val="28"/>
          <w:rtl/>
        </w:rPr>
        <w:t xml:space="preserve">و ذوی الرّحم من بنی هاشم و بنی عبد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449" w:name="pg13962_144531"/>
    <w:bookmarkEnd w:id="449"/>
    <w:p>
      <w:pPr>
        <w:pStyle w:val="BookText"/>
      </w:pPr>
      <w:r>
        <w:rPr>
          <w:rFonts w:ascii="IRNazanin" w:hAnsi="IRNazanin" w:eastAsia="IRNazanin" w:cs="IRNazanin"/>
          <w:lang w:bidi="fa-IR"/>
          <w:color w:val="111111"/>
          <w:sz w:val="28"/>
          <w:szCs w:val="28"/>
          <w:rtl/>
        </w:rPr>
        <w:t xml:space="preserve">المطّلب، و القریب و البعید.</w:t>
      </w:r>
    </w:p>
    <w:p>
      <w:pPr>
        <w:pStyle w:val="Heading5"/>
      </w:pPr>
      <w:bookmarkStart w:id="1058" w:name="_Toc573"/>
      <w:r>
        <w:t>تعیینه (علیه السلام) ولده الحسن وصیا علی أمواله الموقوفة</w:t>
      </w:r>
      <w:bookmarkEnd w:id="1058"/>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278"/>
      </w:r>
      <w:r>
        <w:rPr>
          <w:rStyle w:val="FootnoteReference"/>
        </w:rPr>
        <w:footnoteReference w:id="2279"/>
      </w:r>
      <w:r>
        <w:rPr>
          <w:rFonts w:ascii="IRNazanin" w:hAnsi="IRNazanin" w:eastAsia="IRNazanin" w:cs="IRNazanin"/>
          <w:lang w:bidi="fa-IR"/>
          <w:color w:val="111111"/>
          <w:sz w:val="28"/>
          <w:szCs w:val="28"/>
          <w:rtl/>
        </w:rPr>
        <w:t xml:space="preserve">إنّه یقوم بذلک الحسن بن علیّ؛ یأکل منه بالمعروف،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ینفق منه فی المعروف</w:t>
      </w:r>
      <w:r>
        <w:rPr>
          <w:rStyle w:val="FootnoteReference"/>
        </w:rPr>
        <w:footnoteReference w:id="2280"/>
      </w:r>
      <w:r>
        <w:rPr>
          <w:rFonts w:ascii="Amiri" w:hAnsi="Amiri" w:eastAsia="Amiri" w:cs="Amiri"/>
          <w:lang w:bidi="ar-SA"/>
          <w:color w:val="111111"/>
          <w:sz w:val="28"/>
          <w:szCs w:val="28"/>
          <w:rtl/>
        </w:rPr>
        <w:t xml:space="preserve">حیث یریه اللّه - عزّ و جلّ - فی حلّ محلّل لا حرج علیه فیه.</w:t>
      </w:r>
    </w:p>
    <w:p>
      <w:pPr>
        <w:pStyle w:val="BookText"/>
      </w:pPr>
      <w:r>
        <w:rPr>
          <w:rFonts w:ascii="IRNazanin" w:hAnsi="IRNazanin" w:eastAsia="IRNazanin" w:cs="IRNazanin"/>
          <w:lang w:bidi="fa-IR"/>
          <w:color w:val="111111"/>
          <w:sz w:val="28"/>
          <w:szCs w:val="28"/>
          <w:rtl/>
        </w:rPr>
        <w:t xml:space="preserve">فإن أراد أن یبذل مالا من الصّدقة مکان مال فإنّه یفعل ذلک لا حرج علیه فیه.</w:t>
      </w:r>
    </w:p>
    <w:p>
      <w:pPr>
        <w:pStyle w:val="BookText"/>
      </w:pPr>
      <w:r>
        <w:rPr>
          <w:rFonts w:ascii="IRNazanin" w:hAnsi="IRNazanin" w:eastAsia="IRNazanin" w:cs="IRNazanin"/>
          <w:lang w:bidi="fa-IR"/>
          <w:color w:val="111111"/>
          <w:sz w:val="28"/>
          <w:szCs w:val="28"/>
          <w:rtl/>
        </w:rPr>
        <w:t xml:space="preserve">و إن أراد أن یبیع نصیبا من المال فیقضی به الدّین فلیفعل إن شاء، و لا حرج علیه فیه؛ و إن شاء جعله سریّ الملک.</w:t>
      </w:r>
    </w:p>
    <w:p>
      <w:pPr>
        <w:pStyle w:val="BookText"/>
      </w:pPr>
      <w:r>
        <w:rPr>
          <w:rFonts w:ascii="IRNazanin" w:hAnsi="IRNazanin" w:eastAsia="IRNazanin" w:cs="IRNazanin"/>
          <w:lang w:bidi="fa-IR"/>
          <w:color w:val="111111"/>
          <w:sz w:val="28"/>
          <w:szCs w:val="28"/>
          <w:rtl/>
        </w:rPr>
        <w:t xml:space="preserve">و إنّ ولد علیّ و موالیهم و أموالهم إلی الحسن بن علیّ.</w:t>
      </w:r>
    </w:p>
    <w:p>
      <w:pPr>
        <w:pStyle w:val="BookText"/>
      </w:pPr>
      <w:r>
        <w:rPr>
          <w:rFonts w:ascii="IRNazanin" w:hAnsi="IRNazanin" w:eastAsia="IRNazanin" w:cs="IRNazanin"/>
          <w:lang w:bidi="fa-IR"/>
          <w:color w:val="111111"/>
          <w:sz w:val="28"/>
          <w:szCs w:val="28"/>
          <w:rtl/>
        </w:rPr>
        <w:t xml:space="preserve">و إن کانت دار الحسن بن علیّ دارا غیر دار الصّدقة، فبدا له أن یبیعها، فلیبع إن شاء و لا حرج علیه فیه.</w:t>
      </w:r>
    </w:p>
    <w:p>
      <w:pPr>
        <w:pStyle w:val="BookText"/>
      </w:pPr>
      <w:r>
        <w:rPr>
          <w:rFonts w:ascii="IRNazanin" w:hAnsi="IRNazanin" w:eastAsia="IRNazanin" w:cs="IRNazanin"/>
          <w:lang w:bidi="fa-IR"/>
          <w:color w:val="111111"/>
          <w:sz w:val="28"/>
          <w:szCs w:val="28"/>
          <w:rtl/>
        </w:rPr>
        <w:t xml:space="preserve">و إن باع فإنّه یقسم ثمنها ثلاثة أثلاث:</w:t>
      </w:r>
    </w:p>
    <w:p>
      <w:pPr>
        <w:pStyle w:val="BookText"/>
      </w:pPr>
      <w:r>
        <w:rPr>
          <w:rFonts w:ascii="IRNazanin" w:hAnsi="IRNazanin" w:eastAsia="IRNazanin" w:cs="IRNazanin"/>
          <w:lang w:bidi="fa-IR"/>
          <w:color w:val="111111"/>
          <w:sz w:val="28"/>
          <w:szCs w:val="28"/>
          <w:rtl/>
        </w:rPr>
        <w:t xml:space="preserve">فیجعل ثلثا فی سبیل اللّه.</w:t>
      </w:r>
    </w:p>
    <w:p>
      <w:pPr>
        <w:pStyle w:val="BookText"/>
      </w:pPr>
      <w:r>
        <w:rPr>
          <w:rFonts w:ascii="IRNazanin" w:hAnsi="IRNazanin" w:eastAsia="IRNazanin" w:cs="IRNazanin"/>
          <w:lang w:bidi="fa-IR"/>
          <w:color w:val="111111"/>
          <w:sz w:val="28"/>
          <w:szCs w:val="28"/>
          <w:rtl/>
        </w:rPr>
        <w:t xml:space="preserve">و ثلثا فی بنی هاشم و بنی عبد المطّلب.</w:t>
      </w:r>
    </w:p>
    <w:p>
      <w:pPr>
        <w:pStyle w:val="BookText"/>
      </w:pPr>
      <w:r>
        <w:rPr>
          <w:rFonts w:ascii="IRNazanin" w:hAnsi="IRNazanin" w:eastAsia="IRNazanin" w:cs="IRNazanin"/>
          <w:lang w:bidi="fa-IR"/>
          <w:color w:val="111111"/>
          <w:sz w:val="28"/>
          <w:szCs w:val="28"/>
          <w:rtl/>
        </w:rPr>
        <w:t xml:space="preserve">و یجعل الثّلث [الثّالث] فی آل أبی طالب.</w:t>
      </w:r>
    </w:p>
    <w:p>
      <w:pPr>
        <w:pStyle w:val="BookText"/>
      </w:pPr>
      <w:r>
        <w:rPr>
          <w:rFonts w:ascii="IRNazanin" w:hAnsi="IRNazanin" w:eastAsia="IRNazanin" w:cs="IRNazanin"/>
          <w:lang w:bidi="fa-IR"/>
          <w:color w:val="111111"/>
          <w:sz w:val="28"/>
          <w:szCs w:val="28"/>
          <w:rtl/>
        </w:rPr>
        <w:t xml:space="preserve">و إنّه یضعه فیهم حیث یریه اللّه</w:t>
      </w:r>
      <w:r>
        <w:rPr>
          <w:rStyle w:val="FootnoteReference"/>
        </w:rPr>
        <w:footnoteReference w:id="2281"/>
      </w:r>
      <w:r>
        <w:rPr>
          <w:rFonts w:ascii="Times New Roman" w:hAnsi="Times New Roman" w:eastAsia="Times New Roman" w:cs="Times New Roman"/>
          <w:lang w:val="en-US" w:bidi="en-US"/>
          <w:color w:val="111111"/>
          <w:sz w:val="28"/>
          <w:szCs w:val="28"/>
          <w:rtl/>
        </w:rPr>
        <w:t xml:space="preserve">.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50" w:name="pg13962_144535"/>
    <w:bookmarkEnd w:id="450"/>
    <w:p>
      <w:pPr>
        <w:pStyle w:val="Heading5"/>
      </w:pPr>
      <w:bookmarkStart w:id="1059" w:name="_Toc574"/>
      <w:r>
        <w:t>تعیینه (علیه السلام) ولده الحسین (علیه السلام) وصیا بعد الحسن (علیه السلام)</w:t>
      </w:r>
      <w:bookmarkEnd w:id="1059"/>
    </w:p>
    <w:p>
      <w:pPr>
        <w:pStyle w:val="BookText"/>
      </w:pPr>
      <w:r>
        <w:rPr>
          <w:rStyle w:val="FootnoteReference"/>
        </w:rPr>
        <w:footnoteReference w:id="2282"/>
      </w:r>
      <w:r>
        <w:rPr>
          <w:rFonts w:ascii="IRNazanin" w:hAnsi="IRNazanin" w:eastAsia="IRNazanin" w:cs="IRNazanin"/>
          <w:lang w:bidi="fa-IR"/>
          <w:color w:val="111111"/>
          <w:sz w:val="28"/>
          <w:szCs w:val="28"/>
          <w:rtl/>
        </w:rPr>
        <w:t xml:space="preserve">فإن حدث بالحسن حدث و حسین حیّ قام بالأمر بعده، و أصدره مصدره.
و إنّ حسینا یفعل فیه مثل الّذی أمرت به حسنا؛ له مثل الّذی کتبت للحسن، و علیه مثل الّذی علی الحسن</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لبنی فاطمة من صدقة علیّ مثل الّذی لبنی علیّ.</w:t>
      </w:r>
    </w:p>
    <w:p>
      <w:pPr>
        <w:pStyle w:val="BookText"/>
      </w:pPr>
      <w:r>
        <w:rPr>
          <w:rFonts w:ascii="IRNazanin" w:hAnsi="IRNazanin" w:eastAsia="IRNazanin" w:cs="IRNazanin"/>
          <w:lang w:bidi="fa-IR"/>
          <w:color w:val="111111"/>
          <w:sz w:val="28"/>
          <w:szCs w:val="28"/>
          <w:rtl/>
        </w:rPr>
        <w:t xml:space="preserve">و إنّی إنّما جعلت القیام بذلک إلی ابنی فاطمة ابتغاء وجه اللّه - عزّ و جلّ -</w:t>
      </w:r>
      <w:r>
        <w:rPr>
          <w:rStyle w:val="FootnoteReference"/>
        </w:rPr>
        <w:footnoteReference w:id="2284"/>
      </w:r>
      <w:r>
        <w:rPr>
          <w:rFonts w:ascii="IRNazanin" w:hAnsi="IRNazanin" w:eastAsia="IRNazanin" w:cs="IRNazanin"/>
          <w:lang w:bidi="fa-IR"/>
          <w:color w:val="111111"/>
          <w:sz w:val="28"/>
          <w:szCs w:val="28"/>
          <w:rtl/>
        </w:rPr>
        <w:t xml:space="preserve">،و قربة إلی رسول اللّه صلّی اللّه علیه و آله و سلّم، و تکریما لحرمته، و تشریفا لوصلته.</w:t>
      </w:r>
    </w:p>
    <w:p>
      <w:pPr>
        <w:pStyle w:val="BookText"/>
      </w:pPr>
      <w:r>
        <w:rPr>
          <w:rFonts w:ascii="IRNazanin" w:hAnsi="IRNazanin" w:eastAsia="IRNazanin" w:cs="IRNazanin"/>
          <w:lang w:bidi="fa-IR"/>
          <w:color w:val="111111"/>
          <w:sz w:val="28"/>
          <w:szCs w:val="28"/>
          <w:rtl/>
        </w:rPr>
        <w:t xml:space="preserve">و إن حدث بحسن و حسین حدث فإنّ الأوّل من ذوی السّنّ و الصّلاح من ولد الآخر منهما ینظر فی ذلک.</w:t>
      </w:r>
    </w:p>
    <w:p>
      <w:pPr>
        <w:pStyle w:val="BookText"/>
      </w:pPr>
      <w:r>
        <w:rPr>
          <w:rFonts w:ascii="IRNazanin" w:hAnsi="IRNazanin" w:eastAsia="IRNazanin" w:cs="IRNazanin"/>
          <w:lang w:bidi="fa-IR"/>
          <w:color w:val="111111"/>
          <w:sz w:val="28"/>
          <w:szCs w:val="28"/>
          <w:rtl/>
        </w:rPr>
        <w:t xml:space="preserve">و إن رأی أن یولیه غیره نظر فی بنی علیّ، فإن وجد فیهم من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51" w:name="pg13962_144537"/>
    <w:bookmarkEnd w:id="451"/>
    <w:p>
      <w:pPr>
        <w:pStyle w:val="BookText"/>
      </w:pPr>
      <w:r>
        <w:rPr>
          <w:rFonts w:ascii="IRNazanin" w:hAnsi="IRNazanin" w:eastAsia="IRNazanin" w:cs="IRNazanin"/>
          <w:lang w:bidi="fa-IR"/>
          <w:color w:val="111111"/>
          <w:sz w:val="28"/>
          <w:szCs w:val="28"/>
          <w:rtl/>
        </w:rPr>
        <w:t xml:space="preserve">یرضی بهداه و إسلامه و أمانته، فإنّه یجعله إلیه إن شاء.</w:t>
      </w:r>
    </w:p>
    <w:p>
      <w:pPr>
        <w:pStyle w:val="BookText"/>
      </w:pPr>
      <w:r>
        <w:rPr>
          <w:rFonts w:ascii="IRNazanin" w:hAnsi="IRNazanin" w:eastAsia="IRNazanin" w:cs="IRNazanin"/>
          <w:lang w:bidi="fa-IR"/>
          <w:color w:val="111111"/>
          <w:sz w:val="28"/>
          <w:szCs w:val="28"/>
          <w:rtl/>
        </w:rPr>
        <w:t xml:space="preserve">و إن لم یر فیهم الّذی یریده، فإنّه یجعله إن شاء إلی رجل من آل أبی طالب یرضی به.</w:t>
      </w:r>
    </w:p>
    <w:p>
      <w:pPr>
        <w:pStyle w:val="BookText"/>
      </w:pPr>
      <w:r>
        <w:rPr>
          <w:rFonts w:ascii="IRNazanin" w:hAnsi="IRNazanin" w:eastAsia="IRNazanin" w:cs="IRNazanin"/>
          <w:lang w:bidi="fa-IR"/>
          <w:color w:val="111111"/>
          <w:sz w:val="28"/>
          <w:szCs w:val="28"/>
          <w:rtl/>
        </w:rPr>
        <w:t xml:space="preserve">فإن وجد أنّ آل أبی طالب قد ذهب أکابرهم و ذوو آرائهم، فإنّه یجعله، إن شاء، إلی رجل یرضاه من بنی هاشم</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Heading5"/>
      </w:pPr>
      <w:bookmarkStart w:id="1060" w:name="_Toc575"/>
      <w:r>
        <w:t>بیانه (علیه السلام) کیفیة انتخاب الأوصیاء علی أوقافه</w:t>
      </w:r>
      <w:bookmarkEnd w:id="1060"/>
    </w:p>
    <w:p>
      <w:pPr>
        <w:pStyle w:val="BookText"/>
      </w:pPr>
      <w:r>
        <w:rPr>
          <w:rStyle w:val="FootnoteReference"/>
        </w:rPr>
        <w:footnoteReference w:id="2286"/>
      </w:r>
      <w:r>
        <w:rPr>
          <w:rFonts w:ascii="IRNazanin" w:hAnsi="IRNazanin" w:eastAsia="IRNazanin" w:cs="IRNazanin"/>
          <w:lang w:bidi="fa-IR"/>
          <w:color w:val="111111"/>
          <w:sz w:val="28"/>
          <w:szCs w:val="28"/>
          <w:rtl/>
        </w:rPr>
        <w:t xml:space="preserve">و یشترط علی الّذی یجعله إلیه أن یترک المال علی أصوله، و ینفق من ثمره حیث أمر به و هدی إلیه؛ من سبیل اللّه و وجهه، و ذوی الرّحم من بنی هاشم و بنی عبد المطّلب، القریب و البعید</w:t>
      </w:r>
      <w:r>
        <w:rPr>
          <w:rStyle w:val="FootnoteReference"/>
        </w:rPr>
        <w:footnoteReference w:id="2287"/>
      </w:r>
      <w:r>
        <w:rPr>
          <w:rFonts w:ascii="IRNazanin" w:hAnsi="IRNazanin" w:eastAsia="IRNazanin" w:cs="IRNazanin"/>
          <w:lang w:bidi="fa-IR"/>
          <w:color w:val="111111"/>
          <w:sz w:val="28"/>
          <w:szCs w:val="28"/>
          <w:rtl/>
        </w:rPr>
        <w:t xml:space="preserve">.
و أن لا یبیع من أولاد نخیل</w:t>
      </w:r>
      <w:r>
        <w:rPr>
          <w:rStyle w:val="FootnoteReference"/>
        </w:rPr>
        <w:footnoteReference w:id="2288"/>
      </w:r>
      <w:r>
        <w:rPr>
          <w:rFonts w:ascii="IRNazanin" w:hAnsi="IRNazanin" w:eastAsia="IRNazanin" w:cs="IRNazanin"/>
          <w:lang w:bidi="fa-IR"/>
          <w:color w:val="111111"/>
          <w:sz w:val="28"/>
          <w:szCs w:val="28"/>
          <w:rtl/>
        </w:rPr>
        <w:t xml:space="preserve">هذه القری ودیّة حتّی تشکل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52" w:name="pg13962_144539"/>
    <w:bookmarkEnd w:id="452"/>
    <w:p>
      <w:pPr>
        <w:pStyle w:val="BookText"/>
      </w:pPr>
      <w:r>
        <w:rPr>
          <w:rFonts w:ascii="IRNazanin" w:hAnsi="IRNazanin" w:eastAsia="IRNazanin" w:cs="IRNazanin"/>
          <w:lang w:bidi="fa-IR"/>
          <w:color w:val="111111"/>
          <w:sz w:val="28"/>
          <w:szCs w:val="28"/>
          <w:rtl/>
        </w:rPr>
        <w:t xml:space="preserve">أرضها غراسا.</w:t>
      </w:r>
    </w:p>
    <w:p>
      <w:pPr>
        <w:pStyle w:val="BookText"/>
      </w:pPr>
      <w:r>
        <w:rPr>
          <w:rFonts w:ascii="IRNazanin" w:hAnsi="IRNazanin" w:eastAsia="IRNazanin" w:cs="IRNazanin"/>
          <w:lang w:bidi="fa-IR"/>
          <w:color w:val="111111"/>
          <w:sz w:val="28"/>
          <w:szCs w:val="28"/>
          <w:rtl/>
        </w:rPr>
        <w:t xml:space="preserve">و إنّ مال محمّد بن علیّ علی ناحیة، و هو إلی بنی فاطمة.</w:t>
      </w:r>
    </w:p>
    <w:p>
      <w:pPr>
        <w:pStyle w:val="BookText"/>
      </w:pPr>
      <w:r>
        <w:rPr>
          <w:rFonts w:ascii="IRNazanin" w:hAnsi="IRNazanin" w:eastAsia="IRNazanin" w:cs="IRNazanin"/>
          <w:lang w:bidi="fa-IR"/>
          <w:color w:val="111111"/>
          <w:sz w:val="28"/>
          <w:szCs w:val="28"/>
          <w:rtl/>
        </w:rPr>
        <w:t xml:space="preserve">و کذلک مال فاطمة إلی بنیها.</w:t>
      </w:r>
    </w:p>
    <w:p>
      <w:pPr>
        <w:pStyle w:val="BookText"/>
      </w:pPr>
      <w:r>
        <w:rPr>
          <w:rFonts w:ascii="IRNazanin" w:hAnsi="IRNazanin" w:eastAsia="IRNazanin" w:cs="IRNazanin"/>
          <w:lang w:bidi="fa-IR"/>
          <w:color w:val="111111"/>
          <w:sz w:val="28"/>
          <w:szCs w:val="28"/>
          <w:rtl/>
        </w:rPr>
        <w:t xml:space="preserve">و إنّ رقیقیّ اللّذین فی صحیفة صغیرة الّتی کتبت عتقاء</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Heading5"/>
      </w:pPr>
      <w:bookmarkStart w:id="1061" w:name="_Toc576"/>
      <w:r>
        <w:t>بیانه (علیه السلام) أمر الموالی و الإماء اللاتی کنّ عنده</w:t>
      </w:r>
      <w:bookmarkEnd w:id="1061"/>
    </w:p>
    <w:p>
      <w:pPr>
        <w:pStyle w:val="BookText"/>
      </w:pPr>
      <w:r>
        <w:rPr>
          <w:rStyle w:val="FootnoteReference"/>
        </w:rPr>
        <w:footnoteReference w:id="2290"/>
      </w:r>
      <w:r>
        <w:rPr>
          <w:rFonts w:ascii="IRNazanin" w:hAnsi="IRNazanin" w:eastAsia="IRNazanin" w:cs="IRNazanin"/>
          <w:lang w:bidi="fa-IR"/>
          <w:color w:val="111111"/>
          <w:sz w:val="28"/>
          <w:szCs w:val="28"/>
          <w:rtl/>
        </w:rPr>
        <w:t xml:space="preserve">و من کان من إمائی اللاّتی أطوف علیهنّ، فقضائی فیهنّ:
إن حدث بی حدث أنّه من کان منهنّ لیس لها ولد و لیست بحبلی فهی عتیقة لوجه اللّه - عزّ و جلّ -، لیس لأحد علیها سبیل.</w:t>
      </w:r>
    </w:p>
    <w:p>
      <w:pPr>
        <w:pStyle w:val="BookText"/>
      </w:pPr>
      <w:r>
        <w:rPr>
          <w:rFonts w:ascii="IRNazanin" w:hAnsi="IRNazanin" w:eastAsia="IRNazanin" w:cs="IRNazanin"/>
          <w:lang w:bidi="fa-IR"/>
          <w:color w:val="111111"/>
          <w:sz w:val="28"/>
          <w:szCs w:val="28"/>
          <w:rtl/>
        </w:rPr>
        <w:t xml:space="preserve">و من کان منهنّ </w:t>
      </w:r>
      <w:r>
        <w:rPr>
          <w:rStyle w:val="FootnoteReference"/>
        </w:rPr>
        <w:footnoteReference w:id="2291"/>
      </w:r>
      <w:r>
        <w:rPr>
          <w:rFonts w:ascii="IRNazanin" w:hAnsi="IRNazanin" w:eastAsia="IRNazanin" w:cs="IRNazanin"/>
          <w:lang w:bidi="fa-IR"/>
          <w:color w:val="111111"/>
          <w:sz w:val="28"/>
          <w:szCs w:val="28"/>
          <w:rtl/>
        </w:rPr>
        <w:t xml:space="preserve">لها...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w:t>
      </w:r>
      <w:r>
        <w:rPr>
          <w:rStyle w:val="FootnoteReference"/>
        </w:rPr>
        <w:footnoteReference w:id="2292"/>
      </w:r>
      <w:r>
        <w:rPr>
          <w:rFonts w:ascii="IRNazanin" w:hAnsi="IRNazanin" w:eastAsia="IRNazanin" w:cs="IRNazanin"/>
          <w:lang w:bidi="fa-IR"/>
          <w:color w:val="111111"/>
          <w:sz w:val="28"/>
          <w:szCs w:val="28"/>
          <w:rtl/>
        </w:rPr>
        <w:t xml:space="preserve">أو هی حامل، فتمسک علی ولدها و هی من حظّه.</w:t>
      </w:r>
    </w:p>
    <w:p>
      <w:pPr>
        <w:pStyle w:val="BookText"/>
      </w:pPr>
      <w:r>
        <w:rPr>
          <w:rFonts w:ascii="IRNazanin" w:hAnsi="IRNazanin" w:eastAsia="IRNazanin" w:cs="IRNazanin"/>
          <w:lang w:bidi="fa-IR"/>
          <w:color w:val="111111"/>
          <w:sz w:val="28"/>
          <w:szCs w:val="28"/>
          <w:rtl/>
        </w:rPr>
        <w:t xml:space="preserve">فإن مات ولدها و هی حیّة، فهی عتیقة لوجه اللّه لیس لأحد علیها سبیل</w:t>
      </w:r>
      <w:r>
        <w:rPr>
          <w:rStyle w:val="FootnoteReference"/>
        </w:rPr>
        <w:footnoteReference w:id="2293"/>
      </w:r>
      <w:r>
        <w:rPr>
          <w:rFonts w:ascii="Amiri" w:hAnsi="Amiri" w:eastAsia="Amiri" w:cs="Amiri"/>
          <w:lang w:bidi="ar-SA"/>
          <w:color w:val="111111"/>
          <w:sz w:val="28"/>
          <w:szCs w:val="28"/>
          <w:rtl/>
        </w:rPr>
        <w:t xml:space="preserve">؛ قد أفرج عنها الرّقّ، و حرّرها العتق.</w:t>
      </w:r>
    </w:p>
    <w:p>
      <w:pPr>
        <w:pStyle w:val="BookText"/>
      </w:pPr>
      <w:r>
        <w:rPr>
          <w:rFonts w:ascii="IRNazanin" w:hAnsi="IRNazanin" w:eastAsia="IRNazanin" w:cs="IRNazanin"/>
          <w:lang w:bidi="fa-IR"/>
          <w:color w:val="111111"/>
          <w:sz w:val="28"/>
          <w:szCs w:val="28"/>
          <w:rtl/>
        </w:rPr>
        <w:t xml:space="preserve">و لا یحلّ لامرئ مسلم یؤمن باللّه و الیوم الآخر أن یقول فی شیء قضیته من مالی، و یخالف فیه أمری من قریب أو بعید.</w:t>
      </w:r>
    </w:p>
    <w:p>
      <w:pPr>
        <w:pStyle w:val="BookText"/>
      </w:pPr>
      <w:r>
        <w:rPr>
          <w:rFonts w:ascii="IRNazanin" w:hAnsi="IRNazanin" w:eastAsia="IRNazanin" w:cs="IRNazanin"/>
          <w:lang w:bidi="fa-IR"/>
          <w:color w:val="111111"/>
          <w:sz w:val="28"/>
          <w:szCs w:val="28"/>
          <w:rtl/>
        </w:rPr>
        <w:t xml:space="preserve">هذا ما قضی به علیّ بن أبی طالب فی أمواله هذه، و ولائدی التّسع عشرة، ابتغاء وجه اللّه و الدّار الآخرة.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53" w:name="pg13962_144543"/>
    <w:bookmarkEnd w:id="453"/>
    <w:p>
      <w:pPr>
        <w:pStyle w:val="BookText"/>
      </w:pPr>
      <w:r>
        <w:rPr>
          <w:rFonts w:ascii="IRNazanin" w:hAnsi="IRNazanin" w:eastAsia="IRNazanin" w:cs="IRNazanin"/>
          <w:lang w:bidi="fa-IR"/>
          <w:color w:val="111111"/>
          <w:sz w:val="28"/>
          <w:szCs w:val="28"/>
          <w:rtl/>
        </w:rPr>
        <w:t xml:space="preserve">و اللّه المستعان علی کلّ حال.</w:t>
      </w:r>
    </w:p>
    <w:p>
      <w:pPr>
        <w:pStyle w:val="Heading5"/>
      </w:pPr>
      <w:bookmarkStart w:id="1062" w:name="_Toc577"/>
      <w:r>
        <w:t>تثبیته (علیه السلام) وصیته بالشهود العدول</w:t>
      </w:r>
      <w:bookmarkEnd w:id="1062"/>
    </w:p>
    <w:p>
      <w:pPr>
        <w:pStyle w:val="BookText"/>
      </w:pPr>
      <w:r>
        <w:rPr>
          <w:rFonts w:ascii="IRNazanin" w:hAnsi="IRNazanin" w:eastAsia="IRNazanin" w:cs="IRNazanin"/>
          <w:lang w:bidi="fa-IR"/>
          <w:color w:val="111111"/>
          <w:sz w:val="28"/>
          <w:szCs w:val="28"/>
          <w:rtl/>
        </w:rPr>
        <w:t xml:space="preserve">شهد أبو سمر بن أبرهة، و صعصعة بن صوحان، و یزید بن قیس، و هیاج بن أبی الهیاج، و عبید اللّه بن أبی رافع.</w:t>
      </w:r>
    </w:p>
    <w:p>
      <w:pPr>
        <w:pStyle w:val="BookText"/>
      </w:pPr>
      <w:r>
        <w:rPr>
          <w:rFonts w:ascii="IRNazanin" w:hAnsi="IRNazanin" w:eastAsia="IRNazanin" w:cs="IRNazanin"/>
          <w:lang w:bidi="fa-IR"/>
          <w:color w:val="111111"/>
          <w:sz w:val="28"/>
          <w:szCs w:val="28"/>
          <w:rtl/>
        </w:rPr>
        <w:t xml:space="preserve">و کتب علیّ بن أبی طالب أمّ الکتاب بیده لعشر لیال خلون من جمادی الأولی سنة تسع و ثلاثین</w:t>
      </w:r>
      <w:r>
        <w:rPr>
          <w:rStyle w:val="FootnoteReference"/>
        </w:rPr>
        <w:footnoteReference w:id="2294"/>
      </w:r>
      <w:r>
        <w:rPr>
          <w:rFonts w:ascii="Times New Roman" w:hAnsi="Times New Roman" w:eastAsia="Times New Roman" w:cs="Times New Roman"/>
          <w:lang w:val="en-US" w:bidi="en-US"/>
          <w:color w:val="111111"/>
          <w:sz w:val="28"/>
          <w:szCs w:val="28"/>
          <w:rtl/>
        </w:rPr>
        <w:t xml:space="preserve">.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454" w:name="pg13962_144545"/>
    <w:bookmarkEnd w:id="454"/>
    <w:p>
      <w:pPr>
        <w:pStyle w:val="Heading4"/>
      </w:pPr>
      <w:bookmarkStart w:id="1063" w:name="_Toc578"/>
      <w:r>
        <w:t>4- وصیّة له علیه السّلام کتبها للحسن و الحسین علیهما السّلام و باقی أولاده لمّا ضربه ابن ملجم لعنه اللّه</w:t>
      </w:r>
      <w:bookmarkEnd w:id="1063"/>
    </w:p>
    <w:p>
      <w:pPr>
        <w:pStyle w:val="Heading5"/>
      </w:pPr>
      <w:bookmarkStart w:id="1064" w:name="_Toc579"/>
      <w:r>
        <w:t>اشارة</w:t>
      </w:r>
      <w:bookmarkEnd w:id="1064"/>
    </w:p>
    <w:p>
      <w:pPr>
        <w:pStyle w:val="BookText"/>
      </w:pPr>
      <w:r>
        <w:rPr>
          <w:rFonts w:ascii="IRNazanin" w:hAnsi="IRNazanin" w:eastAsia="IRNazanin" w:cs="IRNazanin"/>
          <w:lang w:bidi="fa-IR"/>
          <w:color w:val="111111"/>
          <w:sz w:val="28"/>
          <w:szCs w:val="28"/>
          <w:rtl/>
        </w:rPr>
        <w:t xml:space="preserve">وصیّة له علیه السّلام کتبها للحسن و الحسین علیهما السّلام و باقی أولاده لمّا ضربه ابن ملجم لعنه اللّه</w:t>
      </w:r>
    </w:p>
    <w:p>
      <w:pPr>
        <w:pStyle w:val="BookText"/>
      </w:pPr>
      <w:r>
        <w:rPr>
          <w:rFonts w:ascii="IRNazanin" w:hAnsi="IRNazanin" w:eastAsia="IRNazanin" w:cs="IRNazanin"/>
          <w:lang w:bidi="fa-IR"/>
          <w:color w:val="111111"/>
          <w:sz w:val="28"/>
          <w:szCs w:val="28"/>
          <w:rtl/>
        </w:rPr>
        <w:t xml:space="preserve">أملاها علی کاتبه عبید اللّه بن أبی رافع</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هذا ما أوصی به عبد اللّه أمیر المؤمنین علیّ بن أبی طالب لآخر أیّامه من الدّنیا، و هو صائر إلی برزخ الموتی، و الرّحیل عن الأهل و الأخلاّء.</w:t>
      </w:r>
    </w:p>
    <w:p>
      <w:pPr>
        <w:pStyle w:val="BookText"/>
      </w:pPr>
      <w:r>
        <w:rPr>
          <w:rFonts w:ascii="Amiri" w:hAnsi="Amiri" w:eastAsia="Amiri" w:cs="Amiri"/>
          <w:lang w:bidi="ar-SA"/>
          <w:color w:val="111111"/>
          <w:sz w:val="28"/>
          <w:szCs w:val="28"/>
          <w:rtl/>
        </w:rPr>
        <w:t xml:space="preserve">أوصی أنّه یشهد أن لا إله إلاّ اللّه وحده لا شریک له، و أنّ محمّدا عبده و رسوله؛ اختاره بعلمه، و ارتضاه لخلقه؛ أرسله بِالْهُدی وَ دِینِ الْحَقِّ لِیُظْهِرَهُ عَلَی الدِّینِ کُلِّهِ وَ لَوْ کَرِهَ الْمُشْرِکُونَ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صلوات اللّه علیه و علی إخوانه المرسلین و آله و ذرّیّته الطّیّبین؛ و جزی اللّه عنّا محمّدا أفضل ما جزی نبیّا عن أمّته.</w:t>
      </w:r>
    </w:p>
    <w:p>
      <w:pPr>
        <w:pStyle w:val="BookText"/>
      </w:pPr>
      <w:r>
        <w:rPr>
          <w:rFonts w:ascii="Amiri" w:hAnsi="Amiri" w:eastAsia="Amiri" w:cs="Amiri"/>
          <w:lang w:bidi="ar-SA"/>
          <w:color w:val="111111"/>
          <w:sz w:val="28"/>
          <w:szCs w:val="28"/>
          <w:rtl/>
        </w:rPr>
        <w:t xml:space="preserve">ثمّ إِنَّ صَلاتِی وَ نُسُکِی وَ مَحْیایَ وَ مَماتِی لِلّهِ رَبِّ الْعالَمِینَ * لا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شَرِیکَ لَهُ، وَ بِذلِکَ أُمِرْتُ وَ أَنَا أَوَّلُ الْمُسْلِمِینَ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إنّی </w:t>
      </w:r>
      <w:r>
        <w:rPr>
          <w:rStyle w:val="FootnoteReference"/>
        </w:rPr>
        <w:footnoteReference w:id="2297"/>
      </w:r>
      <w:r>
        <w:rPr>
          <w:rStyle w:val="FootnoteReference"/>
        </w:rPr>
        <w:footnoteReference w:id="2298"/>
      </w:r>
      <w:r>
        <w:rPr>
          <w:rFonts w:ascii="IRNazanin" w:hAnsi="IRNazanin" w:eastAsia="IRNazanin" w:cs="IRNazanin"/>
          <w:lang w:bidi="fa-IR"/>
          <w:color w:val="111111"/>
          <w:sz w:val="28"/>
          <w:szCs w:val="28"/>
          <w:rtl/>
        </w:rPr>
        <w:t xml:space="preserve">أوصیکما یا حسن...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حسین </w:t>
      </w:r>
      <w:r>
        <w:rPr>
          <w:rStyle w:val="FootnoteReference"/>
        </w:rPr>
        <w:footnoteReference w:id="2299"/>
      </w:r>
      <w:r>
        <w:rPr>
          <w:rFonts w:ascii="IRNazanin" w:hAnsi="IRNazanin" w:eastAsia="IRNazanin" w:cs="IRNazanin"/>
          <w:lang w:bidi="fa-IR"/>
          <w:color w:val="111111"/>
          <w:sz w:val="28"/>
          <w:szCs w:val="28"/>
          <w:rtl/>
        </w:rPr>
        <w:t xml:space="preserve">بتقوی اللّه - تعالی -، و طاعته، و الرّغبة فی الآخرة</w:t>
      </w:r>
      <w:r>
        <w:rPr>
          <w:rStyle w:val="FootnoteReference"/>
        </w:rPr>
        <w:footnoteReference w:id="2300"/>
      </w:r>
      <w:r>
        <w:rPr>
          <w:rFonts w:ascii="Times New Roman" w:hAnsi="Times New Roman" w:eastAsia="Times New Roman" w:cs="Times New Roman"/>
          <w:lang w:val="en-US" w:bidi="en-US"/>
          <w:color w:val="111111"/>
          <w:sz w:val="28"/>
          <w:szCs w:val="28"/>
          <w:rtl/>
        </w:rPr>
        <w:t xml:space="preserve">.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455" w:name="pg13962_144551"/>
    <w:bookmarkEnd w:id="455"/>
    <w:p>
      <w:pPr>
        <w:pStyle w:val="Heading5"/>
      </w:pPr>
      <w:bookmarkStart w:id="1065" w:name="_Toc580"/>
      <w:r>
        <w:t>تحذیره (علیه السلام) من ابتغاء الدنیا الفانیة</w:t>
      </w:r>
      <w:bookmarkEnd w:id="1065"/>
    </w:p>
    <w:p>
      <w:pPr>
        <w:pStyle w:val="BookText"/>
      </w:pPr>
      <w:r>
        <w:rPr>
          <w:rStyle w:val="FootnoteReference"/>
        </w:rPr>
        <w:footnoteReference w:id="2301"/>
      </w:r>
      <w:r>
        <w:rPr>
          <w:rFonts w:ascii="IRNazanin" w:hAnsi="IRNazanin" w:eastAsia="IRNazanin" w:cs="IRNazanin"/>
          <w:lang w:bidi="fa-IR"/>
          <w:color w:val="111111"/>
          <w:sz w:val="28"/>
          <w:szCs w:val="28"/>
          <w:rtl/>
        </w:rPr>
        <w:t xml:space="preserve">و أن لا تبغیا الدّنیا الفانیة </w:t>
      </w:r>
      <w:r>
        <w:rPr>
          <w:rStyle w:val="FootnoteReference"/>
        </w:rPr>
        <w:footnoteReference w:id="2302"/>
      </w:r>
      <w:r>
        <w:rPr>
          <w:rFonts w:ascii="IRNazanin" w:hAnsi="IRNazanin" w:eastAsia="IRNazanin" w:cs="IRNazanin"/>
          <w:lang w:bidi="fa-IR"/>
          <w:color w:val="111111"/>
          <w:sz w:val="28"/>
          <w:szCs w:val="28"/>
          <w:rtl/>
        </w:rPr>
        <w:t xml:space="preserve">و إن بغتکما، و لا تأسفا علی شیء منها زوی عنکما</w:t>
      </w:r>
      <w:r>
        <w:rPr>
          <w:rStyle w:val="FootnoteReference"/>
        </w:rPr>
        <w:footnoteReference w:id="2303"/>
      </w:r>
      <w:r>
        <w:rPr>
          <w:rFonts w:ascii="Amiri" w:hAnsi="Amiri" w:eastAsia="Amiri" w:cs="Amiri"/>
          <w:lang w:bidi="ar-SA"/>
          <w:color w:val="111111"/>
          <w:sz w:val="28"/>
          <w:szCs w:val="28"/>
          <w:rtl/>
        </w:rPr>
        <w:t xml:space="preserve">؛ فإنّکما راحلان، وَ لا تَمُوتُنَّ إِلاّ وَ أَنْتُمْ مُسْلِمُونَ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456" w:name="pg13962_144554"/>
    <w:bookmarkEnd w:id="456"/>
    <w:p>
      <w:pPr>
        <w:pStyle w:val="Heading5"/>
      </w:pPr>
      <w:bookmarkStart w:id="1066" w:name="_Toc581"/>
      <w:r>
        <w:t>حضّه (علیه السلام) علی قول الحق و العمل لأجر الآخرة</w:t>
      </w:r>
      <w:bookmarkEnd w:id="1066"/>
    </w:p>
    <w:p>
      <w:pPr>
        <w:pStyle w:val="BookText"/>
      </w:pPr>
      <w:r>
        <w:rPr>
          <w:rStyle w:val="FootnoteReference"/>
        </w:rPr>
        <w:footnoteReference w:id="2305"/>
      </w:r>
      <w:r>
        <w:rPr>
          <w:rFonts w:ascii="IRNazanin" w:hAnsi="IRNazanin" w:eastAsia="IRNazanin" w:cs="IRNazanin"/>
          <w:lang w:bidi="fa-IR"/>
          <w:color w:val="111111"/>
          <w:sz w:val="28"/>
          <w:szCs w:val="28"/>
          <w:rtl/>
        </w:rPr>
        <w:t xml:space="preserve">و قولا بالحقّ.
و اعملا للأجر</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ارحما الیتیم.</w:t>
      </w:r>
    </w:p>
    <w:p>
      <w:pPr>
        <w:pStyle w:val="BookText"/>
      </w:pPr>
      <w:r>
        <w:rPr>
          <w:rFonts w:ascii="IRNazanin" w:hAnsi="IRNazanin" w:eastAsia="IRNazanin" w:cs="IRNazanin"/>
          <w:lang w:bidi="fa-IR"/>
          <w:color w:val="111111"/>
          <w:sz w:val="28"/>
          <w:szCs w:val="28"/>
          <w:rtl/>
        </w:rPr>
        <w:t xml:space="preserve">و أطعما المسکین.</w:t>
      </w:r>
    </w:p>
    <w:p>
      <w:pPr>
        <w:pStyle w:val="BookText"/>
      </w:pPr>
      <w:r>
        <w:rPr>
          <w:rFonts w:ascii="IRNazanin" w:hAnsi="IRNazanin" w:eastAsia="IRNazanin" w:cs="IRNazanin"/>
          <w:lang w:bidi="fa-IR"/>
          <w:color w:val="111111"/>
          <w:sz w:val="28"/>
          <w:szCs w:val="28"/>
          <w:rtl/>
        </w:rPr>
        <w:t xml:space="preserve">و أشبعا الجائع.</w:t>
      </w:r>
    </w:p>
    <w:p>
      <w:pPr>
        <w:pStyle w:val="BookText"/>
      </w:pPr>
      <w:r>
        <w:rPr>
          <w:rFonts w:ascii="IRNazanin" w:hAnsi="IRNazanin" w:eastAsia="IRNazanin" w:cs="IRNazanin"/>
          <w:lang w:bidi="fa-IR"/>
          <w:color w:val="111111"/>
          <w:sz w:val="28"/>
          <w:szCs w:val="28"/>
          <w:rtl/>
        </w:rPr>
        <w:t xml:space="preserve">و أعینا الضّعیف</w:t>
      </w:r>
      <w:r>
        <w:rPr>
          <w:rStyle w:val="FootnoteReference"/>
        </w:rPr>
        <w:footnoteReference w:id="2307"/>
      </w:r>
      <w:r>
        <w:rPr>
          <w:rFonts w:ascii="Times New Roman" w:hAnsi="Times New Roman" w:eastAsia="Times New Roman" w:cs="Times New Roman"/>
          <w:lang w:val="en-US" w:bidi="en-US"/>
          <w:color w:val="111111"/>
          <w:sz w:val="28"/>
          <w:szCs w:val="28"/>
          <w:rtl/>
        </w:rPr>
        <w:t xml:space="preserve">.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457" w:name="pg13962_144556"/>
    <w:bookmarkEnd w:id="457"/>
    <w:p>
      <w:pPr>
        <w:pStyle w:val="Heading5"/>
      </w:pPr>
      <w:bookmarkStart w:id="1067" w:name="_Toc582"/>
      <w:r>
        <w:t>حثّه (علیه السلام) علی إغاثة الملهوف و الخصام مع الظالم</w:t>
      </w:r>
      <w:bookmarkEnd w:id="1067"/>
    </w:p>
    <w:p>
      <w:pPr>
        <w:pStyle w:val="BookText"/>
      </w:pPr>
      <w:r>
        <w:rPr>
          <w:rFonts w:ascii="IRNazanin" w:hAnsi="IRNazanin" w:eastAsia="IRNazanin" w:cs="IRNazanin"/>
          <w:lang w:bidi="fa-IR"/>
          <w:color w:val="111111"/>
          <w:sz w:val="28"/>
          <w:szCs w:val="28"/>
          <w:rtl/>
        </w:rPr>
        <w:t xml:space="preserve">و أغیثا الملهوف</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309"/>
      </w:r>
      <w:r>
        <w:rPr>
          <w:rFonts w:ascii="IRNazanin" w:hAnsi="IRNazanin" w:eastAsia="IRNazanin" w:cs="IRNazanin"/>
          <w:lang w:bidi="fa-IR"/>
          <w:color w:val="111111"/>
          <w:sz w:val="28"/>
          <w:szCs w:val="28"/>
          <w:rtl/>
        </w:rPr>
        <w:t xml:space="preserve">و کونا للظّالم خصما، و للمظلوم عونا.
إعملا بما فی کتاب اللّه - عزّ و جلّ -.</w:t>
      </w:r>
    </w:p>
    <w:p>
      <w:pPr>
        <w:pStyle w:val="BookText"/>
      </w:pPr>
      <w:r>
        <w:rPr>
          <w:rFonts w:ascii="IRNazanin" w:hAnsi="IRNazanin" w:eastAsia="IRNazanin" w:cs="IRNazanin"/>
          <w:lang w:bidi="fa-IR"/>
          <w:color w:val="111111"/>
          <w:sz w:val="28"/>
          <w:szCs w:val="28"/>
          <w:rtl/>
        </w:rPr>
        <w:t xml:space="preserve">و لا تأخذکما فی اللّه لومة لائم.</w:t>
      </w:r>
    </w:p>
    <w:p>
      <w:pPr>
        <w:pStyle w:val="Heading5"/>
      </w:pPr>
      <w:bookmarkStart w:id="1068" w:name="_Toc583"/>
      <w:r>
        <w:t>حثّه (علیه السلام) علی الاعتصام بحبل اللّه و الوحدة</w:t>
      </w:r>
      <w:bookmarkEnd w:id="1068"/>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عَلَیْکُمْ إِذْ کُنْتُمْ أَعْداءً فَأَلَّفَ بَیْنَ قُلُوبِکُمْ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458" w:name="pg13962_144560"/>
    <w:bookmarkEnd w:id="458"/>
    <w:p>
      <w:pPr>
        <w:pStyle w:val="Heading5"/>
      </w:pPr>
      <w:bookmarkStart w:id="1069" w:name="_Toc584"/>
      <w:r>
        <w:t>بیانه (علیه السلام) معنی الولایة و أولی الناس بالأنبیاء</w:t>
      </w:r>
      <w:bookmarkEnd w:id="1069"/>
    </w:p>
    <w:p>
      <w:pPr>
        <w:pStyle w:val="BookText"/>
      </w:pPr>
      <w:r>
        <w:rPr>
          <w:rStyle w:val="FootnoteReference"/>
        </w:rPr>
        <w:footnoteReference w:id="2311"/>
      </w:r>
      <w:r>
        <w:rPr>
          <w:rFonts w:ascii="IRNazanin" w:hAnsi="IRNazanin" w:eastAsia="IRNazanin" w:cs="IRNazanin"/>
          <w:lang w:bidi="fa-IR"/>
          <w:color w:val="111111"/>
          <w:sz w:val="28"/>
          <w:szCs w:val="28"/>
          <w:rtl/>
        </w:rPr>
        <w:t xml:space="preserve">إنّ أولی النّاس بالأنبیاء علیهم السّلام </w:t>
      </w:r>
      <w:r>
        <w:rPr>
          <w:rStyle w:val="FootnoteReference"/>
        </w:rPr>
        <w:footnoteReference w:id="2312"/>
      </w:r>
      <w:r>
        <w:rPr>
          <w:rFonts w:ascii="IRNazanin" w:hAnsi="IRNazanin" w:eastAsia="IRNazanin" w:cs="IRNazanin"/>
          <w:lang w:bidi="fa-IR"/>
          <w:color w:val="111111"/>
          <w:sz w:val="28"/>
          <w:szCs w:val="28"/>
          <w:rtl/>
        </w:rPr>
        <w:t xml:space="preserve">أعلمهم بما جاءوا به.
[و إنّ] أقرب النّاس من الأنبیاء علیهم السّلام </w:t>
      </w:r>
      <w:r>
        <w:rPr>
          <w:rStyle w:val="FootnoteReference"/>
        </w:rPr>
        <w:footnoteReference w:id="2313"/>
      </w:r>
      <w:r>
        <w:rPr>
          <w:rFonts w:ascii="IRNazanin" w:hAnsi="IRNazanin" w:eastAsia="IRNazanin" w:cs="IRNazanin"/>
          <w:lang w:bidi="fa-IR"/>
          <w:color w:val="111111"/>
          <w:sz w:val="28"/>
          <w:szCs w:val="28"/>
          <w:rtl/>
        </w:rPr>
        <w:t xml:space="preserve">أعملهم بما أمروا به</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 تعالی -:] إِنَّ أَوْلَی النّاسِ بِإِبْراهِیمَ لَلَّذِینَ اتَّبَعُوهُ وَ هذَا النَّبِیُّ وَ الَّذِینَ آمَنُوا وَ اللّهُ وَلِیُّ الْمُؤْمِنِینَ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ولیّ محمّد صلّی اللّه علیه و آله و سلّم </w:t>
      </w:r>
      <w:r>
        <w:rPr>
          <w:rStyle w:val="FootnoteReference"/>
        </w:rPr>
        <w:footnoteReference w:id="2316"/>
      </w:r>
      <w:r>
        <w:rPr>
          <w:rFonts w:ascii="IRNazanin" w:hAnsi="IRNazanin" w:eastAsia="IRNazanin" w:cs="IRNazanin"/>
          <w:lang w:bidi="fa-IR"/>
          <w:color w:val="111111"/>
          <w:sz w:val="28"/>
          <w:szCs w:val="28"/>
          <w:rtl/>
        </w:rPr>
        <w:t xml:space="preserve">من أطاع اللّه و إن بعدت لحمته.</w:t>
      </w:r>
    </w:p>
    <w:p>
      <w:pPr>
        <w:pStyle w:val="BookText"/>
      </w:pPr>
      <w:r>
        <w:rPr>
          <w:rFonts w:ascii="Amiri" w:hAnsi="Amiri" w:eastAsia="Amiri" w:cs="Amiri"/>
          <w:lang w:bidi="ar-SA"/>
          <w:color w:val="111111"/>
          <w:sz w:val="28"/>
          <w:szCs w:val="28"/>
          <w:rtl/>
        </w:rPr>
        <w:t xml:space="preserve">و إنّ عدوّ محمّد صلّی اللّه علیه و آله و سلّم </w:t>
      </w:r>
      <w:r>
        <w:rPr>
          <w:rStyle w:val="FootnoteReference"/>
        </w:rPr>
        <w:footnoteReference w:id="2317"/>
      </w:r>
      <w:r>
        <w:rPr>
          <w:rFonts w:ascii="IRNazanin" w:hAnsi="IRNazanin" w:eastAsia="IRNazanin" w:cs="IRNazanin"/>
          <w:lang w:bidi="fa-IR"/>
          <w:color w:val="111111"/>
          <w:sz w:val="28"/>
          <w:szCs w:val="28"/>
          <w:rtl/>
        </w:rPr>
        <w:t xml:space="preserve">من عصی اللّه و إن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459" w:name="pg13962_144562"/>
    <w:bookmarkEnd w:id="459"/>
    <w:p>
      <w:pPr>
        <w:pStyle w:val="BookText"/>
      </w:pPr>
      <w:r>
        <w:rPr>
          <w:rFonts w:ascii="IRNazanin" w:hAnsi="IRNazanin" w:eastAsia="IRNazanin" w:cs="IRNazanin"/>
          <w:lang w:bidi="fa-IR"/>
          <w:color w:val="111111"/>
          <w:sz w:val="28"/>
          <w:szCs w:val="28"/>
          <w:rtl/>
        </w:rPr>
        <w:t xml:space="preserve">قربت قرابته.</w:t>
      </w:r>
    </w:p>
    <w:p>
      <w:pPr>
        <w:pStyle w:val="Heading5"/>
      </w:pPr>
      <w:bookmarkStart w:id="1070" w:name="_Toc585"/>
      <w:r>
        <w:t>وصیته (علیه السلام) أهله و أولاده و شیعته بتقوی اللّه و النظم و اصلاح ذات البین</w:t>
      </w:r>
      <w:bookmarkEnd w:id="1070"/>
    </w:p>
    <w:p>
      <w:pPr>
        <w:pStyle w:val="BookText"/>
      </w:pPr>
      <w:r>
        <w:rPr>
          <w:rFonts w:ascii="Amiri" w:hAnsi="Amiri" w:eastAsia="Amiri" w:cs="Amiri"/>
          <w:lang w:bidi="ar-SA"/>
          <w:color w:val="111111"/>
          <w:sz w:val="28"/>
          <w:szCs w:val="28"/>
          <w:rtl/>
        </w:rPr>
        <w:t xml:space="preserve">یا بنیّ‌</w:t>
      </w:r>
      <w:r>
        <w:rPr>
          <w:rStyle w:val="FootnoteReference"/>
        </w:rPr>
        <w:footnoteReference w:id="2318"/>
      </w:r>
      <w:r>
        <w:rPr>
          <w:rFonts w:ascii="IRNazanin" w:hAnsi="IRNazanin" w:eastAsia="IRNazanin" w:cs="IRNazanin"/>
          <w:lang w:bidi="fa-IR"/>
          <w:color w:val="111111"/>
          <w:sz w:val="28"/>
          <w:szCs w:val="28"/>
          <w:rtl/>
        </w:rPr>
        <w:t xml:space="preserve">؛ أوصیکما، و جمیع من حضرنی من </w:t>
      </w:r>
      <w:r>
        <w:rPr>
          <w:rStyle w:val="FootnoteReference"/>
        </w:rPr>
        <w:footnoteReference w:id="2319"/>
      </w:r>
      <w:r>
        <w:rPr>
          <w:rFonts w:ascii="IRNazanin" w:hAnsi="IRNazanin" w:eastAsia="IRNazanin" w:cs="IRNazanin"/>
          <w:lang w:bidi="fa-IR"/>
          <w:color w:val="111111"/>
          <w:sz w:val="28"/>
          <w:szCs w:val="28"/>
          <w:rtl/>
        </w:rPr>
        <w:t xml:space="preserve">ولدی، و أهلی</w:t>
      </w:r>
      <w:r>
        <w:rPr>
          <w:rStyle w:val="FootnoteReference"/>
        </w:rPr>
        <w:footnoteReference w:id="2320"/>
      </w:r>
      <w:r>
        <w:rPr>
          <w:rFonts w:ascii="IRNazanin" w:hAnsi="IRNazanin" w:eastAsia="IRNazanin" w:cs="IRNazanin"/>
          <w:lang w:bidi="fa-IR"/>
          <w:color w:val="111111"/>
          <w:sz w:val="28"/>
          <w:szCs w:val="28"/>
          <w:rtl/>
        </w:rPr>
        <w:t xml:space="preserve">، و من بلغه کتابی هذا من المؤمنین</w:t>
      </w:r>
      <w:r>
        <w:rPr>
          <w:rStyle w:val="FootnoteReference"/>
        </w:rPr>
        <w:footnoteReference w:id="2321"/>
      </w:r>
      <w:r>
        <w:rPr>
          <w:rFonts w:ascii="Amiri" w:hAnsi="Amiri" w:eastAsia="Amiri" w:cs="Amiri"/>
          <w:lang w:bidi="ar-SA"/>
          <w:color w:val="111111"/>
          <w:sz w:val="28"/>
          <w:szCs w:val="28"/>
          <w:rtl/>
        </w:rPr>
        <w:t xml:space="preserve">، بتقوی اللّه ربّی...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ربّکم</w:t>
      </w:r>
      <w:r>
        <w:rPr>
          <w:rStyle w:val="FootnoteReference"/>
        </w:rPr>
        <w:footnoteReference w:id="2322"/>
      </w:r>
      <w:r>
        <w:rPr>
          <w:rFonts w:ascii="IRNazanin" w:hAnsi="IRNazanin" w:eastAsia="IRNazanin" w:cs="IRNazanin"/>
          <w:lang w:bidi="fa-IR"/>
          <w:color w:val="111111"/>
          <w:sz w:val="28"/>
          <w:szCs w:val="28"/>
          <w:rtl/>
        </w:rPr>
        <w:t xml:space="preserve">، و نظم أمرکم، و صلاح ذات بینکم.</w:t>
      </w:r>
    </w:p>
    <w:p>
      <w:pPr>
        <w:pStyle w:val="BookText"/>
      </w:pPr>
      <w:r>
        <w:rPr>
          <w:rFonts w:ascii="IRNazanin" w:hAnsi="IRNazanin" w:eastAsia="IRNazanin" w:cs="IRNazanin"/>
          <w:lang w:bidi="fa-IR"/>
          <w:color w:val="111111"/>
          <w:sz w:val="28"/>
          <w:szCs w:val="28"/>
          <w:rtl/>
        </w:rPr>
        <w:t xml:space="preserve">فإنّی سمعت جدّکما أبا القاسم </w:t>
      </w:r>
      <w:r>
        <w:rPr>
          <w:rStyle w:val="FootnoteReference"/>
        </w:rPr>
        <w:footnoteReference w:id="2323"/>
      </w:r>
      <w:r>
        <w:rPr>
          <w:rFonts w:ascii="Amiri" w:hAnsi="Amiri" w:eastAsia="Amiri" w:cs="Amiri"/>
          <w:lang w:bidi="ar-SA"/>
          <w:color w:val="111111"/>
          <w:sz w:val="28"/>
          <w:szCs w:val="28"/>
          <w:rtl/>
        </w:rPr>
        <w:t xml:space="preserve">رسول اللّه صلّی اللّه علیه و آله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یقول: "إنّ </w:t>
      </w:r>
      <w:r>
        <w:rPr>
          <w:rStyle w:val="FootnoteReference"/>
        </w:rPr>
        <w:footnoteReference w:id="2324"/>
      </w:r>
      <w:r>
        <w:rPr>
          <w:rFonts w:ascii="IRNazanin" w:hAnsi="IRNazanin" w:eastAsia="IRNazanin" w:cs="IRNazanin"/>
          <w:lang w:bidi="fa-IR"/>
          <w:color w:val="111111"/>
          <w:sz w:val="28"/>
          <w:szCs w:val="28"/>
          <w:rtl/>
        </w:rPr>
        <w:t xml:space="preserve">صلاح ذات البین أفضل من عامّة الصّلاة و الصّیام" .</w:t>
      </w:r>
    </w:p>
    <w:p>
      <w:pPr>
        <w:pStyle w:val="BookText"/>
      </w:pPr>
      <w:r>
        <w:rPr>
          <w:rFonts w:ascii="IRNazanin" w:hAnsi="IRNazanin" w:eastAsia="IRNazanin" w:cs="IRNazanin"/>
          <w:lang w:bidi="fa-IR"/>
          <w:color w:val="111111"/>
          <w:sz w:val="28"/>
          <w:szCs w:val="28"/>
          <w:rtl/>
        </w:rPr>
        <w:t xml:space="preserve">و إنّ المبیرة الحالقة للدّین البغضة لذوی أرحامکم المؤمنین، و فساد ذات البین.</w:t>
      </w:r>
    </w:p>
    <w:p>
      <w:pPr>
        <w:pStyle w:val="BookText"/>
      </w:pPr>
      <w:r>
        <w:rPr>
          <w:rFonts w:ascii="Amiri" w:hAnsi="Amiri" w:eastAsia="Amiri" w:cs="Amiri"/>
          <w:lang w:bidi="ar-SA"/>
          <w:color w:val="111111"/>
          <w:sz w:val="28"/>
          <w:szCs w:val="28"/>
          <w:rtl/>
        </w:rPr>
        <w:t xml:space="preserve">و لا قوّة إلاّ باللّه العلیّ العظیم.</w:t>
      </w:r>
    </w:p>
    <w:p>
      <w:pPr>
        <w:pStyle w:val="BookText"/>
      </w:pPr>
      <w:r>
        <w:rPr>
          <w:rFonts w:ascii="IRNazanin" w:hAnsi="IRNazanin" w:eastAsia="IRNazanin" w:cs="IRNazanin"/>
          <w:lang w:bidi="fa-IR"/>
          <w:color w:val="111111"/>
          <w:sz w:val="28"/>
          <w:szCs w:val="28"/>
          <w:rtl/>
        </w:rPr>
        <w:t xml:space="preserve">أنظروا، یا بنیّ، إلی ذوی أرحامکم فصلوهم و إن قطعوکم یهوّن اللّه علیکم الحساب</w:t>
      </w:r>
      <w:r>
        <w:rPr>
          <w:rStyle w:val="FootnoteReference"/>
        </w:rPr>
        <w:footnoteReference w:id="2325"/>
      </w:r>
      <w:r>
        <w:rPr>
          <w:rFonts w:ascii="Times New Roman" w:hAnsi="Times New Roman" w:eastAsia="Times New Roman" w:cs="Times New Roman"/>
          <w:lang w:val="en-US" w:bidi="en-US"/>
          <w:color w:val="111111"/>
          <w:sz w:val="28"/>
          <w:szCs w:val="28"/>
          <w:rtl/>
        </w:rPr>
        <w:t xml:space="preserve">.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460" w:name="pg13962_144569"/>
    <w:bookmarkEnd w:id="460"/>
    <w:p>
      <w:pPr>
        <w:pStyle w:val="Heading5"/>
      </w:pPr>
      <w:bookmarkStart w:id="1071" w:name="_Toc586"/>
      <w:r>
        <w:t>تأکیده (علیه السلام) علی إکرام الأیتام و الإهتمام بهم</w:t>
      </w:r>
      <w:bookmarkEnd w:id="1071"/>
    </w:p>
    <w:p>
      <w:pPr>
        <w:pStyle w:val="BookText"/>
      </w:pPr>
      <w:r>
        <w:rPr>
          <w:rStyle w:val="FootnoteReference"/>
        </w:rPr>
        <w:footnoteReference w:id="2326"/>
      </w:r>
      <w:r>
        <w:rPr>
          <w:rFonts w:ascii="Amiri" w:hAnsi="Amiri" w:eastAsia="Amiri" w:cs="Amiri"/>
          <w:lang w:bidi="ar-SA"/>
          <w:color w:val="111111"/>
          <w:sz w:val="28"/>
          <w:szCs w:val="28"/>
          <w:rtl/>
        </w:rPr>
        <w:t xml:space="preserve">اللّه اللّه فی الأیتام، فلا تغبّوا</w:t>
      </w:r>
      <w:r>
        <w:rPr>
          <w:rStyle w:val="FootnoteReference"/>
        </w:rPr>
        <w:footnoteReference w:id="2327"/>
      </w:r>
      <w:r>
        <w:rPr>
          <w:rFonts w:ascii="IRNazanin" w:hAnsi="IRNazanin" w:eastAsia="IRNazanin" w:cs="IRNazanin"/>
          <w:lang w:bidi="fa-IR"/>
          <w:color w:val="111111"/>
          <w:sz w:val="28"/>
          <w:szCs w:val="28"/>
          <w:rtl/>
        </w:rPr>
        <w:t xml:space="preserve">أفواههم، و لا یضیعوا</w:t>
      </w:r>
      <w:r>
        <w:rPr>
          <w:rStyle w:val="FootnoteReference"/>
        </w:rPr>
        <w:footnoteReference w:id="2328"/>
      </w:r>
      <w:r>
        <w:rPr>
          <w:rFonts w:ascii="IRNazanin" w:hAnsi="IRNazanin" w:eastAsia="IRNazanin" w:cs="IRNazanin"/>
          <w:lang w:bidi="fa-IR"/>
          <w:color w:val="111111"/>
          <w:sz w:val="28"/>
          <w:szCs w:val="28"/>
          <w:rtl/>
        </w:rPr>
        <w:t xml:space="preserve">بحضرتکم.
فإنّی قد سمعت رسول اللّه صلّی اللّه علیه و آله و سلّم یقول: "من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461" w:name="pg13962_144571"/>
    <w:bookmarkEnd w:id="461"/>
    <w:p>
      <w:pPr>
        <w:pStyle w:val="BookText"/>
      </w:pPr>
      <w:r>
        <w:rPr>
          <w:rFonts w:ascii="IRNazanin" w:hAnsi="IRNazanin" w:eastAsia="IRNazanin" w:cs="IRNazanin"/>
          <w:lang w:bidi="fa-IR"/>
          <w:color w:val="111111"/>
          <w:sz w:val="28"/>
          <w:szCs w:val="28"/>
          <w:rtl/>
        </w:rPr>
        <w:t xml:space="preserve">عال یتیما حتّی یستغنی أوجب اللّه - عزّ و جلّ - له بذلک الجنّة، کما أوجب اللّه لآکل مال الیتیم النّار"</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Heading5"/>
      </w:pPr>
      <w:bookmarkStart w:id="1072" w:name="_Toc587"/>
      <w:r>
        <w:t>وصیته (علیه السلام) بالجیران و بیان منزلة الجار</w:t>
      </w:r>
      <w:bookmarkEnd w:id="1072"/>
    </w:p>
    <w:p>
      <w:pPr>
        <w:pStyle w:val="BookText"/>
      </w:pPr>
      <w:r>
        <w:rPr>
          <w:rStyle w:val="FootnoteReference"/>
        </w:rPr>
        <w:footnoteReference w:id="2330"/>
      </w:r>
      <w:r>
        <w:rPr>
          <w:rFonts w:ascii="Amiri" w:hAnsi="Amiri" w:eastAsia="Amiri" w:cs="Amiri"/>
          <w:lang w:bidi="ar-SA"/>
          <w:color w:val="111111"/>
          <w:sz w:val="28"/>
          <w:szCs w:val="28"/>
          <w:rtl/>
        </w:rPr>
        <w:t xml:space="preserve">و اللّه اللّه فی جیرانکم، فإنّهم وصیّة نبیّکم، و ما زال رسول اللّه صلّی اللّه علیه و آله و سلّم </w:t>
      </w:r>
      <w:r>
        <w:rPr>
          <w:rStyle w:val="FootnoteReference"/>
        </w:rPr>
        <w:footnoteReference w:id="2331"/>
      </w:r>
      <w:r>
        <w:rPr>
          <w:rFonts w:ascii="Amiri" w:hAnsi="Amiri" w:eastAsia="Amiri" w:cs="Amiri"/>
          <w:lang w:bidi="ar-SA"/>
          <w:color w:val="111111"/>
          <w:sz w:val="28"/>
          <w:szCs w:val="28"/>
          <w:rtl/>
        </w:rPr>
        <w:t xml:space="preserve">یوصی بهم حتّی ظننّا أنّه سیورّثهم.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462" w:name="pg13962_144573"/>
    <w:bookmarkEnd w:id="462"/>
    <w:p>
      <w:pPr>
        <w:pStyle w:val="Heading5"/>
      </w:pPr>
      <w:bookmarkStart w:id="1073" w:name="_Toc588"/>
      <w:r>
        <w:t>حثّه (علیه السلام) علی العمل بالقرآن الکریم</w:t>
      </w:r>
      <w:bookmarkEnd w:id="1073"/>
    </w:p>
    <w:p>
      <w:pPr>
        <w:pStyle w:val="BookText"/>
      </w:pPr>
      <w:r>
        <w:rPr>
          <w:rFonts w:ascii="Amiri" w:hAnsi="Amiri" w:eastAsia="Amiri" w:cs="Amiri"/>
          <w:lang w:bidi="ar-SA"/>
          <w:color w:val="111111"/>
          <w:sz w:val="28"/>
          <w:szCs w:val="28"/>
          <w:rtl/>
        </w:rPr>
        <w:t xml:space="preserve">و اللّه اللّه فی القرآن کتاب ربّکم</w:t>
      </w:r>
      <w:r>
        <w:rPr>
          <w:rStyle w:val="FootnoteReference"/>
        </w:rPr>
        <w:footnoteReference w:id="2332"/>
      </w:r>
      <w:r>
        <w:rPr>
          <w:rFonts w:ascii="IRNazanin" w:hAnsi="IRNazanin" w:eastAsia="IRNazanin" w:cs="IRNazanin"/>
          <w:lang w:bidi="fa-IR"/>
          <w:color w:val="111111"/>
          <w:sz w:val="28"/>
          <w:szCs w:val="28"/>
          <w:rtl/>
        </w:rPr>
        <w:t xml:space="preserve">، فلا یسبقکم بالعمل</w:t>
      </w:r>
      <w:r>
        <w:rPr>
          <w:rStyle w:val="FootnoteReference"/>
        </w:rPr>
        <w:footnoteReference w:id="2333"/>
      </w:r>
      <w:r>
        <w:rPr>
          <w:rFonts w:ascii="IRNazanin" w:hAnsi="IRNazanin" w:eastAsia="IRNazanin" w:cs="IRNazanin"/>
          <w:lang w:bidi="fa-IR"/>
          <w:color w:val="111111"/>
          <w:sz w:val="28"/>
          <w:szCs w:val="28"/>
          <w:rtl/>
        </w:rPr>
        <w:t xml:space="preserve">به أحد </w:t>
      </w:r>
      <w:r>
        <w:rPr>
          <w:rStyle w:val="FootnoteReference"/>
        </w:rPr>
        <w:footnoteReference w:id="2334"/>
      </w:r>
      <w:r>
        <w:rPr>
          <w:rFonts w:ascii="IRNazanin" w:hAnsi="IRNazanin" w:eastAsia="IRNazanin" w:cs="IRNazanin"/>
          <w:lang w:bidi="fa-IR"/>
          <w:color w:val="111111"/>
          <w:sz w:val="28"/>
          <w:szCs w:val="28"/>
          <w:rtl/>
        </w:rPr>
        <w:t xml:space="preserve">غیرکم.</w:t>
      </w:r>
    </w:p>
    <w:p>
      <w:pPr>
        <w:pStyle w:val="BookText"/>
      </w:pPr>
      <w:r>
        <w:rPr>
          <w:rFonts w:ascii="IRNazanin" w:hAnsi="IRNazanin" w:eastAsia="IRNazanin" w:cs="IRNazanin"/>
          <w:lang w:bidi="fa-IR"/>
          <w:color w:val="111111"/>
          <w:sz w:val="28"/>
          <w:szCs w:val="28"/>
          <w:rtl/>
        </w:rPr>
        <w:t xml:space="preserve">[و] اعلموا أنّ القرآن هدی اللّیل و النّهار، و نور اللّیل المظلم، علی ما کان من جهد و فاقة</w:t>
      </w:r>
      <w:r>
        <w:rPr>
          <w:rStyle w:val="FootnoteReference"/>
        </w:rPr>
        <w:footnoteReference w:id="2335"/>
      </w:r>
      <w:r>
        <w:rPr>
          <w:rFonts w:ascii="Times New Roman" w:hAnsi="Times New Roman" w:eastAsia="Times New Roman" w:cs="Times New Roman"/>
          <w:lang w:val="en-US" w:bidi="en-US"/>
          <w:color w:val="111111"/>
          <w:sz w:val="28"/>
          <w:szCs w:val="28"/>
          <w:rtl/>
        </w:rPr>
        <w:t xml:space="preserve">.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463" w:name="pg13962_144575"/>
    <w:bookmarkEnd w:id="463"/>
    <w:p>
      <w:pPr>
        <w:pStyle w:val="Heading5"/>
      </w:pPr>
      <w:bookmarkStart w:id="1074" w:name="_Toc589"/>
      <w:r>
        <w:t>بیانه (علیه السلام) أهمیة الصلاة و موقعها فی الإسلام</w:t>
      </w:r>
      <w:bookmarkEnd w:id="1074"/>
    </w:p>
    <w:p>
      <w:pPr>
        <w:pStyle w:val="BookText"/>
      </w:pPr>
      <w:r>
        <w:rPr>
          <w:rStyle w:val="FootnoteReference"/>
        </w:rPr>
        <w:footnoteReference w:id="2336"/>
      </w:r>
      <w:r>
        <w:rPr>
          <w:rFonts w:ascii="Amiri" w:hAnsi="Amiri" w:eastAsia="Amiri" w:cs="Amiri"/>
          <w:lang w:bidi="ar-SA"/>
          <w:color w:val="111111"/>
          <w:sz w:val="28"/>
          <w:szCs w:val="28"/>
          <w:rtl/>
        </w:rPr>
        <w:t xml:space="preserve">و اللّه اللّه فی الصّلاة، فإنّها خیر العمل، و هی </w:t>
      </w:r>
      <w:r>
        <w:rPr>
          <w:rStyle w:val="FootnoteReference"/>
        </w:rPr>
        <w:footnoteReference w:id="2337"/>
      </w:r>
      <w:r>
        <w:rPr>
          <w:rFonts w:ascii="IRNazanin" w:hAnsi="IRNazanin" w:eastAsia="IRNazanin" w:cs="IRNazanin"/>
          <w:lang w:bidi="fa-IR"/>
          <w:color w:val="111111"/>
          <w:sz w:val="28"/>
          <w:szCs w:val="28"/>
          <w:rtl/>
        </w:rPr>
        <w:t xml:space="preserve">عمود</w:t>
      </w:r>
      <w:r>
        <w:rPr>
          <w:rStyle w:val="FootnoteReference"/>
        </w:rPr>
        <w:footnoteReference w:id="2338"/>
      </w:r>
      <w:r>
        <w:rPr>
          <w:rFonts w:ascii="IRNazanin" w:hAnsi="IRNazanin" w:eastAsia="IRNazanin" w:cs="IRNazanin"/>
          <w:lang w:bidi="fa-IR"/>
          <w:color w:val="111111"/>
          <w:sz w:val="28"/>
          <w:szCs w:val="28"/>
          <w:rtl/>
        </w:rPr>
        <w:t xml:space="preserve">دینکم،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464" w:name="pg13962_144576"/>
    <w:bookmarkEnd w:id="464"/>
    <w:p>
      <w:pPr>
        <w:pStyle w:val="BookText"/>
      </w:pPr>
      <w:r>
        <w:rPr>
          <w:rFonts w:ascii="IRNazanin" w:hAnsi="IRNazanin" w:eastAsia="IRNazanin" w:cs="IRNazanin"/>
          <w:lang w:bidi="fa-IR"/>
          <w:color w:val="111111"/>
          <w:sz w:val="28"/>
          <w:szCs w:val="28"/>
          <w:rtl/>
        </w:rPr>
        <w:t xml:space="preserve">فلا تغفلوا عنها.</w:t>
      </w:r>
    </w:p>
    <w:p>
      <w:pPr>
        <w:pStyle w:val="Heading5"/>
      </w:pPr>
      <w:bookmarkStart w:id="1075" w:name="_Toc590"/>
      <w:r>
        <w:t>بیانه (علیه السلام) أهمیة الزکاة و منزلتها بین الفرائض</w:t>
      </w:r>
      <w:bookmarkEnd w:id="1075"/>
    </w:p>
    <w:p>
      <w:pPr>
        <w:pStyle w:val="BookText"/>
      </w:pPr>
      <w:r>
        <w:rPr>
          <w:rFonts w:ascii="Amiri" w:hAnsi="Amiri" w:eastAsia="Amiri" w:cs="Amiri"/>
          <w:lang w:bidi="ar-SA"/>
          <w:color w:val="111111"/>
          <w:sz w:val="28"/>
          <w:szCs w:val="28"/>
          <w:rtl/>
        </w:rPr>
        <w:t xml:space="preserve">و اللّه اللّه فی زکاة أموالکم فإنّها تطفئ غضب ربّکم - جلّ جلاله -.</w:t>
      </w:r>
    </w:p>
    <w:p>
      <w:pPr>
        <w:pStyle w:val="BookText"/>
      </w:pPr>
      <w:r>
        <w:rPr>
          <w:rFonts w:ascii="IRNazanin" w:hAnsi="IRNazanin" w:eastAsia="IRNazanin" w:cs="IRNazanin"/>
          <w:lang w:bidi="fa-IR"/>
          <w:color w:val="111111"/>
          <w:sz w:val="28"/>
          <w:szCs w:val="28"/>
          <w:rtl/>
        </w:rPr>
        <w:t xml:space="preserve">و إنّی سمعت رسول اللّه صلّی اللّه علیه و آله و سلّم یقول: "الزّکاة قنطرة الإسلام، فمن أدّاها جاز القنطرة، و من منعها احتبس دونها".</w:t>
      </w:r>
    </w:p>
    <w:p>
      <w:pPr>
        <w:pStyle w:val="BookText"/>
      </w:pPr>
      <w:r>
        <w:rPr>
          <w:rFonts w:ascii="IRNazanin" w:hAnsi="IRNazanin" w:eastAsia="IRNazanin" w:cs="IRNazanin"/>
          <w:lang w:bidi="fa-IR"/>
          <w:color w:val="111111"/>
          <w:sz w:val="28"/>
          <w:szCs w:val="28"/>
          <w:rtl/>
        </w:rPr>
        <w:t xml:space="preserve">و اللّه اللّه فی ابن السّبیل؛ فلا یستوحشنّ من عشیرته بمکانکم.</w:t>
      </w:r>
    </w:p>
    <w:p>
      <w:pPr>
        <w:pStyle w:val="BookText"/>
      </w:pPr>
      <w:r>
        <w:rPr>
          <w:rFonts w:ascii="IRNazanin" w:hAnsi="IRNazanin" w:eastAsia="IRNazanin" w:cs="IRNazanin"/>
          <w:lang w:bidi="fa-IR"/>
          <w:color w:val="111111"/>
          <w:sz w:val="28"/>
          <w:szCs w:val="28"/>
          <w:rtl/>
        </w:rPr>
        <w:t xml:space="preserve">و اللّه اللّه فی الفقراء و المساکین؛ فأشرکوهم فی معایشکم.</w:t>
      </w:r>
    </w:p>
    <w:p>
      <w:pPr>
        <w:pStyle w:val="BookText"/>
      </w:pPr>
      <w:r>
        <w:rPr>
          <w:rFonts w:ascii="Amiri" w:hAnsi="Amiri" w:eastAsia="Amiri" w:cs="Amiri"/>
          <w:lang w:bidi="ar-SA"/>
          <w:color w:val="111111"/>
          <w:sz w:val="28"/>
          <w:szCs w:val="28"/>
          <w:rtl/>
        </w:rPr>
        <w:t xml:space="preserve">و اللّه اللّه فی الضّیف؛ فلا ینصرفنّ إلاّ شاکرا لکم.</w:t>
      </w:r>
    </w:p>
    <w:p>
      <w:pPr>
        <w:pStyle w:val="BookText"/>
      </w:pPr>
      <w:r>
        <w:rPr>
          <w:rFonts w:ascii="Amiri" w:hAnsi="Amiri" w:eastAsia="Amiri" w:cs="Amiri"/>
          <w:lang w:bidi="ar-SA"/>
          <w:color w:val="111111"/>
          <w:sz w:val="28"/>
          <w:szCs w:val="28"/>
          <w:rtl/>
        </w:rPr>
        <w:t xml:space="preserve">و اللّه اللّه فی شهر رمضان و صیامه، فإنّه جنّة من النّار لکم</w:t>
      </w:r>
      <w:r>
        <w:rPr>
          <w:rStyle w:val="FootnoteReference"/>
        </w:rPr>
        <w:footnoteReference w:id="2339"/>
      </w:r>
      <w:r>
        <w:rPr>
          <w:rFonts w:ascii="Times New Roman" w:hAnsi="Times New Roman" w:eastAsia="Times New Roman" w:cs="Times New Roman"/>
          <w:lang w:val="en-US" w:bidi="en-US"/>
          <w:color w:val="111111"/>
          <w:sz w:val="28"/>
          <w:szCs w:val="28"/>
          <w:rtl/>
        </w:rPr>
        <w:t xml:space="preserve">.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465" w:name="pg13962_144580"/>
    <w:bookmarkEnd w:id="465"/>
    <w:p>
      <w:pPr>
        <w:pStyle w:val="Heading5"/>
      </w:pPr>
      <w:bookmarkStart w:id="1076" w:name="_Toc591"/>
      <w:r>
        <w:t>بیانه (علیه السلام) أهمیة حج بیت اللّه الحرام</w:t>
      </w:r>
      <w:bookmarkEnd w:id="1076"/>
    </w:p>
    <w:p>
      <w:pPr>
        <w:pStyle w:val="BookText"/>
      </w:pPr>
      <w:r>
        <w:rPr>
          <w:rStyle w:val="FootnoteReference"/>
        </w:rPr>
        <w:footnoteReference w:id="2340"/>
      </w:r>
      <w:r>
        <w:rPr>
          <w:rFonts w:ascii="Amiri" w:hAnsi="Amiri" w:eastAsia="Amiri" w:cs="Amiri"/>
          <w:lang w:bidi="ar-SA"/>
          <w:color w:val="111111"/>
          <w:sz w:val="28"/>
          <w:szCs w:val="28"/>
          <w:rtl/>
        </w:rPr>
        <w:t xml:space="preserve">و اللّه اللّه فی حجّ </w:t>
      </w:r>
      <w:r>
        <w:rPr>
          <w:rStyle w:val="FootnoteReference"/>
        </w:rPr>
        <w:footnoteReference w:id="2341"/>
      </w:r>
      <w:r>
        <w:rPr>
          <w:rFonts w:ascii="Amiri" w:hAnsi="Amiri" w:eastAsia="Amiri" w:cs="Amiri"/>
          <w:lang w:bidi="ar-SA"/>
          <w:color w:val="111111"/>
          <w:sz w:val="28"/>
          <w:szCs w:val="28"/>
          <w:rtl/>
        </w:rPr>
        <w:t xml:space="preserve">بیت ربّکم - عزّ و جلّ -، فهو الشّریعة الّتی بها أمرتم؛ ف </w:t>
      </w:r>
      <w:r>
        <w:rPr>
          <w:rStyle w:val="FootnoteReference"/>
        </w:rPr>
        <w:footnoteReference w:id="2342"/>
      </w:r>
      <w:r>
        <w:rPr>
          <w:rFonts w:ascii="Amiri" w:hAnsi="Amiri" w:eastAsia="Amiri" w:cs="Amiri"/>
          <w:lang w:bidi="ar-SA"/>
          <w:color w:val="111111"/>
          <w:sz w:val="28"/>
          <w:szCs w:val="28"/>
          <w:rtl/>
        </w:rPr>
        <w:t xml:space="preserve">لا تخلّوه</w:t>
      </w:r>
      <w:r>
        <w:rPr>
          <w:rStyle w:val="FootnoteReference"/>
        </w:rPr>
        <w:footnoteReference w:id="2343"/>
      </w:r>
      <w:r>
        <w:rPr>
          <w:rFonts w:ascii="IRNazanin" w:hAnsi="IRNazanin" w:eastAsia="IRNazanin" w:cs="IRNazanin"/>
          <w:lang w:bidi="fa-IR"/>
          <w:color w:val="111111"/>
          <w:sz w:val="28"/>
          <w:szCs w:val="28"/>
          <w:rtl/>
        </w:rPr>
        <w:t xml:space="preserve">ما بقیتم.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و اللّه </w:t>
      </w:r>
      <w:r>
        <w:rPr>
          <w:rStyle w:val="FootnoteReference"/>
        </w:rPr>
        <w:footnoteReference w:id="2344"/>
      </w:r>
      <w:r>
        <w:rPr>
          <w:rFonts w:ascii="IRNazanin" w:hAnsi="IRNazanin" w:eastAsia="IRNazanin" w:cs="IRNazanin"/>
          <w:lang w:bidi="fa-IR"/>
          <w:color w:val="111111"/>
          <w:sz w:val="28"/>
          <w:szCs w:val="28"/>
          <w:rtl/>
        </w:rPr>
        <w:t xml:space="preserve">إن خلا و </w:t>
      </w:r>
      <w:r>
        <w:rPr>
          <w:rStyle w:val="FootnoteReference"/>
        </w:rPr>
        <w:footnoteReference w:id="2345"/>
      </w:r>
      <w:r>
        <w:rPr>
          <w:rFonts w:ascii="IRNazanin" w:hAnsi="IRNazanin" w:eastAsia="IRNazanin" w:cs="IRNazanin"/>
          <w:lang w:bidi="fa-IR"/>
          <w:color w:val="111111"/>
          <w:sz w:val="28"/>
          <w:szCs w:val="28"/>
          <w:rtl/>
        </w:rPr>
        <w:t xml:space="preserve">ترک لم تناظروا.</w:t>
      </w:r>
    </w:p>
    <w:p>
      <w:pPr>
        <w:pStyle w:val="BookText"/>
      </w:pPr>
      <w:r>
        <w:rPr>
          <w:rFonts w:ascii="IRNazanin" w:hAnsi="IRNazanin" w:eastAsia="IRNazanin" w:cs="IRNazanin"/>
          <w:lang w:bidi="fa-IR"/>
          <w:color w:val="111111"/>
          <w:sz w:val="28"/>
          <w:szCs w:val="28"/>
          <w:rtl/>
        </w:rPr>
        <w:t xml:space="preserve">إنّ أدنی ما یرجع به من أتاه</w:t>
      </w:r>
      <w:r>
        <w:rPr>
          <w:rStyle w:val="FootnoteReference"/>
        </w:rPr>
        <w:footnoteReference w:id="2346"/>
      </w:r>
      <w:r>
        <w:rPr>
          <w:rFonts w:ascii="IRNazanin" w:hAnsi="IRNazanin" w:eastAsia="IRNazanin" w:cs="IRNazanin"/>
          <w:lang w:bidi="fa-IR"/>
          <w:color w:val="111111"/>
          <w:sz w:val="28"/>
          <w:szCs w:val="28"/>
          <w:rtl/>
        </w:rPr>
        <w:t xml:space="preserve">من اللّه أن یغفر له ما قد سلف من ذنبه</w:t>
      </w:r>
      <w:r>
        <w:rPr>
          <w:rStyle w:val="FootnoteReference"/>
        </w:rPr>
        <w:footnoteReference w:id="2347"/>
      </w:r>
      <w:r>
        <w:rPr>
          <w:rFonts w:ascii="Times New Roman" w:hAnsi="Times New Roman" w:eastAsia="Times New Roman" w:cs="Times New Roman"/>
          <w:lang w:val="en-US" w:bidi="en-US"/>
          <w:color w:val="111111"/>
          <w:sz w:val="28"/>
          <w:szCs w:val="28"/>
          <w:rtl/>
        </w:rPr>
        <w:t xml:space="preserve">.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466" w:name="pg13962_144584"/>
    <w:bookmarkEnd w:id="466"/>
    <w:p>
      <w:pPr>
        <w:pStyle w:val="Heading5"/>
      </w:pPr>
      <w:bookmarkStart w:id="1077" w:name="_Toc592"/>
      <w:r>
        <w:t>بیانه (علیه السلام) أهمیة الجهاد فی سبیل اللّه و شرائطه</w:t>
      </w:r>
      <w:bookmarkEnd w:id="1077"/>
    </w:p>
    <w:p>
      <w:pPr>
        <w:pStyle w:val="BookText"/>
      </w:pPr>
      <w:r>
        <w:rPr>
          <w:rStyle w:val="FootnoteReference"/>
        </w:rPr>
        <w:footnoteReference w:id="2348"/>
      </w:r>
      <w:r>
        <w:rPr>
          <w:rFonts w:ascii="IRNazanin" w:hAnsi="IRNazanin" w:eastAsia="IRNazanin" w:cs="IRNazanin"/>
          <w:lang w:bidi="fa-IR"/>
          <w:color w:val="111111"/>
          <w:sz w:val="28"/>
          <w:szCs w:val="28"/>
          <w:rtl/>
        </w:rPr>
        <w:t xml:space="preserve">و اللّه اللّه فی الجهاد بأموالکم و أنفسکم و ألسنتکم فی سبیل اللّه؛ فإنّما یجاهد فی سبیل اللّه رجلان: إمام هدی، و مطیع له مقتد بهداه.
فإذا حضرت بلیّة فاجعلوا أموالکم دون أنفسکم، و إذا نزلت نازلة فاجعلوا أنفسکم دون دینکم.</w:t>
      </w:r>
    </w:p>
    <w:p>
      <w:pPr>
        <w:pStyle w:val="BookText"/>
      </w:pPr>
      <w:r>
        <w:rPr>
          <w:rFonts w:ascii="IRNazanin" w:hAnsi="IRNazanin" w:eastAsia="IRNazanin" w:cs="IRNazanin"/>
          <w:lang w:bidi="fa-IR"/>
          <w:color w:val="111111"/>
          <w:sz w:val="28"/>
          <w:szCs w:val="28"/>
          <w:rtl/>
        </w:rPr>
        <w:t xml:space="preserve">و اعلموا أنّ الهالک من هلک دینه، و الحریب من حرب دینه.</w:t>
      </w:r>
    </w:p>
    <w:p>
      <w:pPr>
        <w:pStyle w:val="BookText"/>
      </w:pPr>
      <w:r>
        <w:rPr>
          <w:rFonts w:ascii="IRNazanin" w:hAnsi="IRNazanin" w:eastAsia="IRNazanin" w:cs="IRNazanin"/>
          <w:lang w:bidi="fa-IR"/>
          <w:color w:val="111111"/>
          <w:sz w:val="28"/>
          <w:szCs w:val="28"/>
          <w:rtl/>
        </w:rPr>
        <w:t xml:space="preserve">و اللّه اللّه فی الجهاد لأنفسکم</w:t>
      </w:r>
      <w:r>
        <w:rPr>
          <w:rStyle w:val="FootnoteReference"/>
        </w:rPr>
        <w:footnoteReference w:id="2349"/>
      </w:r>
      <w:r>
        <w:rPr>
          <w:rFonts w:ascii="Amiri" w:hAnsi="Amiri" w:eastAsia="Amiri" w:cs="Amiri"/>
          <w:lang w:bidi="ar-SA"/>
          <w:color w:val="111111"/>
          <w:sz w:val="28"/>
          <w:szCs w:val="28"/>
          <w:rtl/>
        </w:rPr>
        <w:t xml:space="preserve">، فهی أعدی العدوّ لکم؛ فإنّه قال اللّه - تبارک و تعالی -: إِنَّ النَّفْسَ لَأَمّارَةٌ بِالسُّوءِ إِلاّ ما رَحِمَ رَبِّی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أوّل المعاصی تصدیق النّفس و الرّکون إلی الهوی.</w:t>
      </w:r>
    </w:p>
    <w:p>
      <w:pPr>
        <w:pStyle w:val="Heading5"/>
      </w:pPr>
      <w:bookmarkStart w:id="1078" w:name="_Toc593"/>
      <w:r>
        <w:t>وصیته (علیه السلام) بذریة الرسول (صلی الله علیه و آله) و أصحابه الصادقین</w:t>
      </w:r>
      <w:bookmarkEnd w:id="1078"/>
    </w:p>
    <w:p>
      <w:pPr>
        <w:pStyle w:val="BookText"/>
      </w:pPr>
      <w:r>
        <w:rPr>
          <w:rFonts w:ascii="Amiri" w:hAnsi="Amiri" w:eastAsia="Amiri" w:cs="Amiri"/>
          <w:lang w:bidi="ar-SA"/>
          <w:color w:val="111111"/>
          <w:sz w:val="28"/>
          <w:szCs w:val="28"/>
          <w:rtl/>
        </w:rPr>
        <w:t xml:space="preserve">و اللّه اللّه فی ذرّیّة نبیّکم صلّی اللّه علیه و آله؛ فلا یظلمنّ أحد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بحضرتکم و بین ظهرانیّکم و أنتم تقدرون علی الدّفع عنه.</w:t>
      </w:r>
    </w:p>
    <w:p>
      <w:pPr>
        <w:pStyle w:val="BookText"/>
      </w:pPr>
      <w:r>
        <w:rPr>
          <w:rFonts w:ascii="IRNazanin" w:hAnsi="IRNazanin" w:eastAsia="IRNazanin" w:cs="IRNazanin"/>
          <w:lang w:bidi="fa-IR"/>
          <w:color w:val="111111"/>
          <w:sz w:val="28"/>
          <w:szCs w:val="28"/>
          <w:rtl/>
        </w:rPr>
        <w:t xml:space="preserve">و اللّه اللّه فی أصحاب نبیّکم صلّی اللّه علیه و آله الّذین لم یحدثوا بعده حدثا، و لم یؤوا محدثا، و لم یمنعوا حقّا؛ فإنّ رسول اللّه صلّی اللّه علیه و آله و سلّم قد أوصی بهم، و لعن اللّه المحدث منهم و من غیرهم، و المؤوی للمحدث.</w:t>
      </w:r>
    </w:p>
    <w:p>
      <w:pPr>
        <w:pStyle w:val="BookText"/>
      </w:pPr>
      <w:r>
        <w:rPr>
          <w:rFonts w:ascii="IRNazanin" w:hAnsi="IRNazanin" w:eastAsia="IRNazanin" w:cs="IRNazanin"/>
          <w:lang w:bidi="fa-IR"/>
          <w:color w:val="111111"/>
          <w:sz w:val="28"/>
          <w:szCs w:val="28"/>
          <w:rtl/>
        </w:rPr>
        <w:t xml:space="preserve">و اللّه اللّه فی نسائکم و فیما ملکت أیمانکم، فإنّ آخر ما تکلّم به نبیّکم صلّی اللّه علیه و آله و سلّم أن قال: "أوصیکم بالضّعیفین.</w:t>
      </w:r>
    </w:p>
    <w:p>
      <w:pPr>
        <w:pStyle w:val="BookText"/>
      </w:pPr>
      <w:r>
        <w:rPr>
          <w:rFonts w:ascii="IRNazanin" w:hAnsi="IRNazanin" w:eastAsia="IRNazanin" w:cs="IRNazanin"/>
          <w:lang w:bidi="fa-IR"/>
          <w:color w:val="111111"/>
          <w:sz w:val="28"/>
          <w:szCs w:val="28"/>
          <w:rtl/>
        </w:rPr>
        <w:t xml:space="preserve">إتّقوا اللّه فی نسائکم، و ما ملکت أیمانکم".</w:t>
      </w:r>
    </w:p>
    <w:p>
      <w:pPr>
        <w:pStyle w:val="BookText"/>
      </w:pPr>
      <w:r>
        <w:rPr>
          <w:rFonts w:ascii="IRNazanin" w:hAnsi="IRNazanin" w:eastAsia="IRNazanin" w:cs="IRNazanin"/>
          <w:lang w:bidi="fa-IR"/>
          <w:color w:val="111111"/>
          <w:sz w:val="28"/>
          <w:szCs w:val="28"/>
          <w:rtl/>
        </w:rPr>
        <w:t xml:space="preserve">الصّلاة، الصّلاة، الصّلاة؛ و لا تأخذنّکم فی اللّه لومة لائم، فإنّه یکفیکم اللّه من بغی علیکم و أرادکم بسوء</w:t>
      </w:r>
      <w:r>
        <w:rPr>
          <w:rStyle w:val="FootnoteReference"/>
        </w:rPr>
        <w:footnoteReference w:id="2351"/>
      </w:r>
      <w:r>
        <w:rPr>
          <w:rFonts w:ascii="Times New Roman" w:hAnsi="Times New Roman" w:eastAsia="Times New Roman" w:cs="Times New Roman"/>
          <w:lang w:val="en-US" w:bidi="en-US"/>
          <w:color w:val="111111"/>
          <w:sz w:val="28"/>
          <w:szCs w:val="28"/>
          <w:rtl/>
        </w:rPr>
        <w:t xml:space="preserve">.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467" w:name="pg13962_144590"/>
    <w:bookmarkEnd w:id="467"/>
    <w:p>
      <w:pPr>
        <w:pStyle w:val="Heading5"/>
      </w:pPr>
      <w:bookmarkStart w:id="1079" w:name="_Toc594"/>
      <w:r>
        <w:t>حثّه (علیه السلام) علی التواصل و التباذل و التبارّ</w:t>
      </w:r>
      <w:bookmarkEnd w:id="1079"/>
    </w:p>
    <w:p>
      <w:pPr>
        <w:pStyle w:val="BookText"/>
      </w:pPr>
      <w:r>
        <w:rPr>
          <w:rStyle w:val="FootnoteReference"/>
        </w:rPr>
        <w:footnoteReference w:id="2352"/>
      </w:r>
      <w:r>
        <w:rPr>
          <w:rFonts w:ascii="IRNazanin" w:hAnsi="IRNazanin" w:eastAsia="IRNazanin" w:cs="IRNazanin"/>
          <w:lang w:bidi="fa-IR"/>
          <w:color w:val="111111"/>
          <w:sz w:val="28"/>
          <w:szCs w:val="28"/>
          <w:rtl/>
        </w:rPr>
        <w:t xml:space="preserve">و علیکم، یا بنیّ‌</w:t>
      </w:r>
      <w:r>
        <w:rPr>
          <w:rStyle w:val="FootnoteReference"/>
        </w:rPr>
        <w:footnoteReference w:id="2353"/>
      </w:r>
      <w:r>
        <w:rPr>
          <w:rFonts w:ascii="Amiri" w:hAnsi="Amiri" w:eastAsia="Amiri" w:cs="Amiri"/>
          <w:lang w:bidi="ar-SA"/>
          <w:color w:val="111111"/>
          <w:sz w:val="28"/>
          <w:szCs w:val="28"/>
          <w:rtl/>
        </w:rPr>
        <w:t xml:space="preserve">، بالتّواصل و التّباذل و التّبارّ</w:t>
      </w:r>
      <w:r>
        <w:rPr>
          <w:rStyle w:val="FootnoteReference"/>
        </w:rPr>
        <w:footnoteReference w:id="2354"/>
      </w:r>
      <w:r>
        <w:rPr>
          <w:rFonts w:ascii="Amiri" w:hAnsi="Amiri" w:eastAsia="Amiri" w:cs="Amiri"/>
          <w:lang w:bidi="ar-SA"/>
          <w:color w:val="111111"/>
          <w:sz w:val="28"/>
          <w:szCs w:val="28"/>
          <w:rtl/>
        </w:rPr>
        <w:t xml:space="preserve">.
و إیّاکم و التّدابر و التّقاطع و التّفرّق.</w:t>
      </w:r>
    </w:p>
    <w:p>
      <w:pPr>
        <w:pStyle w:val="BookText"/>
      </w:pPr>
      <w:r>
        <w:rPr>
          <w:rFonts w:ascii="Amiri" w:hAnsi="Amiri" w:eastAsia="Amiri" w:cs="Amiri"/>
          <w:lang w:bidi="ar-SA"/>
          <w:color w:val="111111"/>
          <w:sz w:val="28"/>
          <w:szCs w:val="28"/>
          <w:rtl/>
        </w:rPr>
        <w:t xml:space="preserve">وَ تَعاوَنُوا عَلَی الْبِرِّ وَ التَّقْوی وَ لا تَعاوَنُوا عَلَی الْإِثْمِ وَ الْعُدْوانِ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468" w:name="pg13962_144592"/>
    <w:bookmarkEnd w:id="468"/>
    <w:p>
      <w:pPr>
        <w:pStyle w:val="BookText"/>
      </w:pPr>
      <w:r>
        <w:rPr>
          <w:rFonts w:ascii="Amiri" w:hAnsi="Amiri" w:eastAsia="Amiri" w:cs="Amiri"/>
          <w:lang w:bidi="ar-SA"/>
          <w:color w:val="111111"/>
          <w:sz w:val="28"/>
          <w:szCs w:val="28"/>
          <w:rtl/>
        </w:rPr>
        <w:t xml:space="preserve">وَ اتَّقُوا اللّهَ إِنَّ اللّهَ شَدِیدُ الْعِقابِ </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قُولُوا لِلنّاسِ حُسْناً </w:t>
      </w:r>
      <w:r>
        <w:rPr>
          <w:rStyle w:val="FootnoteReference"/>
        </w:rPr>
        <w:footnoteReference w:id="2356"/>
      </w:r>
      <w:r>
        <w:rPr>
          <w:rFonts w:ascii="Amiri" w:hAnsi="Amiri" w:eastAsia="Amiri" w:cs="Amiri"/>
          <w:lang w:bidi="ar-SA"/>
          <w:color w:val="111111"/>
          <w:sz w:val="28"/>
          <w:szCs w:val="28"/>
          <w:rtl/>
        </w:rPr>
        <w:t xml:space="preserve">کما أمرکم اللّه - عزّ و جلّ -.</w:t>
      </w:r>
    </w:p>
    <w:p>
      <w:pPr>
        <w:pStyle w:val="Heading5"/>
      </w:pPr>
      <w:bookmarkStart w:id="1080" w:name="_Toc595"/>
      <w:r>
        <w:t>تحذیره (علیه السلام) من مغبة ترک الامر بالمعروف</w:t>
      </w:r>
      <w:bookmarkEnd w:id="1080"/>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357"/>
      </w:r>
      <w:r>
        <w:rPr>
          <w:rStyle w:val="FootnoteReference"/>
        </w:rPr>
        <w:footnoteReference w:id="2358"/>
      </w:r>
      <w:r>
        <w:rPr>
          <w:rFonts w:ascii="IRNazanin" w:hAnsi="IRNazanin" w:eastAsia="IRNazanin" w:cs="IRNazanin"/>
          <w:lang w:bidi="fa-IR"/>
          <w:color w:val="111111"/>
          <w:sz w:val="28"/>
          <w:szCs w:val="28"/>
          <w:rtl/>
        </w:rPr>
        <w:t xml:space="preserve">لا تترکوا الأمر بالمعروف و النّهی عن المنکر، فیولّی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469" w:name="pg13962_144594"/>
    <w:bookmarkEnd w:id="469"/>
    <w:p>
      <w:pPr>
        <w:pStyle w:val="BookText"/>
      </w:pPr>
      <w:r>
        <w:rPr>
          <w:rFonts w:ascii="Amiri" w:hAnsi="Amiri" w:eastAsia="Amiri" w:cs="Amiri"/>
          <w:lang w:bidi="ar-SA"/>
          <w:color w:val="111111"/>
          <w:sz w:val="28"/>
          <w:szCs w:val="28"/>
          <w:rtl/>
        </w:rPr>
        <w:t xml:space="preserve">اللّه </w:t>
      </w:r>
      <w:r>
        <w:rPr>
          <w:rStyle w:val="FootnoteReference"/>
        </w:rPr>
        <w:footnoteReference w:id="2359"/>
      </w:r>
      <w:r>
        <w:rPr>
          <w:rFonts w:ascii="IRNazanin" w:hAnsi="IRNazanin" w:eastAsia="IRNazanin" w:cs="IRNazanin"/>
          <w:lang w:bidi="fa-IR"/>
          <w:color w:val="111111"/>
          <w:sz w:val="28"/>
          <w:szCs w:val="28"/>
          <w:rtl/>
        </w:rPr>
        <w:t xml:space="preserve">علیکم</w:t>
      </w:r>
      <w:r>
        <w:rPr>
          <w:rStyle w:val="FootnoteReference"/>
        </w:rPr>
        <w:footnoteReference w:id="2360"/>
      </w:r>
      <w:r>
        <w:rPr>
          <w:rFonts w:ascii="IRNazanin" w:hAnsi="IRNazanin" w:eastAsia="IRNazanin" w:cs="IRNazanin"/>
          <w:lang w:bidi="fa-IR"/>
          <w:color w:val="111111"/>
          <w:sz w:val="28"/>
          <w:szCs w:val="28"/>
          <w:rtl/>
        </w:rPr>
        <w:t xml:space="preserve">أشرارکم</w:t>
      </w:r>
      <w:r>
        <w:rPr>
          <w:rStyle w:val="FootnoteReference"/>
        </w:rPr>
        <w:footnoteReference w:id="2361"/>
      </w:r>
      <w:r>
        <w:rPr>
          <w:rFonts w:ascii="IRNazanin" w:hAnsi="IRNazanin" w:eastAsia="IRNazanin" w:cs="IRNazanin"/>
          <w:lang w:bidi="fa-IR"/>
          <w:color w:val="111111"/>
          <w:sz w:val="28"/>
          <w:szCs w:val="28"/>
          <w:rtl/>
        </w:rPr>
        <w:t xml:space="preserve">، ثمّ تدعون فلا یستجاب لکم علیهم</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Heading5"/>
      </w:pPr>
      <w:bookmarkStart w:id="1081" w:name="_Toc596"/>
      <w:r>
        <w:t>بیانه (علیه السلام) مراحل الأمر بالمعروف و النهی عن المنکر</w:t>
      </w:r>
      <w:bookmarkEnd w:id="1081"/>
    </w:p>
    <w:p>
      <w:pPr>
        <w:pStyle w:val="BookText"/>
      </w:pPr>
      <w:r>
        <w:rPr>
          <w:rFonts w:ascii="IRNazanin" w:hAnsi="IRNazanin" w:eastAsia="IRNazanin" w:cs="IRNazanin"/>
          <w:lang w:bidi="fa-IR"/>
          <w:color w:val="111111"/>
          <w:sz w:val="28"/>
          <w:szCs w:val="28"/>
          <w:rtl/>
        </w:rPr>
        <w:t xml:space="preserve">إنّ رسول اللّه صلّی اللّه علیه و آله و سلّم عهد إلیّ فقال: "یا علیّ؛ مر بالمعروف و انه عن المنکر بیدک، فإن لم تستطع فبلسانک،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470" w:name="pg13962_144595"/>
    <w:bookmarkEnd w:id="470"/>
    <w:p>
      <w:pPr>
        <w:pStyle w:val="BookText"/>
      </w:pPr>
      <w:r>
        <w:rPr>
          <w:rFonts w:ascii="IRNazanin" w:hAnsi="IRNazanin" w:eastAsia="IRNazanin" w:cs="IRNazanin"/>
          <w:lang w:bidi="fa-IR"/>
          <w:color w:val="111111"/>
          <w:sz w:val="28"/>
          <w:szCs w:val="28"/>
          <w:rtl/>
        </w:rPr>
        <w:t xml:space="preserve">فإن لم تستطع فبقلبک؛ و إلاّ فلا تلومنّ إلاّ نفسک".</w:t>
      </w:r>
    </w:p>
    <w:p>
      <w:pPr>
        <w:pStyle w:val="Heading5"/>
      </w:pPr>
      <w:bookmarkStart w:id="1082" w:name="_Toc597"/>
      <w:r>
        <w:t>بیانه (علیه السلام) نوعیة العلاقة المطلوبة بین الکبار و الصغار</w:t>
      </w:r>
      <w:bookmarkEnd w:id="1082"/>
    </w:p>
    <w:p>
      <w:pPr>
        <w:pStyle w:val="BookText"/>
      </w:pPr>
      <w:r>
        <w:rPr>
          <w:rFonts w:ascii="Amiri" w:hAnsi="Amiri" w:eastAsia="Amiri" w:cs="Amiri"/>
          <w:lang w:bidi="ar-SA"/>
          <w:color w:val="111111"/>
          <w:sz w:val="28"/>
          <w:szCs w:val="28"/>
          <w:rtl/>
        </w:rPr>
        <w:t xml:space="preserve">یا بنیّ‌</w:t>
      </w:r>
      <w:r>
        <w:rPr>
          <w:rStyle w:val="FootnoteReference"/>
        </w:rPr>
        <w:footnoteReference w:id="2363"/>
      </w:r>
      <w:r>
        <w:rPr>
          <w:rFonts w:ascii="IRNazanin" w:hAnsi="IRNazanin" w:eastAsia="IRNazanin" w:cs="IRNazanin"/>
          <w:lang w:bidi="fa-IR"/>
          <w:color w:val="111111"/>
          <w:sz w:val="28"/>
          <w:szCs w:val="28"/>
          <w:rtl/>
        </w:rPr>
        <w:t xml:space="preserve">؛ </w:t>
      </w:r>
      <w:r>
        <w:rPr>
          <w:rStyle w:val="FootnoteReference"/>
        </w:rPr>
        <w:footnoteReference w:id="2364"/>
      </w:r>
      <w:r>
        <w:rPr>
          <w:rFonts w:ascii="IRNazanin" w:hAnsi="IRNazanin" w:eastAsia="IRNazanin" w:cs="IRNazanin"/>
          <w:lang w:bidi="fa-IR"/>
          <w:color w:val="111111"/>
          <w:sz w:val="28"/>
          <w:szCs w:val="28"/>
          <w:rtl/>
        </w:rPr>
        <w:t xml:space="preserve">لیتأسّ صغیرکم بکبیرکم، و لیرأف کبیرکم بصغیرکم؛ و لا تکونوا کجفاة الجاهلیّة؛ لا فی الدّین یتفقّهون، و لا عن اللّه یعقلون، و لم یعطوا فی اللّه محض الیقین</w:t>
      </w:r>
      <w:r>
        <w:rPr>
          <w:rStyle w:val="FootnoteReference"/>
        </w:rPr>
        <w:footnoteReference w:id="2365"/>
      </w:r>
      <w:r>
        <w:rPr>
          <w:rFonts w:ascii="Times New Roman" w:hAnsi="Times New Roman" w:eastAsia="Times New Roman" w:cs="Times New Roman"/>
          <w:lang w:val="en-US" w:bidi="en-US"/>
          <w:color w:val="111111"/>
          <w:sz w:val="28"/>
          <w:szCs w:val="28"/>
          <w:rtl/>
        </w:rPr>
        <w:t xml:space="preserve">.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366"/>
      </w:r>
      <w:r>
        <w:rPr>
          <w:rFonts w:ascii="IRNazanin" w:hAnsi="IRNazanin" w:eastAsia="IRNazanin" w:cs="IRNazanin"/>
          <w:lang w:bidi="fa-IR"/>
          <w:color w:val="111111"/>
          <w:sz w:val="28"/>
          <w:szCs w:val="28"/>
          <w:rtl/>
        </w:rPr>
        <w:t xml:space="preserve">کقیض بیض</w:t>
      </w:r>
      <w:r>
        <w:rPr>
          <w:rStyle w:val="FootnoteReference"/>
        </w:rPr>
        <w:footnoteReference w:id="2367"/>
      </w:r>
      <w:r>
        <w:rPr>
          <w:rFonts w:ascii="IRNazanin" w:hAnsi="IRNazanin" w:eastAsia="IRNazanin" w:cs="IRNazanin"/>
          <w:lang w:bidi="fa-IR"/>
          <w:color w:val="111111"/>
          <w:sz w:val="28"/>
          <w:szCs w:val="28"/>
          <w:rtl/>
        </w:rPr>
        <w:t xml:space="preserve">فی أداح، یکون کسرها وزرا، و یخرج حضانها شرّا.
أما، و اللّه، لقد شهدت الدّعوات، و سمعت الرّسالات؛ و لیتمّنّ اللّه نعمته علیکم أهل البیت.</w:t>
      </w:r>
    </w:p>
    <w:p>
      <w:pPr>
        <w:pStyle w:val="BookText"/>
      </w:pPr>
      <w:r>
        <w:rPr>
          <w:rFonts w:ascii="IRNazanin" w:hAnsi="IRNazanin" w:eastAsia="IRNazanin" w:cs="IRNazanin"/>
          <w:lang w:bidi="fa-IR"/>
          <w:color w:val="111111"/>
          <w:sz w:val="28"/>
          <w:szCs w:val="28"/>
          <w:rtl/>
        </w:rPr>
        <w:t xml:space="preserve">ویح لفراخ فراخ آل محمّد صلّی اللّه علیه و آله و سلّم، من خلیفة غیر مستخلف، جبّار، عتریف، مترف، یقتل خلفی و خلف الخلف!.</w:t>
      </w:r>
    </w:p>
    <w:p>
      <w:pPr>
        <w:pStyle w:val="BookText"/>
      </w:pPr>
      <w:r>
        <w:rPr>
          <w:rFonts w:ascii="IRNazanin" w:hAnsi="IRNazanin" w:eastAsia="IRNazanin" w:cs="IRNazanin"/>
          <w:lang w:bidi="fa-IR"/>
          <w:color w:val="111111"/>
          <w:sz w:val="28"/>
          <w:szCs w:val="28"/>
          <w:rtl/>
        </w:rPr>
        <w:t xml:space="preserve">یا بنیّ؛ إیّاکم و معاداة الرّجال؛ فإنّهم لا یخلون من ضربین:</w:t>
      </w:r>
    </w:p>
    <w:p>
      <w:pPr>
        <w:pStyle w:val="BookText"/>
      </w:pPr>
      <w:r>
        <w:rPr>
          <w:rFonts w:ascii="IRNazanin" w:hAnsi="IRNazanin" w:eastAsia="IRNazanin" w:cs="IRNazanin"/>
          <w:lang w:bidi="fa-IR"/>
          <w:color w:val="111111"/>
          <w:sz w:val="28"/>
          <w:szCs w:val="28"/>
          <w:rtl/>
        </w:rPr>
        <w:t xml:space="preserve">من عاقل یمکر بکم</w:t>
      </w:r>
      <w:r>
        <w:rPr>
          <w:rStyle w:val="FootnoteReference"/>
        </w:rPr>
        <w:footnoteReference w:id="2368"/>
      </w:r>
      <w:r>
        <w:rPr>
          <w:rFonts w:ascii="IRNazanin" w:hAnsi="IRNazanin" w:eastAsia="IRNazanin" w:cs="IRNazanin"/>
          <w:lang w:bidi="fa-IR"/>
          <w:color w:val="111111"/>
          <w:sz w:val="28"/>
          <w:szCs w:val="28"/>
          <w:rtl/>
        </w:rPr>
        <w:t xml:space="preserve">، أو جاهل یعجل علیکم.</w:t>
      </w:r>
    </w:p>
    <w:p>
      <w:pPr>
        <w:pStyle w:val="BookText"/>
      </w:pPr>
      <w:r>
        <w:rPr>
          <w:rFonts w:ascii="IRNazanin" w:hAnsi="IRNazanin" w:eastAsia="IRNazanin" w:cs="IRNazanin"/>
          <w:lang w:bidi="fa-IR"/>
          <w:color w:val="111111"/>
          <w:sz w:val="28"/>
          <w:szCs w:val="28"/>
          <w:rtl/>
        </w:rPr>
        <w:t xml:space="preserve">و اعلموا أنّ الکلام ذکر و الجواب أنثی؛ و حیثما اجتمع الزّوجان فلا بدّ من النّتاج.</w:t>
      </w:r>
    </w:p>
    <w:p>
      <w:pPr>
        <w:pStyle w:val="BookText"/>
      </w:pPr>
      <w:r>
        <w:rPr>
          <w:rFonts w:ascii="Amiri" w:hAnsi="Amiri" w:eastAsia="Amiri" w:cs="Amiri"/>
          <w:lang w:bidi="ar-SA"/>
          <w:color w:val="111111"/>
          <w:sz w:val="28"/>
          <w:szCs w:val="28"/>
          <w:rtl/>
        </w:rPr>
        <w:t xml:space="preserve">یا بنیّ‌</w:t>
      </w:r>
      <w:r>
        <w:rPr>
          <w:rStyle w:val="FootnoteReference"/>
        </w:rPr>
        <w:footnoteReference w:id="2369"/>
      </w:r>
      <w:r>
        <w:rPr>
          <w:rFonts w:ascii="IRNazanin" w:hAnsi="IRNazanin" w:eastAsia="IRNazanin" w:cs="IRNazanin"/>
          <w:lang w:bidi="fa-IR"/>
          <w:color w:val="111111"/>
          <w:sz w:val="28"/>
          <w:szCs w:val="28"/>
          <w:rtl/>
        </w:rPr>
        <w:t xml:space="preserve">؛...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471" w:name="pg13962_144601"/>
    <w:bookmarkEnd w:id="471"/>
    <w:p>
      <w:pPr>
        <w:pStyle w:val="Heading5"/>
      </w:pPr>
      <w:bookmarkStart w:id="1083" w:name="_Toc598"/>
      <w:r>
        <w:t>بیانه (علیه السلام) آداب مخالطة الناس و علاقة القلوب</w:t>
      </w:r>
      <w:bookmarkEnd w:id="1083"/>
    </w:p>
    <w:p>
      <w:pPr>
        <w:pStyle w:val="BookText"/>
      </w:pPr>
      <w:r>
        <w:rPr>
          <w:rStyle w:val="FootnoteReference"/>
        </w:rPr>
        <w:footnoteReference w:id="2370"/>
      </w:r>
      <w:r>
        <w:rPr>
          <w:rFonts w:ascii="Amiri" w:hAnsi="Amiri" w:eastAsia="Amiri" w:cs="Amiri"/>
          <w:lang w:bidi="ar-SA"/>
          <w:color w:val="111111"/>
          <w:sz w:val="28"/>
          <w:szCs w:val="28"/>
          <w:rtl/>
        </w:rPr>
        <w:t xml:space="preserve">خالطوا النّاس مخالطة</w:t>
      </w:r>
      <w:r>
        <w:rPr>
          <w:rStyle w:val="FootnoteReference"/>
        </w:rPr>
        <w:footnoteReference w:id="2371"/>
      </w:r>
      <w:r>
        <w:rPr>
          <w:rFonts w:ascii="Amiri" w:hAnsi="Amiri" w:eastAsia="Amiri" w:cs="Amiri"/>
          <w:lang w:bidi="ar-SA"/>
          <w:color w:val="111111"/>
          <w:sz w:val="28"/>
          <w:szCs w:val="28"/>
          <w:rtl/>
        </w:rPr>
        <w:t xml:space="preserve">إن متّم معها</w:t>
      </w:r>
      <w:r>
        <w:rPr>
          <w:rStyle w:val="FootnoteReference"/>
        </w:rPr>
        <w:footnoteReference w:id="2372"/>
      </w:r>
      <w:r>
        <w:rPr>
          <w:rFonts w:ascii="IRNazanin" w:hAnsi="IRNazanin" w:eastAsia="IRNazanin" w:cs="IRNazanin"/>
          <w:lang w:bidi="fa-IR"/>
          <w:color w:val="111111"/>
          <w:sz w:val="28"/>
          <w:szCs w:val="28"/>
          <w:rtl/>
        </w:rPr>
        <w:t xml:space="preserve">بکوا علیکم، و إن عشتم</w:t>
      </w:r>
      <w:r>
        <w:rPr>
          <w:rStyle w:val="FootnoteReference"/>
        </w:rPr>
        <w:footnoteReference w:id="2373"/>
      </w:r>
      <w:r>
        <w:rPr>
          <w:rFonts w:ascii="IRNazanin" w:hAnsi="IRNazanin" w:eastAsia="IRNazanin" w:cs="IRNazanin"/>
          <w:lang w:bidi="fa-IR"/>
          <w:color w:val="111111"/>
          <w:sz w:val="28"/>
          <w:szCs w:val="28"/>
          <w:rtl/>
        </w:rPr>
        <w:t xml:space="preserve">حنّوا إلیکم.
و لا تخرجنّ من أفواهکم کذبة مّا بقیتم.</w:t>
      </w:r>
    </w:p>
    <w:p>
      <w:pPr>
        <w:pStyle w:val="BookText"/>
      </w:pPr>
      <w:r>
        <w:rPr>
          <w:rFonts w:ascii="IRNazanin" w:hAnsi="IRNazanin" w:eastAsia="IRNazanin" w:cs="IRNazanin"/>
          <w:lang w:bidi="fa-IR"/>
          <w:color w:val="111111"/>
          <w:sz w:val="28"/>
          <w:szCs w:val="28"/>
          <w:rtl/>
        </w:rPr>
        <w:t xml:space="preserve">و لا تتکلّموا بالفحش، فإنّه لا یلیق بنا و لا بشیعتنا.</w:t>
      </w:r>
    </w:p>
    <w:p>
      <w:pPr>
        <w:pStyle w:val="BookText"/>
      </w:pPr>
      <w:r>
        <w:rPr>
          <w:rFonts w:ascii="IRNazanin" w:hAnsi="IRNazanin" w:eastAsia="IRNazanin" w:cs="IRNazanin"/>
          <w:lang w:bidi="fa-IR"/>
          <w:color w:val="111111"/>
          <w:sz w:val="28"/>
          <w:szCs w:val="28"/>
          <w:rtl/>
        </w:rPr>
        <w:t xml:space="preserve">و إنّ الفاحش لا یکون صدّیقا.</w:t>
      </w:r>
    </w:p>
    <w:p>
      <w:pPr>
        <w:pStyle w:val="BookText"/>
      </w:pPr>
      <w:r>
        <w:rPr>
          <w:rFonts w:ascii="IRNazanin" w:hAnsi="IRNazanin" w:eastAsia="IRNazanin" w:cs="IRNazanin"/>
          <w:lang w:bidi="fa-IR"/>
          <w:color w:val="111111"/>
          <w:sz w:val="28"/>
          <w:szCs w:val="28"/>
          <w:rtl/>
        </w:rPr>
        <w:t xml:space="preserve">و إنّ المتکبّر ملعون، و المتواضع عند اللّه مرفوع.</w:t>
      </w:r>
    </w:p>
    <w:p>
      <w:pPr>
        <w:pStyle w:val="BookText"/>
      </w:pPr>
      <w:r>
        <w:rPr>
          <w:rFonts w:ascii="IRNazanin" w:hAnsi="IRNazanin" w:eastAsia="IRNazanin" w:cs="IRNazanin"/>
          <w:lang w:bidi="fa-IR"/>
          <w:color w:val="111111"/>
          <w:sz w:val="28"/>
          <w:szCs w:val="28"/>
          <w:rtl/>
        </w:rPr>
        <w:t xml:space="preserve">یا بنیّ؛ إنّ القلوب جنود مجنّدة تتلاحظ بالمودّة و تتناجی بها، و کذلک هی فی البغض.</w:t>
      </w:r>
    </w:p>
    <w:p>
      <w:pPr>
        <w:pStyle w:val="BookText"/>
      </w:pPr>
      <w:r>
        <w:rPr>
          <w:rFonts w:ascii="IRNazanin" w:hAnsi="IRNazanin" w:eastAsia="IRNazanin" w:cs="IRNazanin"/>
          <w:lang w:bidi="fa-IR"/>
          <w:color w:val="111111"/>
          <w:sz w:val="28"/>
          <w:szCs w:val="28"/>
          <w:rtl/>
        </w:rPr>
        <w:t xml:space="preserve">فإذا أحببتم الرّجل من غیر خیر سبق منه إلیکم فارجوه.</w:t>
      </w:r>
    </w:p>
    <w:p>
      <w:pPr>
        <w:pStyle w:val="BookText"/>
      </w:pPr>
      <w:r>
        <w:rPr>
          <w:rFonts w:ascii="IRNazanin" w:hAnsi="IRNazanin" w:eastAsia="IRNazanin" w:cs="IRNazanin"/>
          <w:lang w:bidi="fa-IR"/>
          <w:color w:val="111111"/>
          <w:sz w:val="28"/>
          <w:szCs w:val="28"/>
          <w:rtl/>
        </w:rPr>
        <w:t xml:space="preserve">و إذا أبغضتم الرّجل من غیر سوء سبق منه إلیکم فاحذروه.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472" w:name="pg13962_144603"/>
    <w:bookmarkEnd w:id="472"/>
    <w:p>
      <w:pPr>
        <w:pStyle w:val="BookText"/>
      </w:pPr>
      <w:r>
        <w:rPr>
          <w:rFonts w:ascii="IRNazanin" w:hAnsi="IRNazanin" w:eastAsia="IRNazanin" w:cs="IRNazanin"/>
          <w:lang w:bidi="fa-IR"/>
          <w:color w:val="111111"/>
          <w:sz w:val="28"/>
          <w:szCs w:val="28"/>
          <w:rtl/>
        </w:rPr>
        <w:t xml:space="preserve">و أوصیکم، یا بنی عبد المطّلب خاصّة، أن یتبیّن فضلکم علی من أحسن إلیکم، و تصدیق رجاء من أمّلکم، فإنّ ذلک أشبه بأنسابکم.</w:t>
      </w:r>
    </w:p>
    <w:p>
      <w:pPr>
        <w:pStyle w:val="BookText"/>
      </w:pPr>
      <w:r>
        <w:rPr>
          <w:rFonts w:ascii="IRNazanin" w:hAnsi="IRNazanin" w:eastAsia="IRNazanin" w:cs="IRNazanin"/>
          <w:lang w:bidi="fa-IR"/>
          <w:color w:val="111111"/>
          <w:sz w:val="28"/>
          <w:szCs w:val="28"/>
          <w:rtl/>
        </w:rPr>
        <w:t xml:space="preserve">و أکثروا من قول: لا حول و لا قوّة إلاّ باللّه العلیّ العظیم؛ و علّموها أطفالکم</w:t>
      </w:r>
      <w:r>
        <w:rPr>
          <w:rStyle w:val="FootnoteReference"/>
        </w:rPr>
        <w:footnoteReference w:id="2374"/>
      </w:r>
      <w:r>
        <w:rPr>
          <w:rFonts w:ascii="Times New Roman" w:hAnsi="Times New Roman" w:eastAsia="Times New Roman" w:cs="Times New Roman"/>
          <w:lang w:val="en-US" w:bidi="en-US"/>
          <w:color w:val="111111"/>
          <w:sz w:val="28"/>
          <w:szCs w:val="28"/>
          <w:rtl/>
        </w:rPr>
        <w:t xml:space="preserve">.</w:t>
      </w:r>
    </w:p>
    <w:p>
      <w:pPr>
        <w:pStyle w:val="Heading5"/>
      </w:pPr>
      <w:bookmarkStart w:id="1084" w:name="_Toc599"/>
      <w:r>
        <w:t>حضّه (علیه السلام) أهله علی الخصال الحمیدة</w:t>
      </w:r>
      <w:bookmarkEnd w:id="1084"/>
    </w:p>
    <w:p>
      <w:pPr>
        <w:pStyle w:val="BookText"/>
      </w:pPr>
      <w:r>
        <w:rPr>
          <w:rFonts w:ascii="IRNazanin" w:hAnsi="IRNazanin" w:eastAsia="IRNazanin" w:cs="IRNazanin"/>
          <w:lang w:bidi="fa-IR"/>
          <w:color w:val="111111"/>
          <w:sz w:val="28"/>
          <w:szCs w:val="28"/>
          <w:rtl/>
        </w:rPr>
        <w:t xml:space="preserve">[ثم خاطب من حوله فقال:]</w:t>
      </w:r>
    </w:p>
    <w:p>
      <w:pPr>
        <w:pStyle w:val="BookText"/>
      </w:pPr>
      <w:r>
        <w:rPr>
          <w:rStyle w:val="FootnoteReference"/>
        </w:rPr>
        <w:footnoteReference w:id="2375"/>
      </w:r>
      <w:r>
        <w:rPr>
          <w:rFonts w:ascii="IRNazanin" w:hAnsi="IRNazanin" w:eastAsia="IRNazanin" w:cs="IRNazanin"/>
          <w:lang w:bidi="fa-IR"/>
          <w:color w:val="111111"/>
          <w:sz w:val="28"/>
          <w:szCs w:val="28"/>
          <w:rtl/>
        </w:rPr>
        <w:t xml:space="preserve">یا بنی عبد المطّلب؛ لا ألفینّکم غدا </w:t>
      </w:r>
      <w:r>
        <w:rPr>
          <w:rStyle w:val="FootnoteReference"/>
        </w:rPr>
        <w:footnoteReference w:id="2376"/>
      </w:r>
      <w:r>
        <w:rPr>
          <w:rFonts w:ascii="IRNazanin" w:hAnsi="IRNazanin" w:eastAsia="IRNazanin" w:cs="IRNazanin"/>
          <w:lang w:bidi="fa-IR"/>
          <w:color w:val="111111"/>
          <w:sz w:val="28"/>
          <w:szCs w:val="28"/>
          <w:rtl/>
        </w:rPr>
        <w:t xml:space="preserve">تخوضون دماء المسلمین خوضا، تقولون: قتل أمیر المؤمنین. قتل أمیر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473" w:name="pg13962_144605"/>
    <w:bookmarkEnd w:id="473"/>
    <w:p>
      <w:pPr>
        <w:pStyle w:val="BookText"/>
      </w:pPr>
      <w:r>
        <w:rPr>
          <w:rFonts w:ascii="IRNazanin" w:hAnsi="IRNazanin" w:eastAsia="IRNazanin" w:cs="IRNazanin"/>
          <w:lang w:bidi="fa-IR"/>
          <w:color w:val="111111"/>
          <w:sz w:val="28"/>
          <w:szCs w:val="28"/>
          <w:rtl/>
        </w:rPr>
        <w:t xml:space="preserve">المؤمنین</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لا تقتلنّ بی إلاّ قاتلی.</w:t>
      </w:r>
    </w:p>
    <w:p>
      <w:pPr>
        <w:pStyle w:val="Heading5"/>
      </w:pPr>
      <w:bookmarkStart w:id="1085" w:name="_Toc600"/>
      <w:r>
        <w:t>حواره (علیه السلام) مع ابن ملجم الملعون</w:t>
      </w:r>
      <w:bookmarkEnd w:id="1085"/>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Amiri" w:hAnsi="Amiri" w:eastAsia="Amiri" w:cs="Amiri"/>
          <w:lang w:bidi="ar-SA"/>
          <w:color w:val="111111"/>
          <w:sz w:val="28"/>
          <w:szCs w:val="28"/>
          <w:rtl/>
        </w:rPr>
        <w:t xml:space="preserve">علیّ بالرّجل.</w:t>
      </w:r>
    </w:p>
    <w:p>
      <w:pPr>
        <w:pStyle w:val="BookText"/>
      </w:pPr>
      <w:r>
        <w:rPr>
          <w:rFonts w:ascii="IRNazanin" w:hAnsi="IRNazanin" w:eastAsia="IRNazanin" w:cs="IRNazanin"/>
          <w:lang w:bidi="fa-IR"/>
          <w:color w:val="111111"/>
          <w:sz w:val="28"/>
          <w:szCs w:val="28"/>
          <w:rtl/>
        </w:rPr>
        <w:t xml:space="preserve">فلمّا أدخل عدو اللّه ابن ملجم و أوقف مکتوفا بین یدیه علیه السّلام خاطبه و قال:</w:t>
      </w:r>
    </w:p>
    <w:p>
      <w:pPr>
        <w:pStyle w:val="BookText"/>
      </w:pPr>
      <w:r>
        <w:rPr>
          <w:rFonts w:ascii="IRNazanin" w:hAnsi="IRNazanin" w:eastAsia="IRNazanin" w:cs="IRNazanin"/>
          <w:lang w:bidi="fa-IR"/>
          <w:color w:val="111111"/>
          <w:sz w:val="28"/>
          <w:szCs w:val="28"/>
          <w:rtl/>
        </w:rPr>
        <w:t xml:space="preserve">یا هذا؛ لقد جئت شیئا عظیما، و ارتکبت أمرا جسیما.</w:t>
      </w:r>
    </w:p>
    <w:p>
      <w:pPr>
        <w:pStyle w:val="BookText"/>
      </w:pPr>
      <w:r>
        <w:rPr>
          <w:rFonts w:ascii="IRNazanin" w:hAnsi="IRNazanin" w:eastAsia="IRNazanin" w:cs="IRNazanin"/>
          <w:lang w:bidi="fa-IR"/>
          <w:color w:val="111111"/>
          <w:sz w:val="28"/>
          <w:szCs w:val="28"/>
          <w:rtl/>
        </w:rPr>
        <w:t xml:space="preserve">أی عدوّ اللّه؛ أبئس الإمام کنت لک حتّی جازیتنی بهذا الجزاء؟.</w:t>
      </w:r>
    </w:p>
    <w:p>
      <w:pPr>
        <w:pStyle w:val="BookText"/>
      </w:pPr>
      <w:r>
        <w:rPr>
          <w:rFonts w:ascii="IRNazanin" w:hAnsi="IRNazanin" w:eastAsia="IRNazanin" w:cs="IRNazanin"/>
          <w:lang w:bidi="fa-IR"/>
          <w:color w:val="111111"/>
          <w:sz w:val="28"/>
          <w:szCs w:val="28"/>
          <w:rtl/>
        </w:rPr>
        <w:t xml:space="preserve">ألم أکن شفیقا علیک و أؤثرک علی غیرک؟.</w:t>
      </w:r>
    </w:p>
    <w:p>
      <w:pPr>
        <w:pStyle w:val="BookText"/>
      </w:pPr>
      <w:r>
        <w:rPr>
          <w:rFonts w:ascii="IRNazanin" w:hAnsi="IRNazanin" w:eastAsia="IRNazanin" w:cs="IRNazanin"/>
          <w:lang w:bidi="fa-IR"/>
          <w:color w:val="111111"/>
          <w:sz w:val="28"/>
          <w:szCs w:val="28"/>
          <w:rtl/>
        </w:rPr>
        <w:t xml:space="preserve">ألم أحسن إلیک وزدت فی عطائک؟.</w:t>
      </w:r>
    </w:p>
    <w:p>
      <w:pPr>
        <w:pStyle w:val="BookText"/>
      </w:pPr>
      <w:r>
        <w:rPr>
          <w:rFonts w:ascii="IRNazanin" w:hAnsi="IRNazanin" w:eastAsia="IRNazanin" w:cs="IRNazanin"/>
          <w:lang w:bidi="fa-IR"/>
          <w:color w:val="111111"/>
          <w:sz w:val="28"/>
          <w:szCs w:val="28"/>
          <w:rtl/>
        </w:rPr>
        <w:t xml:space="preserve">قال: بلی.</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فما حملک علی ما صنعت؟.</w:t>
      </w:r>
    </w:p>
    <w:p>
      <w:pPr>
        <w:pStyle w:val="BookText"/>
      </w:pPr>
      <w:r>
        <w:rPr>
          <w:rFonts w:ascii="IRNazanin" w:hAnsi="IRNazanin" w:eastAsia="IRNazanin" w:cs="IRNazanin"/>
          <w:lang w:bidi="fa-IR"/>
          <w:color w:val="111111"/>
          <w:sz w:val="28"/>
          <w:szCs w:val="28"/>
          <w:rtl/>
        </w:rPr>
        <w:t xml:space="preserve">و اللّه لقد کنت أعلم أنّک قاتلی لا محالة؛ و إنّما أحسنت إلیک لأستظهر باللّه علیک یا شقیّ الأشقیاء.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474" w:name="pg13962_144607"/>
    <w:bookmarkEnd w:id="474"/>
    <w:p>
      <w:pPr>
        <w:pStyle w:val="BookText"/>
      </w:pPr>
      <w:r>
        <w:rPr>
          <w:rFonts w:ascii="IRNazanin" w:hAnsi="IRNazanin" w:eastAsia="IRNazanin" w:cs="IRNazanin"/>
          <w:lang w:bidi="fa-IR"/>
          <w:color w:val="111111"/>
          <w:sz w:val="28"/>
          <w:szCs w:val="28"/>
          <w:rtl/>
        </w:rPr>
        <w:t xml:space="preserve">فأطرق الملعون</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Heading5"/>
      </w:pPr>
      <w:bookmarkStart w:id="1086" w:name="_Toc601"/>
      <w:r>
        <w:t>تأکیده (علیه السلام) علی أولاده وجوب الإحسان إلی قاتله</w:t>
      </w:r>
      <w:bookmarkEnd w:id="1086"/>
    </w:p>
    <w:p>
      <w:pPr>
        <w:pStyle w:val="BookText"/>
      </w:pPr>
      <w:r>
        <w:rPr>
          <w:rFonts w:ascii="IRNazanin" w:hAnsi="IRNazanin" w:eastAsia="IRNazanin" w:cs="IRNazanin"/>
          <w:lang w:bidi="fa-IR"/>
          <w:color w:val="111111"/>
          <w:sz w:val="28"/>
          <w:szCs w:val="28"/>
          <w:rtl/>
        </w:rPr>
        <w:t xml:space="preserve">ثم قال علیه السّلام لأولاده:</w:t>
      </w:r>
    </w:p>
    <w:p>
      <w:pPr>
        <w:pStyle w:val="BookText"/>
      </w:pPr>
      <w:r>
        <w:rPr>
          <w:rStyle w:val="FootnoteReference"/>
        </w:rPr>
        <w:footnoteReference w:id="2379"/>
      </w:r>
      <w:r>
        <w:rPr>
          <w:rFonts w:ascii="IRNazanin" w:hAnsi="IRNazanin" w:eastAsia="IRNazanin" w:cs="IRNazanin"/>
          <w:lang w:bidi="fa-IR"/>
          <w:color w:val="111111"/>
          <w:sz w:val="28"/>
          <w:szCs w:val="28"/>
          <w:rtl/>
        </w:rPr>
        <w:t xml:space="preserve">أنظروا الرّجل فاحبسوه، و أحسنوا إلیه</w:t>
      </w:r>
      <w:r>
        <w:rPr>
          <w:rStyle w:val="FootnoteReference"/>
        </w:rPr>
        <w:footnoteReference w:id="2380"/>
      </w:r>
      <w:r>
        <w:rPr>
          <w:rFonts w:ascii="IRNazanin" w:hAnsi="IRNazanin" w:eastAsia="IRNazanin" w:cs="IRNazanin"/>
          <w:lang w:bidi="fa-IR"/>
          <w:color w:val="111111"/>
          <w:sz w:val="28"/>
          <w:szCs w:val="28"/>
          <w:rtl/>
        </w:rPr>
        <w:t xml:space="preserve">، و أکرموا مثواه،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أطیبوا طعامه و شرابه، و ألینوا فراشه</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بقیت فالحقّ حقّی</w:t>
      </w:r>
      <w:r>
        <w:rPr>
          <w:rStyle w:val="FootnoteReference"/>
        </w:rPr>
        <w:footnoteReference w:id="2382"/>
      </w:r>
      <w:r>
        <w:rPr>
          <w:rFonts w:ascii="Times New Roman" w:hAnsi="Times New Roman" w:eastAsia="Times New Roman" w:cs="Times New Roman"/>
          <w:lang w:val="en-US" w:bidi="en-US"/>
          <w:color w:val="111111"/>
          <w:sz w:val="28"/>
          <w:szCs w:val="28"/>
          <w:rtl/>
        </w:rPr>
        <w:t xml:space="preserve">.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475" w:name="pg13962_144611"/>
    <w:bookmarkEnd w:id="475"/>
    <w:p>
      <w:pPr>
        <w:pStyle w:val="BookText"/>
      </w:pPr>
      <w:r>
        <w:rPr>
          <w:rFonts w:ascii="IRNazanin" w:hAnsi="IRNazanin" w:eastAsia="IRNazanin" w:cs="IRNazanin"/>
          <w:lang w:bidi="fa-IR"/>
          <w:color w:val="111111"/>
          <w:sz w:val="28"/>
          <w:szCs w:val="28"/>
          <w:rtl/>
        </w:rPr>
        <w:t xml:space="preserve">أعفو للّه إن شئت، و إن شئت أقتصّ من الرّجل.</w:t>
      </w:r>
    </w:p>
    <w:p>
      <w:pPr>
        <w:pStyle w:val="BookText"/>
      </w:pPr>
      <w:r>
        <w:rPr>
          <w:rFonts w:ascii="Amiri" w:hAnsi="Amiri" w:eastAsia="Amiri" w:cs="Amiri"/>
          <w:lang w:bidi="ar-SA"/>
          <w:color w:val="111111"/>
          <w:sz w:val="28"/>
          <w:szCs w:val="28"/>
          <w:rtl/>
        </w:rPr>
        <w:t xml:space="preserve">قال - تعالی -: وَ الْجُرُوحَ قِصاصٌ </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pStyle w:val="Heading5"/>
      </w:pPr>
      <w:bookmarkStart w:id="1087" w:name="_Toc602"/>
      <w:r>
        <w:t>تأکیده (علیه السلام) علی الانضباط فی قتل قاتله دون تجاوز</w:t>
      </w:r>
      <w:bookmarkEnd w:id="1087"/>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384"/>
      </w:r>
      <w:r>
        <w:rPr>
          <w:rStyle w:val="FootnoteReference"/>
        </w:rPr>
        <w:footnoteReference w:id="2385"/>
      </w:r>
      <w:r>
        <w:rPr>
          <w:rFonts w:ascii="IRNazanin" w:hAnsi="IRNazanin" w:eastAsia="IRNazanin" w:cs="IRNazanin"/>
          <w:lang w:bidi="fa-IR"/>
          <w:color w:val="111111"/>
          <w:sz w:val="28"/>
          <w:szCs w:val="28"/>
          <w:rtl/>
        </w:rPr>
        <w:t xml:space="preserve">إذا أنا متّ من...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ضربته</w:t>
      </w:r>
      <w:r>
        <w:rPr>
          <w:rStyle w:val="FootnoteReference"/>
        </w:rPr>
        <w:footnoteReference w:id="2386"/>
      </w:r>
      <w:r>
        <w:rPr>
          <w:rFonts w:ascii="IRNazanin" w:hAnsi="IRNazanin" w:eastAsia="IRNazanin" w:cs="IRNazanin"/>
          <w:lang w:bidi="fa-IR"/>
          <w:color w:val="111111"/>
          <w:sz w:val="28"/>
          <w:szCs w:val="28"/>
          <w:rtl/>
        </w:rPr>
        <w:t xml:space="preserve">هذه، و آثرتم أن تقتصّوا</w:t>
      </w:r>
      <w:r>
        <w:rPr>
          <w:rStyle w:val="FootnoteReference"/>
        </w:rPr>
        <w:footnoteReference w:id="2387"/>
      </w:r>
      <w:r>
        <w:rPr>
          <w:rFonts w:ascii="IRNazanin" w:hAnsi="IRNazanin" w:eastAsia="IRNazanin" w:cs="IRNazanin"/>
          <w:lang w:bidi="fa-IR"/>
          <w:color w:val="111111"/>
          <w:sz w:val="28"/>
          <w:szCs w:val="28"/>
          <w:rtl/>
        </w:rPr>
        <w:t xml:space="preserve">، فاضربوه</w:t>
      </w:r>
      <w:r>
        <w:rPr>
          <w:rStyle w:val="FootnoteReference"/>
        </w:rPr>
        <w:footnoteReference w:id="2388"/>
      </w:r>
      <w:r>
        <w:rPr>
          <w:rFonts w:ascii="IRNazanin" w:hAnsi="IRNazanin" w:eastAsia="IRNazanin" w:cs="IRNazanin"/>
          <w:lang w:bidi="fa-IR"/>
          <w:color w:val="111111"/>
          <w:sz w:val="28"/>
          <w:szCs w:val="28"/>
          <w:rtl/>
        </w:rPr>
        <w:t xml:space="preserve">بسیفه </w:t>
      </w:r>
      <w:r>
        <w:rPr>
          <w:rStyle w:val="FootnoteReference"/>
        </w:rPr>
        <w:footnoteReference w:id="2389"/>
      </w:r>
      <w:r>
        <w:rPr>
          <w:rFonts w:ascii="Amiri" w:hAnsi="Amiri" w:eastAsia="Amiri" w:cs="Amiri"/>
          <w:lang w:bidi="ar-SA"/>
          <w:color w:val="111111"/>
          <w:sz w:val="28"/>
          <w:szCs w:val="28"/>
          <w:rtl/>
        </w:rPr>
        <w:t xml:space="preserve">ضربة بضربة</w:t>
      </w:r>
      <w:r>
        <w:rPr>
          <w:rStyle w:val="FootnoteReference"/>
        </w:rPr>
        <w:footnoteReference w:id="2390"/>
      </w:r>
      <w:r>
        <w:rPr>
          <w:rFonts w:ascii="Amiri" w:hAnsi="Amiri" w:eastAsia="Amiri" w:cs="Amiri"/>
          <w:lang w:bidi="ar-SA"/>
          <w:color w:val="111111"/>
          <w:sz w:val="28"/>
          <w:szCs w:val="28"/>
          <w:rtl/>
        </w:rPr>
        <w:t xml:space="preserve">، و اقتلوه کما قتلنی، و ألحقوه بی أخاصمه عند ربّی - عزّ و جلّ -؛ وَ لا تَعْتَدُوا إِنَّ اللّهَ لا یُحِبُّ الْمُعْتَدِینَ </w:t>
      </w:r>
      <w:r>
        <w:rPr>
          <w:rStyle w:val="FootnoteReference"/>
        </w:rPr>
        <w:footnoteReference w:id="2391"/>
      </w:r>
      <w:r>
        <w:rPr>
          <w:rFonts w:ascii="Times New Roman" w:hAnsi="Times New Roman" w:eastAsia="Times New Roman" w:cs="Times New Roman"/>
          <w:lang w:val="en-US" w:bidi="en-US"/>
          <w:color w:val="111111"/>
          <w:sz w:val="28"/>
          <w:szCs w:val="28"/>
          <w:rtl/>
        </w:rPr>
        <w:t xml:space="preserve">.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476" w:name="pg13962_144616"/>
    <w:bookmarkEnd w:id="476"/>
    <w:p>
      <w:pPr>
        <w:pStyle w:val="Heading5"/>
      </w:pPr>
      <w:bookmarkStart w:id="1088" w:name="_Toc603"/>
      <w:r>
        <w:t>نهیه (علیه السلام) عن التمثیل بقاتله بعد قتله</w:t>
      </w:r>
      <w:bookmarkEnd w:id="1088"/>
    </w:p>
    <w:p>
      <w:pPr>
        <w:pStyle w:val="BookText"/>
      </w:pPr>
      <w:r>
        <w:rPr>
          <w:rStyle w:val="FootnoteReference"/>
        </w:rPr>
        <w:footnoteReference w:id="2392"/>
      </w:r>
      <w:r>
        <w:rPr>
          <w:rFonts w:ascii="Amiri" w:hAnsi="Amiri" w:eastAsia="Amiri" w:cs="Amiri"/>
          <w:lang w:bidi="ar-SA"/>
          <w:color w:val="111111"/>
          <w:sz w:val="28"/>
          <w:szCs w:val="28"/>
          <w:rtl/>
        </w:rPr>
        <w:t xml:space="preserve">و لا تمثّلوا</w:t>
      </w:r>
      <w:r>
        <w:rPr>
          <w:rStyle w:val="FootnoteReference"/>
        </w:rPr>
        <w:footnoteReference w:id="2393"/>
      </w:r>
      <w:r>
        <w:rPr>
          <w:rFonts w:ascii="IRNazanin" w:hAnsi="IRNazanin" w:eastAsia="IRNazanin" w:cs="IRNazanin"/>
          <w:lang w:bidi="fa-IR"/>
          <w:color w:val="111111"/>
          <w:sz w:val="28"/>
          <w:szCs w:val="28"/>
          <w:rtl/>
        </w:rPr>
        <w:t xml:space="preserve">بالرّجل؛ فإنّی سمعت رسول اللّه صلّی اللّه علیه و آله و سلّم یقول: "إیّاکم و المثلة و لو بالکلب العقور" .
ثم دعا أمیر المؤمنین علیه السّلام ولده محمدا ابن الحنفیة و قال له:</w:t>
      </w:r>
    </w:p>
    <w:p>
      <w:pPr>
        <w:pStyle w:val="BookText"/>
      </w:pPr>
      <w:r>
        <w:rPr>
          <w:rFonts w:ascii="IRNazanin" w:hAnsi="IRNazanin" w:eastAsia="IRNazanin" w:cs="IRNazanin"/>
          <w:lang w:bidi="fa-IR"/>
          <w:color w:val="111111"/>
          <w:sz w:val="28"/>
          <w:szCs w:val="28"/>
          <w:rtl/>
        </w:rPr>
        <w:t xml:space="preserve">هل سمعت ما أوصیت به أخویک؟.</w:t>
      </w:r>
    </w:p>
    <w:p>
      <w:pPr>
        <w:pStyle w:val="BookText"/>
      </w:pPr>
      <w:r>
        <w:rPr>
          <w:rFonts w:ascii="IRNazanin" w:hAnsi="IRNazanin" w:eastAsia="IRNazanin" w:cs="IRNazanin"/>
          <w:lang w:bidi="fa-IR"/>
          <w:color w:val="111111"/>
          <w:sz w:val="28"/>
          <w:szCs w:val="28"/>
          <w:rtl/>
        </w:rPr>
        <w:t xml:space="preserve">قال: بلی یا أمیر المؤمنین.</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فإنّی أوصیک بمثل ذلک.</w:t>
      </w:r>
    </w:p>
    <w:p>
      <w:pPr>
        <w:pStyle w:val="BookText"/>
      </w:pPr>
      <w:r>
        <w:rPr>
          <w:rFonts w:ascii="IRNazanin" w:hAnsi="IRNazanin" w:eastAsia="IRNazanin" w:cs="IRNazanin"/>
          <w:lang w:bidi="fa-IR"/>
          <w:color w:val="111111"/>
          <w:sz w:val="28"/>
          <w:szCs w:val="28"/>
          <w:rtl/>
        </w:rPr>
        <w:t xml:space="preserve">و أوصیک ببرّ أخویک، الحسن و الحسین، العظیم حقّهما علیک، و توقیرهما، و معرفة فضلهما.</w:t>
      </w:r>
    </w:p>
    <w:p>
      <w:pPr>
        <w:pStyle w:val="BookText"/>
      </w:pPr>
      <w:r>
        <w:rPr>
          <w:rFonts w:ascii="IRNazanin" w:hAnsi="IRNazanin" w:eastAsia="IRNazanin" w:cs="IRNazanin"/>
          <w:lang w:bidi="fa-IR"/>
          <w:color w:val="111111"/>
          <w:sz w:val="28"/>
          <w:szCs w:val="28"/>
          <w:rtl/>
        </w:rPr>
        <w:t xml:space="preserve">فاتّبع أمرهما، و لا تقطع أمرا دونهما.</w:t>
      </w:r>
    </w:p>
    <w:p>
      <w:pPr>
        <w:pStyle w:val="BookText"/>
      </w:pPr>
      <w:r>
        <w:rPr>
          <w:rFonts w:ascii="IRNazanin" w:hAnsi="IRNazanin" w:eastAsia="IRNazanin" w:cs="IRNazanin"/>
          <w:lang w:bidi="fa-IR"/>
          <w:color w:val="111111"/>
          <w:sz w:val="28"/>
          <w:szCs w:val="28"/>
          <w:rtl/>
        </w:rPr>
        <w:t xml:space="preserve">ثم أقبل علیه السّلام علی الحسن و الحسین علیهما السّلام و قال:</w:t>
      </w:r>
    </w:p>
    <w:p>
      <w:pPr>
        <w:pStyle w:val="BookText"/>
      </w:pPr>
      <w:r>
        <w:rPr>
          <w:rFonts w:ascii="IRNazanin" w:hAnsi="IRNazanin" w:eastAsia="IRNazanin" w:cs="IRNazanin"/>
          <w:lang w:bidi="fa-IR"/>
          <w:color w:val="111111"/>
          <w:sz w:val="28"/>
          <w:szCs w:val="28"/>
          <w:rtl/>
        </w:rPr>
        <w:t xml:space="preserve">أوصیکما به خیرا؛ فإنّه أخوکما و ابن أبیکما، و قد علمتما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477" w:name="pg13962_144618"/>
    <w:bookmarkEnd w:id="477"/>
    <w:p>
      <w:pPr>
        <w:pStyle w:val="BookText"/>
      </w:pPr>
      <w:r>
        <w:rPr>
          <w:rFonts w:ascii="IRNazanin" w:hAnsi="IRNazanin" w:eastAsia="IRNazanin" w:cs="IRNazanin"/>
          <w:lang w:bidi="fa-IR"/>
          <w:color w:val="111111"/>
          <w:sz w:val="28"/>
          <w:szCs w:val="28"/>
          <w:rtl/>
        </w:rPr>
        <w:t xml:space="preserve">منزلته من أبیکما، و أنّه کان یحبّه؛ فأحبّاه بحبّ أبیکما له، و أکرماه، و اعرفا حقّه.</w:t>
      </w:r>
    </w:p>
    <w:p>
      <w:pPr>
        <w:pStyle w:val="Heading5"/>
      </w:pPr>
      <w:bookmarkStart w:id="1089" w:name="_Toc604"/>
      <w:r>
        <w:t>وصیته (علیه السلام) إلی الحسن بالإمامة ثم الحسین (علیه السلام)</w:t>
      </w:r>
      <w:bookmarkEnd w:id="1089"/>
    </w:p>
    <w:p>
      <w:pPr>
        <w:pStyle w:val="BookText"/>
      </w:pPr>
      <w:r>
        <w:rPr>
          <w:rFonts w:ascii="IRNazanin" w:hAnsi="IRNazanin" w:eastAsia="IRNazanin" w:cs="IRNazanin"/>
          <w:lang w:bidi="fa-IR"/>
          <w:color w:val="111111"/>
          <w:sz w:val="28"/>
          <w:szCs w:val="28"/>
          <w:rtl/>
        </w:rPr>
        <w:t xml:space="preserve">ثم دعا أمیر المؤمنین علیه السّلام ولده الحسن و الحسین و باقی أسرته فاجتمعوا حوله، فخاطب ولده الحسن علیه السّلام و قال:</w:t>
      </w:r>
    </w:p>
    <w:p>
      <w:pPr>
        <w:pStyle w:val="BookText"/>
      </w:pPr>
      <w:r>
        <w:rPr>
          <w:rFonts w:ascii="IRNazanin" w:hAnsi="IRNazanin" w:eastAsia="IRNazanin" w:cs="IRNazanin"/>
          <w:lang w:bidi="fa-IR"/>
          <w:color w:val="111111"/>
          <w:sz w:val="28"/>
          <w:szCs w:val="28"/>
          <w:rtl/>
        </w:rPr>
        <w:t xml:space="preserve">یا بنیّ؛ أمرنی رسول اللّه صلّی اللّه علیه و آله و سلّم أن أوصی إلیک، و أن أدفع إلیک کتبی و سلاحی کما أوصی إلیّ رسول اللّه صلّی اللّه علیه و آله و سلّم و دفع إلیّ کتبه و سلاحه.</w:t>
      </w:r>
    </w:p>
    <w:p>
      <w:pPr>
        <w:pStyle w:val="BookText"/>
      </w:pPr>
      <w:r>
        <w:rPr>
          <w:rFonts w:ascii="IRNazanin" w:hAnsi="IRNazanin" w:eastAsia="IRNazanin" w:cs="IRNazanin"/>
          <w:lang w:bidi="fa-IR"/>
          <w:color w:val="111111"/>
          <w:sz w:val="28"/>
          <w:szCs w:val="28"/>
          <w:rtl/>
        </w:rPr>
        <w:t xml:space="preserve">و أمرنی أن آمرک إذا حضرک الموت أن تدفع ذلک إلی أخیک الحسین.</w:t>
      </w:r>
    </w:p>
    <w:p>
      <w:pPr>
        <w:pStyle w:val="BookText"/>
      </w:pPr>
      <w:r>
        <w:rPr>
          <w:rFonts w:ascii="IRNazanin" w:hAnsi="IRNazanin" w:eastAsia="IRNazanin" w:cs="IRNazanin"/>
          <w:lang w:bidi="fa-IR"/>
          <w:color w:val="111111"/>
          <w:sz w:val="28"/>
          <w:szCs w:val="28"/>
          <w:rtl/>
        </w:rPr>
        <w:t xml:space="preserve">ثم أقبل علی الحسین علیه السّلام فقال له:</w:t>
      </w:r>
    </w:p>
    <w:p>
      <w:pPr>
        <w:pStyle w:val="BookText"/>
      </w:pPr>
      <w:r>
        <w:rPr>
          <w:rFonts w:ascii="IRNazanin" w:hAnsi="IRNazanin" w:eastAsia="IRNazanin" w:cs="IRNazanin"/>
          <w:lang w:bidi="fa-IR"/>
          <w:color w:val="111111"/>
          <w:sz w:val="28"/>
          <w:szCs w:val="28"/>
          <w:rtl/>
        </w:rPr>
        <w:t xml:space="preserve">أمرک رسول اللّه صلّی اللّه علیه و آله و سلّم أن تدفعه إلی ابنک هذا (و أشار إلی علی بن الحسین).</w:t>
      </w:r>
    </w:p>
    <w:p>
      <w:pPr>
        <w:pStyle w:val="BookText"/>
      </w:pPr>
      <w:r>
        <w:rPr>
          <w:rFonts w:ascii="IRNazanin" w:hAnsi="IRNazanin" w:eastAsia="IRNazanin" w:cs="IRNazanin"/>
          <w:lang w:bidi="fa-IR"/>
          <w:color w:val="111111"/>
          <w:sz w:val="28"/>
          <w:szCs w:val="28"/>
          <w:rtl/>
        </w:rPr>
        <w:t xml:space="preserve">و أخذ علیه السّلام بید ابن ابنه علی فقال له:</w:t>
      </w:r>
    </w:p>
    <w:p>
      <w:pPr>
        <w:pStyle w:val="BookText"/>
      </w:pPr>
      <w:r>
        <w:rPr>
          <w:rFonts w:ascii="Amiri" w:hAnsi="Amiri" w:eastAsia="Amiri" w:cs="Amiri"/>
          <w:lang w:bidi="ar-SA"/>
          <w:color w:val="111111"/>
          <w:sz w:val="28"/>
          <w:szCs w:val="28"/>
          <w:rtl/>
        </w:rPr>
        <w:t xml:space="preserve">یا بنیّ؛ و أمرک رسول اللّه صلّی اللّه علیه و آله و سلّم أن تدفع وصیّتک إلی ابنک محمّد؛ و أقرئه من رسول اللّه صلّی اللّه علیه و آله و سلّم و منّی السّلام.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478" w:name="pg13962_144620"/>
    <w:bookmarkEnd w:id="478"/>
    <w:p>
      <w:pPr>
        <w:pStyle w:val="Heading5"/>
      </w:pPr>
      <w:bookmarkStart w:id="1090" w:name="_Toc605"/>
      <w:r>
        <w:t>بیانه (علیه السلام) تفاصیل کفنه و تشییعه و دفنه و موضع قبره</w:t>
      </w:r>
      <w:bookmarkEnd w:id="1090"/>
    </w:p>
    <w:p>
      <w:pPr>
        <w:pStyle w:val="BookText"/>
      </w:pPr>
      <w:r>
        <w:rPr>
          <w:rFonts w:ascii="IRNazanin" w:hAnsi="IRNazanin" w:eastAsia="IRNazanin" w:cs="IRNazanin"/>
          <w:lang w:bidi="fa-IR"/>
          <w:color w:val="111111"/>
          <w:sz w:val="28"/>
          <w:szCs w:val="28"/>
          <w:rtl/>
        </w:rPr>
        <w:t xml:space="preserve">ثم خاطب علیه السّلام الحسنین علیهما السّلام و قال لهما:</w:t>
      </w:r>
    </w:p>
    <w:p>
      <w:pPr>
        <w:pStyle w:val="BookText"/>
      </w:pPr>
      <w:r>
        <w:rPr>
          <w:rFonts w:ascii="IRNazanin" w:hAnsi="IRNazanin" w:eastAsia="IRNazanin" w:cs="IRNazanin"/>
          <w:lang w:bidi="fa-IR"/>
          <w:color w:val="111111"/>
          <w:sz w:val="28"/>
          <w:szCs w:val="28"/>
          <w:rtl/>
        </w:rPr>
        <w:t xml:space="preserve">إذا رأیتمانی قد شخصت، و خرج روحی من جسدی، فأسدلا علیّ ثوبا، ثمّ خذا فی جهازی.</w:t>
      </w:r>
    </w:p>
    <w:p>
      <w:pPr>
        <w:pStyle w:val="BookText"/>
      </w:pPr>
      <w:r>
        <w:rPr>
          <w:rFonts w:ascii="IRNazanin" w:hAnsi="IRNazanin" w:eastAsia="IRNazanin" w:cs="IRNazanin"/>
          <w:lang w:bidi="fa-IR"/>
          <w:color w:val="111111"/>
          <w:sz w:val="28"/>
          <w:szCs w:val="28"/>
          <w:rtl/>
        </w:rPr>
        <w:t xml:space="preserve">و عند أختکما أمّ کلثوم حنوط هبط به جبریل علیه السّلام علی النّبیّ صلّی اللّه علیه و آله و سلّم، فقال لی: حنّطنی بثلث، و حنّط ابنتی بعدی بثلث، و ادّخر الثّلث الباقی لنفسک.</w:t>
      </w:r>
    </w:p>
    <w:p>
      <w:pPr>
        <w:pStyle w:val="BookText"/>
      </w:pPr>
      <w:r>
        <w:rPr>
          <w:rFonts w:ascii="IRNazanin" w:hAnsi="IRNazanin" w:eastAsia="IRNazanin" w:cs="IRNazanin"/>
          <w:lang w:bidi="fa-IR"/>
          <w:color w:val="111111"/>
          <w:sz w:val="28"/>
          <w:szCs w:val="28"/>
          <w:rtl/>
        </w:rPr>
        <w:t xml:space="preserve">فحنّطانی به، و لا تزیدا علیه شیئا.</w:t>
      </w:r>
    </w:p>
    <w:p>
      <w:pPr>
        <w:pStyle w:val="BookText"/>
      </w:pPr>
      <w:r>
        <w:rPr>
          <w:rFonts w:ascii="Amiri" w:hAnsi="Amiri" w:eastAsia="Amiri" w:cs="Amiri"/>
          <w:lang w:bidi="ar-SA"/>
          <w:color w:val="111111"/>
          <w:sz w:val="28"/>
          <w:szCs w:val="28"/>
          <w:rtl/>
        </w:rPr>
        <w:t xml:space="preserve">ثمّ نشّفانی بالبردة الّتی نشّفت بها رسول اللّه صلّی اللّه علیه و آله و سلّم و فاطمة.</w:t>
      </w:r>
    </w:p>
    <w:p>
      <w:pPr>
        <w:pStyle w:val="BookText"/>
      </w:pPr>
      <w:r>
        <w:rPr>
          <w:rFonts w:ascii="IRNazanin" w:hAnsi="IRNazanin" w:eastAsia="IRNazanin" w:cs="IRNazanin"/>
          <w:lang w:bidi="fa-IR"/>
          <w:color w:val="111111"/>
          <w:sz w:val="28"/>
          <w:szCs w:val="28"/>
          <w:rtl/>
        </w:rPr>
        <w:t xml:space="preserve">ثمّ کفّنانی فی أثوابی الّتی أدمیت فیها.</w:t>
      </w:r>
    </w:p>
    <w:p>
      <w:pPr>
        <w:pStyle w:val="BookText"/>
      </w:pPr>
      <w:r>
        <w:rPr>
          <w:rFonts w:ascii="IRNazanin" w:hAnsi="IRNazanin" w:eastAsia="IRNazanin" w:cs="IRNazanin"/>
          <w:lang w:bidi="fa-IR"/>
          <w:color w:val="111111"/>
          <w:sz w:val="28"/>
          <w:szCs w:val="28"/>
          <w:rtl/>
        </w:rPr>
        <w:t xml:space="preserve">فإذا وضعتمانی علی سریر المنایا، فخذ أنت و أخوک بمؤخّر السّریر.</w:t>
      </w:r>
    </w:p>
    <w:p>
      <w:pPr>
        <w:pStyle w:val="BookText"/>
      </w:pPr>
      <w:r>
        <w:rPr>
          <w:rFonts w:ascii="Amiri" w:hAnsi="Amiri" w:eastAsia="Amiri" w:cs="Amiri"/>
          <w:lang w:bidi="ar-SA"/>
          <w:color w:val="111111"/>
          <w:sz w:val="28"/>
          <w:szCs w:val="28"/>
          <w:rtl/>
        </w:rPr>
        <w:t xml:space="preserve">و لا تقلاّ المؤخّر حتّی یستقلّ المقدّم؛ فإنّ معکما غیرکما.</w:t>
      </w:r>
    </w:p>
    <w:p>
      <w:pPr>
        <w:pStyle w:val="BookText"/>
      </w:pPr>
      <w:r>
        <w:rPr>
          <w:rFonts w:ascii="IRNazanin" w:hAnsi="IRNazanin" w:eastAsia="IRNazanin" w:cs="IRNazanin"/>
          <w:lang w:bidi="fa-IR"/>
          <w:color w:val="111111"/>
          <w:sz w:val="28"/>
          <w:szCs w:val="28"/>
          <w:rtl/>
        </w:rPr>
        <w:t xml:space="preserve">و اتّبعا المقدّم حتّی تصیرا إلی أرض الغریّ؛ فإنّکما تریان صخرة تلمع نورا.</w:t>
      </w:r>
    </w:p>
    <w:p>
      <w:pPr>
        <w:pStyle w:val="BookText"/>
      </w:pPr>
      <w:r>
        <w:rPr>
          <w:rFonts w:ascii="IRNazanin" w:hAnsi="IRNazanin" w:eastAsia="IRNazanin" w:cs="IRNazanin"/>
          <w:lang w:bidi="fa-IR"/>
          <w:color w:val="111111"/>
          <w:sz w:val="28"/>
          <w:szCs w:val="28"/>
          <w:rtl/>
        </w:rPr>
        <w:t xml:space="preserve">فاحتفرا لی ثمّ؛ فإنّکما تقعان علی ساجة منقورة مطبقة</w:t>
      </w:r>
      <w:r>
        <w:rPr>
          <w:rStyle w:val="FootnoteReference"/>
        </w:rPr>
        <w:footnoteReference w:id="2394"/>
      </w:r>
      <w:r>
        <w:rPr>
          <w:rFonts w:ascii="IRNazanin" w:hAnsi="IRNazanin" w:eastAsia="IRNazanin" w:cs="IRNazanin"/>
          <w:lang w:bidi="fa-IR"/>
          <w:color w:val="111111"/>
          <w:sz w:val="28"/>
          <w:szCs w:val="28"/>
          <w:rtl/>
        </w:rPr>
        <w:t xml:space="preserve">؛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479" w:name="pg13962_144622"/>
    <w:bookmarkEnd w:id="479"/>
    <w:p>
      <w:pPr>
        <w:pStyle w:val="BookText"/>
      </w:pPr>
      <w:r>
        <w:rPr>
          <w:rFonts w:ascii="IRNazanin" w:hAnsi="IRNazanin" w:eastAsia="IRNazanin" w:cs="IRNazanin"/>
          <w:lang w:bidi="fa-IR"/>
          <w:color w:val="111111"/>
          <w:sz w:val="28"/>
          <w:szCs w:val="28"/>
          <w:rtl/>
        </w:rPr>
        <w:t xml:space="preserve">فأدخلانی فیها</w:t>
      </w:r>
      <w:r>
        <w:rPr>
          <w:rStyle w:val="FootnoteReference"/>
        </w:rPr>
        <w:footnoteReference w:id="2395"/>
      </w:r>
      <w:r>
        <w:rPr>
          <w:rFonts w:ascii="Amiri" w:hAnsi="Amiri" w:eastAsia="Amiri" w:cs="Amiri"/>
          <w:lang w:bidi="ar-SA"/>
          <w:color w:val="111111"/>
          <w:sz w:val="28"/>
          <w:szCs w:val="28"/>
          <w:rtl/>
        </w:rPr>
        <w:t xml:space="preserve">، و أشرجا اللّبن علیّ، و سوّیا علیّ التّراب لیخفی موضع قبری. فإنّه ممّا ادّخر لی جبریل علیه السّلام.</w:t>
      </w:r>
    </w:p>
    <w:p>
      <w:pPr>
        <w:pStyle w:val="Heading5"/>
      </w:pPr>
      <w:bookmarkStart w:id="1091" w:name="_Toc606"/>
      <w:r>
        <w:t>وداعه (علیه السلام) مع أهل بیته و وصایاه الأخیرة</w:t>
      </w:r>
      <w:bookmarkEnd w:id="1091"/>
    </w:p>
    <w:p>
      <w:pPr>
        <w:pStyle w:val="BookText"/>
      </w:pPr>
      <w:r>
        <w:rPr>
          <w:rFonts w:ascii="IRNazanin" w:hAnsi="IRNazanin" w:eastAsia="IRNazanin" w:cs="IRNazanin"/>
          <w:lang w:bidi="fa-IR"/>
          <w:color w:val="111111"/>
          <w:sz w:val="28"/>
          <w:szCs w:val="28"/>
          <w:rtl/>
        </w:rPr>
        <w:t xml:space="preserve">ثم التفت علیه السّلام إلی من حوله من أهل بیته و قال:</w:t>
      </w:r>
    </w:p>
    <w:p>
      <w:pPr>
        <w:pStyle w:val="BookText"/>
      </w:pPr>
      <w:r>
        <w:rPr>
          <w:rFonts w:ascii="Amiri" w:hAnsi="Amiri" w:eastAsia="Amiri" w:cs="Amiri"/>
          <w:lang w:bidi="ar-SA"/>
          <w:color w:val="111111"/>
          <w:sz w:val="28"/>
          <w:szCs w:val="28"/>
          <w:rtl/>
        </w:rPr>
        <w:t xml:space="preserve">حفظکم اللّه أهل البیت، و حفظ فیکم سنّة نبیّکم صلّی اللّه علیه و آله و سلّم.</w:t>
      </w:r>
    </w:p>
    <w:p>
      <w:pPr>
        <w:pStyle w:val="BookText"/>
      </w:pPr>
      <w:r>
        <w:rPr>
          <w:rFonts w:ascii="IRNazanin" w:hAnsi="IRNazanin" w:eastAsia="IRNazanin" w:cs="IRNazanin"/>
          <w:lang w:bidi="fa-IR"/>
          <w:color w:val="111111"/>
          <w:sz w:val="28"/>
          <w:szCs w:val="28"/>
          <w:rtl/>
        </w:rPr>
        <w:t xml:space="preserve">و أستودعکم اللّه - تعالی - الّذی لا تضیع ودائعه، و هو خلیفتی علیکم</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أستغفر اللّه العظیم لی و لکم.</w:t>
      </w:r>
    </w:p>
    <w:p>
      <w:pPr>
        <w:pStyle w:val="BookText"/>
      </w:pPr>
      <w:r>
        <w:rPr>
          <w:rFonts w:ascii="IRNazanin" w:hAnsi="IRNazanin" w:eastAsia="IRNazanin" w:cs="IRNazanin"/>
          <w:lang w:bidi="fa-IR"/>
          <w:color w:val="111111"/>
          <w:sz w:val="28"/>
          <w:szCs w:val="28"/>
          <w:rtl/>
        </w:rPr>
        <w:t xml:space="preserve">بلّغکم اللّه ما تأملون، و وقاکم ما تحذرون.</w:t>
      </w:r>
    </w:p>
    <w:p>
      <w:pPr>
        <w:pStyle w:val="BookText"/>
      </w:pPr>
      <w:r>
        <w:rPr>
          <w:rFonts w:ascii="Amiri" w:hAnsi="Amiri" w:eastAsia="Amiri" w:cs="Amiri"/>
          <w:lang w:bidi="ar-SA"/>
          <w:color w:val="111111"/>
          <w:sz w:val="28"/>
          <w:szCs w:val="28"/>
          <w:rtl/>
        </w:rPr>
        <w:t xml:space="preserve">الصّبر، الصّبر، حتّی یقضی اللّه الأمر،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إقرؤوا علی أهل مودّتی السّلام و الخلف و خلف الخلف.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480" w:name="pg13962_144624"/>
    <w:bookmarkEnd w:id="480"/>
    <w:p>
      <w:pPr>
        <w:pStyle w:val="BookText"/>
      </w:pPr>
      <w:r>
        <w:rPr>
          <w:rFonts w:ascii="IRNazanin" w:hAnsi="IRNazanin" w:eastAsia="IRNazanin" w:cs="IRNazanin"/>
          <w:lang w:bidi="fa-IR"/>
          <w:color w:val="111111"/>
          <w:sz w:val="28"/>
          <w:szCs w:val="28"/>
          <w:rtl/>
        </w:rPr>
        <w:t xml:space="preserve">و السّلام علیکم و رحمة اللّه و برکاته.</w:t>
      </w:r>
    </w:p>
    <w:p>
      <w:pPr>
        <w:pStyle w:val="Heading5"/>
      </w:pPr>
      <w:bookmarkStart w:id="1092" w:name="_Toc607"/>
      <w:r>
        <w:t>بیانه (علیه السلام) میثاق اللّه معه علی بغض کل منافق و فاسق</w:t>
      </w:r>
      <w:bookmarkEnd w:id="1092"/>
    </w:p>
    <w:p>
      <w:pPr>
        <w:pStyle w:val="BookText"/>
      </w:pPr>
      <w:r>
        <w:rPr>
          <w:rFonts w:ascii="IRNazanin" w:hAnsi="IRNazanin" w:eastAsia="IRNazanin" w:cs="IRNazanin"/>
          <w:lang w:bidi="fa-IR"/>
          <w:color w:val="111111"/>
          <w:sz w:val="28"/>
          <w:szCs w:val="28"/>
          <w:rtl/>
        </w:rPr>
        <w:t xml:space="preserve">ثم صار علیه السّلام یجود بنفسه، فنادی:</w:t>
      </w:r>
    </w:p>
    <w:p>
      <w:pPr>
        <w:pStyle w:val="BookText"/>
      </w:pPr>
      <w:r>
        <w:rPr>
          <w:rFonts w:ascii="IRNazanin" w:hAnsi="IRNazanin" w:eastAsia="IRNazanin" w:cs="IRNazanin"/>
          <w:lang w:bidi="fa-IR"/>
          <w:color w:val="111111"/>
          <w:sz w:val="28"/>
          <w:szCs w:val="28"/>
          <w:rtl/>
        </w:rPr>
        <w:t xml:space="preserve">یا حسن.</w:t>
      </w:r>
    </w:p>
    <w:p>
      <w:pPr>
        <w:pStyle w:val="BookText"/>
      </w:pPr>
      <w:r>
        <w:rPr>
          <w:rFonts w:ascii="IRNazanin" w:hAnsi="IRNazanin" w:eastAsia="IRNazanin" w:cs="IRNazanin"/>
          <w:lang w:bidi="fa-IR"/>
          <w:color w:val="111111"/>
          <w:sz w:val="28"/>
          <w:szCs w:val="28"/>
          <w:rtl/>
        </w:rPr>
        <w:t xml:space="preserve">قال: لبیک یا أبتاه.</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إنّ اللّه أخذ میثاق أبیک و میثاق کلّ مؤمن علی بغض کلّ منافق و فاسق، و أخذ میثاق کلّ منافق و فاسق علی بغض أبیک.</w:t>
      </w:r>
    </w:p>
    <w:p>
      <w:pPr>
        <w:pStyle w:val="Heading5"/>
      </w:pPr>
      <w:bookmarkStart w:id="1093" w:name="_Toc608"/>
      <w:r>
        <w:t>مشاهدته (علیه السلام) النبی (صلی الله علیه و آله) و الرسل و الملائکة و منازلة</w:t>
      </w:r>
      <w:bookmarkEnd w:id="1093"/>
    </w:p>
    <w:p>
      <w:pPr>
        <w:pStyle w:val="BookText"/>
      </w:pPr>
      <w:r>
        <w:rPr>
          <w:rFonts w:ascii="IRNazanin" w:hAnsi="IRNazanin" w:eastAsia="IRNazanin" w:cs="IRNazanin"/>
          <w:lang w:bidi="fa-IR"/>
          <w:color w:val="111111"/>
          <w:sz w:val="28"/>
          <w:szCs w:val="28"/>
          <w:rtl/>
        </w:rPr>
        <w:t xml:space="preserve">قالت أسماء بنت عمیس: ثم شهق علیه السّلام شهقة فأغمی علیه.</w:t>
      </w:r>
    </w:p>
    <w:p>
      <w:pPr>
        <w:pStyle w:val="BookText"/>
      </w:pPr>
      <w:r>
        <w:rPr>
          <w:rFonts w:ascii="IRNazanin" w:hAnsi="IRNazanin" w:eastAsia="IRNazanin" w:cs="IRNazanin"/>
          <w:lang w:bidi="fa-IR"/>
          <w:color w:val="111111"/>
          <w:sz w:val="28"/>
          <w:szCs w:val="28"/>
          <w:rtl/>
        </w:rPr>
        <w:t xml:space="preserve">ثم أفاق و قال:</w:t>
      </w:r>
    </w:p>
    <w:p>
      <w:pPr>
        <w:pStyle w:val="BookText"/>
      </w:pPr>
      <w:r>
        <w:rPr>
          <w:rFonts w:ascii="IRNazanin" w:hAnsi="IRNazanin" w:eastAsia="IRNazanin" w:cs="IRNazanin"/>
          <w:lang w:bidi="fa-IR"/>
          <w:color w:val="111111"/>
          <w:sz w:val="28"/>
          <w:szCs w:val="28"/>
          <w:rtl/>
        </w:rPr>
        <w:t xml:space="preserve">مرحبا.</w:t>
      </w:r>
    </w:p>
    <w:p>
      <w:pPr>
        <w:pStyle w:val="BookText"/>
      </w:pPr>
      <w:r>
        <w:rPr>
          <w:rFonts w:ascii="Amiri" w:hAnsi="Amiri" w:eastAsia="Amiri" w:cs="Amiri"/>
          <w:lang w:bidi="ar-SA"/>
          <w:color w:val="111111"/>
          <w:sz w:val="28"/>
          <w:szCs w:val="28"/>
          <w:rtl/>
        </w:rPr>
        <w:t xml:space="preserve">اَلْحَمْدُ لِلّهِ الَّذِی صَدَقَنا وَعْدَهُ وَ أَوْرَثَنَا الْأَرْضَ نَتَبَوَّأُ مِنَ الْجَنَّةِ حَیْثُ نَشاءُ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له: ما تری یا أمیر المؤمنین؟.</w:t>
      </w:r>
    </w:p>
    <w:p>
      <w:pPr>
        <w:pStyle w:val="BookText"/>
      </w:pPr>
      <w:r>
        <w:rPr>
          <w:rFonts w:ascii="IRNazanin" w:hAnsi="IRNazanin" w:eastAsia="IRNazanin" w:cs="IRNazanin"/>
          <w:lang w:bidi="fa-IR"/>
          <w:color w:val="111111"/>
          <w:sz w:val="28"/>
          <w:szCs w:val="28"/>
          <w:rtl/>
        </w:rPr>
        <w:t xml:space="preserve">فقال علیه السّلام: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481" w:name="pg13962_144625"/>
    <w:bookmarkEnd w:id="481"/>
    <w:p>
      <w:pPr>
        <w:pStyle w:val="Heading5"/>
      </w:pPr>
      <w:bookmarkStart w:id="1094" w:name="_Toc609"/>
      <w:r>
        <w:t>مشاهدته (علیه السلام) النبی (صلی الله علیه و آله) و الرسل و الملائکة و منازلة</w:t>
      </w:r>
      <w:bookmarkEnd w:id="1094"/>
    </w:p>
    <w:p>
      <w:pPr>
        <w:pStyle w:val="BookText"/>
      </w:pPr>
      <w:r>
        <w:rPr>
          <w:rFonts w:ascii="IRNazanin" w:hAnsi="IRNazanin" w:eastAsia="IRNazanin" w:cs="IRNazanin"/>
          <w:lang w:bidi="fa-IR"/>
          <w:color w:val="111111"/>
          <w:sz w:val="28"/>
          <w:szCs w:val="28"/>
          <w:rtl/>
        </w:rPr>
        <w:t xml:space="preserve">هذا رسول اللّه صلّی اللّه علیه و آله و سلّم و النّبیّون خلفه یقولون لی: إنطلق یا علیّ؛ فما أمامک خیر لک ممّا أنت فیه.</w:t>
      </w:r>
    </w:p>
    <w:p>
      <w:pPr>
        <w:pStyle w:val="BookText"/>
      </w:pPr>
      <w:r>
        <w:rPr>
          <w:rFonts w:ascii="IRNazanin" w:hAnsi="IRNazanin" w:eastAsia="IRNazanin" w:cs="IRNazanin"/>
          <w:lang w:bidi="fa-IR"/>
          <w:color w:val="111111"/>
          <w:sz w:val="28"/>
          <w:szCs w:val="28"/>
          <w:rtl/>
        </w:rPr>
        <w:t xml:space="preserve">و أبواب السّماوات السّبع مفتّحة، و الملائکة بعضهم خلف بعض ینزلون یسلّمون علیّ و یبشّروننی بالجنّة.</w:t>
      </w:r>
    </w:p>
    <w:p>
      <w:pPr>
        <w:pStyle w:val="BookText"/>
      </w:pPr>
      <w:r>
        <w:rPr>
          <w:rFonts w:ascii="IRNazanin" w:hAnsi="IRNazanin" w:eastAsia="IRNazanin" w:cs="IRNazanin"/>
          <w:lang w:bidi="fa-IR"/>
          <w:color w:val="111111"/>
          <w:sz w:val="28"/>
          <w:szCs w:val="28"/>
          <w:rtl/>
        </w:rPr>
        <w:t xml:space="preserve">و هذا أخی جعفر.</w:t>
      </w:r>
    </w:p>
    <w:p>
      <w:pPr>
        <w:pStyle w:val="BookText"/>
      </w:pPr>
      <w:r>
        <w:rPr>
          <w:rFonts w:ascii="IRNazanin" w:hAnsi="IRNazanin" w:eastAsia="IRNazanin" w:cs="IRNazanin"/>
          <w:lang w:bidi="fa-IR"/>
          <w:color w:val="111111"/>
          <w:sz w:val="28"/>
          <w:szCs w:val="28"/>
          <w:rtl/>
        </w:rPr>
        <w:t xml:space="preserve">و هذا عمّی حمزة.</w:t>
      </w:r>
    </w:p>
    <w:p>
      <w:pPr>
        <w:pStyle w:val="BookText"/>
      </w:pPr>
      <w:r>
        <w:rPr>
          <w:rFonts w:ascii="IRNazanin" w:hAnsi="IRNazanin" w:eastAsia="IRNazanin" w:cs="IRNazanin"/>
          <w:lang w:bidi="fa-IR"/>
          <w:color w:val="111111"/>
          <w:sz w:val="28"/>
          <w:szCs w:val="28"/>
          <w:rtl/>
        </w:rPr>
        <w:t xml:space="preserve">و هذه فاطمة قد أحاطت بها و صائفها من الحور العین.</w:t>
      </w:r>
    </w:p>
    <w:p>
      <w:pPr>
        <w:pStyle w:val="BookText"/>
      </w:pPr>
      <w:r>
        <w:rPr>
          <w:rFonts w:ascii="IRNazanin" w:hAnsi="IRNazanin" w:eastAsia="IRNazanin" w:cs="IRNazanin"/>
          <w:lang w:bidi="fa-IR"/>
          <w:color w:val="111111"/>
          <w:sz w:val="28"/>
          <w:szCs w:val="28"/>
          <w:rtl/>
        </w:rPr>
        <w:t xml:space="preserve">و هذه منازلی فی الجنّة.</w:t>
      </w:r>
    </w:p>
    <w:p>
      <w:pPr>
        <w:pStyle w:val="BookText"/>
      </w:pPr>
      <w:r>
        <w:rPr>
          <w:rFonts w:ascii="Amiri" w:hAnsi="Amiri" w:eastAsia="Amiri" w:cs="Amiri"/>
          <w:lang w:bidi="ar-SA"/>
          <w:color w:val="111111"/>
          <w:sz w:val="28"/>
          <w:szCs w:val="28"/>
          <w:rtl/>
        </w:rPr>
        <w:t xml:space="preserve">لِمِثْلِ هذا فَلْیَعْمَلِ الْعامِلُونَ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یَعْمَلْ مِثْقالَ ذَرَّةٍ خَیْراً یَرَهُ وَ مَنْ یَعْمَلْ مِثْقالَ ذَرَّةٍ شَرًّا یَرَهُ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مدّ علیه السّلام یدیه و رجلیه، و قال: أشهد أن لا إله إلاّ اللّه وحده لا شریک له، و أشهد أن محمدا عبده و رسوله، ثم قضی نحبه صلوات اللّه و سلامه علیه.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482" w:name="pg13962_144627"/>
    <w:bookmarkEnd w:id="482"/>
    <w:p>
      <w:pPr>
        <w:pStyle w:val="BookText"/>
      </w:pPr>
      <w:r>
        <w:rPr>
          <w:rFonts w:ascii="IRNazanin" w:hAnsi="IRNazanin" w:eastAsia="IRNazanin" w:cs="IRNazanin"/>
          <w:lang w:bidi="fa-IR"/>
          <w:color w:val="111111"/>
          <w:sz w:val="28"/>
          <w:szCs w:val="28"/>
          <w:rtl/>
        </w:rPr>
        <w:t xml:space="preserve">قال الضحاک بن حمیّر: رأیت قمیص علی الذی أصیب فیه کرباس سنبلانی، و رأیت أثر دمه فیه کأنه وردی.</w:t>
      </w:r>
    </w:p>
    <w:p>
      <w:pPr>
        <w:pStyle w:val="Heading5"/>
      </w:pPr>
      <w:bookmarkStart w:id="1095" w:name="_Toc610"/>
      <w:r>
        <w:t>وصف بعض ما کان بعد استشهاده (علیه السلام)</w:t>
      </w:r>
      <w:bookmarkEnd w:id="1095"/>
    </w:p>
    <w:p>
      <w:pPr>
        <w:pStyle w:val="BookText"/>
      </w:pPr>
      <w:r>
        <w:rPr>
          <w:rFonts w:ascii="IRNazanin" w:hAnsi="IRNazanin" w:eastAsia="IRNazanin" w:cs="IRNazanin"/>
          <w:lang w:bidi="fa-IR"/>
          <w:color w:val="111111"/>
          <w:sz w:val="28"/>
          <w:szCs w:val="28"/>
          <w:rtl/>
        </w:rPr>
        <w:t xml:space="preserve">قال الأصبغ بن نباتة العبدی: لمّا ضرب ابن ملجم لعنه اللّه أمیر المؤمنین علیه السّلام غدونا إلیه فی نفر من أصحابنا، أنا، و الحارث، و سوید بن غفلة، و جماعة معنا؛ فقعدنا علی الباب.</w:t>
      </w:r>
    </w:p>
    <w:p>
      <w:pPr>
        <w:pStyle w:val="BookText"/>
      </w:pPr>
      <w:r>
        <w:rPr>
          <w:rFonts w:ascii="IRNazanin" w:hAnsi="IRNazanin" w:eastAsia="IRNazanin" w:cs="IRNazanin"/>
          <w:lang w:bidi="fa-IR"/>
          <w:color w:val="111111"/>
          <w:sz w:val="28"/>
          <w:szCs w:val="28"/>
          <w:rtl/>
        </w:rPr>
        <w:t xml:space="preserve">فسمعنا البکاء فبکینا. فخرج إلینا الحسن بن علی علیه السّلام فقال: یقول لکم أمیر المؤمنین: إنصرفوا إلی منازلکم.</w:t>
      </w:r>
    </w:p>
    <w:p>
      <w:pPr>
        <w:pStyle w:val="BookText"/>
      </w:pPr>
      <w:r>
        <w:rPr>
          <w:rFonts w:ascii="IRNazanin" w:hAnsi="IRNazanin" w:eastAsia="IRNazanin" w:cs="IRNazanin"/>
          <w:lang w:bidi="fa-IR"/>
          <w:color w:val="111111"/>
          <w:sz w:val="28"/>
          <w:szCs w:val="28"/>
          <w:rtl/>
        </w:rPr>
        <w:t xml:space="preserve">فانصرف القوم غیری.</w:t>
      </w:r>
    </w:p>
    <w:p>
      <w:pPr>
        <w:pStyle w:val="BookText"/>
      </w:pPr>
      <w:r>
        <w:rPr>
          <w:rFonts w:ascii="IRNazanin" w:hAnsi="IRNazanin" w:eastAsia="IRNazanin" w:cs="IRNazanin"/>
          <w:lang w:bidi="fa-IR"/>
          <w:color w:val="111111"/>
          <w:sz w:val="28"/>
          <w:szCs w:val="28"/>
          <w:rtl/>
        </w:rPr>
        <w:t xml:space="preserve">فاشتدّ البکاء من منزله فبکیت.</w:t>
      </w:r>
    </w:p>
    <w:p>
      <w:pPr>
        <w:pStyle w:val="BookText"/>
      </w:pPr>
      <w:r>
        <w:rPr>
          <w:rFonts w:ascii="IRNazanin" w:hAnsi="IRNazanin" w:eastAsia="IRNazanin" w:cs="IRNazanin"/>
          <w:lang w:bidi="fa-IR"/>
          <w:color w:val="111111"/>
          <w:sz w:val="28"/>
          <w:szCs w:val="28"/>
          <w:rtl/>
        </w:rPr>
        <w:t xml:space="preserve">و خرج الحسن علیه السّلام و قال: ألم أقل لکم: إنصرفوا؟.</w:t>
      </w:r>
    </w:p>
    <w:p>
      <w:pPr>
        <w:pStyle w:val="BookText"/>
      </w:pPr>
      <w:r>
        <w:rPr>
          <w:rFonts w:ascii="IRNazanin" w:hAnsi="IRNazanin" w:eastAsia="IRNazanin" w:cs="IRNazanin"/>
          <w:lang w:bidi="fa-IR"/>
          <w:color w:val="111111"/>
          <w:sz w:val="28"/>
          <w:szCs w:val="28"/>
          <w:rtl/>
        </w:rPr>
        <w:t xml:space="preserve">فقلت: لا و اللّه. یا ابن رسول اللّه، ما تتابعنی نفسی، و لا تحملنی رجلای، أن أنصرف حتی أری أمیر المؤمنین صلوات اللّه علیه.</w:t>
      </w:r>
    </w:p>
    <w:p>
      <w:pPr>
        <w:pStyle w:val="BookText"/>
      </w:pPr>
      <w:r>
        <w:rPr>
          <w:rFonts w:ascii="IRNazanin" w:hAnsi="IRNazanin" w:eastAsia="IRNazanin" w:cs="IRNazanin"/>
          <w:lang w:bidi="fa-IR"/>
          <w:color w:val="111111"/>
          <w:sz w:val="28"/>
          <w:szCs w:val="28"/>
          <w:rtl/>
        </w:rPr>
        <w:t xml:space="preserve">و بکیت.</w:t>
      </w:r>
    </w:p>
    <w:p>
      <w:pPr>
        <w:pStyle w:val="BookText"/>
      </w:pPr>
      <w:r>
        <w:rPr>
          <w:rFonts w:ascii="IRNazanin" w:hAnsi="IRNazanin" w:eastAsia="IRNazanin" w:cs="IRNazanin"/>
          <w:lang w:bidi="fa-IR"/>
          <w:color w:val="111111"/>
          <w:sz w:val="28"/>
          <w:szCs w:val="28"/>
          <w:rtl/>
        </w:rPr>
        <w:t xml:space="preserve">فدخل. و لم یلبث أن خرج، فقال لی: أدخل.</w:t>
      </w:r>
    </w:p>
    <w:p>
      <w:pPr>
        <w:pStyle w:val="BookText"/>
      </w:pPr>
      <w:r>
        <w:rPr>
          <w:rFonts w:ascii="IRNazanin" w:hAnsi="IRNazanin" w:eastAsia="IRNazanin" w:cs="IRNazanin"/>
          <w:lang w:bidi="fa-IR"/>
          <w:color w:val="111111"/>
          <w:sz w:val="28"/>
          <w:szCs w:val="28"/>
          <w:rtl/>
        </w:rPr>
        <w:t xml:space="preserve">فدخلت علی أمیر المؤمنین علیه السّلام فإذا هو مسند معصوب الرأس بعمامة صفراء، قد نزف و اصفرّ وجهه، ما أدری وجهه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483" w:name="pg13962_144629"/>
    <w:bookmarkEnd w:id="483"/>
    <w:p>
      <w:pPr>
        <w:pStyle w:val="BookText"/>
      </w:pPr>
      <w:r>
        <w:rPr>
          <w:rFonts w:ascii="Amiri" w:hAnsi="Amiri" w:eastAsia="Amiri" w:cs="Amiri"/>
          <w:lang w:bidi="ar-SA"/>
          <w:color w:val="111111"/>
          <w:sz w:val="28"/>
          <w:szCs w:val="28"/>
          <w:rtl/>
        </w:rPr>
        <w:t xml:space="preserve">أصفر أم العمامة.</w:t>
      </w:r>
    </w:p>
    <w:p>
      <w:pPr>
        <w:pStyle w:val="BookText"/>
      </w:pPr>
      <w:r>
        <w:rPr>
          <w:rFonts w:ascii="IRNazanin" w:hAnsi="IRNazanin" w:eastAsia="IRNazanin" w:cs="IRNazanin"/>
          <w:lang w:bidi="fa-IR"/>
          <w:color w:val="111111"/>
          <w:sz w:val="28"/>
          <w:szCs w:val="28"/>
          <w:rtl/>
        </w:rPr>
        <w:t xml:space="preserve">فأکببت علیه، فقبّلته و بکیت.</w:t>
      </w:r>
    </w:p>
    <w:p>
      <w:pPr>
        <w:pStyle w:val="BookText"/>
      </w:pPr>
      <w:r>
        <w:rPr>
          <w:rFonts w:ascii="IRNazanin" w:hAnsi="IRNazanin" w:eastAsia="IRNazanin" w:cs="IRNazanin"/>
          <w:lang w:bidi="fa-IR"/>
          <w:color w:val="111111"/>
          <w:sz w:val="28"/>
          <w:szCs w:val="28"/>
          <w:rtl/>
        </w:rPr>
        <w:t xml:space="preserve">فقال لی:</w:t>
      </w:r>
    </w:p>
    <w:p>
      <w:pPr>
        <w:pStyle w:val="BookText"/>
      </w:pPr>
      <w:r>
        <w:rPr>
          <w:rFonts w:ascii="Amiri" w:hAnsi="Amiri" w:eastAsia="Amiri" w:cs="Amiri"/>
          <w:lang w:bidi="ar-SA"/>
          <w:color w:val="111111"/>
          <w:sz w:val="28"/>
          <w:szCs w:val="28"/>
          <w:rtl/>
        </w:rPr>
        <w:t xml:space="preserve">لا تبک یا أصبغ؛ فإنّها و اللّه الجنّة.</w:t>
      </w:r>
    </w:p>
    <w:p>
      <w:pPr>
        <w:pStyle w:val="BookText"/>
      </w:pPr>
      <w:r>
        <w:rPr>
          <w:rFonts w:ascii="IRNazanin" w:hAnsi="IRNazanin" w:eastAsia="IRNazanin" w:cs="IRNazanin"/>
          <w:lang w:bidi="fa-IR"/>
          <w:color w:val="111111"/>
          <w:sz w:val="28"/>
          <w:szCs w:val="28"/>
          <w:rtl/>
        </w:rPr>
        <w:t xml:space="preserve">فقلت: إنی و اللّه أعلم أنک تصیر إلی الجنة، و إنما أبکی لفقدی إیاک یا أمیر المؤمنین.</w:t>
      </w:r>
    </w:p>
    <w:p>
      <w:pPr>
        <w:pStyle w:val="Heading5"/>
      </w:pPr>
      <w:bookmarkStart w:id="1096" w:name="_Toc611"/>
      <w:r>
        <w:t>بیانه (علیه السلام) فی اللحظة الأخیرة حدیثا عن النبی (صلی الله علیه و آله)</w:t>
      </w:r>
      <w:bookmarkEnd w:id="1096"/>
    </w:p>
    <w:p>
      <w:pPr>
        <w:pStyle w:val="BookText"/>
      </w:pPr>
      <w:r>
        <w:rPr>
          <w:rFonts w:ascii="IRNazanin" w:hAnsi="IRNazanin" w:eastAsia="IRNazanin" w:cs="IRNazanin"/>
          <w:lang w:bidi="fa-IR"/>
          <w:color w:val="111111"/>
          <w:sz w:val="28"/>
          <w:szCs w:val="28"/>
          <w:rtl/>
        </w:rPr>
        <w:t xml:space="preserve">جعلت فداک، حدّثنی بحدیث سمعته من رسول اللّه صلّی اللّه علیه و آله و سلّم، فإنی أراک لا أسمع منک حدیثا بعد یومی هذا أبدا.</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نعم. یا أصبغ؛ دعانی رسول اللّه صلّی اللّه علیه و آله و سلّم یوما، فقال لی: یا علیّ؛ انطلق حتّی تأتی مسجدی، ثمّ تصعد منبری، ثمّ تدعو النّاس إلیک، فتحمد اللّه - تعالی - و تثنی علیه، و تصلّی علیّ صلاة کثیرة، ثمّ تقول: أیّها النّاس؛ إنّی رسول رسول اللّه إلیکم، و هو یقول لکم: إنّ لعنة اللّه و لعنة ملائکته المقرّبین، و أنبیائه المرسلین، و لعنتی، علی من انتمی إلی غیر أبیه، أو ادّعی إلی غیر موالیه، أو ظلم أجیرا أجره.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484" w:name="pg13962_144631"/>
    <w:bookmarkEnd w:id="484"/>
    <w:p>
      <w:pPr>
        <w:pStyle w:val="BookText"/>
      </w:pPr>
      <w:r>
        <w:rPr>
          <w:rFonts w:ascii="IRNazanin" w:hAnsi="IRNazanin" w:eastAsia="IRNazanin" w:cs="IRNazanin"/>
          <w:lang w:bidi="fa-IR"/>
          <w:color w:val="111111"/>
          <w:sz w:val="28"/>
          <w:szCs w:val="28"/>
          <w:rtl/>
        </w:rPr>
        <w:t xml:space="preserve">فأتیت مسجده، و صعدت منبره؛ فلمّا رأتنی قریش و من کان فی المسجد أقبلوا نحوی. فحمدت اللّه و أثنیت علیه، و صلّیت علی رسول اللّه صلّی اللّه علیه و آله و سلّم صلاة کثیرة؛ ثمّ قلت: أیّها النّاس؛ إنّی رسول رسول اللّه صلّی اللّه علیه و آله و سلّم إلیکم، و هو یقول لکم: ألا إنّ لعنة اللّه و لعنة ملائکته المقرّبین، و أنبیائه المرسلین، و لعنتی، علی من انتمی إلی غیر أبیه، أو ادّعی إلی غیر موالیه، أو ظلم أجیرا أجره.</w:t>
      </w:r>
    </w:p>
    <w:p>
      <w:pPr>
        <w:pStyle w:val="BookText"/>
      </w:pPr>
      <w:r>
        <w:rPr>
          <w:rFonts w:ascii="IRNazanin" w:hAnsi="IRNazanin" w:eastAsia="IRNazanin" w:cs="IRNazanin"/>
          <w:lang w:bidi="fa-IR"/>
          <w:color w:val="111111"/>
          <w:sz w:val="28"/>
          <w:szCs w:val="28"/>
          <w:rtl/>
        </w:rPr>
        <w:t xml:space="preserve">فلم یتکلّم أحد من القوم إلاّ عمر بّن الّخطّاب؛ فإنّه قال: قد أبلغت یا أبا الحسن، و لکنّک جئت بکلام غیر مفسّر.</w:t>
      </w:r>
    </w:p>
    <w:p>
      <w:pPr>
        <w:pStyle w:val="BookText"/>
      </w:pPr>
      <w:r>
        <w:rPr>
          <w:rFonts w:ascii="IRNazanin" w:hAnsi="IRNazanin" w:eastAsia="IRNazanin" w:cs="IRNazanin"/>
          <w:lang w:bidi="fa-IR"/>
          <w:color w:val="111111"/>
          <w:sz w:val="28"/>
          <w:szCs w:val="28"/>
          <w:rtl/>
        </w:rPr>
        <w:t xml:space="preserve">فقلت: أبلغ ذلک رسول اللّه صلّی اللّه علیه و آله و سلّم.</w:t>
      </w:r>
    </w:p>
    <w:p>
      <w:pPr>
        <w:pStyle w:val="Heading5"/>
      </w:pPr>
      <w:bookmarkStart w:id="1097" w:name="_Toc612"/>
      <w:r>
        <w:t>بیانه (علیه السلام) عن النبی (صلی الله علیه و آله) معنی الأب و المولی و الأجیر</w:t>
      </w:r>
      <w:bookmarkEnd w:id="1097"/>
    </w:p>
    <w:p>
      <w:pPr>
        <w:pStyle w:val="BookText"/>
      </w:pPr>
      <w:r>
        <w:rPr>
          <w:rFonts w:ascii="Amiri" w:hAnsi="Amiri" w:eastAsia="Amiri" w:cs="Amiri"/>
          <w:lang w:bidi="ar-SA"/>
          <w:color w:val="111111"/>
          <w:sz w:val="28"/>
          <w:szCs w:val="28"/>
          <w:rtl/>
        </w:rPr>
        <w:t xml:space="preserve">فرجعت إلی النّبیّ صلّی اللّه علیه و آله و سلّم فأخبرته الخبر.</w:t>
      </w:r>
    </w:p>
    <w:p>
      <w:pPr>
        <w:pStyle w:val="BookText"/>
      </w:pPr>
      <w:r>
        <w:rPr>
          <w:rFonts w:ascii="IRNazanin" w:hAnsi="IRNazanin" w:eastAsia="IRNazanin" w:cs="IRNazanin"/>
          <w:lang w:bidi="fa-IR"/>
          <w:color w:val="111111"/>
          <w:sz w:val="28"/>
          <w:szCs w:val="28"/>
          <w:rtl/>
        </w:rPr>
        <w:t xml:space="preserve">فقال: إرجع إلی مسجدی حتّی تصعد منبری، فاحمد اللّه و أثن علیه، و صلّ علیّ، ثمّ قل: یا أیّها النّاس؛ ما کنّا لنجیئکم بشیء إلاّ و عندنا تأویله و تفسیره. ألا و إنّی أنا أبوکم. ألاّ و إنّی أنا مولاکم.</w:t>
      </w:r>
    </w:p>
    <w:p>
      <w:pPr>
        <w:pStyle w:val="BookText"/>
      </w:pPr>
      <w:r>
        <w:rPr>
          <w:rFonts w:ascii="IRNazanin" w:hAnsi="IRNazanin" w:eastAsia="IRNazanin" w:cs="IRNazanin"/>
          <w:lang w:bidi="fa-IR"/>
          <w:color w:val="111111"/>
          <w:sz w:val="28"/>
          <w:szCs w:val="28"/>
          <w:rtl/>
        </w:rPr>
        <w:t xml:space="preserve">ألا و إنّی أنا أجیرکم</w:t>
      </w:r>
      <w:r>
        <w:rPr>
          <w:rStyle w:val="FootnoteReference"/>
        </w:rPr>
        <w:footnoteReference w:id="2400"/>
      </w:r>
      <w:r>
        <w:rPr>
          <w:rFonts w:ascii="Times New Roman" w:hAnsi="Times New Roman" w:eastAsia="Times New Roman" w:cs="Times New Roman"/>
          <w:lang w:val="en-US" w:bidi="en-US"/>
          <w:color w:val="111111"/>
          <w:sz w:val="28"/>
          <w:szCs w:val="28"/>
          <w:rtl/>
        </w:rPr>
        <w:t xml:space="preserve">.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تمّ إتمام تمام نهج البلاغة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485" w:name="pg13962_144646"/>
    <w:bookmarkEnd w:id="485"/>
    <w:p>
      <w:pPr>
        <w:pStyle w:val="Heading2"/>
      </w:pPr>
      <w:bookmarkStart w:id="1098" w:name="_Toc613"/>
      <w:r>
        <w:t>فهرس الجزء السابع "تمام نهج البلاغة"</w:t>
      </w:r>
      <w:bookmarkEnd w:id="1098"/>
    </w:p>
    <w:p>
      <w:pPr>
        <w:pStyle w:val="BookText"/>
      </w:pPr>
      <w:r>
        <w:rPr>
          <w:rFonts w:ascii="IRNazanin" w:hAnsi="IRNazanin" w:eastAsia="IRNazanin" w:cs="IRNazanin"/>
          <w:lang w:bidi="fa-IR"/>
          <w:color w:val="111111"/>
          <w:sz w:val="28"/>
          <w:szCs w:val="28"/>
          <w:rtl/>
        </w:rPr>
        <w:t xml:space="preserve">رقم الکتاب رقم الصفحة</w:t>
      </w:r>
    </w:p>
    <w:p>
      <w:pPr>
        <w:pStyle w:val="BookText"/>
      </w:pPr>
      <w:r>
        <w:rPr>
          <w:rFonts w:ascii="IRNazanin" w:hAnsi="IRNazanin" w:eastAsia="IRNazanin" w:cs="IRNazanin"/>
          <w:lang w:bidi="fa-IR"/>
          <w:color w:val="111111"/>
          <w:sz w:val="28"/>
          <w:szCs w:val="28"/>
          <w:rtl/>
        </w:rPr>
        <w:t xml:space="preserve">1 - کتاب له علیه السّلام إلی سلمان الفارسی رحمه اللّه قبل أیام خلافته. 9</w:t>
      </w:r>
    </w:p>
    <w:p>
      <w:pPr>
        <w:pStyle w:val="BookText"/>
      </w:pPr>
      <w:r>
        <w:rPr>
          <w:rFonts w:ascii="IRNazanin" w:hAnsi="IRNazanin" w:eastAsia="IRNazanin" w:cs="IRNazanin"/>
          <w:lang w:bidi="fa-IR"/>
          <w:color w:val="111111"/>
          <w:sz w:val="28"/>
          <w:szCs w:val="28"/>
          <w:rtl/>
        </w:rPr>
        <w:t xml:space="preserve">2 - کتاب له علیه السّلام إلی سلمان الفارسی یعزّیه بوفاة امراته 11</w:t>
      </w:r>
    </w:p>
    <w:p>
      <w:pPr>
        <w:pStyle w:val="BookText"/>
      </w:pPr>
      <w:r>
        <w:rPr>
          <w:rFonts w:ascii="IRNazanin" w:hAnsi="IRNazanin" w:eastAsia="IRNazanin" w:cs="IRNazanin"/>
          <w:lang w:bidi="fa-IR"/>
          <w:color w:val="111111"/>
          <w:sz w:val="28"/>
          <w:szCs w:val="28"/>
          <w:rtl/>
        </w:rPr>
        <w:t xml:space="preserve">3 - کتاب له علیه السّلام إلی عمار بن یاسر و أبا الهیثم بن التیهان لمّا ولاّهما بیت مال المدینة بعد خلافته 12</w:t>
      </w:r>
    </w:p>
    <w:p>
      <w:pPr>
        <w:pStyle w:val="BookText"/>
      </w:pPr>
      <w:r>
        <w:rPr>
          <w:rFonts w:ascii="IRNazanin" w:hAnsi="IRNazanin" w:eastAsia="IRNazanin" w:cs="IRNazanin"/>
          <w:lang w:bidi="fa-IR"/>
          <w:color w:val="111111"/>
          <w:sz w:val="28"/>
          <w:szCs w:val="28"/>
          <w:rtl/>
        </w:rPr>
        <w:t xml:space="preserve">4 - کتاب له علیه السّلام إلی عبد اللّه بن عباس رحمه اللّه تعالی 13</w:t>
      </w:r>
    </w:p>
    <w:p>
      <w:pPr>
        <w:pStyle w:val="BookText"/>
      </w:pPr>
      <w:r>
        <w:rPr>
          <w:rFonts w:ascii="IRNazanin" w:hAnsi="IRNazanin" w:eastAsia="IRNazanin" w:cs="IRNazanin"/>
          <w:lang w:bidi="fa-IR"/>
          <w:color w:val="111111"/>
          <w:sz w:val="28"/>
          <w:szCs w:val="28"/>
          <w:rtl/>
        </w:rPr>
        <w:t xml:space="preserve">5 - کتاب له علیه السّلام إلی عبد اللّه بن عباس أیضا 17</w:t>
      </w:r>
    </w:p>
    <w:p>
      <w:pPr>
        <w:pStyle w:val="BookText"/>
      </w:pPr>
      <w:r>
        <w:rPr>
          <w:rFonts w:ascii="IRNazanin" w:hAnsi="IRNazanin" w:eastAsia="IRNazanin" w:cs="IRNazanin"/>
          <w:lang w:bidi="fa-IR"/>
          <w:color w:val="111111"/>
          <w:sz w:val="28"/>
          <w:szCs w:val="28"/>
          <w:rtl/>
        </w:rPr>
        <w:t xml:space="preserve">6 - کتاب له علیه السّلام إلی الحارث الهمدانی 19</w:t>
      </w:r>
    </w:p>
    <w:p>
      <w:pPr>
        <w:pStyle w:val="BookText"/>
      </w:pPr>
      <w:r>
        <w:rPr>
          <w:rFonts w:ascii="IRNazanin" w:hAnsi="IRNazanin" w:eastAsia="IRNazanin" w:cs="IRNazanin"/>
          <w:lang w:bidi="fa-IR"/>
          <w:color w:val="111111"/>
          <w:sz w:val="28"/>
          <w:szCs w:val="28"/>
          <w:rtl/>
        </w:rPr>
        <w:t xml:space="preserve">7 - کتاب له علیه السّلام إلی معاویة أول ما بویع له 25</w:t>
      </w:r>
    </w:p>
    <w:p>
      <w:pPr>
        <w:pStyle w:val="BookText"/>
      </w:pPr>
      <w:r>
        <w:rPr>
          <w:rFonts w:ascii="IRNazanin" w:hAnsi="IRNazanin" w:eastAsia="IRNazanin" w:cs="IRNazanin"/>
          <w:lang w:bidi="fa-IR"/>
          <w:color w:val="111111"/>
          <w:sz w:val="28"/>
          <w:szCs w:val="28"/>
          <w:rtl/>
        </w:rPr>
        <w:t xml:space="preserve">8 - کتاب له علیه السّلام إلی أمراء الأجناد أول ما استخلف 26</w:t>
      </w:r>
    </w:p>
    <w:p>
      <w:pPr>
        <w:pStyle w:val="BookText"/>
      </w:pPr>
      <w:r>
        <w:rPr>
          <w:rFonts w:ascii="IRNazanin" w:hAnsi="IRNazanin" w:eastAsia="IRNazanin" w:cs="IRNazanin"/>
          <w:lang w:bidi="fa-IR"/>
          <w:color w:val="111111"/>
          <w:sz w:val="28"/>
          <w:szCs w:val="28"/>
          <w:rtl/>
        </w:rPr>
        <w:t xml:space="preserve">9 - کتاب له علیه السّلام إلی أمرائه علی الجیش 27</w:t>
      </w:r>
    </w:p>
    <w:p>
      <w:pPr>
        <w:pStyle w:val="BookText"/>
      </w:pPr>
      <w:r>
        <w:rPr>
          <w:rFonts w:ascii="IRNazanin" w:hAnsi="IRNazanin" w:eastAsia="IRNazanin" w:cs="IRNazanin"/>
          <w:lang w:bidi="fa-IR"/>
          <w:color w:val="111111"/>
          <w:sz w:val="28"/>
          <w:szCs w:val="28"/>
          <w:rtl/>
        </w:rPr>
        <w:t xml:space="preserve">10 - کتاب له علیه السّلام إلی عمّاله علی الخراج 30</w:t>
      </w:r>
    </w:p>
    <w:p>
      <w:pPr>
        <w:pStyle w:val="BookText"/>
      </w:pPr>
      <w:r>
        <w:rPr>
          <w:rFonts w:ascii="IRNazanin" w:hAnsi="IRNazanin" w:eastAsia="IRNazanin" w:cs="IRNazanin"/>
          <w:lang w:bidi="fa-IR"/>
          <w:color w:val="111111"/>
          <w:sz w:val="28"/>
          <w:szCs w:val="28"/>
          <w:rtl/>
        </w:rPr>
        <w:t xml:space="preserve">11 - کتاب له علیه السّلام إلی أمراء البلاد فی تحدید أوقات الصلاة 34</w:t>
      </w:r>
    </w:p>
    <w:p>
      <w:pPr>
        <w:pStyle w:val="BookText"/>
      </w:pPr>
      <w:r>
        <w:rPr>
          <w:rFonts w:ascii="IRNazanin" w:hAnsi="IRNazanin" w:eastAsia="IRNazanin" w:cs="IRNazanin"/>
          <w:lang w:bidi="fa-IR"/>
          <w:color w:val="111111"/>
          <w:sz w:val="28"/>
          <w:szCs w:val="28"/>
          <w:rtl/>
        </w:rPr>
        <w:t xml:space="preserve">12 - کتاب له علیه السّلام إلی أهل مصر أرسله مع قیس بن سعد بن عبادة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الأنصاری 35</w:t>
      </w:r>
    </w:p>
    <w:p>
      <w:pPr>
        <w:pStyle w:val="BookText"/>
      </w:pPr>
      <w:r>
        <w:rPr>
          <w:rFonts w:ascii="IRNazanin" w:hAnsi="IRNazanin" w:eastAsia="IRNazanin" w:cs="IRNazanin"/>
          <w:lang w:bidi="fa-IR"/>
          <w:color w:val="111111"/>
          <w:sz w:val="28"/>
          <w:szCs w:val="28"/>
          <w:rtl/>
        </w:rPr>
        <w:t xml:space="preserve">13 - کتاب له علیه السّلام إلی قثم بن عباس و هو عامله علی مکة 39</w:t>
      </w:r>
    </w:p>
    <w:p>
      <w:pPr>
        <w:pStyle w:val="BookText"/>
      </w:pPr>
      <w:r>
        <w:rPr>
          <w:rFonts w:ascii="IRNazanin" w:hAnsi="IRNazanin" w:eastAsia="IRNazanin" w:cs="IRNazanin"/>
          <w:lang w:bidi="fa-IR"/>
          <w:color w:val="111111"/>
          <w:sz w:val="28"/>
          <w:szCs w:val="28"/>
          <w:rtl/>
        </w:rPr>
        <w:t xml:space="preserve">14 - کتاب له علیه السّلام إلی الأسود بن قطنة صاحب جند حلوان 40</w:t>
      </w:r>
    </w:p>
    <w:p>
      <w:pPr>
        <w:pStyle w:val="BookText"/>
      </w:pPr>
      <w:r>
        <w:rPr>
          <w:rFonts w:ascii="IRNazanin" w:hAnsi="IRNazanin" w:eastAsia="IRNazanin" w:cs="IRNazanin"/>
          <w:lang w:bidi="fa-IR"/>
          <w:color w:val="111111"/>
          <w:sz w:val="28"/>
          <w:szCs w:val="28"/>
          <w:rtl/>
        </w:rPr>
        <w:t xml:space="preserve">15 - کتاب له علیه السّلام إلی طلحة و الزبیر و عائشة 42</w:t>
      </w:r>
    </w:p>
    <w:p>
      <w:pPr>
        <w:pStyle w:val="BookText"/>
      </w:pPr>
      <w:r>
        <w:rPr>
          <w:rFonts w:ascii="IRNazanin" w:hAnsi="IRNazanin" w:eastAsia="IRNazanin" w:cs="IRNazanin"/>
          <w:lang w:bidi="fa-IR"/>
          <w:color w:val="111111"/>
          <w:sz w:val="28"/>
          <w:szCs w:val="28"/>
          <w:rtl/>
        </w:rPr>
        <w:t xml:space="preserve">16 - کتاب له علیه السّلام إلی أهل الکوفة عند مسیره من المدینة إلی البصرة 48</w:t>
      </w:r>
    </w:p>
    <w:p>
      <w:pPr>
        <w:pStyle w:val="BookText"/>
      </w:pPr>
      <w:r>
        <w:rPr>
          <w:rFonts w:ascii="IRNazanin" w:hAnsi="IRNazanin" w:eastAsia="IRNazanin" w:cs="IRNazanin"/>
          <w:lang w:bidi="fa-IR"/>
          <w:color w:val="111111"/>
          <w:sz w:val="28"/>
          <w:szCs w:val="28"/>
          <w:rtl/>
        </w:rPr>
        <w:t xml:space="preserve">17 - کتاب له علیه السّلام إلی أهل الکوفة أیضا لمّا استبطأ خبر رسله إلیهم 54</w:t>
      </w:r>
    </w:p>
    <w:p>
      <w:pPr>
        <w:pStyle w:val="BookText"/>
      </w:pPr>
      <w:r>
        <w:rPr>
          <w:rFonts w:ascii="IRNazanin" w:hAnsi="IRNazanin" w:eastAsia="IRNazanin" w:cs="IRNazanin"/>
          <w:lang w:bidi="fa-IR"/>
          <w:color w:val="111111"/>
          <w:sz w:val="28"/>
          <w:szCs w:val="28"/>
          <w:rtl/>
        </w:rPr>
        <w:t xml:space="preserve">18 - کتاب له علیه السّلام إلی أبی موسی الأشعری عامله علی الکوفة یخضّه علی حشد الناس لحرب الناکثین 56</w:t>
      </w:r>
    </w:p>
    <w:p>
      <w:pPr>
        <w:pStyle w:val="BookText"/>
      </w:pPr>
      <w:r>
        <w:rPr>
          <w:rFonts w:ascii="IRNazanin" w:hAnsi="IRNazanin" w:eastAsia="IRNazanin" w:cs="IRNazanin"/>
          <w:lang w:bidi="fa-IR"/>
          <w:color w:val="111111"/>
          <w:sz w:val="28"/>
          <w:szCs w:val="28"/>
          <w:rtl/>
        </w:rPr>
        <w:t xml:space="preserve">19 - کتاب له علیه السّلام إلی أبی موسی الأشعری و قد بلغه عنه تثبیطه الناس عن الخروج إلیه لمّا ندبهم لحرب أهل الجمل 57</w:t>
      </w:r>
    </w:p>
    <w:p>
      <w:pPr>
        <w:pStyle w:val="BookText"/>
      </w:pPr>
      <w:r>
        <w:rPr>
          <w:rFonts w:ascii="IRNazanin" w:hAnsi="IRNazanin" w:eastAsia="IRNazanin" w:cs="IRNazanin"/>
          <w:lang w:bidi="fa-IR"/>
          <w:color w:val="111111"/>
          <w:sz w:val="28"/>
          <w:szCs w:val="28"/>
          <w:rtl/>
        </w:rPr>
        <w:t xml:space="preserve">20 - کتاب له علیه السّلام إلی الأشعری مع عبد اللّه بن عباس و محمد ابن أبی بکر 59</w:t>
      </w:r>
    </w:p>
    <w:p>
      <w:pPr>
        <w:pStyle w:val="BookText"/>
      </w:pPr>
      <w:r>
        <w:rPr>
          <w:rFonts w:ascii="IRNazanin" w:hAnsi="IRNazanin" w:eastAsia="IRNazanin" w:cs="IRNazanin"/>
          <w:lang w:bidi="fa-IR"/>
          <w:color w:val="111111"/>
          <w:sz w:val="28"/>
          <w:szCs w:val="28"/>
          <w:rtl/>
        </w:rPr>
        <w:t xml:space="preserve">21 - کتاب له علیه السّلام إلی أهل الکوفة بعد فتح البصرة مع زحر بن قیس الجعفی 60</w:t>
      </w:r>
    </w:p>
    <w:p>
      <w:pPr>
        <w:pStyle w:val="BookText"/>
      </w:pPr>
      <w:r>
        <w:rPr>
          <w:rFonts w:ascii="IRNazanin" w:hAnsi="IRNazanin" w:eastAsia="IRNazanin" w:cs="IRNazanin"/>
          <w:lang w:bidi="fa-IR"/>
          <w:color w:val="111111"/>
          <w:sz w:val="28"/>
          <w:szCs w:val="28"/>
          <w:rtl/>
        </w:rPr>
        <w:t xml:space="preserve">22 - کتاب له علیه السّلام إلی عبد اللّه عباس و هو عامله علی البصرة 65</w:t>
      </w:r>
    </w:p>
    <w:p>
      <w:pPr>
        <w:pStyle w:val="BookText"/>
      </w:pPr>
      <w:r>
        <w:rPr>
          <w:rFonts w:ascii="IRNazanin" w:hAnsi="IRNazanin" w:eastAsia="IRNazanin" w:cs="IRNazanin"/>
          <w:lang w:bidi="fa-IR"/>
          <w:color w:val="111111"/>
          <w:sz w:val="28"/>
          <w:szCs w:val="28"/>
          <w:rtl/>
        </w:rPr>
        <w:t xml:space="preserve">23 - کتاب له علیه السّلام إلی عبد اللّه بن عباس أیضا 67</w:t>
      </w:r>
    </w:p>
    <w:p>
      <w:pPr>
        <w:pStyle w:val="BookText"/>
      </w:pPr>
      <w:r>
        <w:rPr>
          <w:rFonts w:ascii="IRNazanin" w:hAnsi="IRNazanin" w:eastAsia="IRNazanin" w:cs="IRNazanin"/>
          <w:lang w:bidi="fa-IR"/>
          <w:color w:val="111111"/>
          <w:sz w:val="28"/>
          <w:szCs w:val="28"/>
          <w:rtl/>
        </w:rPr>
        <w:t xml:space="preserve">24 - کتاب له علیه السّلام إلی ابن عباس فی کیفیة تقسیم بیت المال 69</w:t>
      </w:r>
    </w:p>
    <w:p>
      <w:pPr>
        <w:pStyle w:val="BookText"/>
      </w:pPr>
      <w:r>
        <w:rPr>
          <w:rFonts w:ascii="IRNazanin" w:hAnsi="IRNazanin" w:eastAsia="IRNazanin" w:cs="IRNazanin"/>
          <w:lang w:bidi="fa-IR"/>
          <w:color w:val="111111"/>
          <w:sz w:val="28"/>
          <w:szCs w:val="28"/>
          <w:rtl/>
        </w:rPr>
        <w:t xml:space="preserve">25 - کتاب له علیه السّلام إلی بعض عمّاله [یمکن أن یکون عبد اللّه بن عباس لمّا کان والیا علی البصرة] 70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 کتاب له علیه السّلام إلی أحد عمّاله و هو عبد اللّه بن عباس 71</w:t>
      </w:r>
    </w:p>
    <w:p>
      <w:pPr>
        <w:pStyle w:val="BookText"/>
      </w:pPr>
      <w:r>
        <w:rPr>
          <w:rFonts w:ascii="IRNazanin" w:hAnsi="IRNazanin" w:eastAsia="IRNazanin" w:cs="IRNazanin"/>
          <w:lang w:bidi="fa-IR"/>
          <w:color w:val="111111"/>
          <w:sz w:val="28"/>
          <w:szCs w:val="28"/>
          <w:rtl/>
        </w:rPr>
        <w:t xml:space="preserve">27 - کتاب له علیه السّلام إلی عبد اللّه بن عباس و ذلک لمّا کتب إلیه أن حقه فی مال اللّه أکثر مما أخذه من بیت المال فی البصرة 76</w:t>
      </w:r>
    </w:p>
    <w:p>
      <w:pPr>
        <w:pStyle w:val="BookText"/>
      </w:pPr>
      <w:r>
        <w:rPr>
          <w:rFonts w:ascii="IRNazanin" w:hAnsi="IRNazanin" w:eastAsia="IRNazanin" w:cs="IRNazanin"/>
          <w:lang w:bidi="fa-IR"/>
          <w:color w:val="111111"/>
          <w:sz w:val="28"/>
          <w:szCs w:val="28"/>
          <w:rtl/>
        </w:rPr>
        <w:t xml:space="preserve">28 - کتاب له علیه السّلام إلی زیاد بن أبیه 79</w:t>
      </w:r>
    </w:p>
    <w:p>
      <w:pPr>
        <w:pStyle w:val="BookText"/>
      </w:pPr>
      <w:r>
        <w:rPr>
          <w:rFonts w:ascii="IRNazanin" w:hAnsi="IRNazanin" w:eastAsia="IRNazanin" w:cs="IRNazanin"/>
          <w:lang w:bidi="fa-IR"/>
          <w:color w:val="111111"/>
          <w:sz w:val="28"/>
          <w:szCs w:val="28"/>
          <w:rtl/>
        </w:rPr>
        <w:t xml:space="preserve">29 - کتاب له علیه السّلام إلی زیاد بن أبیه أیضا 81</w:t>
      </w:r>
    </w:p>
    <w:p>
      <w:pPr>
        <w:pStyle w:val="BookText"/>
      </w:pPr>
      <w:r>
        <w:rPr>
          <w:rFonts w:ascii="IRNazanin" w:hAnsi="IRNazanin" w:eastAsia="IRNazanin" w:cs="IRNazanin"/>
          <w:lang w:bidi="fa-IR"/>
          <w:color w:val="111111"/>
          <w:sz w:val="28"/>
          <w:szCs w:val="28"/>
          <w:rtl/>
        </w:rPr>
        <w:t xml:space="preserve">30 - کتاب له علیه السّلام إلی عثمان بن حنیف الأنصاری عامله علی البصرة و قد بلغه أنه دعی إلی ولیمة رجل من أهلها فمضی إلیها 84</w:t>
      </w:r>
    </w:p>
    <w:p>
      <w:pPr>
        <w:pStyle w:val="BookText"/>
      </w:pPr>
      <w:r>
        <w:rPr>
          <w:rFonts w:ascii="IRNazanin" w:hAnsi="IRNazanin" w:eastAsia="IRNazanin" w:cs="IRNazanin"/>
          <w:lang w:bidi="fa-IR"/>
          <w:color w:val="111111"/>
          <w:sz w:val="28"/>
          <w:szCs w:val="28"/>
          <w:rtl/>
        </w:rPr>
        <w:t xml:space="preserve">31 - کتاب له علیه السّلام إلی الأشعث بن قیس عامله علی آذربیجان 96</w:t>
      </w:r>
    </w:p>
    <w:p>
      <w:pPr>
        <w:pStyle w:val="BookText"/>
      </w:pPr>
      <w:r>
        <w:rPr>
          <w:rFonts w:ascii="IRNazanin" w:hAnsi="IRNazanin" w:eastAsia="IRNazanin" w:cs="IRNazanin"/>
          <w:lang w:bidi="fa-IR"/>
          <w:color w:val="111111"/>
          <w:sz w:val="28"/>
          <w:szCs w:val="28"/>
          <w:rtl/>
        </w:rPr>
        <w:t xml:space="preserve">32 - کتاب له علیه السّلام إلی شریح بن الحارث 100</w:t>
      </w:r>
    </w:p>
    <w:p>
      <w:pPr>
        <w:pStyle w:val="BookText"/>
      </w:pPr>
      <w:r>
        <w:rPr>
          <w:rFonts w:ascii="IRNazanin" w:hAnsi="IRNazanin" w:eastAsia="IRNazanin" w:cs="IRNazanin"/>
          <w:lang w:bidi="fa-IR"/>
          <w:color w:val="111111"/>
          <w:sz w:val="28"/>
          <w:szCs w:val="28"/>
          <w:rtl/>
        </w:rPr>
        <w:t xml:space="preserve">33 - کتاب له علیه السّلام إلی معاویة أرسله مع جریر البجلی 107</w:t>
      </w:r>
    </w:p>
    <w:p>
      <w:pPr>
        <w:pStyle w:val="BookText"/>
      </w:pPr>
      <w:r>
        <w:rPr>
          <w:rFonts w:ascii="IRNazanin" w:hAnsi="IRNazanin" w:eastAsia="IRNazanin" w:cs="IRNazanin"/>
          <w:lang w:bidi="fa-IR"/>
          <w:color w:val="111111"/>
          <w:sz w:val="28"/>
          <w:szCs w:val="28"/>
          <w:rtl/>
        </w:rPr>
        <w:t xml:space="preserve">34 - کتاب له علیه السّلام إلی جریر بعد ما تأخر فی أخذ البیعة من معاویة 111</w:t>
      </w:r>
    </w:p>
    <w:p>
      <w:pPr>
        <w:pStyle w:val="BookText"/>
      </w:pPr>
      <w:r>
        <w:rPr>
          <w:rFonts w:ascii="IRNazanin" w:hAnsi="IRNazanin" w:eastAsia="IRNazanin" w:cs="IRNazanin"/>
          <w:lang w:bidi="fa-IR"/>
          <w:color w:val="111111"/>
          <w:sz w:val="28"/>
          <w:szCs w:val="28"/>
          <w:rtl/>
        </w:rPr>
        <w:t xml:space="preserve">35 - کتاب له علیه السّلام إلی عمر بن أبی سلمة المخزومی 113</w:t>
      </w:r>
    </w:p>
    <w:p>
      <w:pPr>
        <w:pStyle w:val="BookText"/>
      </w:pPr>
      <w:r>
        <w:rPr>
          <w:rFonts w:ascii="IRNazanin" w:hAnsi="IRNazanin" w:eastAsia="IRNazanin" w:cs="IRNazanin"/>
          <w:lang w:bidi="fa-IR"/>
          <w:color w:val="111111"/>
          <w:sz w:val="28"/>
          <w:szCs w:val="28"/>
          <w:rtl/>
        </w:rPr>
        <w:t xml:space="preserve">36 - کتاب له علیه السّلام إلی مخنف الأزدی عامله علی إصبهان 114</w:t>
      </w:r>
    </w:p>
    <w:p>
      <w:pPr>
        <w:pStyle w:val="BookText"/>
      </w:pPr>
      <w:r>
        <w:rPr>
          <w:rFonts w:ascii="IRNazanin" w:hAnsi="IRNazanin" w:eastAsia="IRNazanin" w:cs="IRNazanin"/>
          <w:lang w:bidi="fa-IR"/>
          <w:color w:val="111111"/>
          <w:sz w:val="28"/>
          <w:szCs w:val="28"/>
          <w:rtl/>
        </w:rPr>
        <w:t xml:space="preserve">37 - کتاب له علیه السّلام کان یکتبه إلی أکابر أصحابه 116</w:t>
      </w:r>
    </w:p>
    <w:p>
      <w:pPr>
        <w:pStyle w:val="BookText"/>
      </w:pPr>
      <w:r>
        <w:rPr>
          <w:rFonts w:ascii="IRNazanin" w:hAnsi="IRNazanin" w:eastAsia="IRNazanin" w:cs="IRNazanin"/>
          <w:lang w:bidi="fa-IR"/>
          <w:color w:val="111111"/>
          <w:sz w:val="28"/>
          <w:szCs w:val="28"/>
          <w:rtl/>
        </w:rPr>
        <w:t xml:space="preserve">38 - کتاب له علیه السّلام إلی العمّال الذین یطأ الجیش عملهم 123</w:t>
      </w:r>
    </w:p>
    <w:p>
      <w:pPr>
        <w:pStyle w:val="BookText"/>
      </w:pPr>
      <w:r>
        <w:rPr>
          <w:rFonts w:ascii="IRNazanin" w:hAnsi="IRNazanin" w:eastAsia="IRNazanin" w:cs="IRNazanin"/>
          <w:lang w:bidi="fa-IR"/>
          <w:color w:val="111111"/>
          <w:sz w:val="28"/>
          <w:szCs w:val="28"/>
          <w:rtl/>
        </w:rPr>
        <w:t xml:space="preserve">39 - کتاب له علیه السّلام إلی المنذر بن الجارود العبدی 125</w:t>
      </w:r>
    </w:p>
    <w:p>
      <w:pPr>
        <w:pStyle w:val="BookText"/>
      </w:pPr>
      <w:r>
        <w:rPr>
          <w:rFonts w:ascii="IRNazanin" w:hAnsi="IRNazanin" w:eastAsia="IRNazanin" w:cs="IRNazanin"/>
          <w:lang w:bidi="fa-IR"/>
          <w:color w:val="111111"/>
          <w:sz w:val="28"/>
          <w:szCs w:val="28"/>
          <w:rtl/>
        </w:rPr>
        <w:t xml:space="preserve">40 - کتاب له علیه السّلام إلی مصقلة بن هبیرة الشیبانی 127</w:t>
      </w:r>
    </w:p>
    <w:p>
      <w:pPr>
        <w:pStyle w:val="BookText"/>
      </w:pPr>
      <w:r>
        <w:rPr>
          <w:rFonts w:ascii="IRNazanin" w:hAnsi="IRNazanin" w:eastAsia="IRNazanin" w:cs="IRNazanin"/>
          <w:lang w:bidi="fa-IR"/>
          <w:color w:val="111111"/>
          <w:sz w:val="28"/>
          <w:szCs w:val="28"/>
          <w:rtl/>
        </w:rPr>
        <w:t xml:space="preserve">41 - کتاب له علیه السّلام إلی مصقلة بن هبیرة أیضا 129</w:t>
      </w:r>
    </w:p>
    <w:p>
      <w:pPr>
        <w:pStyle w:val="BookText"/>
      </w:pPr>
      <w:r>
        <w:rPr>
          <w:rFonts w:ascii="IRNazanin" w:hAnsi="IRNazanin" w:eastAsia="IRNazanin" w:cs="IRNazanin"/>
          <w:lang w:bidi="fa-IR"/>
          <w:color w:val="111111"/>
          <w:sz w:val="28"/>
          <w:szCs w:val="28"/>
          <w:rtl/>
        </w:rPr>
        <w:t xml:space="preserve">42 - کتاب له علیه السّلام إلی عمر بن أبی سلمة الأرحبی 131</w:t>
      </w:r>
    </w:p>
    <w:p>
      <w:pPr>
        <w:pStyle w:val="BookText"/>
      </w:pPr>
      <w:r>
        <w:rPr>
          <w:rFonts w:ascii="IRNazanin" w:hAnsi="IRNazanin" w:eastAsia="IRNazanin" w:cs="IRNazanin"/>
          <w:lang w:bidi="fa-IR"/>
          <w:color w:val="111111"/>
          <w:sz w:val="28"/>
          <w:szCs w:val="28"/>
          <w:rtl/>
        </w:rPr>
        <w:t xml:space="preserve">43 - کتاب له علیه السّلام إلی سهل بن حنیف الانصاری و هو عامله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المدینة فی معنی قوم من أهلها لحقوا بمعاویة 133</w:t>
      </w:r>
    </w:p>
    <w:p>
      <w:pPr>
        <w:pStyle w:val="BookText"/>
      </w:pPr>
      <w:r>
        <w:rPr>
          <w:rFonts w:ascii="IRNazanin" w:hAnsi="IRNazanin" w:eastAsia="IRNazanin" w:cs="IRNazanin"/>
          <w:lang w:bidi="fa-IR"/>
          <w:color w:val="111111"/>
          <w:sz w:val="28"/>
          <w:szCs w:val="28"/>
          <w:rtl/>
        </w:rPr>
        <w:t xml:space="preserve">44 - کتاب له علیه السّلام إلی عثمان بن حنیف فی قوم کانوا قد شردوا عن الطاعة 135</w:t>
      </w:r>
    </w:p>
    <w:p>
      <w:pPr>
        <w:pStyle w:val="BookText"/>
      </w:pPr>
      <w:r>
        <w:rPr>
          <w:rFonts w:ascii="IRNazanin" w:hAnsi="IRNazanin" w:eastAsia="IRNazanin" w:cs="IRNazanin"/>
          <w:lang w:bidi="fa-IR"/>
          <w:color w:val="111111"/>
          <w:sz w:val="28"/>
          <w:szCs w:val="28"/>
          <w:rtl/>
        </w:rPr>
        <w:t xml:space="preserve">45 - کتاب له علیه السّلام إلی مولی له سأله مالا 137</w:t>
      </w:r>
    </w:p>
    <w:p>
      <w:pPr>
        <w:pStyle w:val="BookText"/>
      </w:pPr>
      <w:r>
        <w:rPr>
          <w:rFonts w:ascii="IRNazanin" w:hAnsi="IRNazanin" w:eastAsia="IRNazanin" w:cs="IRNazanin"/>
          <w:lang w:bidi="fa-IR"/>
          <w:color w:val="111111"/>
          <w:sz w:val="28"/>
          <w:szCs w:val="28"/>
          <w:rtl/>
        </w:rPr>
        <w:t xml:space="preserve">46 - کتاب له علیه السّلام إلی کمیل بن زیاد النخعی و هو عامله علی هیت 139</w:t>
      </w:r>
    </w:p>
    <w:p>
      <w:pPr>
        <w:pStyle w:val="BookText"/>
      </w:pPr>
      <w:r>
        <w:rPr>
          <w:rFonts w:ascii="IRNazanin" w:hAnsi="IRNazanin" w:eastAsia="IRNazanin" w:cs="IRNazanin"/>
          <w:lang w:bidi="fa-IR"/>
          <w:color w:val="111111"/>
          <w:sz w:val="28"/>
          <w:szCs w:val="28"/>
          <w:rtl/>
        </w:rPr>
        <w:t xml:space="preserve">47 - کتاب له علیه السّلام إلی أهل البصرة کتبه إلیهم مع جاریة بن قدامة 140</w:t>
      </w:r>
    </w:p>
    <w:p>
      <w:pPr>
        <w:pStyle w:val="BookText"/>
      </w:pPr>
      <w:r>
        <w:rPr>
          <w:rFonts w:ascii="IRNazanin" w:hAnsi="IRNazanin" w:eastAsia="IRNazanin" w:cs="IRNazanin"/>
          <w:lang w:bidi="fa-IR"/>
          <w:color w:val="111111"/>
          <w:sz w:val="28"/>
          <w:szCs w:val="28"/>
          <w:rtl/>
        </w:rPr>
        <w:t xml:space="preserve">48 - کتاب له علیه السّلام إلی عمرو بن العاص 143</w:t>
      </w:r>
    </w:p>
    <w:p>
      <w:pPr>
        <w:pStyle w:val="BookText"/>
      </w:pPr>
      <w:r>
        <w:rPr>
          <w:rFonts w:ascii="IRNazanin" w:hAnsi="IRNazanin" w:eastAsia="IRNazanin" w:cs="IRNazanin"/>
          <w:lang w:bidi="fa-IR"/>
          <w:color w:val="111111"/>
          <w:sz w:val="28"/>
          <w:szCs w:val="28"/>
          <w:rtl/>
        </w:rPr>
        <w:t xml:space="preserve">49 - کتاب له علیه السّلام إلی عمرو بن العاص أیضا 145</w:t>
      </w:r>
    </w:p>
    <w:p>
      <w:pPr>
        <w:pStyle w:val="BookText"/>
      </w:pPr>
      <w:r>
        <w:rPr>
          <w:rFonts w:ascii="IRNazanin" w:hAnsi="IRNazanin" w:eastAsia="IRNazanin" w:cs="IRNazanin"/>
          <w:lang w:bidi="fa-IR"/>
          <w:color w:val="111111"/>
          <w:sz w:val="28"/>
          <w:szCs w:val="28"/>
          <w:rtl/>
        </w:rPr>
        <w:t xml:space="preserve">50 - کتاب له علیه السّلام إلی عمرو بن العاص کذلک 147</w:t>
      </w:r>
    </w:p>
    <w:p>
      <w:pPr>
        <w:pStyle w:val="BookText"/>
      </w:pPr>
      <w:r>
        <w:rPr>
          <w:rFonts w:ascii="IRNazanin" w:hAnsi="IRNazanin" w:eastAsia="IRNazanin" w:cs="IRNazanin"/>
          <w:lang w:bidi="fa-IR"/>
          <w:color w:val="111111"/>
          <w:sz w:val="28"/>
          <w:szCs w:val="28"/>
          <w:rtl/>
        </w:rPr>
        <w:t xml:space="preserve">51 - کتاب له علیه السّلام إلی زیاد بن النضر و شریح بن هانئ 149</w:t>
      </w:r>
    </w:p>
    <w:p>
      <w:pPr>
        <w:pStyle w:val="BookText"/>
      </w:pPr>
      <w:r>
        <w:rPr>
          <w:rFonts w:ascii="IRNazanin" w:hAnsi="IRNazanin" w:eastAsia="IRNazanin" w:cs="IRNazanin"/>
          <w:lang w:bidi="fa-IR"/>
          <w:color w:val="111111"/>
          <w:sz w:val="28"/>
          <w:szCs w:val="28"/>
          <w:rtl/>
        </w:rPr>
        <w:t xml:space="preserve">52 - کتاب له علیه السّلام إلی معاویة و من معه من الناس 151</w:t>
      </w:r>
    </w:p>
    <w:p>
      <w:pPr>
        <w:pStyle w:val="BookText"/>
      </w:pPr>
      <w:r>
        <w:rPr>
          <w:rFonts w:ascii="IRNazanin" w:hAnsi="IRNazanin" w:eastAsia="IRNazanin" w:cs="IRNazanin"/>
          <w:lang w:bidi="fa-IR"/>
          <w:color w:val="111111"/>
          <w:sz w:val="28"/>
          <w:szCs w:val="28"/>
          <w:rtl/>
        </w:rPr>
        <w:t xml:space="preserve">53 - کتاب له علیه السّلام إلی معاویة جوابا یفنّد فیه مزاعمه 155</w:t>
      </w:r>
    </w:p>
    <w:p>
      <w:pPr>
        <w:pStyle w:val="BookText"/>
      </w:pPr>
      <w:r>
        <w:rPr>
          <w:rFonts w:ascii="IRNazanin" w:hAnsi="IRNazanin" w:eastAsia="IRNazanin" w:cs="IRNazanin"/>
          <w:lang w:bidi="fa-IR"/>
          <w:color w:val="111111"/>
          <w:sz w:val="28"/>
          <w:szCs w:val="28"/>
          <w:rtl/>
        </w:rPr>
        <w:t xml:space="preserve">54 - کتاب له علیه السّلام إلی معاویة أیضا 169</w:t>
      </w:r>
    </w:p>
    <w:p>
      <w:pPr>
        <w:pStyle w:val="BookText"/>
      </w:pPr>
      <w:r>
        <w:rPr>
          <w:rFonts w:ascii="IRNazanin" w:hAnsi="IRNazanin" w:eastAsia="IRNazanin" w:cs="IRNazanin"/>
          <w:lang w:bidi="fa-IR"/>
          <w:color w:val="111111"/>
          <w:sz w:val="28"/>
          <w:szCs w:val="28"/>
          <w:rtl/>
        </w:rPr>
        <w:t xml:space="preserve">55 - کتاب له علیه السّلام إلی معاویة کذلک 177</w:t>
      </w:r>
    </w:p>
    <w:p>
      <w:pPr>
        <w:pStyle w:val="BookText"/>
      </w:pPr>
      <w:r>
        <w:rPr>
          <w:rFonts w:ascii="IRNazanin" w:hAnsi="IRNazanin" w:eastAsia="IRNazanin" w:cs="IRNazanin"/>
          <w:lang w:bidi="fa-IR"/>
          <w:color w:val="111111"/>
          <w:sz w:val="28"/>
          <w:szCs w:val="28"/>
          <w:rtl/>
        </w:rPr>
        <w:t xml:space="preserve">56 - کتاب له علیه السّلام إلی معاویة یعظه 181</w:t>
      </w:r>
    </w:p>
    <w:p>
      <w:pPr>
        <w:pStyle w:val="BookText"/>
      </w:pPr>
      <w:r>
        <w:rPr>
          <w:rFonts w:ascii="IRNazanin" w:hAnsi="IRNazanin" w:eastAsia="IRNazanin" w:cs="IRNazanin"/>
          <w:lang w:bidi="fa-IR"/>
          <w:color w:val="111111"/>
          <w:sz w:val="28"/>
          <w:szCs w:val="28"/>
          <w:rtl/>
        </w:rPr>
        <w:t xml:space="preserve">57 - کتاب له علیه السّلام إلی معاویة یزهّده فیه بالدنیا 183</w:t>
      </w:r>
    </w:p>
    <w:p>
      <w:pPr>
        <w:pStyle w:val="BookText"/>
      </w:pPr>
      <w:r>
        <w:rPr>
          <w:rFonts w:ascii="IRNazanin" w:hAnsi="IRNazanin" w:eastAsia="IRNazanin" w:cs="IRNazanin"/>
          <w:lang w:bidi="fa-IR"/>
          <w:color w:val="111111"/>
          <w:sz w:val="28"/>
          <w:szCs w:val="28"/>
          <w:rtl/>
        </w:rPr>
        <w:t xml:space="preserve">58 - کتاب له علیه السّلام إلی معاویة فی تبادل الأسری 185</w:t>
      </w:r>
    </w:p>
    <w:p>
      <w:pPr>
        <w:pStyle w:val="BookText"/>
      </w:pPr>
      <w:r>
        <w:rPr>
          <w:rFonts w:ascii="IRNazanin" w:hAnsi="IRNazanin" w:eastAsia="IRNazanin" w:cs="IRNazanin"/>
          <w:lang w:bidi="fa-IR"/>
          <w:color w:val="111111"/>
          <w:sz w:val="28"/>
          <w:szCs w:val="28"/>
          <w:rtl/>
        </w:rPr>
        <w:t xml:space="preserve">59 - کتاب له علیه السّلام إلی معاویة جوابا 188</w:t>
      </w:r>
    </w:p>
    <w:p>
      <w:pPr>
        <w:pStyle w:val="BookText"/>
      </w:pPr>
      <w:r>
        <w:rPr>
          <w:rFonts w:ascii="IRNazanin" w:hAnsi="IRNazanin" w:eastAsia="IRNazanin" w:cs="IRNazanin"/>
          <w:lang w:bidi="fa-IR"/>
          <w:color w:val="111111"/>
          <w:sz w:val="28"/>
          <w:szCs w:val="28"/>
          <w:rtl/>
        </w:rPr>
        <w:t xml:space="preserve">60 - کتاب له علیه السّلام إلی معاویة أیضا 191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 کتاب له علیه السّلام إلی معاویة 193</w:t>
      </w:r>
    </w:p>
    <w:p>
      <w:pPr>
        <w:pStyle w:val="BookText"/>
      </w:pPr>
      <w:r>
        <w:rPr>
          <w:rFonts w:ascii="IRNazanin" w:hAnsi="IRNazanin" w:eastAsia="IRNazanin" w:cs="IRNazanin"/>
          <w:lang w:bidi="fa-IR"/>
          <w:color w:val="111111"/>
          <w:sz w:val="28"/>
          <w:szCs w:val="28"/>
          <w:rtl/>
        </w:rPr>
        <w:t xml:space="preserve">62 - کتاب له علیه السّلام إلی معاویة یکذّب فیه ادعاءاته 194</w:t>
      </w:r>
    </w:p>
    <w:p>
      <w:pPr>
        <w:pStyle w:val="BookText"/>
      </w:pPr>
      <w:r>
        <w:rPr>
          <w:rFonts w:ascii="IRNazanin" w:hAnsi="IRNazanin" w:eastAsia="IRNazanin" w:cs="IRNazanin"/>
          <w:lang w:bidi="fa-IR"/>
          <w:color w:val="111111"/>
          <w:sz w:val="28"/>
          <w:szCs w:val="28"/>
          <w:rtl/>
        </w:rPr>
        <w:t xml:space="preserve">63 - کتاب له علیه السّلام إلی معاویة جوابا 201</w:t>
      </w:r>
    </w:p>
    <w:p>
      <w:pPr>
        <w:pStyle w:val="BookText"/>
      </w:pPr>
      <w:r>
        <w:rPr>
          <w:rFonts w:ascii="IRNazanin" w:hAnsi="IRNazanin" w:eastAsia="IRNazanin" w:cs="IRNazanin"/>
          <w:lang w:bidi="fa-IR"/>
          <w:color w:val="111111"/>
          <w:sz w:val="28"/>
          <w:szCs w:val="28"/>
          <w:rtl/>
        </w:rPr>
        <w:t xml:space="preserve">64 - کتاب له علیه السّلام إلی معاویة جوابا عن کتاب منه إلیه 214</w:t>
      </w:r>
    </w:p>
    <w:p>
      <w:pPr>
        <w:pStyle w:val="BookText"/>
      </w:pPr>
      <w:r>
        <w:rPr>
          <w:rFonts w:ascii="IRNazanin" w:hAnsi="IRNazanin" w:eastAsia="IRNazanin" w:cs="IRNazanin"/>
          <w:lang w:bidi="fa-IR"/>
          <w:color w:val="111111"/>
          <w:sz w:val="28"/>
          <w:szCs w:val="28"/>
          <w:rtl/>
        </w:rPr>
        <w:t xml:space="preserve">65 - کتاب له علیه السّلام إلی معاویة حول قبوله التحکیم 219</w:t>
      </w:r>
    </w:p>
    <w:p>
      <w:pPr>
        <w:pStyle w:val="BookText"/>
      </w:pPr>
      <w:r>
        <w:rPr>
          <w:rFonts w:ascii="IRNazanin" w:hAnsi="IRNazanin" w:eastAsia="IRNazanin" w:cs="IRNazanin"/>
          <w:lang w:bidi="fa-IR"/>
          <w:color w:val="111111"/>
          <w:sz w:val="28"/>
          <w:szCs w:val="28"/>
          <w:rtl/>
        </w:rPr>
        <w:t xml:space="preserve">66 - کتاب له علیه السّلام إلی الحصین بن المنذر 222</w:t>
      </w:r>
    </w:p>
    <w:p>
      <w:pPr>
        <w:pStyle w:val="BookText"/>
      </w:pPr>
      <w:r>
        <w:rPr>
          <w:rFonts w:ascii="IRNazanin" w:hAnsi="IRNazanin" w:eastAsia="IRNazanin" w:cs="IRNazanin"/>
          <w:lang w:bidi="fa-IR"/>
          <w:color w:val="111111"/>
          <w:sz w:val="28"/>
          <w:szCs w:val="28"/>
          <w:rtl/>
        </w:rPr>
        <w:t xml:space="preserve">67 - کتاب له علیه السّلام لمّا جاءه کتاب من ولده الحسن (علیه السلام) 222</w:t>
      </w:r>
    </w:p>
    <w:p>
      <w:pPr>
        <w:pStyle w:val="BookText"/>
      </w:pPr>
      <w:r>
        <w:rPr>
          <w:rFonts w:ascii="IRNazanin" w:hAnsi="IRNazanin" w:eastAsia="IRNazanin" w:cs="IRNazanin"/>
          <w:lang w:bidi="fa-IR"/>
          <w:color w:val="111111"/>
          <w:sz w:val="28"/>
          <w:szCs w:val="28"/>
          <w:rtl/>
        </w:rPr>
        <w:t xml:space="preserve">68 - کتاب له علیه السّلام إلی زیاد بن أبیه و قد بلغه أن معاویة کتب إلیه یرید خدیعته باستلحاقه 223</w:t>
      </w:r>
    </w:p>
    <w:p>
      <w:pPr>
        <w:pStyle w:val="BookText"/>
      </w:pPr>
      <w:r>
        <w:rPr>
          <w:rFonts w:ascii="IRNazanin" w:hAnsi="IRNazanin" w:eastAsia="IRNazanin" w:cs="IRNazanin"/>
          <w:lang w:bidi="fa-IR"/>
          <w:color w:val="111111"/>
          <w:sz w:val="28"/>
          <w:szCs w:val="28"/>
          <w:rtl/>
        </w:rPr>
        <w:t xml:space="preserve">69 - کتاب له علیه السّلام إلی الأشعری جوابا فی أمر الحکمین 226</w:t>
      </w:r>
    </w:p>
    <w:p>
      <w:pPr>
        <w:pStyle w:val="BookText"/>
      </w:pPr>
      <w:r>
        <w:rPr>
          <w:rFonts w:ascii="IRNazanin" w:hAnsi="IRNazanin" w:eastAsia="IRNazanin" w:cs="IRNazanin"/>
          <w:lang w:bidi="fa-IR"/>
          <w:color w:val="111111"/>
          <w:sz w:val="28"/>
          <w:szCs w:val="28"/>
          <w:rtl/>
        </w:rPr>
        <w:t xml:space="preserve">70 - کتاب له علیه السّلام یقصّ فیه ما جری بینه و بین أهل صفّین أرسله مع عمّاله إلی أهل الأمصار بعد رجوعه إلی الکوفة 228</w:t>
      </w:r>
    </w:p>
    <w:p>
      <w:pPr>
        <w:pStyle w:val="BookText"/>
      </w:pPr>
      <w:r>
        <w:rPr>
          <w:rFonts w:ascii="IRNazanin" w:hAnsi="IRNazanin" w:eastAsia="IRNazanin" w:cs="IRNazanin"/>
          <w:lang w:bidi="fa-IR"/>
          <w:color w:val="111111"/>
          <w:sz w:val="28"/>
          <w:szCs w:val="28"/>
          <w:rtl/>
        </w:rPr>
        <w:t xml:space="preserve">71 - کتاب له علیه السّلام إلی قثم بن العباس عامله علی مکة 230</w:t>
      </w:r>
    </w:p>
    <w:p>
      <w:pPr>
        <w:pStyle w:val="BookText"/>
      </w:pPr>
      <w:r>
        <w:rPr>
          <w:rFonts w:ascii="IRNazanin" w:hAnsi="IRNazanin" w:eastAsia="IRNazanin" w:cs="IRNazanin"/>
          <w:lang w:bidi="fa-IR"/>
          <w:color w:val="111111"/>
          <w:sz w:val="28"/>
          <w:szCs w:val="28"/>
          <w:rtl/>
        </w:rPr>
        <w:t xml:space="preserve">72 - کتاب له علیه السّلام إلی مالک الأشتر و هو بنصیبین 232</w:t>
      </w:r>
    </w:p>
    <w:p>
      <w:pPr>
        <w:pStyle w:val="BookText"/>
      </w:pPr>
      <w:r>
        <w:rPr>
          <w:rFonts w:ascii="IRNazanin" w:hAnsi="IRNazanin" w:eastAsia="IRNazanin" w:cs="IRNazanin"/>
          <w:lang w:bidi="fa-IR"/>
          <w:color w:val="111111"/>
          <w:sz w:val="28"/>
          <w:szCs w:val="28"/>
          <w:rtl/>
        </w:rPr>
        <w:t xml:space="preserve">73 - کتاب له علیه السّلام إلی أهل مصر لمّا ولّی علیهم مالک الأشتر رحمه اللّه 234</w:t>
      </w:r>
    </w:p>
    <w:p>
      <w:pPr>
        <w:pStyle w:val="BookText"/>
      </w:pPr>
      <w:r>
        <w:rPr>
          <w:rFonts w:ascii="IRNazanin" w:hAnsi="IRNazanin" w:eastAsia="IRNazanin" w:cs="IRNazanin"/>
          <w:lang w:bidi="fa-IR"/>
          <w:color w:val="111111"/>
          <w:sz w:val="28"/>
          <w:szCs w:val="28"/>
          <w:rtl/>
        </w:rPr>
        <w:t xml:space="preserve">74 - کتاب له علیه السّلام إلی محمد بن أبی بکر رضوان اللّه علیه لمّا بلغه توجده من عزله بالأشتر عن مصر، ثم سمّ الأشتر فی توجهه إلی هناک قبل وصوله إلیها 241</w:t>
      </w:r>
    </w:p>
    <w:p>
      <w:pPr>
        <w:pStyle w:val="BookText"/>
      </w:pPr>
      <w:r>
        <w:rPr>
          <w:rFonts w:ascii="IRNazanin" w:hAnsi="IRNazanin" w:eastAsia="IRNazanin" w:cs="IRNazanin"/>
          <w:lang w:bidi="fa-IR"/>
          <w:color w:val="111111"/>
          <w:sz w:val="28"/>
          <w:szCs w:val="28"/>
          <w:rtl/>
        </w:rPr>
        <w:t xml:space="preserve">75 - کتاب له علیه السّلام إلی محمد بن أبی بکر رضوان علیه لمّا سأله أن یکتب له کتابا فیه فرائض و أشیاء ممّا یبتلی به مثله من القضاة بین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244</w:t>
      </w:r>
    </w:p>
    <w:p>
      <w:pPr>
        <w:pStyle w:val="BookText"/>
      </w:pPr>
      <w:r>
        <w:rPr>
          <w:rFonts w:ascii="IRNazanin" w:hAnsi="IRNazanin" w:eastAsia="IRNazanin" w:cs="IRNazanin"/>
          <w:lang w:bidi="fa-IR"/>
          <w:color w:val="111111"/>
          <w:sz w:val="28"/>
          <w:szCs w:val="28"/>
          <w:rtl/>
        </w:rPr>
        <w:t xml:space="preserve">85 - کتاب له علیه السّلام إلی عبد اللّه بن عباس بعد مقتل محمد بن أبی بکر بمصر 245</w:t>
      </w:r>
    </w:p>
    <w:p>
      <w:pPr>
        <w:pStyle w:val="BookText"/>
      </w:pPr>
      <w:r>
        <w:rPr>
          <w:rFonts w:ascii="IRNazanin" w:hAnsi="IRNazanin" w:eastAsia="IRNazanin" w:cs="IRNazanin"/>
          <w:lang w:bidi="fa-IR"/>
          <w:color w:val="111111"/>
          <w:sz w:val="28"/>
          <w:szCs w:val="28"/>
          <w:rtl/>
        </w:rPr>
        <w:t xml:space="preserve">77 - کتاب له علیه السّلام إلی زیاد بن خصفة التیمی جوابا 248</w:t>
      </w:r>
    </w:p>
    <w:p>
      <w:pPr>
        <w:pStyle w:val="BookText"/>
      </w:pPr>
      <w:r>
        <w:rPr>
          <w:rFonts w:ascii="IRNazanin" w:hAnsi="IRNazanin" w:eastAsia="IRNazanin" w:cs="IRNazanin"/>
          <w:lang w:bidi="fa-IR"/>
          <w:color w:val="111111"/>
          <w:sz w:val="28"/>
          <w:szCs w:val="28"/>
          <w:rtl/>
        </w:rPr>
        <w:t xml:space="preserve">78 - کتاب له علیه السّلام إلی عقیل بن أبی طالب فی ذکر جیش أنفذه إلی بعض الأعداء و هو جواب کتاب کتبه إلیه عقیل 251</w:t>
      </w:r>
    </w:p>
    <w:p>
      <w:pPr>
        <w:pStyle w:val="BookText"/>
      </w:pPr>
      <w:r>
        <w:rPr>
          <w:rFonts w:ascii="IRNazanin" w:hAnsi="IRNazanin" w:eastAsia="IRNazanin" w:cs="IRNazanin"/>
          <w:lang w:bidi="fa-IR"/>
          <w:color w:val="111111"/>
          <w:sz w:val="28"/>
          <w:szCs w:val="28"/>
          <w:rtl/>
        </w:rPr>
        <w:t xml:space="preserve">79 - کتاب له علیه السّلام أمر أن یقرأ علی الناس کل یوم جمعة 259</w:t>
      </w:r>
    </w:p>
    <w:p>
      <w:pPr>
        <w:pStyle w:val="BookText"/>
      </w:pPr>
      <w:r>
        <w:rPr>
          <w:rFonts w:ascii="Amiri" w:hAnsi="Amiri" w:eastAsia="Amiri" w:cs="Amiri"/>
          <w:lang w:bidi="ar-SA"/>
          <w:color w:val="111111"/>
          <w:sz w:val="28"/>
          <w:szCs w:val="28"/>
          <w:rtl/>
        </w:rPr>
        <w:t xml:space="preserve">رقم العهد رقم الصفحة</w:t>
      </w:r>
    </w:p>
    <w:p>
      <w:pPr>
        <w:pStyle w:val="BookText"/>
      </w:pPr>
      <w:r>
        <w:rPr>
          <w:rFonts w:ascii="IRNazanin" w:hAnsi="IRNazanin" w:eastAsia="IRNazanin" w:cs="IRNazanin"/>
          <w:lang w:bidi="fa-IR"/>
          <w:color w:val="111111"/>
          <w:sz w:val="28"/>
          <w:szCs w:val="28"/>
          <w:rtl/>
        </w:rPr>
        <w:t xml:space="preserve">1 - عهد له علیه السّلام إلی مخنف بن سلیم الأزدی و قد بعثه علی الصدقة 335</w:t>
      </w:r>
    </w:p>
    <w:p>
      <w:pPr>
        <w:pStyle w:val="BookText"/>
      </w:pPr>
      <w:r>
        <w:rPr>
          <w:rFonts w:ascii="IRNazanin" w:hAnsi="IRNazanin" w:eastAsia="IRNazanin" w:cs="IRNazanin"/>
          <w:lang w:bidi="fa-IR"/>
          <w:color w:val="111111"/>
          <w:sz w:val="28"/>
          <w:szCs w:val="28"/>
          <w:rtl/>
        </w:rPr>
        <w:t xml:space="preserve">2 - عهد له علیه السّلام إلی محمد بن أبی بکر (رض) حین قلّده مصر و أعمالها. أمره أن یقرأه علی أهل مصر و أن یعمل بما وصّاه فیه 338</w:t>
      </w:r>
    </w:p>
    <w:p>
      <w:pPr>
        <w:pStyle w:val="BookText"/>
      </w:pPr>
      <w:r>
        <w:rPr>
          <w:rFonts w:ascii="IRNazanin" w:hAnsi="IRNazanin" w:eastAsia="IRNazanin" w:cs="IRNazanin"/>
          <w:lang w:bidi="fa-IR"/>
          <w:color w:val="111111"/>
          <w:sz w:val="28"/>
          <w:szCs w:val="28"/>
          <w:rtl/>
        </w:rPr>
        <w:t xml:space="preserve">3 - عهد له علیه السّلام إلی مالک الأشتر لمّا ولاّه مصر و أعمالها حین اضطرب أمر أمیرها محمد بن أبی بکر 387</w:t>
      </w:r>
    </w:p>
    <w:p>
      <w:pPr>
        <w:pStyle w:val="BookText"/>
      </w:pPr>
      <w:r>
        <w:rPr>
          <w:rFonts w:ascii="Amiri" w:hAnsi="Amiri" w:eastAsia="Amiri" w:cs="Amiri"/>
          <w:lang w:bidi="ar-SA"/>
          <w:color w:val="111111"/>
          <w:sz w:val="28"/>
          <w:szCs w:val="28"/>
          <w:rtl/>
        </w:rPr>
        <w:t xml:space="preserve">رقم الحلف رقم الصفحة</w:t>
      </w:r>
    </w:p>
    <w:p>
      <w:pPr>
        <w:pStyle w:val="BookText"/>
      </w:pPr>
      <w:r>
        <w:rPr>
          <w:rFonts w:ascii="IRNazanin" w:hAnsi="IRNazanin" w:eastAsia="IRNazanin" w:cs="IRNazanin"/>
          <w:lang w:bidi="fa-IR"/>
          <w:color w:val="111111"/>
          <w:sz w:val="28"/>
          <w:szCs w:val="28"/>
          <w:rtl/>
        </w:rPr>
        <w:t xml:space="preserve">1 - حلف له علیه السّلام کتبه بین ربیعة و الیمن 445</w:t>
      </w:r>
    </w:p>
    <w:p>
      <w:pPr>
        <w:pStyle w:val="BookText"/>
      </w:pPr>
      <w:r>
        <w:rPr>
          <w:rFonts w:ascii="IRNazanin" w:hAnsi="IRNazanin" w:eastAsia="IRNazanin" w:cs="IRNazanin"/>
          <w:lang w:bidi="fa-IR"/>
          <w:color w:val="111111"/>
          <w:sz w:val="28"/>
          <w:szCs w:val="28"/>
          <w:rtl/>
        </w:rPr>
        <w:t xml:space="preserve">رقم الوصیة رقم الصفحة</w:t>
      </w:r>
    </w:p>
    <w:p>
      <w:pPr>
        <w:pStyle w:val="BookText"/>
      </w:pPr>
      <w:r>
        <w:rPr>
          <w:rFonts w:ascii="IRNazanin" w:hAnsi="IRNazanin" w:eastAsia="IRNazanin" w:cs="IRNazanin"/>
          <w:lang w:bidi="fa-IR"/>
          <w:color w:val="111111"/>
          <w:sz w:val="28"/>
          <w:szCs w:val="28"/>
          <w:rtl/>
        </w:rPr>
        <w:t xml:space="preserve">1 - وصیة له علیه السّلام کتبها لزیاد بن النضر و شریح بن هانئ 449</w:t>
      </w:r>
    </w:p>
    <w:p>
      <w:pPr>
        <w:pStyle w:val="BookText"/>
      </w:pPr>
      <w:r>
        <w:rPr>
          <w:rFonts w:ascii="IRNazanin" w:hAnsi="IRNazanin" w:eastAsia="IRNazanin" w:cs="IRNazanin"/>
          <w:lang w:bidi="fa-IR"/>
          <w:color w:val="111111"/>
          <w:sz w:val="28"/>
          <w:szCs w:val="28"/>
          <w:rtl/>
        </w:rPr>
        <w:t xml:space="preserve">2 - وصیة له علیه السّلام کتبها لولده الحسن علیه السّلام ب حاضرین عند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انصرافه من صفّین 454</w:t>
      </w:r>
    </w:p>
    <w:p>
      <w:pPr>
        <w:pStyle w:val="BookText"/>
      </w:pPr>
      <w:r>
        <w:rPr>
          <w:rFonts w:ascii="IRNazanin" w:hAnsi="IRNazanin" w:eastAsia="IRNazanin" w:cs="IRNazanin"/>
          <w:lang w:bidi="fa-IR"/>
          <w:color w:val="111111"/>
          <w:sz w:val="28"/>
          <w:szCs w:val="28"/>
          <w:rtl/>
        </w:rPr>
        <w:t xml:space="preserve">3 - وصیة له علیه السّلام بما یعمل فی امواله کتبها بعد منصرفه من صفّین 665</w:t>
      </w:r>
    </w:p>
    <w:p>
      <w:pPr>
        <w:pStyle w:val="BookText"/>
      </w:pPr>
      <w:r>
        <w:rPr>
          <w:rFonts w:ascii="IRNazanin" w:hAnsi="IRNazanin" w:eastAsia="IRNazanin" w:cs="IRNazanin"/>
          <w:lang w:bidi="fa-IR"/>
          <w:color w:val="111111"/>
          <w:sz w:val="28"/>
          <w:szCs w:val="28"/>
          <w:rtl/>
        </w:rPr>
        <w:t xml:space="preserve">4 - وصیة له علیه السّلام کتبها للحسن و الحسین علیهما السّلام و باقی أولاده لمّا ضربه ابن ملجم لعنه اللّه، أملاها علی کاتبه عبید اللّه بن أبی رافع 675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فإنّما. إلی: و السّلام. ورد فی کتب الشریف الرضی تحت الرقم 68.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الإرشاد للمفید ص 124. مرسلا.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فأقلل. ورد فی الإعتبار و سلوة العارفین ص 558. مرسلا.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ودع ما. ورد فی خصائص الأئمة للرضی ص 101. مرسلا. و فی نزهة الناظر ص 55 الحدیث 36. مرسلا. و فی الإعتبار و سلوة العارفین ص 558. مرسلا.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أیقنت من. ورد فی إحیاء العلوم ج 3 ص 218. مرسلا. و فی شعب الإیمان ج 7 ص 372 الحدیث 10626. عن أبی الحسین بن بشران، عن الحسین بن صفوان، عن عبد اللّه بن أبی الدنیا، عن محمد بن یزید الأدمی، عن محمد بن کثیر، عن سهل بن شعیب، عن عبد الأعلی بن نوف، عن علی علیه السّلام. و فی ذم الدنیا ص 33 الحدیث 74. عن محمد بن إسماعیل بن إبراهیم العنبری، عن أبی شجاع، عن علی علیه السّلام. و فی الإعتبار و سلوة العارفین ص 558. مرسلا.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أسرّ. ورد فی المصادر السابقة.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منها. ورد فی ذم الدنیا. بالسند السابق. و فی دستور معالم الحکم ص 38.مرسلا. و فی الإرشاد للمفید ص 124. مرسلا. و فی أدب الدنیا و الدین ص 115.مرسلا. و فی مطالب السؤول ص 189. مرسلا.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تیسیر المطالب ص 349. عن أبی الحسن علی بن مهدی الطبری، مرسلا عن علی علیه السّلام. و فی تاریخ مدینة دمشق ج 21 ص 429. عن أبی الحسن علی بن عساکر بن سرور المقدسی الخشاب، عن نصر بن إبراهیم بن نصر، عن أبی الحسن علی بن طاهر القرشی، عن أبی حفص عمر بن الخضر الثمانین، عن أبی الفتح الأزدی، عن إبراهیم بن عبد اللّه الأزدی، عن حمید بن حاتم، عن عبد اللّه ابن فیروز، عن علی علیه السّلام. و فی العسل المصفی ج 1 ص 219 الحدیث 124.مرسلا. و فی الإعتبار و سلوة العارفین ص 580. مرسلا. باختلاف یسیر.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الإختصاص للمفید ص 152. مرسلا. و فی بحار الأنوار ج 40 ص 107.مرسلا.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107. عن نصر، عن عمر بن سعد، عن علی علیه السّلام.و فی تذکرة الخواص ص 139. عن أبی الحسن بن النجار المقری، عن محمد بن أبی منصور، عن احمد بن علی بن سوار، عن احمد بن عبد الواحد بن محمد الحریری، عن احمد بن محمد الجندی، عن أبی حامد محمد بن هارون الحضرمی، عن إبراهیم بن سعد الجوهری، عن المأمون عبد اللّه بن هارون، عن أبیه هارون، عن أبیه محمد المهدی، عن أبیه أبی جعفر المنصور، عن أبیه محمد بن علی، عن أبیه علی بن عبد اللّه بن عباس، عن عبد اللّه بن عباس، عن علی علیه السّلام. و عن السدی، عن أشیاخه، عن علی علیه السّلام. و فی ناسخ التواریخ (مجلد أمیر المؤمنین علیه السّلام) ج 1 ص 390. مرسلا. باختلاف بین المصادر.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 إلی: لیدرکه. ورد فی کتب الشریف الرضی تحت الرقم 68.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مدینة دمشق ج 42 ص 503. عن أبی غالب بن البنا، عن أبی محمد الجوهری، عن عبید اللّه بن عبد الرحمن الزهری، عن أبی عمرو حمزة ابن القاسم بن عبد العزیز الهاشمی، عن أبی عبد اللّه الحسین بن عبد اللّه، عن إبراهیم بن سعید، عن المأمون، عن أبیه هارون، عن أبیه المهدی، عن أبیه المنصور، عن أبیه محمد بن علی، عن أبیه علی بن عبد اللّه بن عباس، عن عبد اللّه بن عباس، عن علی علیه السّلام. و عن أبی القاسم بن السمرقندی، عن أبی الحسین بن النقور و أبی القاسم بن البسری و أبی عبد منصور عبد الباقی بن محمد، عن أبی طاهر المخلص، عن عبد الواحد بن المهتدی، عن عبد اللّه الزراد، عن أبی إسحاق الصایغ، عن المأمون، عن الرشید، عن المهدی، عن المنصور، عن أبیه، عن أبیه، عن عبد اللّه بن عباس، عن علی علیه السّلام. و فی کنز العمال ج 3 ص 720 الحدیث 8571. مرسلا. و فی الریاض النضرة ص 295. مرسلا.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یغتمّ لفوت. ورد فی ناسخ التواریخ (مجلد أمیر المؤمنین علیه السّلام) ج 6 ص 97. مرسلا.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لیحرمه. ورد فی العسل المصفی ج 1 ص 218 الحدیث 123. مرسلا.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یحزن علی الشّیء الّذی لم یکن لیصیبه. ورد فی نسخ النهج بروایة ثانیة.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وقعة صفین ص 107. عن نصر، عن عمر بن سعد، عن علی علیه السّلام.و فی الکافی للکلینی ج 8 ص 201 الحدیث 327. عن عدة من أصحابنا، عن سهل ابن زیاد، عن علی بن أسباط، مرفوعا إلی علی علیه السّلام. و فی مطالب السؤول ص 189. مرسلا. و فی ص 199. مرسلا. و فی نور الأبصار ص 93. مرسلا. و فی المواعظ العددیة ص 84. مرسلا. باختلاف بین المصادر.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فلا یکن. إلی: بعد الموت. ورد فی کتب الشریف الرضی تحت الرقم 66.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إماتة. ورد فی غرر الحکم ج 2 ص 816 الحدیث 203. مرسلا. و فی عیون الحکم و المواعظ ص 525. مرسلا. و فی مناقب آل أبی طالب ج 2 ص 117. مرسلا.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بما قدّمت. ورد فی نسخ النهج بروایة ثانیة.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وقعة صفین ص 107. عن نصر، عن عمر بن سعد، عن علی علیه السّلام.و فی الکافی للکلینی ج 8 ص 201 الحدیث 327. عن عدة من أصحابنا، عن سهل ابن زیاد، عن علی بن أسباط، مرفوعا إلی علی علیه السّلام. و فی مطالب السؤول ص 189. مرسلا. و فی العسل المصفی ج 1 ص 218 الحدیث 123. مرسلا.باختلاف.</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علی ما خلّفت. ورد فی نسخ النهج بروایة ثانیة. و ورد فرّطت فی وقعة صفین. و الکافی. بالسندین السابقین. و مطالب السؤول.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تاریخ مدینة دمشق ج 42 ص 503. عن أبی غالب بن البنا، عن أبی محمد الجوهری، عن عبید اللّه بن عبد الرحمن الزهری، عن أبی عمرو حمزة ابن القاسم بن عبد العزیز الهاشمی، عن أبی عبد اللّه الحسین بن عبد اللّه، عن إبراهیم بن سعید، عن المأمون، عن أبیه هارون، عن أبیه المهدی، عن أبیه المنصور، عن أبیه محمد بن علی، عن أبیه علی بن عبد اللّه بن عباس، عن عبد اللّه بن عباس، عن علی علیه السّلام. و عن أبی القاسم بن السمرقندی، عن أبی الحسین بن النقور و أبی القاسم بن البسری و أبی عبد منصور عبد الباقی بن محمد، عن أبی طاهر المخلص، عن عبد الواحد بن المهتدی، عن عبد اللّه الزراد، عن أبی إسحاق الصایغ، عن المأمون، عن الرشید، عن المهدی، عن المنصور، عن أبیه، عن أبیه، عن عبد اللّه بن عباس، عن علی علیه السّلام. و فی الریاض النضرة ص 295. مرسلا.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فلا تتبعه أسفا. ورد فی أمالی القالی ج 2 ص 96. عن أبی بکر بن درید، عن العکلی، عن أبیه، عن أبیه، عن ابن عباس، عن علی علیه السّلام. و فی أمالی ابن درید ص 149 الحدیث 126. عن أبی عبیدة، عن یونس، عن ابن عباس، عن علی علیه السّلام. و فی قوت القلوب ج 1 ص 76. مرسلا. و فی عین الأدب و السیاسة ص 211. مرسلا. باختلاف بین المصادر.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قوت القلوب.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الأنعام/ 134.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وقعة صفین ص 107. عن نصر، عن عمر بن سعد، عن علی علیه السّلام.و فی تاریخ الیعقوبی ج 2 ص 205. مرسلا. و فی الکافی للکلینی ج 8 ص 201 الحدیث 327. عن عدة من أصحابنا، عن سهل بن زیاد، عن علی بن أسباط، مرفوعا إلی علی علیه السّلام. و فی نثر الدر ج 1 ص 282. مرسلا. و فی دستور معالم الحکم ص 97. مرسلا. و فی تذکرة الخواص ص 139. عن أبی الحسن بن النجار المقری، عن محمد بن أبی منصور، عن احمد بن علی بن سوار، عن احمد ابن عبد الواحد بن محمد الحریری، عن احمد بن محمد الجندی، عن أبی حامد محمد بن هارون الحضرمی، عن إبراهیم بن سعد الجوهری، عن المأمون عبد اللّه بن هارون، عن أبیه هارون، عن أبیه محمد المهدی، عن أبیه أبی جعفر المنصور، عن أبیه محمد بن علی، عن أبیه علی بن عبد اللّه بن عباس، عن عبد اللّه بن عباس، عن علی علیه السّلام. و عن السدی، عن أشیاخه، عن علی علیه السّلام. و فی جواهر المطالب ج 1 ص 316. مرسلا عن ابن عباس، عن علی علیه السلام. و فی الصحاح للجوهری ج 1 ص 11. مرسلا. و فی مطالب السؤول ص 189. مرسلا. و فی ص 198. مرسلا. و فی العسل المصفی ج 1 ص 218 الحدیث 123. مرسلا. و فی المقتطف من أزاهر الطرف ص 68. مرسلا. باختلاف.</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فإنّک. إلی: بقوّتک. ورد فی کتب الشریف الرضی تحت الرقم 72.و تکرر بنفس العبارة حتی: فاصبر. فی الحکم تحت الرقم 396.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المخلاة ص 143 الجولة الرابعة عشرة الرقم 11. مرسلا.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فلا تضجر. ورد فی بحار الأنوار ج 75 ص 13. مرسلا. و فی مطالب السؤول ص 203. مرسلا. و فی نور الأبصار ص 93. مرسلا. و فی إسعاف الراغبین المطبوع بهامش نور الأبصار ص 181. مرسلا. و ورد ستختبر فی تحف العقول ص 148. مرسلا. و فی بحار الأنوار ج 75 ص 44. الحدیث 42. مرسلا.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نثر الدر ج 1 ص 284. مرسلا. و فی البصائر و الذخائر ص 155. مرسلا.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 تقدر علی دفعه. ورد فی الإعتبار و سلوة العارفین ص 571.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الحسین بن إسماعیل الجرجانی، عن أبیه، عن أبی محمد الحسین ابن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ابن عبد اللّه بن سعید، عن علی بن الحسین بن إسماعیل،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تمسّک. إلی: محلّها. ورد فی کتب الشریف الرضی تحت الرقم 69. -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انتصحه. ورد فی نسخة العام 400 ص 424. و نسخة ابن المؤدب ص 300.و نسخة الآملی ص 307. و نسخة ابن أبی المحاسن ص 364. و نسخة الإسترابادی ص 505. و نسخة عبده ص 643.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356 الحدیث 101. مرسلا. و فی عیون الحکم و المواعظ ص 203. مرسلا.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زائل. ورد فی نسخة العطاردی ص 396. عن شرح السرخسی.</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أدم. ورد فی غرر الحکم ج 1 ص 120 الحدیث 178. مرسلا. و فی عیون الحکم و المواعظ ص 77. مرسلا.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1 ص 120 الحدیث 178. مرسلا.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 و فی عیون الحکم و المواعظ ص 77. مرسلا.(6) - عامله. ورد فی غرر الحکم ج 1 ص 142 الحدیث 19. مرسلا. و فی عیون الحکم و المواعظ ص 103. مرسلا. و فی ناسخ التواریخ (مجلد أمیر المؤمنین علیه السّلام) ج 6 ص 3. مرسلا.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القوم. ورد فی متن شرح نهج البلاغة لابن أبی الحدید ج 18 ص 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القدرة. ورد فی نسخة ابن المؤدب ص 301. و نسخة الآملی ص 307. و نسخة ابن أبی المحاسن ص 365. و نسخة الإسترابادی ص 506. و نسخة العطاردی ص 396.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السّیادة. ورد فی غرر الحکم ج 1 ص 351 الحدیث 66. مرسلا. و فی عیون الحکم و المواعظ ص 200. مرسلا.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1 ص 121 الحدیث 187. مرسلا.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تؤخّره. ورد فی نسخة ابن المؤدب ص 301. و نسخة الصالح ص 460. و نسخة العطاردی ص 396.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همّک. ورد فی غرر الحکم ج 1 ص 111 الحدیث 80. مرسلا. و فی عیون الحکم و المواعظ ص 83. مرسلا.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عیون الحکم و المواعظ. و فی غرر الحکم ج 1 ص 113 الحدیث 112.مرسلا.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معارض. ورد فی غرر الحکم ج 1 ص 153 الحدیث 69. مرسلا.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جمعة. ورد فی نسخة العام 400 ص 425. و نسخة ابن المؤدب ص 301. و نسخة الآملی ص 307. و نسخة ابن أبی المحاسن ص 366. و نسخة الإسترابادی ص 507.و نسخة عبده ص 645. و نسخة الصالح ص 460. و نسخة العطاردی ص 397.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481 الحدیث 44. مرسلا.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جمیع. ورد فی نسخة ابن النقیب ص 310. و نسخة عبده ص 645. و نسخة الصالح ص 460.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1 ص 121 الحدیث 184. مرسلا. و فی عیون الحکم و المواعظ ص 85. مرسلا.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غرر الحکم ج 1 ص 120 الحدیث 174. مرسلا. و فی ص 122 الحدیث 194. مرسلا. و فی عیون الحکم و المواعظ ص 85. مرسلا. باختلاف یسیر.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إیّاک. إلی: الدّنیا. و من: و احذر. إلی: ملحق. و من: و وقّر اللّه. إلی: و السّلام.ورد فی کتب الشریف الرضی تحت الرقم 69.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122 الحدیث 194. مرسلا.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مصاحبة. ورد فی غرر الحکم ج 1 ص 142 الحدیث 22. مرسلا.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1 ص 147 الحدیث 11. مرسلا.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الفرائد و القلائد ج 1 ص 195. مرسلا.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عبد اللّه. إلی: دفع له. و من: و الحدیث. إلی: أصحابک. ورد فی کتب الرضی تحت الرقم 75.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مدفع. ورد فی کتاب الطراز ج 2 ص 293. مرسلا.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أنساب الأشراف ص 211 الحدیث 262. عن أبی مخنف و غیره، عن علی علیه السّلام. و فی شرح نهج البلاغة لابن أبی الحدید ج 1 ص 230. مرسلا.و فی ناسخ التواریخ (مجلد أمیر المؤمنین علیه السّلام) ج 1 ص 38. مرسلا.باختلاف یسیر.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أنساب الأشراف ص 211 الحدیث 262. عن أبی مخنف و غیره، عن علی علیه السّلام. و فی شرح نهج البلاغة لابن أبی الحدید ج 1 ص 230. مرسلا. و فی ناسخ التواریخ (مجلد أمیر المؤمنین علیه السّلام) ج 1 ص 38. مرسلا.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أنساب الأشراف. بالسند السابق. و شرح ابن أبی الحدید. باختلاف.</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 و ناسخ التواریخ. و فی الفصول المهمة فی معرفة أحوال الأئمة ص 64. مرسلا. باختلاف بین المصادر.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السّلام. ورد فی کتب الشریف الرضی تحت الرقم 75.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الشعراء/ 183.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هود/ 86. و وردت الفقرة فی صبح الأعشی ج 1 ص 230. مرسلا.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إلی: فاقتدوه. ورد فی کتب الشریف الرضی تحت الرقم 79.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فافتدوه. ورد فی نسخة الآملی ص 312. و ورد أنّهم منعوا الحقّ حتّی اشتری، و بسطوا الباطل حتّی اقتدی فی بهجة المجالس ج 1 ص 331.مرسلا و فی ص 581. مرسلا. باختلاف یسیر.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قرب الإسناد ص 65. عن أبی البختری، عن جعفر الصادق، عن أبیه، عن علی علیه و علیهما السّلام.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عبد اللّه. إلی: مقطعه. ورد فی کتب الشریف الرضی تحت الرقم 50.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حقّا علی الوالی. ورد فی نسخة ابن المؤدب ص 274. و نسخة الآملی ص 279. و نسخة ابن أبی المحاسن ص 330. و نسخة الإسترابادی ص 457. و نسخة عبده ص 596. و نسخة الصالح ص 424. و نسخة العطاردی ص 364.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لا مرتبة اختصّ بها. ورد فی المعیار و الموازنة ص 103. مرسلا. و فی أمالی الطوسی ص 221. عن محمد بن محمد، عن أبی الحسن علی بن محمد الکاتب، عن الأجلح، عن حبیب بن أبی ثابت، عن ثعلبة بن یزید الحمانی، عن علی علیه السّلام.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أحجبنّ. ورد فی بحار الأنوار ج 8 (مجلد قدیم) ص 498. من أمالی الطوسی.بالسند السابق.</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دونکم. ورد فی نسخة العام 400 ص 387. و نسخة ابن المؤدب ص 274. و نسخة الآملی ص 279. و نسخة ابن أبی المحاسن ص 330. و نسخة الإسترابادی ص 457.و نسخة عبده ص 596. و نسخة الصالح ص 424. و نسخة العطاردی ص 364.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107. عن نصر، عن عمر بن سعد، عن علی علیه السّلام.باختلاف.</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أن تکونوا. إلی: فی صلاح. و من: و أن تخوضوا. إلی: و السّلام. ورد فی کتب الشریف الرضی تحت الرقم 50.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أمالی الطوسی ص 221. عن محمد بن محمد، عن أبی الحسن علی بن محمد الکاتب، عن الأجلح، عن حبیب بن أبی ثابت، عن ثعلبة بن یزید الحمانی، عن علی علیه السّلام. باختلاف.</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دعوتی. ورد فی وقعة صفین. بالسند السابق.</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ممّن خالفنی فیه. ورد فی أمالی الطوسی ص 222. الطوسی، عن محمد بن محمد، عن أبی الحسن علی بن محمد الکاتب، عن الأجلح، عن حبیب بن أبی ثابت، عن ثعلبة بن یزید الحمانی، عن علی علیه السّلام.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هوادة. ورد فی وقعة صفین ص 107. عن نصر، عن عمر بن سعد، عن علی علیه السّلام.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عبد اللّه. إلی: الخراج. ورد فی کتب الشریف الرضی تحت الرقم 51.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المعیار و الموازنة ص 120. مرسلا.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إلی: یحرزها. و من: و اعلموا أنّ ما. إلی: فی طلبه. ورد فی کتب الشریف الرضی تحت الرقم 51.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30. و وردت الفقرات فی وقعة صفین ص 108. عن نصر، عن عمر ابن سعد، عن علی علیه السّلام. و فی المعیار و الموازنة ص 122. مرسلا.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108. عن نصر، عن عمر بن سعد، عن علی علیه السّلام.و فی المعیار و الموازنة ص 122. مرسلا.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فأنصفوا النّاس. و من و لا تحشموا. إلی: طلبته. ورد فی کتب الشریف الرضی تحت الرقم 51.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تحسموا. ورد فی نسخة العام 400 ص 988. و نسخة ابن المؤدب ص 275.و نسخة الآملی ص 280. و نسخة ابن أبی المحاسن ص 331. و نسخة عبده ص 597.و نسخة العطاردی ص 465. و ورد تجشّموا فی نسخة ابن شذقم ص 604.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وقعة صفین ص 125. بالسند السابق. و فی المعیار و الموازنة.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المصدرین السابقین.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تبیعنّ. إلی: شوکة علیه. ورد فی کتب الشریف الرضی تحت الرقم 51.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الفرقان/ 77.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ص 125. عن نصر، عن عمر بن سعد، عن علی علیه السّلام.و فی المعیار و الموازنة ص 123. مرسلا. و فی ناسخ التواریخ (مجلد أمیر المؤمنین علیه السّلام) ج 2 ص 9. مرسلا.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تدّخروا. إلی: العظیم. ورد فی کتب الشریف الرضی تحت الرقم 51.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فصلّوا. إلی: فتّانین. ورد فی کتب الشریف الرضی تحت الرقم 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حین. ورد فی نسخة العام 400 ص 389. و نسخة ابن المؤدب ص 295. و نسخة الإسترابادی ص 460.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ضاحیة. ورد فی کتاب الإعجاز و الإیجاز ص 42. مرسلا.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یشارفها فیء فرسخین. ورد فی المصدر السابق.</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الرّسل. ورد فی الغارات ص 128. عن سهل بن سعد، عن علی علیه السّلام.و فی تاریخ الطبری ج 3 ص 550. هشام بن محمد الکلبی، عن أبی مخنف، عن محمد بن یونس بن ثابت، عن سهل بن سعد، عن علی علیه السّلام.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128. عن سهل بن سعد، عن علی علیه السّلام. و فی تاریخ الطبری ج 3 ص 550. هشام بن محمد الکلبی، عن أبی مخنف، عن محمد بن یونس بن ثابت، عن سهل بن سعد، عن علی علیه السّلام. و فی إرشاد القلوب ج 2 ص 322. مرسلا. و فی ناسخ التواریخ (مجلد أمیر المؤمنین علیه السّلام) ج 2 ص 223. مرسلا. و فی معادن الحکمة ج 1 ص 182. من نسخة من إرشاد القلوب.باختلاف بین المصادر.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إنّه قد کان. إلی: فغیّروا. ورد فی خطب الشریف الرضی تحت الرقم 43.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النّاس. ورد فی نسخة عبده ص 147.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تاریخ الطبری. بالسند السابق. و إرشاد القلوب. و ناسخ التواریخ. و معادن الحکمة. و فی أنساب الأشراف ج 2 ص 389. مرسلا.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باختلاف.</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المصادر السابقة.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لکم. إلی: لسنّته. ورد فی خطب الشریف الرضی تحت الرقم 169.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المصادر السابقة.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 التّسنّن بسنّته. ورد فی هامش نسخة ابن النقیب ص 134.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128. عن سهل بن سعد، عن علی علیه السّلام. و فی تاریخ الطبری ج 3 ص 550. هشام بن محمد الکلبی، عن أبی مخنف، عن محمد بن یونس بن ثابت، عن سهل بن سعد، عن علی علیه السّلام. و فی أنساب الأشراف ج 2 ص 389. مرسلا. و فی إرشاد القلوب ج 2 ص 322. مرسلا. و فی ناسخ التواریخ (مجلد أمیر المؤمنین علیه السّلام) ج 2 ص 223. مرسلا. باختلاف بین المصادر.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348. عن عباس بن سهل بن سعد، عن علی علیه السّلام.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فأقم. إلی: و السّلام. ورد فی کتب الشریف الرضی تحت الرقم 67.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الفاقة. ورد فی نسخة عبده ص 642. و نسخة الصالح ص 458. و نسخة فیض الإسلام ج 6 ص 1054.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تذکرة ابن حمدون ص 71. مرسلا.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الحج/ 25.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106. عن نصر، عن عمرو بن سعد، عن علی علیه السّلام.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 إلی: و السّلام. ورد فی کتب الشریف الرضی تحت الرقم 59.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الطراز ج 1 ص 170. مرسلا.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الدّار. ورد فی المصدر السابق.</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لم یفرح. ورد فی هامش نسخة الإسترابادی ص 494.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فرحته. ورد فی هامش نسخة الإسترابادی ص 494.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الإمامة و السیاسة ج 1 ص 90. مرسلا. و فی تذکرة الخواص ص 70. مرسلا.و فی کشف الغمة ج 1 ص 183. مرسلا. و فی المستدرک لکاشف الغطاء ص 130.مرسلا. و فی نهج السعادة ج 4 ص 63. من کتاب جمهرة الرسائل ص 378 الحدیث 378. مرسلا.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فقد علمتما. إلی: و الکتمان. ورد فی کتب الرضی تحت الرقم 54.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تذکرة الخواص ص 70. مرسلا. و فی الفصول المهمة فی معرفة أحوال الأئمة ص 72. مرسلا. و المستدرک لکاشف الغطاء ص 130. مرسلا. و فی نور الأبصار ص 101. مرسلا. باختلاف یسیر.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أکرهونی. ورد فی تذکرة الخواص. و الفصول المهمة. و فی کتاب الفتوح ج 2 ص 465. مرسلا. و فی کشف الغمة ج 1 ص 183. مرسلا. و فی مطالب السؤول ص 155. مرسلا.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غاصب. ورد فی نسخة العام 400 ص 412. و نسخة ابن المؤدب ص 292.و هامش نسخة الآملی ص 298. و نسخة الإسترابادی ص 489. و نسخة ابن شذقم ص 641. و نسخة ابن النقیب ص 299. و نسخة عبده ص 226. و نسخة الصالح ص 445. و نسخة العطاردی ص 384.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لحرص. ورد فی نسخة العام 400 ص 412. و نسخة ابن المؤدب ص 292.و هامش نسخة الآملی ص 298. و متن شرح ابن أبی الحدید ج 17 ص 131. و نسخة الإسترابادی ص 489. و هامش نسخة ابن النقیب ص 299. و هامش نسخة عبده ص 626. و نسخة العطاردی ص 384. عن نسخة مکتبة ممتاز العلماء فی لکهنو - الهند. و عن شرح السرخسی.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تذکرة الخواص. و کشف الغمة. و المستدرک لکاشف الغطاء.</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الغمة ج 1 ص 183. مرسلا. و فی مطالب السؤول ص 155. مرسلا.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مکرهین. ورد فی مطالب الشؤول.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لفارس قریش. ورد فی کشف الغمة. و فی مطالب السؤول. و فی المستدرک لکاشف الغطاء ص 130. مرسلا. و فی کتاب الفتوح ج 2 ص 465. مرسلا. و فی تذکرة الخواص ص 71. مرسلا. و فی نور الأبصار ص 101. مرسلا. و فی الفصول المهمة فی معرفة أحوال الأئمة ص 72. مرسلا.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فی الإمامة و السیاسة ج 1 ص 90. مرسلا. باختلاف یسیر.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دفعکما. إلی: إقرارکما به. ورد فی کتب الرضی تحت الرقم 54.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کتاب الفتوح.</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قد زعمتما. إلی: احتمل. ورد فی کتب الشریف الرضی تحت الرقم 54.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أمّا قولکما: إنّی. ورد فی مطالب الشؤول ص 155. مرسلا.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الفتوح. و فی کشف الغمة ج 1 ص 183. مرسلا.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 و مطالب السؤول. و فی الإمامة و السیاسة ج 1 ص 90. مرسلا. و فی نور الأبصار ص 101. مرسلا. و فی الفصول المهمة فی معرفة أحوال الأئمة ص 72. مرسلا. باختلاف بین المصادر.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فارجعا. إلی: و النّار. ورد فی کتب الشریف الرضی تحت الرقم 54.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العساکر. ورد فی کتاب الفتوح ج 2 ص 465. مرسلا. و فی کشف الغمة ج 1 ص 240. مرسلا. و فی مطالب السؤول ص 155. مرسلا. و فی ناسخ التواریخ (مجلد أمیر المؤمنین علیه السّلام) ج 1 ص 126. مرسلا. و فی المستدرک لکاشف الغطاء ص 112. مرسلا. و فی الفصول المهمة فی معرفة أحوال الأئمة ص 72. مرسلا.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465. مرسلا. و فی کشف الغمة ج 1 ص 240. مرسلا.و فی مطالب السؤول ص 155. مرسلا. و فی ناسخ التواریخ (مجلد أمیر المؤمنین علیه السّلام) ج 1 ص 126. مرسلا. و فی المستدرک لکاشف الغطاء ص 112.مرسلا. و فی الفصول المهمة فی معرفة أحوال الأئمة ص 72. مرسلا. و فی الإمامة و السیاسة ج 1 ص 90. مرسلا. و فی تذکرة الخواص ص 70. مرسلا. و فی کشف الغمة ج 1 ص 183. مرسلا. و فی المستدرک لکاشف الغطاء ص 130. مرسلا.و فی نور الأبصار ص 101. مرسلا. باختلاف بین المصادر.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السّلام. ورد فی کتب الشریف الرضی تحت الرقم 54.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الثاقب فی المناقب ص 264 الحدیث 227-2. عن علی بن النعمان و محمد بن سنان، مرفوعا إلی جعفر الصادق، عن علی علیهما السّلام. و فی مدینة المعاجز ج 2 ص 136 الحدیث 455. عن محمد بن الحسن الصفار، عن احمد ابن محمد و الحسن بن علی بن النعمان، عن أبیه علی بن النعمان، عن محمد بن سنان، مرفوعا إلی علی علیه السّلام. باختلاف یسیر.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عبد اللّه. إلی: مخیّرین. ورد فی کتب الشریف الرضی تحت الرقم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مناقب آل أبی طالب ج 3 ص 177. مرسلا.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الجمل للمفید ص 259. مرسلا.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کعیانی. ورد فی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أکثروا. ورد فی نسخة العام 400 المخطوطة ص 325.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الإمامة و السیاسة ج 1 ص 86. مرسلا. و فی المستدرک لکاشف الغطاء ص 124. مرسلا.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الجمل للمفید ص 259. مرسلا. و فی أمالی الطوسی ص 727 مجلس یوم الجمعة 23 ذی الحجة. عن أبی جعفر محمد بن الحسن بن علی بن الحسین الطوسی، عن أبی الحسن احمد بن محمد بن الصلت الأهوازی، عن أبی العباس احمد بن محمد بن سعید بن عقدة، عن أبی جعفر عبد اللّه العلوی، عن عمه القاسم بن جعفر بن عبد اللّه بن جعفر بن محمد بن علی بن أبی طالب أبی محمد، عن عبد اللّه بن محمد بن عبد اللّه بن علی بن الحسین، عن عبد اللّه بن أبی بکر، عن محمد الباقر علیه السّلام، عن عبد الرحمن بن أبی عمرة الأنصاری، عن علی علیه السّلام.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فانتحی. ورد فی الإمامة و السیاسة ج 1 ص 86. مرسلا. و فی المستدرک لکاشف الغطاء ص 124. مرسلا.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ثمّ إنّ النّاس بایعونی. ورد فی أمالی الطوسی. بالسند السابق.</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یریدانها. ورد فی أمالی الطوسی ص 727 مجلس یوم الجمعة 23 ذی الحجة.عن أبی جعفر محمد بن الحسن بن علی بن الحسین الطوسی، عن أبی الحسن احمد بن محمد بن الصلت الأهوازی، عن أبی العباس احمد بن محمد بن سعید ابن عقدة، عن أبی جعفر عبد اللّه العلوی، عن عمه القاسم بن جعفر بن عبد اللّه ابن جعفر بن محمد بن علی بن أبی طالب أبی محمد، عن عبد اللّه بن محمد بن عبد اللّه بن علی بن الحسین، عن عبد اللّه بن أبی بکر، عن محمد الباقر علیه السّلام، عن عبد الرحمن بن أبی عمرة الأنصاری، عن علی علیه السّلام.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الفتنة و وقعة الجمل ص 135. مرسلا. و فی الجمل للمفید ص 259.مرسلا. و فی الإمامة و السیاسة ج 1 ص 86. مرسلا. و فی أمالی الطوسی ص 727 مجلس یوم الجمعة 23 ذی الحجة. عن أبی جعفر محمد بن الحسن بن علی بن الحسین الطوسی، أبی الحسن احمد بن محمد بن الصلت الأهوازی، عن أبی العباس احمد بن محمد بن سعید بن عقدة، عن أبی جعفر عبد اللّه العلوی، عن عمه القاسم بن جعفر بن عبد اللّه بن جعفر بن محمد بن علی بن أبی طالب أبی محمد، عن عبد اللّه بن محمد بن عبد اللّه بن علی بن الحسین، عن عبد اللّه بن أبی بکر، عن محمد الباقر علیه السّلام، عن عبد الرحمن بن أبی عمرة الأنصاری، عن علی علیه السّلام. و فی المستدرک لکاشف الغطاء ص 124. مرسلا. باختلاف.</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اعلموا. إلی: القطب. ورد فی کتب الشریف الرضی تحت الرقم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قلقت... و قلقوا. ورد فی نسخة نصیری ص 151. و نسخة العام 550 ص 153 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قطبها. ورد فی نسخة العام 400 المخطوطة ص 325.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96.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الجمل للمفید ص 259. مرسلا. و فی الإمامة و السیاسة ج 1 ص 86. مرسلا.و فی أمالی الطوسی ص 227 مجلس یوم الجمعة 23 ذی الحجة. عن أبی جعفر محمد بن الحسن بن علی بن الحسین الطوسی، عن عبد اللّه بن أبی بکر، عن أبی جعفر محمد بن علی، عن عبد الرحمن بن أبی عمرة الأنصاری، عن علی علیه السّلام. و فی المستدرک لکاشف الغطاء ص 124. مرسلا. باختلاف.</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فأسرعوا. إلی: عدوّکم. و: إن شاء اللّه - عزّ و جلّ -. ورد فی کتب الرضی تحت الرقم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 و فی شرح نهج البلاغة لابن أبی الحدید ج 14 ص 8.عن محمد بن إسحاق، عن عمه عبد الرحمن بن یسار القرشی، عن علی علیه السّلام. باختلاف بین المصادر.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الآیة الکریمة هی: فانفروا خِفافاً وَ ثِقالاً وَ جاهِدُوا بِأَمْوالِکُمْ وَ أَنْفُسِکُمْ فِی سَبِیلِ اللّهِ ذلِکُمْ خَیْرٌ لَکُمْ إِنْ کُنْتُمْ تَعْلَمُونَ. التوبة/ 41.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أمالی الطوسی ص 227 مجلس یوم الجمعة 23 ذی الحجة. عن أبی جعفر محمد بن الحسن بن علی بن الحسین الطوسی، عن عبد اللّه بن أبی بکر، عن أبی جعفر محمد بن علی، عن عبد الرحمن بن أبی عمرة الأنصاری، عن علی علیه السّلام. و فی شرح نهج البلاغة لابن أبی الحدید ج 14 ص 8. عن محمد بن إسحاق، عن عمه عبد الرحمن بن یسار القرشی، عن علی علیه السّلام. و فی الفتنة و الجمل ص 259. مرسلا. و فی الإمامة و السیاسة ج 1 ص 86. مرسلا. و فی وقعة الجمل ص 135. مرسلا. و فی الفصول المهمة فی معرفة أحوال الأئمة ص 72. مرسلا. و فی المستدرک لکاشف الغطاء ص 124. مرسلا. باختلاف.</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الأخبار ج 1 ص 383 الحدیث 324. مرسلا. و فی شرح نهج البلاغة لابن أبی الحدید ج 14 ص 11. مرسلا عن أبی مخنف، عن علی علیه السّلام. و فی منهاج البراعة ج 17 ص 20. بالسند الوارد فی شرح ابن أبی الحدید. و فی ناسخ التواریخ (مجلد أمیر المؤمنین علیه السّلام) ج 1 ص 95. مرسلا.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فإنّی. إلی: استعتبنی. ورد فی کتب الشریف الرضی تحت الرقم 51.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الأخبار. و فی الکامل فی التاریخ ج 3 ص 121. مرسلا.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الکامل فی التاریخ. و شرح ابن أبی الحدید. و منهاج البراعة. و فی تاریخ الطبری ج 3 ص 512. عن عمر بن شبّة، عن أبی الحسن، عن بشیر بن عاصم، عن ابن أبی لیلی، عن أبیه، عن علی علیه السّلام. و فی الفصول المهمة فی معرفة أحوال الأئمة ص 74. مرسلا. و فی الدر النظیم ص 345. مرسلا. و ورد من (عن) حیّی فی نسخ النهج.</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إنّی. ورد فی نسخة عبده ص 628. و نسخة الصالح ص 448.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أنشد. ورد فی شرح الأخبار ج 1 ص 383 الحدیث 324. مرسلا. و فی شرح نهج البلاغة لابن أبی الحدید ج 14 ص 11. مرسلا عن أبی مخنف، عن علی علیه السّلام. و فی منهاج البراعة. بالسند الوارد فی شرح ابن أبی الحدید.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تاریخ الطبری ج 3 ص 512. عن عمر بن شبّة، عن أبی الحسن، عن بشیر ابن عاصم، عن ابن أبی لیلی، عن أبیه، عن علی علیه السّلام.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شرح الأخبار.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مظلوما. ورد فی تاریخ الطبری. و شرح ابن أبی الحدید. و منهاج البراعة.بالسندین السابقین. و فی الکامل فی التاریخ ج 3 ص 121. مرسلا. و فی فتح الباری ج 13 ص 49. مرسلا عن ابن أبی لیلی، عن الحسن المجتبی، عن علی علیهما السّلام.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ظالما أخذ منّی. ورد فی تاریخ الطبری. بالسند السابق. و الکامل فی التاریخ.و فی الفصول المهمة فی معرفة أحوال الأئمة ص 74. مرسلا.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الطبری ج 3 ص 512. عن عمر بن شبّة، عن أبی الحسن، عن بشیر ابن عاصم، عن ابن أبی لیلی، عن أبیه، عن علی علیه السّلام. و فی الکامل فی التاریخ ج 3 ص 121. مرسلا. و فی شرح الأخبار ج 1 ص 383 الحدیث 324.مرسلا. و فی شرح نهج البلاغة لابن أبی الحدید ج 14 ص 11. مرسلا عن أبی مخنف، عن علی علیه السّلام. و فی منهاج البراعة. بالسند الوارد فی شرح ابن أبی الحدید. و فی فتح الباری ج 13 ص 49. مرسلا عن ابن أبی لیلی، عن الحسن المجتبی، عن علی علیهما السّلام. و فی الفصول المهمة فی معرفة أحوال الأئمة ص 74. مرسلا. باختلاف بین المصادر.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الدر النظیم ص 340. مرسلا. و فی شرح نهج البلاغة لابن أبی الحدید ج 14 ص 8. عن أبی مخنف، عن الصقعب، عن عبد اللّه بن جنادة، عن علی علیه السّلام. و فی الجمل للمفید ص 242. مرسلا. باختلاف یسیر.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عبد اللّه. إلی: و السّلام. ورد فی کتب الشریف الرضی تحت الرقم 63.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خفّفت. ورد فی نسخة العطاردی ص 391. من نسخة نصیری. و من شرح الکیذری.</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لا یبالی. ورد فی نسخة العام 400 ص 420. و نسخة ابن أبی المحاسن ص 360.و نسخة الإسترابادی ص 500. و جمهرة رسائل العرب ج 1 ص 376. عن نسخة.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الطبری ج 2 ص 512. عن عمرو بن شبة، عن أبی الحسن، عن بشیر ابن عاصم، عن ابن أبی لیلی، عن أبیه، عن علی علیه السّلام. و فی شرح نهج البلاغة لابن أبی الحدید ج 14 ص 10. عن أبی مخنف. مرسلا. و فی بحار الأنوار ج 32 ص 86. عن أبی مخنف. مرسلا. و فی الدر النظیم ص 345. مرسلا. باختلاف.</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الرعد/ 11.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الإمامة و السیاسة لابن قتیبة ج 1 ص 110. مرسلا. و فی تاریخ الطبری ج 3 ص 545. عن السری، عن شعیب، عن سیف، عن محمد و طلحة، عن علی علیه السّلام. و فی الجمل للمفید ص 395. مرسلا. و فی ص 398. مرسلا. و فی ص 403. عن عمر بن سعد، عن یزید بن أبی الصلت، عن عامر الأسدی، عن علی علیه السّلام. و فی الفصول المختارة ص 142. مرسلا. و فی الإرشاد ص 138.مرسلا. و فی بحار الأنوار ج 8 (مجلد قدیم) ص 428. عن الواقدی، بإسناده، عن علی علیه السّلام. و فی ص 442. عن نصر، مرسلا عن علی علیه السّلام. و فی منهاج البراعة ج 17 ص 14. عن الواقدی، مرسلا. و فی ناسخ التواریخ (مجلد أمیر المؤمنین علیه السّلام) ج 1 ص 208. مرسلا. و فی ص 253. مرسلا. و فی المستدرک لکاشف الغطاء ص 128. مرسلا. باختلاف بین المصادر.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جزاکم. إلی: فأجبتم. ورد فی کتب الشریف الرضی تحت الرقم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الجمل للمفید ص 396. مرسلا. و فی ص 398. مرسلا. و فی الإرشاد ص 138. مرسلا. و فی بحار الأنوار ج 8 (مجلد قدیم) ص 428. عن الواقدی، بإسناده، عن علی علیه السّلام. و فی ص 442. عن نصر، مرسلا. و فی ناسخ التواریخ (مجلد أمیر المؤمنین علیه السّلام) ج 1 ص 208. مرسلا. و فی ص 253. مرسلا. و فی المستدرک لکاشف الغطاء ص 128. مرسلا. باختلاف بین المصادر.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105. مرسلا. و فی نثر الدر ج 1 ص 322. مرسلا. و فی شرح نهج البلاغة لابن أبی الحدید ج 3 ص 183. عن نصر، مرسلا عن علی علیه السّلام. و فی ناسخ التواریخ (مجلد أمیر المؤمنین علیه السّلام) ج 1 ص 387.مرسلا. و فی منهاج البراعة ج 18 ص 38. مرسلا عن نصر، عن علی علیه السّلام.و فی المستدرک لکاشف الغطاء ص 126. مرسلا. باختلاف بین المصادر.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فحادث. إلی: قلوبهم. ورد فی کتب الشریف الرضی تحت الرقم 18.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105. مرسلا. و فی شرح نهج البلاغة لابن أبی الحدید ج 3 ص 183. عن نصر، مرسلا عن علی علیه السّلام. و فی منهاج البراعة ج 18 ص 38. مرسلا عن نصر، عن علی علیه السّلام. و فی المستدرک لکاشف الغطاء ص 126. مرسلا. و فی ناسخ التواریخ (مجلد أمیر المؤمنین علیه السّلام) ج 1 ص 387. مرسلا. و فی کتاب البدیع ص 4. مرسلا. و فی کتاب الصناعتین ص 277.مرسلا. باختلاف بین المصادر.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قد بلغنی. إلی: فی ذلک. ورد فی کتب الشریف الرضی تحت الرقم 18.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علی بنی. ورد فی کتاب الطراز ج 1 ص 219. مرسلا.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منهم. ورد فی المصدر السابق.</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105. مرسلا. و فی شرح نهج البلاغة لابن أبی الحدید ج 3 ص 183. عن نصر، مرسلا عن علی علیه السّلام. و فی منهاج البراعة ج 18 ص 38. مرسلا عن نصر، عن علی علیه السّلام. و فی المستدرک لکاشف الغطاء ص 126. مرسلا. و فی ناسخ التواریخ (مجلد أمیر المؤمنین علیه السّلام) ج 1 ص 387. مرسلا.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کن عند. إلی: و السّلام. ورد فی کتب الشریف الرضی تحت الرقم 18.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یفیلنّ. ورد فی نسخة العام 400 ص 337. و نسخة ابن أبی المحاسن ص 284.و نسخة الإسترابادی ص 394. و نسخة العطاردی ص 321.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وقعة صفین و شرح ابن أبی الحدید. و منهاج البراعة. و المستدرک لکاشف الغطاء. باختلاف بین المصادر.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أقومهم للّه بالطّاعة. ورد فی ناسخ التواریخ (مجلد أمیر المؤمنین علیه السّلام) ج 1 ص 389. مرسلا.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المصدر السابق. و فی وقعة صفین ص 106. مرسلا عن علی علیه السّلام.و فی شرح نهج البلاغة لابن میثم ج 4 ص 395. مرسلا. و فی بحار الأنوار ج 8 (مجلد قدیم) ص 440 و 584. مرسلا. و فی منهاج البراعة ج 18 ص 39. مرسلا عن نصر، عن علی علیه السّلام. باختلاف بین المصادر.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 إلی: الفتن. ورد فی کتب الشریف الرضی تحت الرقم 18.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الشّیطان. ورد فی ناسخ التواریخ. و فی وقعة صفین ص 106. مرسلا. و فی شرح نهج البلاغة لابن أبی الحدید ج 8 ص 440. مرسلا.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منهاج البراعة. بالسند السابق.</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للمنقری ص 106. مرسلا. و فی بحار الأنوار ج 32 ص 402.مرسلا. و فی ناسخ التواریخ (مجلد أمیر المؤمنین علیه السّلام) ج 1 ص 389.مرسلا.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بعض المصادر أنه لابن عباس، و لکن بعض المحققین و منهم العلامة المجلسی صاحب بحار الأنوار رضوان اللّه علیه یترددون فی أن یکون وصل حال عبد اللّه بن العباس إلی الوضع الذی یجعله مخاطبا بهذه العبارات.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فقد. إلی: و السّلام. ورد فی کتب الشریف الرضی تحت الرقم 40.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أنساب الأشراف ج 2 ص 170 الحدیث 200. مرسلا. و فی العقد الفرید ج 5 ص 103. عن أبی مخنف، عن سلیمان بن أبی راشد، عن عبد الرحمن بن عبید، عن علی علیه السّلام.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تذکرة الخواص ص 140. مرسلا. و فی بحار الأنوار ج 42 ص 153 الحدیث 21. عن الکشی، عن شیخ من الیمامة، عن المعلی بن هلال، عن الشعبی، عن علی علیه السّلام.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فإنّی. إلی: مظلمتهما. ورد فی کتب الرضی تحت الرقم 41.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أهل بیتی. ورد فی الإعتبار و سلوة العارفین ص 639. مرسلا.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الأوائل للعسکری ص 196. عن أبی القاسم، عن العقدی، عن أبی جعفر، عن المدائنی، عن علی علیه السّلام.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أنساب الأشراف ج 2 ص 174. مرسلا. و فی جواهر المطالب ج 2 ص 83.مرسلا.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فتنت. ورد فی نسخة العام 400 ص 376. و نسخة الإسترابادی ص 443. و نسخة ابن النقیب ص 273. و نسخة العطاردی ص 354. و ورد فنکت فی هامش نسخة ابن النقیب ص 273. و نسخة الصالح ص 413. و ورد فلتت فی ناسخ التواریخ (مجلد أمیر المؤمنین علیه السّلام) ج 4 ص 38. عن نسخة.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المفارقین. ورد فی نسخة ابن المؤدب ص 266. و نسخة عبده ص 581. و نسخة الصالح ص 413. و ناسخ التواریخ (مجلد أمیر المؤمنین علیه السّلام) ج 4 ص 38. عن نسخة.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إمامک. ورد فی الأوائل للعسکری. بالسند السابق.</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بعملک. ورد فی المصدر السابق.</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أمّة محمّد صلّی اللّه علیه و آله و سلّم. ورد فی أنساب الأشراف ج 2 ص 174. مرسلا. و فی العقد الفرید ج 5 ص 106. عن سلیمان بن أبی راشد، عن عبد اللّه بن عبید، عن علی علیه السّلام. و فی بحار الأنوار ج 42 ص 153 الحدیث 21.عن الکشی، عن شیخ من الیمامة، عن المعلی بن هلال، عن الشعبی، عن علی علیه السّلام. و فی جواهر المطالب ج 2 ص 83. مرسلا. باختلاف بین المصادر.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الفرصة. ورد فی العقد الفرید. بالسند السابق. و جواهر المطالب. و فی الأوائل للعسکری ص 196. عن أبی القاسم، عن العقدی، عن أبی جعفر، عن المدائنی، عن علی علیه السّلام.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العدوة. ورد فی جواهر المطالب. و فی أنساب الأشراف ج 2 ص 175.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أنساب الأشراف.</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رابیة. ورد فی مجمع الأمثال ج 2 ص 491. مرسلا. و ورد دانیة فی الأوائل للعسکری. بالسند السابق.</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الهزیلة. ورد فی أنساب الأشراف.</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العقد الفرید. بالسند السابق. و جواهر المطالب. باختلاف یسیر.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إلی الحجاز رحیب الصّدر، تحمله غیر متأثّم. ورد فی نسخة ابن المؤدب ص 266. و نسخة الآملی ص 271. و نسخة ابن النقیب ص 273. و نسخة عبده ص 582. و نسخة الصالح ص 413.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نقاش. ورد فی هامش نسخة ابن النقیب ص 274. و ورد سوء فی أنساب الأشراف. و فی بحار الأنوار ج 42 ص 153 الحدیث 21. عن الکشی، عن شیخ من الیمامة، عن المعلی بن هلال، عن الشعبی، عن علی علیه السّلام.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الأوائل للعسکری ص 196. عن أبی القاسم، عن العقدی، عن أبی جعفر، عن المدائنی، عن علی علیه السّلام.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ذوی. ورد فی نسخة العام 400 ص 377. و نسخة ابن المؤدب ص 266. و نسخة الآملی ص 271. و نسخة ابن أبی المحاسن ص 321. و نسخة الإسترابادی ص 444.و نسخة عبده ص 582. و نسخة العطاردی ص 355.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مال. ورد فی المصادر السابقة.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أنساب الأشراف. و فی الأوائل للعسکری. بالسند السابق. و فی العقد الفرید ج 5 ص 106. عن سلیمان بن أبی راشد، عن عبد اللّه بن عبید، عن علی علیه السّلام. و فی تذکرة الخواص ص 140. مرسلا. و فی جواهر المطالب ج 2 ص 84. مرسلا. باختلاف یسیر.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المهاجرین. ورد فی بحار الأنوار. بالسند السابق.</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العقد الفرید. بالسند السابق. و جواهر المطالب.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أنساب الأشراف ج 2 ص 175. مرسلا.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إلیه. ورد فی المصدر السابق.</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جواهر المطالب.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أنساب الأشراف ج 2 ص 175. مرسلا. و فی تذکرة الخواص ص 140.مرسلا. و فی جواهر المطالب ج 2 ص 84. مرسلا.</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أنساب الأشراف ج 2 ص 186. مرسلا. و فی شرح نهج البلاغة لابن أبی الحدید ج 16 ص 170. مرسلا. و فی العقد الفرید ج 5 ص 107. عن سلیمان بن أبی راشد، عن عبد اللّه بن عبید، عن علی علیه السّلام. و فی الأوائل للعسکری ص 196. عن أبی القاسم، عن العقدی، عن أبی جعفر، عن المدائنی، عن علی علیه السّلام. و فی تذکرة الخواص ص 140. مرسلا. و فی بحار الأنوار ج 42 ص 154 الحدیث 21. عن الکشی، عن شیخ من الیمامة، عن المعلی بن هلال، عن الشعبی، عن علی علیه السّلام. و فی جواهر المطالب ج 2 ص 84. مرسلا. و فی ناسخ التواریخ (مجلد أمیر المؤمنین علیه السّلام) ج 4 ص 41. مرسلا. باختلاف یسیر.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أقسم. إلی: بعدی. ورد فی کتب الشریف الرضی تحت الرقم 41.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العقد الفرید. و بحار الأنوار. بالسندین السابقین. و تذکرة الخواص.و جواهر المطالب.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ربّ العزّة. ورد فی جواهر المطالب. و العقد الفرید. و بحار الأنوار. بالسندین السابقین.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لعقبی. ورد فی المصادر السابقة. و ورد أنّ ما أصبت کان لی حلالا أنفقه فی سبیل اللّه لا أحاسب به یوم القیامة فی الأوائل للعسکری ص 196. بالسند السابق.</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5 ص 107. عن سلیمان بن أبی راشد، عن عبد اللّه بن عبید، عن علی علیه السّلام. و فی جواهر المطالب ج 2 ص 84. مرسلا. و فی الأوائل للعسکری ص 196. عن أبی القاسم، عن العقدی، عن أبی جعفر، عن المدائنی، عن علی علیه السّلام. باختلاف بین المصادر.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فضحّ. إلی: و السّلام. ورد فی کتب الشریف الرضی تحت الرقم 41.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نهج البلاغة لابن أبی الحدید ج 16 ص 170. مرسلا. و فی ناسخ التواریخ (مجلد أمیر المؤمنین علیه السّلام) ج 4 ص 42. مرسلا. باختلاف.</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العقد الفرید. بالسند السابق. و جواهر المطالب. و فی أنساب الأشراف ج 2 ص 186. مرسلا. و فی تاریخ مدینة دمشق ج 42 ص 515. عن أبی القاسم العلوی، عن رشا بن تظیف، عن الحسن بن إسماعیل، عن احمد بن مروان، عن محمد بن عبد العزیز، عن محمد بن الحرث، عن المدائنی، عن علی علیه السّلام.و فی نثر الدر ج 1 ص 310. مرسلا. و فی مجمع الأمثال ج 2 ص 491. مرسلا.و فی الفائق فی غریب الحدیث ج 3 ص 170. مرسلا. و فی غریب الحدیث لابن قتیبة ج 1 ص 369. عن أبی محمد، مرسلا عن علی علیه السّلام. و فی کنز العمال ج 13 ص 186 الحدیث 36554. مرسلا عن المدائنی، عن علی علیه السّلام. و فی الإعتبار و سلوة العارفین ص 640. مرسلا.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5 ص 107. عن سلیمان بن أبی راشد، عن عبد اللّه بن عبید، عن علی علیه السّلام. و فی تاریخ مدینة دمشق ج 42 ص 515. عن أبی القاسم العلوی، عن رشا بن تظیف، عن الحسن بن إسماعیل، عن احمد بن مروان، عن محمد بن عبد العزیز، عن محمد بن الحرث، عن المدائنی، عن علی علیه السّلام.و فی غریب الحدیث لابن قتیبة ج 1 ص 369. عن أبی محمد، مرسلا عن علی علیه السّلام. و فی کنز العمال ج 13 ص 186 الحدیث 36554. مرسلا عن المدائنی، عن علی علیه السّلام. و فی أنساب الأشراف ج 2 ص 186. مرسلا. و فی نثر الدر ج 1 ص 310. مرسلا. و فی مجمع الأمثال ج 2 ص 491. مرسلا. و فی الفائق فی غریب الحدیث ج 3 ص 170. مرسلا. و فی الإعتبار و سلوة العارفین ص 640. مرسلا. و فی جواهر المطالب ج 2 ص 84. مرسلا. و فی تذکرة الخواص ص 140. مرسلا. و فی بحار الأنوار ج 42 ص 154 الحدیث 21. عن الکشی، عن شیخ من الیمامة، عن المعلی بن هلال، عن الشعبی، عن علی علیه السّلام. باختلاف بین المصادر.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ص/ 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الیعقوبی ج 2 ص 204. مرسلا. باختلاف یسیر.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إنّی أقسم. إلی: ضئیل الأمر. و: و السّلام. ورد فی کتب الشریف الرضی تحت الرقم 20.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أنساب الأشراف ج 2 ص 162 الحدیث 182. مرسلا.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أدعک فیها. ورد فی المحاسن و المساوئ ج 2 ص 201. مرسلا.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تاریخ الیعقوبی.</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کفنا. ورد فی لسان العرب ج 13 ص 359. مرسلا.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الیعقوبی ج 2 ص 202. مرسلا. و فی أنساب الأشراف ج 2 ص 164 الحدیث 184. مرسلا. و فی نثر الدر ج 1 ص 321 و 322. مرسلا. و فی شرح نهج البلاغة لابن أبی الحدید ج 16 ص 196. مرسلا. فی لسان العرب ج 13 ص 359. مرسلا. باختلاف بین المصادر.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فدع الإسراف. إلی: المتصدّقین. ورد فی کتب الرضی تحت الرقم 21.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فاقتک. ورد فی غرر الحکم ج 1 ص 120 الحدیث 181. مرسلا. و فی عیون الحکم و المواعظ ص 82. مرسلا.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أنساب الأشراف.</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یؤتیک. ورد فی نسخة ابن النقیب ص 246.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أنساب الأشراف. و نثر الدر. و شرح نهج البلاغة لابن أبی الحدید.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المصادر السابقة. و تاریخ الیعقوبی.</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الیعقوبی ج 2 ص 202. مرسلا. و فی أنساب الأشراف ج 2 ص 164 الحدیث 184. مرسلا. و فی نثر الدر ج 1 ص 321 و 322. مرسلا. و فی شرح نهج البلاغة لابن أبی الحدید ج 16 ص 196. مرسلا. باختلاف بین المصادر.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إنّما المرء. إلی: و السّلام. ورد فی کتب الشریف الرضی تحت الرقم 21.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أسلف. ورد فی نسخة نصیری ص 158. و نسخة ابن أبی المحاسن ص 285.و متن شرح نهج البلاغة لابن أبی الحدید ج 15 ص 139. و نسخة الإسترابادی ص 396. و نسخة فیض الإسلام ج 5 ص 863. و نسخة عبده ص 536. و نسخة الصالح ص 377.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یا ابن حنیف. إلی: مدعو. ورد فی کتب الرضی تحت الرقم 45.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قطّان. ورد فی هامش نسخة الإسترابادی ص 448. و شرح ابن أبی الحدید ج 16 ص 206.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ما خلتک. ورد فی العسل المصفی ج 1 ص 206 الحدیث 120. مرسلا.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ما حسبتک تأکل. ورد فی نسخة الآملی ص 273.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العسل المصفی ج 1 ص 206 الحدیث 120. مرسلا.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فانظر. إلی: بقرصیه. ورد فی کتب الشریف الرضی تحت الرقم 45.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وجهه. ورد فی معادن الحکمة ج 1 ص 220. عن نسخة من النهج.</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دنیاکم. ورد فی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طعامه. ورد فی هامش نسخة الإسترابادی ص 449. و ورد سدّ فورة جوعه فی شرح نهج البلاغة لابن أبی الحدید ج 16 ص 206.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الجوهرة ص 81. مرسلا. و فی مناقب آل أبی طالب ج 2 ص 117. مرسلا.و فی الخرائج و الجرائح ج 2 ص 542 الحدیث 2. مرسلا. باختلاف بین المصادر.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و إنّکم. إلی: مقرة. و من: بلی کانت. إلی: الشّجعان. ورد فی کتب الرضی تحت الرقم 45.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أقطارها. ورد فی العسل المصفی ج 1 ص 206 الحدیث 120. مرسلا.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أقتات. ورد فی المصدر السابق.</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غیر القوت. ورد فی</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القصص/ 83. و وردت الفقرة فی الجوهرة ص 81. مرسلا. و فی العسل المصفی ج 1 ص 207 الحدیث 120. مرسلا. باختلاف.</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أظلّه الفلک. ورد فی نسخة ابن النقیب ص 277.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لضغطها. ورد فی نسخة ابن المؤدب ص 269. و هامش نسخة الإسترابادی ص 449. و نسخة العطاردی ص 358. من هامش نسخة نصیری.</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نفس. ورد فی نسخة العام 400 ص 381. و هامش نسخة ابن النقیب ص 277.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البرّ المنقّی. ورد فی شرح نهج البلاغة لابن أبی الحدید ج 16 ص 287.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لعلّ بالمدینة یتیما تربا یتضوّر سغبا. ورد فی شرح نهج البلاغة لابن أبی الحدید ج 16 ص 287.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 ورد فی شرح نهج البلاغة لابن أبی الحدید ج 16 ص 287.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عارا. ورد فی المصدر السابق. و هامش متن شرح نهج البلاغة لابن میثم ج 5 ص 111. و متن منهاج البراعة ج 20 ص 117. و متن جمهرة الرسائل ج 1 ص 331.عن نسخة.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یقال: هذا. ورد فی نسخة ابن المؤدب ص 270. و نسخة الصالح ص 418.و نسخة العطاردی ص 359. و متن جمهرة الرسائل ج 1 ص 331. عن نسخة.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خشونة. ورد فی نسخة العام 400 ص 382. و نسخة ابن المؤدب ص 270.و نسخة الآملی ص 275. و نسخة ابن النقیب ص 277.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146. و وردت الفقرة فی الجوهرة ص 82. و فی العسل المصفی ج 1 ص 207 الحدیث 120. مرسلا. باختلاف یسیر.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و إنّ الشّجرة. إلی: خمودا. ورد فی کتب الرضی تحت الرقم 45.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النّباتات العذبة. ورد فی نسخة العام 400 ص 382. و نسخة ابن المؤدب ص 270. و نسخة الآملی ص 275. و نسخة ابن أبی المحاسن ص 325. و نسخة الإسترابادی ص 451. و نسخة الصالح ص 418. و نسخة العطاردی ص 359.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بحقّ أقول. ورد فی العسل المصفی.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خلف ظهری. ورد فی أمالی الصدوق ص 604 الحدیث 480-11. عن علی ابن احمد بن موسی الدقاق، عن محمد بن هارون الصوفی، عن أبی بکر عبید اللّه بن موسی الحبال الطبری، عن محمد بن الحسین الخشاب، عن محمد بن محصن، عن یونس بن ذبیان، عن جعفر الصادق، عن أبیه، عن آبائه، عن علی علیه و علیهم السّلام.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بارئها. ورد فی الخرائج و الجرائح ج 2 ص 542 الحدیث 2. مرسلا. و فی العسل المصفی.</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الجوهرة ص 82. مرسلا. و فی الملل و النحل ص 152. مرسلا. و فی أمالی الصدوق ص 604 الحدیث 480-11. عن علی بن احمد بن موسی الدقاق، عن محمد بن هارون الصوفی، عن أبی بکر عبید اللّه بن موسی الحبال الطبری، عن محمد بن الحسین الخشاب، عن محمد بن محصن، عن یونس بن ذبیان، عن جعفر الصادق، عن أبیه، عن آبائه، عن علی علیه و علیهم السّلام. و فی بشارة المصطفی ص 294 الحدیث 25. مرسلا. و فی شرح نهج البلاغة لابن أبی الحدید ج 5 ص 7. مرسلا. و فی ج 13 ص 105. مرسلا. و فی ج 20 ص 316 الحدیث 626.مرسلا. و فی عیون المعجزات ص 6. عن حماد، عن إبراهیم، عن جعفر الصادق، عن أبیه، عن جده، عن علی علیه و علیهم السّلام. و فی الطرائف ص 519. مرسلا.و فی مناقب آل أبی طالب ج 2 ص 272. مرسلا. و فی الأربعین فی إمامة الأئمة الطاهرین ص 430. مرسلا. و فی الخرائج و الجرائح ج 2 ص 542 الحدیث 2. مرسلا.و فی بحار الأنوار ج 55 ص 47 الحدیث 13. من شرح الکیذری. و فی ج 64 ص 100. مرسلا. و فی نور البراهین ج 1 ص 315. مرسلا. و فی نهج الإیمان ص 325.مرسلا. و فی کشف الیقین فی إمامة أمیر المؤمنین ص 141. مرسلا. و فی المواعظ العددیة ص 646. مرسلا. و فی ناسخ التواریخ (مجلد أمیر المؤمنین علیه السّلام) ج 4 ص 140. مرسلا. و فی العسل المصفی ج 1 ص 207 الحدیث 120. مرسلا.باختلاف بین المصادر.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أنا من. إلی: العضد. ورد فی کتب الشریف الرضی تحت الرقم 45.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إنّی. ورد فی بحار الأنوار ج 64. ص 100. و شرح ابن أبی الحدید ج 13 ص 105.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 و أمالی الصدوق. و عیون المعجزات. بالسندین السابقین. و بشارة المصطفی. و العسل المصفی. و فی روضة الواعظین للفتال ص 127. مرسلا. و فی ینابیع المودة ص 139. مرسلا.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ینابیع المودة ص 139. مرسلا.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خالیة. ورد فی بحار الأنوار ج 64. ص 100. مرسلا.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شرح نهج البلاغة لابن أبی الحدید ج 13 ص 105.مرسلا. و فی غوالی اللآلی ج 4 ص 129 الحدیث 222. مرسلا. باختلاف یسیر.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إلی: لسارعت إلیها. ورد فی کتب الشریف الرضی تحت الرقم 45.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أمکنتنی. ورد فی أمالی الصدوق ص 604 الحدیث 480-11. عن علی بن احمد بن موسی الدقاق، عن محمد بن هارون الصوفی، عن أبی بکر عبید اللّه بن موسی الحبال الطبری، عن محمد بن الحسین الخشاب، عن محمد بن محصن، عن یونس بن ذبیان، عن جعفر الصادق، عن أبیه، عن آبائه، عن علی علیه و علیهم السّلام. و فی بشارة المصطفی ص 294 الحدیث 25. مرسلا. و فی روضة الواعظین للفتال ص 127. مرسلا. و فی العسل المصفی ج 1 ص 208 الحدیث 120. مرسلا.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الصدوق ص 604 الحدیث 480-11. عن علی بن احمد بن موسی الدقاق، عن محمد بن هارون الصوفی، عن أبی بکر عبید اللّه بن موسی الحبال الطبری، عن محمد بن الحسین الخشاب، عن محمد بن محصن، عن یونس بن ذبیان، عن جعفر الصادق، عن أبیه، عن آبائه، عن علی علیه و علیهم السّلام. و فی بشارة المصطفی ص 294 الحدیث 25. مرسلا. و فی عیون المعجزات ص 6. عن حماد، عن إبراهیم، عن جعفر الصادق، عن أبیه، عن جده، عن علی علیه و علیهم السّلام. و فی روضة الواعظین للفتال ص 127. مرسلا. و فی العسل المصفی ج 1 ص 208 الحدیث 120. مرسلا. باختلاف بین المصادر.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سأجهد. إلی: الحصید. و من: إلیک عنّی. إلی: فتقودینی. ورد فی کتب الرضی تحت الرقم 45.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المنکوس. ورد فی هامش نسخة الإسترابادی ص 451.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الشعراء/ 227. و وردت الفقرة فی العسل المصفی. و فی الجوهرة ص 82. مرسلا.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العسل المصفی.</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بمداعیک. ورد فی هامش نسخة الآملی ص 275. و نسخة ابن النقیب ص 278. و نسخة العطاردی ص 360. عن شرح السرخسی.</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بمذاهبک. ورد فی هامش نسخة الآملی ص 275.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العسل المصفی ج 1 ص 209 الحدیث 120. مرسلا.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غررتهم بالتّسویف، و خدعتهم بالأمانیّ. ورد فی</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التّلف. ورد فی نسخة العام 400 ص 383. و نسخة ابن المؤدب ص 271. و نسخة الآملی ص 276. و نسخة ابن أبی المحاسن ص 326. و هامش نسخة الإسترابادی ص 452. و نسخة عبده ص 590. و نسخة الصالح ص 419. و متن جمهرة الرسائل ج 1 ص 332. عن نسخة.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الهلاک. ورد فی العسل المصفی.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المصدر السابق. و فی الجوهرة للبری ص 82. مرسلا.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حبالک. ورد فی نسخة ابن المؤدب ص 271. و نسخة الآملی ص 276. و نسخة ابن أبی المحاسن ص 326. و نسخة العطاردی ص 360.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 ورد فی نسخة العام 400 ص 383. و هامش نسخة الآملی ص 276. و نسخة الإسترابادی ص 452.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إعزبی. ورد فی نسخة العام 400 ص 383. و نسخة الإسترابادی ص 452. و نسخة عبده ص 591. و نسخة الصالح ص 419. و نسخة العطاردی ص 360.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أساس. ورد فی تنبیه الخواطر ج 2 ص 36. مرسلا.</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الجوهرة ص 82. مرسلا. و فی العسل المصفی ج 1 ص 209 الحدیث 120. مرسلا. باختلاف.</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أیم اللّه. إلی: خلاصک. ورد فی کتب الشریف الرضی تحت الرقم 45.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العسل المصفی ج 1 ص 210 الحدیث 120. مرسلا.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إذا الکری غلبها. ورد فی نسخة ابن المؤدب ص 271.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المجادلة/ 22.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لتکفف. ورد فی متن شرح نهج البلاغة لابن أبی الحدید ج 16 ص 195.و نسخة الصالح ص 420.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العسل المصفی. و فی الجوهرة للبری ص 82. مرسلا.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فیک. ورد فی الإمامة و السیاسة لابن قتیبة ج 1 ص 111. مرسلا. و فی وقعة صفین ص 20. عن نصر، عن محمد بن عبید اللّه، عن الجرجانی، عن علی علیه السّلام. و فی ناسخ التواریخ (مجلد أمیر المؤمنین علیه السّلام) ج 1 ص 257.مرسلا. و فی المستدرک لکاشف الغطاء ص 107. مرسلا.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ممّن. ورد فی وقعة صفین ص 20. عن نصر، عن محمد بن عبید اللّه، عن الجرجانی، عن علی علیه السّلام. و فی ناسخ التواریخ (مجلد أمیر المؤمنین علیه السّلام) ج 1 ص 257. مرسلا.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البقیّة. ورد فی وقعة صفّین. بالسند السابق. و ناسخ التواریخ. و فی الإمامة و السیاسة لابن قتیبة ج 1 ص 111. مرسلا. و فی العقد الفرید ج 5 ص 78. مرسلا.و فی شرح نهج البلاغة لابن أبی الحدید ج 14 ص 34. مرسلا. و فی شرح نهج البلاغة لابن میثم ج 4 ص 350. مرسلا عن الشعبی، عن علی علیه السّلام. و ورد البقیا فی جواهر المطالب ج 2 ص 26. مرسلا عن سفیان الثوری، عن علی علیه السّلام. بتحقیق المحمودی. و ورد أحسنت الیقین باللّه فی نسخة الأصل من جواهر المطالب.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20. عن نصر، عن محمد بن عبید اللّه، عن الجرجانی، عن علی علیه السّلام. و فی الإمامة و السیاسة لابن قتیبة ج 1 ص 111. مرسلا. و فی العقد الفرید ج 5 ص 78. مرسلا. و فی شرح نهج البلاغة لابن أبی الحدید ج 14 ص 34. مرسلا. و فی شرح نهج البلاغة لابن میثم ج 4 ص 350. مرسلا عن الشعبی، عن علی علیه السّلام. و فی کتاب الفتوح ج 2 ص 502. مرسلا. و فی جواهر المطالب ج 2 ص 26. مرسلا عن سفیان الثوری، عن علی علیه السّلام. و فی ناسخ التواریخ (مجلد أمیر المؤمنین علیه السّلام) ج 1 ص 257. مرسلا. و فی المستدرک لکاشف الغطاء ص 107. مرسلا. باختلاف بین المصادر.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عملک. إلی: ولاتک لک. ورد فی کتب الشریف الرضی تحت الرقم 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نهج البلاغة لابن میثم. بالسند السابق.</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بمطعمة. ورد نسخة ابن النقیب ص 239.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تقتات. ورد فی نسخة ابن المؤدب ص 231. و ورد تغتاب فی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المستدرک لکاشف الغطاء.</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تعالی. ورد فی نسخة العام 550 ص 155 أ.</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خزّانی. ورد فی نسخة العام 400 ص 328. و نسخة ابن المؤدب ص 231.و نسخة ابن أبی المحاسن ص 275. و نسخة الإسترابادی ص 373. و نسخة العام 550 ص 155 أ. و نسخة ابن النقیب ص 239.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الإمامة و السیاسة لابن قتیبة ج 1 ص 111. مرسلا. و فی وقعة صفین ص 20. عن نصر، عن محمد بن عبید اللّه، عن الجرجانی، عن علی علیه السّلام. و فی کتاب الفتوح ج 2 ص 502. مرسلا. و فی العقد الفرید ج 5 ص 78. مرسلا. و فی المستدرک لکاشف الغطاء ص 107. مرسلا.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الإمامة و السیاسة لابن قتیبة. بالسند السابق. و العقد الفرید. و المستدرک لکاشف الغطاء.</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لعلیّ. ورد فی نسخة العام 400 ص 328. و متن شرح نهج البلاغة لابن میثم ج 4 ص 350.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وقعة صفین. و کتاب الفتوح. و العقد الفرید. و المستدرک لکاشف الغطاء.و فی ناسخ التواریخ (مجلد أمیر المؤمنین علیه السّلام) ج 1 ص 257. مرسلا.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السّلام. ورد فی کتب الشریف الرضی تحت الرقم 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روی أن شریحا. إلی: فما فوقه. ورد فی کتب الرضی تحت الرقم 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العسل المصفی ج 1 ص 211 الحدیث 121. مرسلا. و فی الإعتبار و سلوة العارفین ص 580. مرسلا.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عدولا. ورد فی العسل المصفی. و فی أمالی الصدوق ص 388 الحدیث 501 - 10. عن صالح بن عیسی بن احمد بن محمد العجلی، عن محمد بن محمد بن علی، عن محمد بن الفرج الرویانی، عن عبد اللّه بن محمد العجلی، عن عبد العظیم بن عبد اللّه الحسنی، عن أبیه، عن أبان مولی زید بن علی السجاد علیه السّلام، عن عاصم بن بهدلة، عن شریح القاضی، عن علی علیه السّلام. و فی نظم درر السمطین ص 170. عن اللیث بن سعد، عن نافع، عن شریح، عن علی علیه السّلام. و فی روضة الواعظین ص 446. مرسلا.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الصدوق ص 388 الحدیث 501-10. عن صالح بن عیسی بن احمد بن محمد العجلی، عن محمد بن محمد بن علی، عن محمد بن الفرج الرویانی، عن عبد اللّه بن محمد العجلی، عن عبد العظیم بن عبد اللّه الحسنی، عن أبیه، عن أبان مولی زید بن علی السجاد علیه السّلام، عن عاصم بن بهدلة، عن شریح القاضی، عن علی علیه السّلام. و فی روضة الواعظین ص 446. مرسلا.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دارک. ورد فی العسل المصفی ج 1 ص 211 الحدیث 121. مرسلا.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أمالی الصدوق. بالسند السابق. و روضة الواعظین. و فی دستور معالم الحکم ص 135. مرسلا. و فی تذکرة الخواص ص 138. مرسلا عن الشعبی، عن علی علیه السّلام. و فی الإعتبار و سلوة العارفین ص 581. مرسلا.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مالکها. ورد فی أمالی الصدوق. بالسند السابق. و روضة الواعظین.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حلّ لک. ورد فی نسخة ابن المؤدب ص 230. و نسخة ابن أبی المحاسن ص 273. و هامش نسخة ابن النقیب ص 237. و نسخة العطاردی ص 310. عن نسخة مکتبة جامعة علیکره - الهند. و عن نسخة مکتبة ممتاز العلماء - لکهنو - الهند.و ورد حلّه فی أمالی الصدوق. بالسند السابق. و روضة الواعظین. و الإعتبار و سلوة العارفین.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أمالی الصدوق. بالسند السابق. و روضة الواعظین.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بدرهم فما فوق. ورد فی نسخة العام 400 ص 327. و نسخة ابن أبی المحاسن ص 273. و نسخة فیض الإسلام ج 3 ص 825. و نسخة عبده ص 519. و نسخة الصالح ص 365.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دستور معالم الحکم ص 136. مرسلا. و فی أمالی الصدوق ص 388 الحدیث 501-10. عن صالح بن عیسی بن احمد بن محمد العجلی، عن محمد ابن محمد بن علی، عن محمد بن الفرج الرویانی، عن عبد اللّه بن محمد العجلی، عن عبد العظیم بن عبد اللّه الحسنی، عن أبیه، عن أبان مولی زید بن علی السجاد علیه السّلام، عن عاصم بن بهدلة، عن شریح القاضی، عن علی علیه السّلام.و فی روضة الواعظین ص 446. مرسلا. و فی تذکرة الخواص ص 138. مرسلا عن الشعبی، عن علی علیه السّلام. و فی الإعتبار و سلوة العارفین ص 581. مرسلا.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هذا ما اشتری. إلی: علی ذلک. ورد فی کتب الشریف الرضی تحت الرقم 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بالرّحیل. ورد فی معادن الحکمة ج 1 ص 325. عن نسخة للنهج.</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ورد فی أمالی الصدوق ص 388 الحدیث 501-10. عن صالح بن عیسی بن احمد بن محمد العجلی، عن محمد بن محمد بن علی، عن محمد بن الفرج الرویانی، عن عبد اللّه بن محمد العجلی، عن عبد العظیم بن عبد اللّه الحسنی، عن أبیه، عن أبان مولی زید بن علی السجاد علیه السّلام، عن عاصم بن بهدلة، عن شریح القاضی، عن علی علیه السّلام. و فی روضة الواعظین ص 446. مرسلا.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دستور معالم الحکم ص 136. مرسلا. و فی أنوار العقول ص 433 الرقم 473. مرسلا. باختلاف.</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أمالی الصدوق. بالسند السابق. و روضة الواعظین. و أنوار العقول. و فی العسل المصفی ج 1 ص 212 الحدیث 121. مرسلا.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دستور معالم الحکم. و فی الإعتبار و سلوة العارفین ص 581. مرسلا.و ورد دواعی فی نسخ النهج.</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أمالی الصدوق. بالسند السابق. و روضة الواعظین. و العسل المصفی.</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دستور معالم الحکم ص 136. مرسلا.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أمالی الصدوق. بالسند السابق. و روضة الواعظین. و العسل المصفی.</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فی المصادر السابقة.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المفتون. ورد فی أمالی الصدوق ص 388 الحدیث 501-10. عن صالح بن عیسی بن احمد بن محمد العجلی، عن محمد بن محمد بن علی، عن محمد بن الفرج الرویانی، عن عبد اللّه بن محمد العجلی، عن عبد العظیم بن عبد اللّه الحسنی، عن أبیه، عن أبان مولی زید بن علی السجاد علیه السّلام، عن عاصم بن بهدلة، عن شریح القاضی، عن علی علیه السّلام. و فی العسل المصفی ج 1 ص 212 الحدیث 121. مرسلا. و فی نظم درر السمطین ص 170. عن اللیث بن سعد، عن نافع، عن شریح، عن علی علیه السّلام.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المزعوج. ورد فی دستور معالم الحکم ص 136. مرسلا.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مبلی. ورد فی هامش نسخة ابن النقیب ص 238.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تذکرة الخواص ص 139. مرسلا عن الشعبی، عن علی علیه السّلام.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إذا وضع الکرسیّ لفصل. ورد فی نظم درر السمطین ص 170. عن روایة.مرسلا. و فی الإعتبار و سلوة العارفین ص 582. مرسلا.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غافر/ 78.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تذکرة الخواص. و فی نظم درر السمطین. باختلاف.</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العقل إذا. إلی: الدّنیا. ورد فی کتب الشریف الرضی تحت الرقم 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 نظر بعین الزّوال إلی أهل الدّنیا. ورد فی أمالی الصدوق ص 389 الحدیث 501-10. عن صالح بن عیسی بن احمد بن محمد العجلی، عن محمد ابن محمد بن علی، عن محمد بن الفرج الرویانی، عن عبد اللّه بن محمد العجلی، عن عبد العظیم بن عبد اللّه الحسنی، عن أبیه، عن أبان مولی زید بن علی السجاد علیه السّلام، عن عاصم بن بهدلة، عن شریح القاضی، عن علی علیه السّلام. و فی روضة الواعظین ص 446. مرسلا. و فی العسل المصفی ج 1 ص 212 الحدیث 121. مرسلا.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أوضح. ورد فی دستور معالم الحکم ص 137. مرسلا.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کذّبوا. ورد فی نظم درر السمطین ص 170. عن روایة. مرسلا.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النّقلة. ورد فی المصدر السابق.</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دستور معالم الحکم. و فی أمالی الصدوق ص 389 الحدیث 501-10. عن صالح بن عیسی بن احمد بن محمد العجلی، عن محمد ابن محمد بن علی، عن محمد بن الفرج الرویانی، عن عبد اللّه بن محمد العجلی، عن عبد العظیم بن عبد اللّه الحسنی، عن أبیه، عن أبان مولی زید بن علی السجاد، عن عاصم بن بهدلة، عن شریح القاضی، عن علی علیه السّلام. و فی روضة الواعظین ص 446. مرسلا. و فی أنوار العقول ص 434 الرقم 473. مرسلا.و فی الإعتبار و سلوة العارفین ص 582. مرسلا. باختلاف بین المصادر.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29. عن نصر، عن عمر بن سعد، عن نمیر بن وعلة، عن عامر الشعبی، عن علی علیه السّلام. و فی کتاب الفتوح ج 2 ص 494. مرسلا.و فی الأخبار الطوال ص 157. مرسلا. و فی الإمامة و السیاسة لابن قتیبة ج 1 ص 113. مرسلا. و فی تاریخ مدینة دمشق ج 59 ص 128. عن أبی عبد اللّه البلخی، عن احمد بن الحسن بن خیرون، عن الحسن بن احمد بن إبراهیم، عن احمد بن إسحاق الطیبی، عن أبی إسحاق إبراهیم بن الحسین، عن أبی سعید یحیی بن سلیمان الجعفی، عن نصر بن مزاحم، عن عمرو بن سعد الأسدی، عن نمیر بن وعلة، عن عامر الشعبی، عن علی علیه السّلام. و فی العقد الفرید ج 5 ص 80.مرسلا. و فی جواهر المطالب ج 1 ص 367. مرسلا. و فی مناقب الخوارزمی ص 132. مرسلا. و فی شرح نهج البلاغة لابن أبی الحدید ج 14 ص 35. عن (أرباب السیرة کلهم، و أورده شیوخنا المتکلمون فی کتبهم). و فی شرح نهج البلاغة لابن میثم ج 2 ص 110. مرسلا. و فی تذکرة الخواص ص 81. مرسلا. و فی ناسخ التواریخ (مجلد أمیر المؤمنین علیه السّلام) ج 1 ص 265. مرسلا. و فی المستدرک لکاشف الغطاء ص 121. مرسلا. باختلاف بین المصادر.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إنّه بایعنی. إلی: تولّی. ورد فی کتب الشریف الرضی تحت الرقم 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الأخبار الطوال ص 157. مرسلا.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الفتوح ج 2 ص 506. مرسلا.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رغبة. ورد فی الأخبار الطوال. و فی وقعة صفین ص 29. عن نصر، عن عمر بن سعد، عن نمیر بن وعلة، عن عامر الشعبی، عن علی علیه السّلام. و فی شرح نهج البلاغة لابن میثم ج 2 ص 110. مرسلا.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48.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ص 29. عن نصر، عن عمر بن سعد، عن نمیر بن وعلة، عن عامر الشعبی، عن علی علیه السّلام. و فی الإمامة و السیاسة لابن قتیبة ج 1 ص 113. مرسلا. و فی کتاب الفتوح ج 2 ص 506 و 507. مرسلا. و فی شرح نهج البلاغة لابن میثم ج 2 ص 110. مرسلا. و فی العقد الفرید ج 5 ص 80. مرسلا.و فی مناقب الخوارزمی ص 116. مرسلا. و فی مناقب آل أبی طالب ج 3 ص 193.مرسلا. و فی تذکرة الخواص ص 81. مرسلا. و فی ناسخ التواریخ (مجلد أمیر المؤمنین علیه السّلام) ج 1 ص 265 و 266. مرسلا. و فی المستدرک لکاشف الغطاء ص 121. مرسلا. باختلاف بین المصادر.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قد أکثرت. إلی: الفصال. ورد فی کتب الشریف الرضی تحت الرقم 64.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الإمامة و السیاسة لابن قتیبة. و شرح نهج البلاغة لابن میثم. و المستدرک لکاشف الغطاء.</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مناقب آل أبی طالب ج 3 ص 193. مرسلا. و فی کتاب الفتوح ج 2 ص 506. و ورد فی الطّاعة فی الإمامة و السیاسة لابن قتیبة ج 1 ص 114. مرسلا.و المستدرک لکاشف الغطاء ص 121. مرسلا.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الإمامة و السیاسة. و کتاب الفتوح. و مناقب آل أبی طالب. و فی الأخبار الطوال ص 157. مرسلا. باختلاف بین المصادر.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لعمری. إلی: بدا لک. ورد فی کتب الشریف الرضی تحت الرقم 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قریش. ورد فی وقعة صفین ص 29. عن نصر، عن عمر بن سعد، عن نمیر بن وعلة، عن عامر الشعبی، عن علی علیه السّلام. و فی العقد الفرید ج 5 ص 80.مرسلا. و فی شرح نهج البلاغة لابن میثم ج 2 ص 110. مرسلا. و فی مناقب الخوارزمی ص 132. مرسلا.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29. عن نصر، عن عمر بن سعد، عن نمیر بن وعلة، عن عامر الشعبی، عن علی علیه السّلام. و فی العقد الفرید ج 5 ص 80. مرسلا. و فی شرح نهج البلاغة لابن میثم ج 2 ص 110. مرسلا. و فی مناقب الخوارزمی ص 132. مرسلا. و فی الإمامة و السیاسة لابن قتیبة ج 1 ص 113. مرسلا. و فی کتاب الفتوح ج 2 ص 507. مرسلا. و فی تذکرة الخواص ص 81. مرسلا. و فی ناسخ التواریخ (مجلد أمیر المؤمنین علیه السّلام) ج 1 ص 266. مرسلا. و فی المستدرک لکاشف الغطاء ص 121. مرسلا. باختلاف بین المصادر.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السّلام. ورد فی کتب الشریف الرضی تحت الرقم 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516. مرسلا. و فی العقد الفرید ج 5 ص 80. مرسلا.باختلاف.</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فإذا. إلی: و السّلام. ورد فی کتب الشریف الرضی تحت الرقم 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الحزم. ورد فی نسخة ابن النقیب ص 240.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مجزیة. ورد فی نسخة العام 400 ص 330. و نسخة نصیری ص 154. و نسخة الإسترابادی ص 385. و ورد محظیة فی وقعة صفین ص 55. ص 29. عن نصر، عن عمر بن سعد، عن نمیر بن وعلة، عن عامر الشعبی، عن علی علیه السّلام. و فی ناسخ التواریخ (مجلد أمیر المؤمنین علیه السّلام) ج 1 ص 266.مرسلا.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کتاب الفتوح. و العقد الفرید. و فی جواهر المطالب ج 1 ص 371. مرسلا.باختلاف یسیر. و ورد و ارجع فی غرر الخصائص الواضحة ص 330. مرسلا.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فإنّی. إلی: إن شاء اللّه. ورد فی کتب الرضی تحت الرقم 42.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أنساب الأشراف ج 2 ص 159 الحدیث 173. مرسلا.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الشّخوص. ورد فی تاریخ الیعقوبی ج 2 ص 201. مرسلا.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الأعراف/ 181. و وردت الفقرة فی المصدر السابق. و أنساب الأشراف. و فی ناسخ التواریخ (مجلد أمیر المؤمنین علیه السّلام) ج 5 ص 159. مرسلا.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أمر. ورد فی المعیار و الموازنة ص 124. مرسلا.</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تابعهم. ورد فی المصدر السابق.</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المعیار و الموازنة ص 124. مرسلا. و فی وقعة صفین ص 104. مرسلا عن عمر بن سعد، عن علی علیه السّلام. و فی ناسخ التواریخ (مجلد أمیر المؤمنین علیه السّلام) ج 1 ص 385. مرسلا. و فی المستدرک لکاشف الغطاء ص 126.مرسلا. و فی نهج البلاغة الثانی ص 229. من کتاب جمهرة الرسائل ج 1 ص 438.مرسلا. باختلاف بین المصادر.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المنشرین فی الکرّة. ورد فی بعض نسخ کشف المحجة ص 189. من کتاب الرسائل للکلینی. عن محمد بن یعقوب الکلینی، عن علی بن محمد و محمد بن الحسن و غیرهما، عن سهل بن زیاد، عن العباس بن عمران، عن محمد بن القاسم بن الولید الصیرفی، عن المفضل، عن سنان بن ظریف، عن جعفر الصادق، عن علی علیهما السّلام.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کشف المحجة ص 189. من کتاب الرسائل للکلینی. بالسند السابق.و فی معادن الحکمة ج 1 ص 171. من کتاب الرسائل للکلینی. بإسناده عن سنان ابن ظریف، عن جعفر الصادق، عن علی علیهما السّلام. باختلاف یسیر.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اللّه. إلی: حججه. ورد فی خطب الشریف الرضی تحت الرقم 153.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أمنع. ورد فی کشف المحجة ص 191. و معادن الحکمة ج 1 ص 174. بالسند السابق.</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أجمع. ورد فی المصدرین السابقین.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88.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طه/ 134.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فهم الأوصیاء. ورد فی کشف المحجة ص 190. من کتاب الرسائل للکلینی.عن محمد بن یعقوب الکلینی، عن علی بن محمد و محمد بن الحسن و غیرهما، عن سهل بن زیاد، عن العباس بن عمران، عن محمد بن القاسم بن الولید الصیرفی، عن المفضل، عن سنان بن ظریف، عن جعفر الصادق، عن علی علیهما السّلام.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طه/ 135.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یعلن الإمام علمه. ورد فی کشف المحجة. بالسند السابق. و وردت الفقرات فی المصدر السابق. و فی بصائر الدرجات ص 454 الحدیث 9. عن الحسین بن محمد، عن معلی بن محمد، عن أبی الفضل المدائنی، عن أبی مریم الأنصاری، عن منهال بن عمرو، عن رزین بن حبیش، عن علی علیه السّلام. و فی مختصر البصائر ص 197. من کتاب خطب أمیر المؤمنین علیه السّلام علیه خط السید رضی الدین علی بن طاووس. و قد روی بعض ما فیه عن أبی روح فرج بن فروة، عن مسعدة بن صدقة، عن جعفر الصادق، عن علی علیهما السّلام. و فی معادن الحکمة ج 1 ص 171 و 172 و 174. من کتاب الرسائل للکلینی. بإسناده عن سنان بن ظریف، عن جعفر الصادق، عن علی علیهما السّلام. باختلاف.</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إنّما الأئمّة. إلی: و أنکروه. ورد فی خطب الرضی تحت الرقم 152.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46.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42 و 43.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العنکبوت/ 43.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189. من کتاب الرسائل للکلینی. عن محمد بن یعقوب الکلینی، عن علی بن محمد و محمد بن الحسن و غیرهما، عن سهل بن زیاد، عن العباس بن عمران، عن محمد بن القاسم بن الولید الصیرفی، عن المفضل، عن سنان بن ظریف، عن جعفر الصادق، عن علی علیهما السّلام. و فی معادن الحکمة ج 1 ص 172. من کتاب الرسائل للکلینی. بإسناده عن سنان بن ظریف، عن جعفر الصادق، عن علی علیهما السّلام و فی بصائر الدرجات ص 454 الحدیث 9. عن الحسین بن محمد، عن معلی بن محمد، عن أبی الفضل المدائنی، عن أبی مریم الأنصاری، عن منهال بن عمرو، عن رزین بن حبیش، عن علی علیه السّلام. و فی منتخب البصائر ص 195. من کتاب خطب أمیر المؤمنین علیه السّلام علیه خط السید رضی الدین علی بن طاووس. و قد روی بعض ما فیه عن أبی روح فرج بن فروة، عن مسعدة بن صدقة، عن جعفر الصادق، عن علی علیهما السّلام. باختلاف بین المصادر.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عبد اللّه. إلی: استثنیناه منهم. ورد فی کتب الرضی تحت الرقم 60.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لکم. ورد فی الإعتبار و سلوة العارفین ص 641. مرسلا.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ص 125. مرسلا عن عمر، عن علی علیه السّلام. و فی ناسخ التواریخ (مجلد أمیر المؤمنین علیه السّلام) ج 2 ص 9. مرسلا.</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فامنعوا من تناول منهم شیئا ظلما عن الظّلم. ورد فی الإعتبار و سلوة العارفین.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مصادّتهم. ورد فی نسخة الإسترابادی ص 495. و ورد مضادّتهم فی نسخة العام 400 ص 416. و نسخة ابن المؤدب ص 295. و نسخة الآملی ص 301. و نسخة ابن أبی المحاسن ص 357. و نسخة عبده ص 631.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الإعتبار و سلوة العارفین.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أنا بین. إلی: إن شاء اللّه. ورد فی کتب الشریف الرضی تحت الرقم 60.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 إلی: دینک. ورد فی کتب الشریف الرضی تحت الرقم 71.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لئن کان. إلی: تعالی. ورد فی کتب الشریف الرضی تحت الرقم 71.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الیعقوبی ج 2 ص 203. مرسلا. و فی أنساب الأشراف ج 2 ص 163 الحدیث 183. مرسلا. و نهج السعادة ج 5 ص 23. مرسلا. باختلاف بین المصادر.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خیانة. ورد فی نسخة العام 400 ص 427. و نسخة ابن المؤدب ص 303. و نسخة الآملی ص 309. و نسخة ابن أبی المحاسن ص 367. و نسخة الإسترابادی ص 510. و نسخة عبده ص 647.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حین تنظر فی کتابی. ورد فی تاریخ الیعقوبی ج 2 ص 203. مرسلا.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فی نهج السعادة ج 5 ص 23. مرسلا.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خربة. ورد فی نسخة ابن النقیب ص 275.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الیعقوبی ج 2 ص 201. مرسلا.</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بلغنی. إلی: قومک. ورد فی کتب الشریف الرضی تحت الرقم 43.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عصیت. ورد فی هامش نسخة الإسترابادی ص 446. و نسخة الصالح ص 415.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أنساب الأشراف ج 2 ص 160 الحدیث 178. مرسلا. و فی نثر الدر ج 1 ص 320. مرسلا. و فی تاریخ الیعقوبی ج 2 ص 201. مرسلا.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تعتام. ورد فی لسان العرب ج 12 ص 433. مرسلا.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بکر بن وائل. ورد فی أنساب الأشراف ج 2 ص 160 الحدیث 178. مرسلا.و فی نثر الدر ج 1 ص 320. مرسلا. و ورد من عشیرتک فی لسان العرب ج 12 ص 433. مرسلا.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الیعقوبی ج 2 ص 201. مرسلا.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فو الّذی. إلی: أعمالا. و من: ألا و إنّ. إلی: و السّلام. ورد فی کتب الشریف الرضی تحت الرقم 43.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أنساب الأشراف. باختلاف.</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لک. ورد فی ناسخ التواریخ (مجلد أمیر المؤمنین علیه السّلام) ج 3 ص 209.عن نسخة.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الکهف/ 104. و وردت الفقرة فی أنساب الأشراف. و نثر الدر. و تاریخ الیعقوبی.</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247. عن ابن أبی سیف، عن الحارث بن کعب، عن عبد اللّه ابن قعین، عن علی علیه السّلام. و فی تاریخ مدینة دمشق ج 58 ص 271. عن أبی الفضل بن ناصر، عن جعفر بن یحیی، عن أبی نصر الوائلی، عن الحصیب، عن عبد اللّه، عن عبد الکریم بن أبی عبد الرحمن، عن أبیه، عن احمد بن سلیمان، عن محمد بن عبید، عن العلاء بن راشد، عن زید بن عبید أبی حاتم، عن علی علیه السّلام. و فی تاریخ الطبری ج 4 ص 100. عن أبی مخنف، عن الحارث بن کعب، عن عبد اللّه بن فقیم، عن علی علیه السّلام. و فی شرح نهج البلاغة ج 3 ص 145. مرسلا عن کعب، عن علی علیه السّلام. و فی ناسخ التواریخ (مجلد أمیر المؤمنین علیه السّلام) ج 3 ص 219. مرسلا. باختلاف.</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أعظم. إلی: الأئمّة. ورد فی کتب الشریف الرضی تحت الرقم 26.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247. عن ابن أبی سیف، عن الحارث بن کعب، عن عبد اللّه ابن قعین، عن علی علیه السّلام. و فی تاریخ مدینة دمشق ج 58 ص 271. عن أبی الفضل بن ناصر، عن جعفر بن یحیی، عن أبی نصر الوائلی، عن الحصیب، عن عبد اللّه، عن عبد الکریم بن أبی عبد الرحمن، عن أبیه، عن احمد بن سلیمان، عن محمد بن عبید، عن العلاء بن راشد، عن زید بن عبید أبی حاتم، عن علی علیه السّلام. و فی تاریخ الطبری ج 4 ص 100. عن أبی مخنف، عن الحارث بن کعب، عن عبد اللّه بن فقیم، عن علی علیه السّلام. و فی شرح نهج البلاغة ج 3 ص 145. مرسلا عن کعب، عن علی علیه السّلام. و فی ناسخ التواریخ (مجلد أمیر المؤمنین علیه السّلام) ج 3 ص 219. مرسلا.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باختلاف.</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 إلی: شاء اللّه. ورد فی کتب الشریف الرضی تحت الرقم 19.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عملک. ورد فی تاریخ الیعقوبی ج 2 ص 203. مرسلا.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بهم. ورد فی نسخة الآملی ص 242. و نسخة نصیری ص 157. و نسخة ابن أبی المحاسن ص 284. و نسخة ابن النقیب ص 245. و نسخة العطاردی ص 321.عن نسخة مکتبة ممتاز العلماء فی لکهنو - الهند.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118.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المائدة/ 51.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المائدة/ 51.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الیعقوبی ج 2 ص 203. مرسلا. باختلاف یسیر.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فقد. إلی: بعدل. ورد فی کتب الشریف الرضی تحت الرقم 70.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أهل المدینة. ورد فی تاریخ الیعقوبی ج 2 ص 203. مرسلا. و فی أنساب الأشراف ج 2 ص 157 الحدیث 170. مرسلا.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فلا تأس. ورد فی معادن الحکمة ج 1 ص 224. عن نسخة.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فإنّما. ورد فی ناسخ التواریخ (مجلد أمیر المؤمنین علیه السّلام) ج 3 ص 8.مرسلا.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مکبّون. ورد فی نثر الدر ج 1 ص 320. مرسلا. و فی ناسخ التواریخ (مجلد أمیر المؤمنین علیه السّلام) ج 3 ص 4. مرسلا.</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تاریخ الیعقوبی ج 2 ص 203. مرسلا. و فی نثر الدر ج 1 ص 320. مرسلا.و فی أنساب الأشراف ج 2 ص 157 الحدیث 170. مرسلا.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یفرّوا. ورد فی معادن الحکمة ج 1 ص 225. عن بعض نسخ النهج.</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 باختلاف.</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إنّا لنطمع. إلی: إن شاء اللّه. و من: و السّلام. إلی: و برکاته. ورد فی کتب الرضی تحت الرقم 70.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صعبه... حزنه. ورد فی نسخة ابن أبی المحاسن ص 367. و هامش نسخة الإسترابادی ص 509. و نسخة عبده ص 646. و نسخة الصالح ص 461.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الیعقوبی ج 2 ص 203. مرسلا. و فی أنساب الأشراف ج 2 ص 157 الحدیث 170. مرسلا.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تذکرة الخواص ص 144. مرسلا عن الشعبی، عن ابن عباس، عن علی علیه السّلام. باختلاف.</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عادوا. إلی: نهوضه. ورد فی کتب الشریف الرضی تحت الرقم 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عادت هذه الشّرذمة. ورد فی المصدر السابق.</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تراقت. ورد فی نسخة ابن المؤدب ص 231. و نسخة الإسترابادی ص 383.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تذکرة الخواص. بالسند السابق.</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شهوده. ورد فی هامش نسخة ابن النقیب ص 238.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خیر. ورد فی نسخة العام 400 ص 328. و نسخة الإسترابادی ص 383.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 إلی: بعدک. ورد فی حکم الشریف الرضی تحت الرقم 416.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8 ص 59 الحدیث 22. عن علی بن إبراهیم، عن محمد بن عیسی، عن یونس، عن بعض أصحابه، عن جعفر الصادق، عن علی علیهما السّلام. و فی مناقب آل أبی طالب ج 2 ص 128. مرسلا. و فی المستدرک لکاشف الغطاء ص 103. مرسلا.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8 ص 59 الحدیث 22. عن علی بن إبراهیم، عن محمد بن عیسی، عن یونس، عن بعض أصحابه، عن جعفر الصادق، عن علی علیهما السّلام. و فی مناقب آل أبی طالب ج 2 ص 128. مرسلا. و فی المستدرک لکاشف الغطاء ص 103. مرسلا.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فإنّما أنت. إلی: برزق اللّه. ورد فی حکم الشریف الرضی تحت الرقم 416.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 إلی: و السّلام. ورد فی کتب الشریف الرضی تحت الرقم 61.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لها. ورد فی نسخة ابن المؤدب ص 295. و نسخة الآملی ص 301. و ناسخ التواریخ (مجلد أمیر المؤمنین علیه السّلام) ج 3 ص 195. عن نسخة. و نسخة العطاردی ص 389.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277. مرسلا عن کعب بن قعین، عن علی علیه السّلام. و فی ناسخ التواریخ (مجلد أمیر المؤمنین علیه السّلام) ج 3 ص 362. مرسلا.</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قد کان. إلی: مقبلکم. ورد فی کتب الشریف الرضی تحت الرقم 29.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خیلکم. ورد فی</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شقاق جلّکم. ورد فی الغارات ص 277. مرسلا عن کعب بن قعین، عن علی علیه السّلام. و فی ناسخ التواریخ (مجلد أمیر المؤمنین علیه السّلام) ج 3 ص 362. مرسلا.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تغبوا. ورد فی متن منهاج البراعة ج 19 ص 354.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 استحققتم أن تعاقبوا علیه. ورد فی الغارات. بالسند السابق.</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 السابق. و ناسخ التواریخ.</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خطت. إلی: لاعق. و من: مع أنّی. إلی: وفیّ. ورد فی کتب الشریف الرضی تحت الرقم 29.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الأهواء. ورد فی الغارات ص 277. مرسلا عن کعب بن قعین، عن علی علیه السّلام. و فی ناسخ التواریخ (مجلد أمیر المؤمنین علیه السّلام) ج 3 ص 362.مرسلا.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الرّدیّة. ورد فی الشکوی و العتاب ص 99 الرقم 253. مرسلا.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و ناسخ التواریخ.</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السّیر. ورد فی تذکرة ابن حمدون ص 50. مرسلا.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الغارات ص 277. بالسند السابق. و ناسخ التواریخ.</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277. مرسلا عن کعب بن قعین، عن علی علیه السّلام. و فی ناسخ التواریخ (مجلد أمیر المؤمنین علیه السّلام) ج 3 ص 362. مرسلا.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ص 110. مرسلا. و فی الأخبار الطوال ص 163. مرسلا. و فی ناسخ التواریخ (مجلد أمیر المؤمنین علیه السّلام) ج 1 ص 398. مرسلا.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 إلی: لهجا بها. ورد فی کتب الشریف الرضی تحت الرقم 49.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الآخرة. ورد فی غرر الحکم ج 1 ص 267 الحدیث 319. مرسلا. و فی شرح نهج البلاغة لابن أبی الحدید ج 17 ص 14. من کتاب وقعة صفین.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وقعة صفین. و شرح نهج البلاغة لابن أبی الحدید. و الأخبار الطوال. و فی بحار الأنوار ج 32 ص 402. مرسلا. و فی ناسخ التواریخ (مجلد أمیر المؤمنین علیه السّلام) ج 1 ص 398. مرسلا. و فی ج 6 ص 74. مرسلا. و فی المستدرک لکاشف الغطاء ص 125. مرسلا. باختلاف بین المصادر.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110. مرسلا. و فی کتاب الفتوح ج 4 ص 192. مرسلا.و فی الأخبار الطوال ص 163. مرسلا. و فی ص 191. مرسلا. و فی بحار الأنوار ج 32 ص 402. مرسلا. و فی ناسخ التواریخ (مجلد أمیر المؤمنین علیه السّلام) ج 1 ص 398. مرسلا. و فی المستدرک لکاشف الغطاء ص 125. مرسلا. باختلاف بین المصادر.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لن یستغنی. إلی: ما أبرم. ورد فی کتب الشریف الرضی تحت الرقم 49.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ناسخ التواریخ (مجلد أمیر المؤمنین علیه السّلام) ج 3 ص 102. مرسلا. باختلاف.</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أعجبک من الدّنیا ممّا نازعتک إلیه نفسک. ورد فی شرح نهج البلاغة لابن أبی الحدید ج 2 ص 227. مرسلا. و فی وقعة صفین ص 498. عن نصر، عن عمر بن سعد، عن رجل، عن شقیق بن سلمة، عن علی علیه السّلام. و فی ناسخ التواریخ (مجلد أمیر المؤمنین علیه السّلام) ج 3 ص 103. مرسلا.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ابن أبی الحدید. و فی وقعة صفین ص 498. عن نصر. مرسلا عن علی علیه السّلام. و فی المعیار و الموازنة ص 103. مرسلا. و فی أمالی الطوسی ص 221. عن أبی علی الحسن بن محمد بن الحسن الطوسی، عن أبیه أبی جعفر محمد بن الحسن بن علی الطوسی، عن محمد بن محمد، عن أبی الحسن علی ابن محمد الکاتب، عن الأجلخ، عن حبیب بن أبی ثابت، عن ثعلبة بن یزید الحمانی، عن علی علیه السّلام. و فی الأخبار الطوال ص 192. مرسلا. و فی بحار الأنوار ج 32 ص 359. مرسلا. و فی نهج البلاغة الثانی ص 240. من کتاب معادن الحکمة ج 1 ص 94. مرسلا. باختلاف بین المصادر.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لو اعتبرت. إلی: ما بقی. و: و السّلام. ورد فی کتب الرضی تحت الرقم 49.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حذرت. ورد فی المعیار و الموازنة ص 103. مرسلا. و أمالی الطوسی ص 221.عن أبی علی الحسن بن محمد بن الحسن الطوسی، عن أبیه أبی جعفر محمد بن الحسن بن علی الطوسی، عن محمد بن محمد، عن أبی الحسن علی بن محمد الکاتب، عن الأجلخ، عن حبیب بن أبی ثابت، عن ثعلبة بن یزید الحمانی، عن علی علیه السّلام. و فی نهج البلاغة الثانی ص 240. من کتاب معادن الحکمة ج 1 ص 94. مرسلا. و ورد لحفظت فی وقعة صفین ص 498. عن نصر. مرسلا عن علی علیه السّلام. و فی ناسخ التواریخ (مجلد أمیر المؤمنین علیه السّلام) ج 3 ص 103. مرسلا. و فی ج 6 ص 340. مرسلا.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الأخبار الطوال ص 192. مرسلا. و فی بحار الأنوار ج 32 ص 359. مرسلا. باختلاف بین المصادر.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16 ص 163. من وقعة صفین. عن نصر، مرسلا عن علی علیه السّلام. و فی شرح نهج البلاغة لابن میثم ج 5 ص 85.مرسلا.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فإنّک قد. إلی: بخلطته. ورد فی کتب الشریف الرضی تحت الرقم 39.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فاتّبعت. إلی: طلبت. و من: فإن یمکّنی. إلی: قدّمتما. ورد فی کتب الشریف الرضی تحت الرقم 39.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الذئب. ورد فی شرح نهج البلاغة لابن أبی الحدید ج 16 ص 160. مرسلا.و فی شرح نهج البلاغة لابن میثم ج 5 ص 85. مرسلا.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بمخالبه. ورد فی متن المصدرین السابقین. و نسخة الصالح ص 411.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یلتمس. ورد فی شرح ابن أبی الحدید. و شرح ابن میثم.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المصدرین السابقین.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رجوت. ورد فی المصدرین السابقین.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فی شرح ابن میثم. و فی شرح نهج البلاغة لابن أبی الحدید ج 16 ص 163.من وقعة صفین. عن نصر، مرسلا عن علی علیه السّلام.</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ابن آکلة الأکباد. ورد فی المصدرین السابقین.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16 ص 160. مرسلا. و فی شرح نهج البلاغة لابن میثم ج 5 ص 85. مرسلا.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تعجزانی. إلی: لأهله. ورد فی کتب الشریف الرضی تحت الرقم 39.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154. مرسلا. و فی تاریخ الطبری ج 3 ص 565. عن أبی مخنف، عن خالد بن قطن الحارثی، عن علی علیه السّلام. و فی ناسخ التواریخ (مجلد أمیر المؤمنین علیه السّلام) ج 2 ص 59. مرسلا. و فی المستدرک لکاشف الغطاء ص 105. مرسلا.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قد أمّرت. إلی: أمثل. ورد فی کتب الشریف الرضی تحت الرقم 13.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و ناسخ التواریخ.</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ورد فی نسخة نصیری ص 156.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رهقه. ورد فی تاریخ الطبری. بالسند السابق. و وقعة صفین. و ناسخ التواریخ ص 60. و المستدرک لکاشف الغطاء.</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سقاطه. ورد فی المصادر السابقة.</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البطاء. ورد فی تاریخ الطبری. بالسند السابق.</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المصدر السابق. و وقعة صفین. و ناسخ التواریخ. و المستدرک لکاشف الغطاء. باختلاف یسیر.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الطوسی ص 187. عن أبی علی الحسن بن محمد بن الحسن الطوسی، عن أبیه أبی جعفر محمد بن الحسن بن علی الطوسی، عن أبی عبد اللّه محمد بن محمد بن النعمان، عن أبی عبد اللّه محمد بن عمران المرزبانی، عن محمد بن موسی، عن هشام، عن أبی مخنف لوط بن یحیی، عن عبد اللّه بن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لمّا أدخل. إلی: بفضلهم. ورد فی کتب الشریف الرضی تحت الرقم 17. - عاصم، عن جبر بن نوف، عن علی علیه السّلام. و فی وقعة صفین ص 150. عن نصر، عن عمر بن سعد، عن رجل، عن أبی الوداک، عن علی علیه السّلام. و فی مناقب الخوارزمی ص 174. مرسلا. و فی ناسخ التواریخ (مجلد أمیر المؤمنین علیه السّلام) ج 2 ص 38. مرسلا. و فی المستدرک لکاشف الغطاء ص 104.مرسلا. باختلاف یسیر.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بالسند السابق. و مناقب الخوارزمی. و أمالی الطوسی ص 187. عن أبی علی الحسن بن محمد بن الحسن الطوسی، عن أبیه أبی جعفر محمد بن الحسن بن علی الطوسی، عن أبی عبد اللّه محمد بن محمد بن النعمان، عن أبی عبد اللّه محمد بن عمران المرزبانی، عن محمد بن موسی، عن هشام، عن أبی مخنف لوط بن یحیی، عن عبد اللّه بن عاصم، عن جبر بن نوف، عن علی علیه السّلام. و فی شرح نهج البلاغة لابن أبی الحدید ج 3 ص 210. عن وقعة صفین.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حتّی أراد اللّه - تعالی - إعزاز دینه، و إظهار أمره (رسوله)، فدخلت... و کنتم. ورد فی المصادر السابقة. و فی وقعة صفین. و المستدرک لکاشف الغطاء. و فی کتاب الفتوح ج 2 ص 558. مرسلا.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فات. ورد فی نسخة العام 550 ص 159 أ.</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فیجور و یظلم. ورد فی أمالی الطوسی ص 187. عن أبی علی الحسن بن محمد بن الحسن الطوسی، عن أبیه أبی جعفر محمد بن الحسن بن علی الطوسی، عن أبی عبد اللّه محمد بن محمد بن النعمان، عن أبی عبد اللّه محمد بن عمران المرزبانی، عن محمد بن موسی، عن هشام، عن أبی مخنف لوط بن یحیی، عن عبد اللّه بن عاصم، عن جبر بن نوف، عن علی علیه السّلام. و فی شرح نهج البلاغة لابن أبی الحدید ج 3 ص 210. من کتاب وقعة صفین. و فی مناقب الخوارزمی ص 174. مرسلا.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أنبههم. ورد فی شرح ابن أبی الحدید.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بما تحمّله الرّعیّة من أمورها. ورد فی أمالی الطوسی. بالسند السابق. و فی وقعة صفین ص 150. عن نصر، عن عمر بن سعد، عن رجل، عن أبی الوداک، عن علی علیه السّلام. و فی ناسخ التواریخ (مجلد أمیر المؤمنین علیه السّلام) ج 2 ص 39. مرسلا.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أشدّهم اطّلاعا بما تجهله الرّعیّة من أمرها. ورد فی أمالی الطوسی.بالسند السابق.</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42.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هدیتم. ورد فی مناقب الخوارزمی ص 175. مرسلا. و فی أمالی الطوسی ص 187. عن أبی علی الحسن بن محمد بن الحسن الطوسی، عن أبیه أبی جعفر محمد بن الحسن بن علی الطوسی، عن أبی عبد اللّه محمد بن محمد بن النعمان، عن أبی عبد اللّه محمد بن عمران المرزبانی، عن محمد بن موسی، عن هشام، عن أبی مخنف لوط بن یحیی، عن عبد اللّه بن عاصم، عن جبر بن نوف، عن علی علیه السّلام.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150. عن نصر، عن عمر بن سعد، عن رجل، عن أبی الوداک، عن علی علیه السّلام. و فی کتاب الفتوح ج 2 ص 558. مرسلا. و فی مناقب الخوارزمی ص 175. مرسلا. و فی أمالی الطوسی ص 187. عن أبی علی الحسن ابن محمد بن الحسن الطوسی، عن أبیه أبی جعفر محمد بن الحسن بن علی الطوسی، عن أبی عبد اللّه محمد بن محمد بن النعمان، عن أبی عبد اللّه محمد ابن عمران المرزبانی، عن محمد بن موسی، عن هشام، عن أبی مخنف لوط بن یحیی، عن عبد اللّه بن عاصم، عن جبر بن نوف، عن علی علیه السّلام. و فی المستدرک لکاشف الغطاء ص 104. مرسلا. باختلاف یسیر.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48.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88. عن نصر، عن عمر بن سعد، عن أبی ورق، عن علی علیه السّلام. و فی کتاب الفتوح ج 2 ص 560. مرسلا. و فی أنساب الأشراف ج 2 ص 279 الحدیث 359. مرسلا. و فی العقد الفرید ج 5 ص 83. مرسلا. و فی شرح نهج البلاغة لابن أبی الحدید ج 15. ص 76. عن أهل السیر فی کتبهم.و فی شرح نهج البلاغة لابن میثم ج 4 ص 361. مرسلا. و فی الأخبار الطوال ص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فأراد قومنا. إلی: الحرب. ورد فی کتب الشریف الرضی تحت الرقم 9. - 163. مرسلا. و فی مناقب الخوارزمی ص 176. مرسلا. و فی الثقات ج 2 ص 287.مرسلا. و فی جواهر المطالب ج 1 ص 358. مرسلا. و فی ناسخ التواریخ (مجلد أمیر المؤمنین علیه السّلام) ج 1 ص 340. مرسلا. باختلاف بین المصادر.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مناقب الخوارزمی. و ناسخ التواریخ. و فی وقعة صفین ص 88. عن نصر، عن عمر بن سعد، عن أبی ورق، عن علی علیه السّلام. و فی شرح نهج البلاغة لابن أبی الحدید ج 15. ص 76. عن أهل السیر فی کتبهم. و فی شرح نهج البلاغة لابن میثم ج 4 ص 361. مرسلا. باختلاف یسیر.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بالسند السابق. و ناسخ التواریخ. و شرح ابن أبی الحدید.و شرح ابن میثم. و جواهر المطالب. و فی أنساب الأشراف ج 2 ص 279 الحدیث 359. مرسلا.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 و مناقب الخوارزمی. باختلاف یسیر.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فعزم اللّه. إلی: دونه. ورد فی کتب الشریف الرضی تحت الرقم 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88. عن نصر، عن عمر بن سعد، عن أبی ورق، عن علی علیه السّلام. و فی أنساب الأشراف ج 2 ص 279 الحدیث 359. مرسلا. و فی مناقب الخوارزمی ص 176. مرسلا. و فی جواهر المطالب ج 1 ص 358. مرسلا.و فی ناسخ التواریخ (مجلد أمیر المؤمنین علیه السّلام) ج 1 ص 341. مرسلا.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حومته. ورد فی متن شرح نهج البلاغة لابن أبی الحدید ج 14 ص 47. و ورد الرّمیاء من وراء جمرته فی بحار الأنوار (مجلد قدیم) ج 8 ص 506. من کتاب وقعة صفین.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وقعة صفین. بالسند السابق. و فی شرح ابن أبی الحدید. و فی شرح نهج البلاغة لابن میثم ج ص 361. مرسلا. و جواهر المطالب. و ناسخ التواریخ.</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ناسخ التواریخ.</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مناقب الخوارزمی.</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ناسخ التواریخ. و وقعة صفین. بالسند السابق. و جواهر المطالب.</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مناقب الخوارزمی.</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فی ناسخ التواریخ. و وقعة صفین. بالسند السابق. و جواهر المطالب.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88. عن نصر، عن عمر بن سعد، عن أبی ورق، عن علی علیه السّلام. و فی أنساب الأشراف ج 2 ص 279 الحدیث 359. مرسلا. و فی ناسخ التواریخ (مجلد أمیر المؤمنین علیه السّلام) ج 1 ص 342. مرسلا.</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فهو من. إلی: أمن. و من: و کان رسول اللّه. إلی: أجّلت. ورد فی کتب الرضی تحت الرقم 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بالسند السابق. و ناسخ التواریخ. و فی جواهر المطالب ج 1 ص 358. مرسلا.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وقعة صفین. بالسند السابق. و ناسخ التواریخ. و جواهر المطالب. و فی شرح نهج البلاغة لابن أبی الحدید ج 15. ص 77. عن أهل السیر فی کتبهم. و فی شرح نهج البلاغة لابن میثم ج 4 ص 362. مرسلا. و فی مناقب الخوارزمی ص 176.مرسلا. باختلاف یسیر.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وقعة صفین. بالسند السابق. و شرح ابن أبی الحدید. و جواهر المطالب.و ناسخ التواریخ.</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شرح ابن أبی الحدید. و فی بحار الأنوار (مجلد قدیم) ج 8 ص 506. من کتاب وقعة صفین.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88. عن نصر، عن عمر بن سعد، عن أبی ورق، عن علی علیه السّلام. و فی شرح نهج البلاغة لابن أبی الحدید ج 15 ص 77. عن أهل السیر فی کتبهم. و فی جواهر المطالب ج 1 ص 358. مرسلا. و فی العقد الفرید ج 5 ص 84. مرسلا. و فی ناسخ التواریخ (مجلد أمیر المؤمنین علیه السّلام) ج 1 ص 342. مرسلا.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مناقب الخوارزمی ص 177. مرسلا.</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وقعة صفین. بالسند السابق. و شرح ابن أبی الحدید.و ناسخ التواریخ. و العقد الفرید. باختلاف یسیر.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الفتح/ 40.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أحقّ بها من أجمع النّاس. ورد فی مناقب الخوارزمی ص 177. مرسلا.و ورد أعظم النّاس سهما فی الإسلام فی المصدر السابق.</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ص 89. عن نصر، عن عمر بن سعد، عن أبی ورق، عن علی علیه السّلام. و فی کتاب الفتوح ج 2 ص 558. مرسلا. و فی شرح نهج البلاغة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فیا عجبا. إلی: کلّ حال. ورد فی کتب الشریف الرضی تحت الرقم 9. - لابن أبی الحدید ج 15 ص 77. عن أهل السیر فی کتبهم. و فی العقد الفرید ج 5 ص 84. مرسلا. و فی أنساب الأشراف ج 2 ص 279 الحدیث 359. مرسلا. و فی شرح نهج البلاغة لابن میثم ج 4 ص 363. مرسلا. و فی جواهر المطالب ج 1 ص 358. مرسلا. و فی مناقب الخوارزمی ص 177. مرسلا. و فی الفصول المختارة ص 287. و فی ناسخ التواریخ (مجلد أمیر المؤمنین علیه السّلام) ج 1 ص 342.مرسلا. باختلاف بین المصادر.</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الطراز ج 1 ص 335. مرسلا.</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89. عن نصر، عن عمر بن سعد، عن أبی ورق، عن علی علیه السّلام. و فی کتاب الفتوح ج 2 ص 558. مرسلا. و فی العقد الفرید ج 5 ص 84. مرسلا. و فی أنساب الأشراف ج 2 ص 281 الحدیث 359. مرسلا. و فی شرح نهج البلاغة لابن أبی الحدید ج 15. ص 78. عن أهل السیر فی کتبهم. و فی جواهر المطالب ج 1 ص 358. مرسلا. و فی مناقب الخوارزمی ص 178. مرسلا.و فی الأخبار الطوال ص 163. مرسلا. و فی ناسخ التواریخ (مجلد أمیر المؤمنین علیه السّلام) ج 1 ص 243. مرسلا. باختلاف بین المصادر.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أمّا ما سألت. إلی: غیرک. و من: و لعمری. إلی: لقیانه. ورد فی کتب الرضی تحت الرقم 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بالسند السابق. و کتاب الفتوح. و أنساب الأشراف. و العقد الفرید. و شرح ابن أبی الحدید. و ناسخ التواریخ. باختلاف.</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مناقب الخوارزمی ص 178. مرسلا.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فأقسم باللّه. ورد فی المصدر السابق.</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مناقب الخوارزمی ص 178. مرسلا.</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سفهک. ورد فی المصدر السابق.</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الشوری/ 10. و وردت الفقرات فی وقعة صفین ص 89. عن نصر، عن عمر بن سعد، عن أبی ورق، عن علی علیه السّلام. و فی کتاب الفتوح ج 2 ص 558. مرسلا.و فی العقد الفرید ج 5 ص 84. مرسلا. و فی أنساب الأشراف ج 2 ص 281 الحدیث 359. مرسلا. و فی شرح نهج البلاغة لابن أبی الحدید ج 15. ص 79. عن أهل السیر فی کتبهم. و فی جواهر المطالب ج 1 ص 358. مرسلا. و فی مناقب الخوارزمی ص 178. مرسلا. و فی الثقات ج 2 ص 287. مرسلا. و فی کنز العمال ج 13 ص 112 الحدیث 36366. مرسلا عن أبی عبیدة، عن علی علیه السّلام. و فی ناسخ التواریخ (مجلد أمیر المؤمنین علیه السّلام) ج 1 ص 344. مرسلا. باختلاف بین المصادر.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السّلام لأهله ورد فی کتب الشریف الرضی تحت الرقم 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مشوب. ورد فی مناقب آل أبی طالب ج 2 ص 194. عن المدائنی مرسلا. و فی معجم الأدباء ج 5 ص 266. مرسلا. و ورد مسوط فی تاریخ مدینة دمشق ج 42 ص 520. عن أبی القاسم زاهر بن طاهر، عن أبی بکر البیهقی، عن أبی عبد اللّه الحافظ، عن أبی بکر بن إسحاق الفقیه، عن محمد بن یونس، عن إبراهیم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غلاما ما بلغت أوان حلمی. ورد فی المصادر السابقة. و فی مطالب السؤول ص 64. مرسلا. و فی کنز الفوائد ص 122. مرسلا. و فی نظم درر السمطین ص 97.مرسلا. و فی المجتنی ص 22. عن محمد، عن أبی معاذ، عن دماد، عن أبی عبیدة، عن علی علیه السّلام. و فی البدایة و النهایة ج 8 ص 9. مرسلا عن أبی بکر بن درید، عن دماد، عن أبی عبیدة، عن علی علیه السّلام. و فی النعیم المقیم ص 179. مرسلا. و فی النوادر للفیض ص 117. مرسلا. و فی أنوار العقول ص 368 الرقم 393. مرسلا. و فی السیر الکبیر ص 203. مرسلا. باختلاف بین المصادر.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لمن یلقی الإله غدا بظلمی. ورد فی الإحتجاج ج 1 ص 226 و ص 266.مرسلا. و الفقرات وردت فی المصدر السابق، و کنز الفوائد. و أنوار العقول. و النعیم المقیم. و فی الفصول المختارة ص 280. مرسلا. و فی معجم الأدباء ج 5 ص 266.مرسلا. و فی جواهر المطالب ج 2 ص 129 الباب 65. مرسلا عن أبی بکر درید، عن علی علیه السّلام. و فی تاریخ مدینة دمشق ج 42 ص 520. عن أبی القاسم زاهر بن طاهر، عن أبی بکر البیهقی، عن أبی عبد اللّه الحافظ، عن أبی بکر بن إسحاق الفقیه، عن محمد بن یونس، عن إبراهیم بن زکریا البزاز، عن موسی بن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108. مرسلا. و فی تاریخ مدینة دمشق ج 59 ص 132.عن إبراهیم، عن یحیی، عن احمد بن بشیر، عن شیخ من أهل الشام، عن شیخ لنا، عن الکلبی، عن علی علیه السّلام. و فی معادن الحکمة ج 1 ص 427. من بعض الکتب، عن الشیخ الأدیب أبی بکر عبد اللّه بن العزیز البستی، بإسناده، عن علی علیه السّلام. و فی ناسخ التواریخ (مجلد أمیر المؤمنین علیه السّلام) ج 1 ص 390. مرسلا. و فی ص 396. مرسلا. و فی ج 5 ص 81. مرسلا. باختلاف.</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کیف أنت. إلی: بلذّتها. ورد فی کتب الشریف الرضی تحت الرقم 10.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انقشعت. ورد فی وقعة صفین ص 108. مرسلا. و فی تاریخ مدینة دمشق ج 59 ص 132. عن إبراهیم، عن یحیی، عن احمد بن بشیر، عن شیخ من أهل الشام، عن شیخ لنا، عن الکلبی، عن علی علیه السّلام. و فی ناسخ التواریخ (مجلد أمیر المؤمنین علیه السّلام) ج 1 ص 396. مرسلا.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بهجت. ورد فی کتاب الطراز ج 2 ص 292. مرسلا.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عرض. ورد فی وقعة صفین. و ناسخ التواریخ.</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دعتک. إلی: فأطعتها. و من: و إنّه یوشک. إلی: من سمعک. ورد فی کتب الشریف الرضی تحت الرقم 10.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تاریخ مدینة دمشق. بالسند السابق. و ورد فایئس من هذا الأمر، و خذ أهبة الحساب، فإنّه یوشک فی ناسخ التواریخ.</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منج. ورد فی نسخة العام 400 ص 331. و نسخة ابن المؤدب ص 233. و نسخة نصیری ص 154. و نسخة الآملی ص 238. و نسخة الإسترابادی ص 387. و نسخة ابن شذقم ص 515. و فی هامش نسخة ابن النقیب ص 241. و نسخة العام 550 ص 156 ب. و نسخة العطاردی ص 315.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15 ص 85. من وقعة صفین.</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ص 108. مرسلا. و فی ناسخ التواریخ (مجلد أمیر المؤمنین علیه السّلام) ج 1 ص 396. مرسلا. باختلاف یسیر.</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لا تفعل. إلی: و السّریرة. ورد فی کتب الشریف الرضی تحت الرقم 10.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العرب. ورد فی نسخة الإسترابادی ص 387.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وقعة صفین. و ناسخ التواریخ. و فی تاریخ مدینة دمشق ج 59 ص 132.عن إبراهیم، عن یحیی، عن احمد بن بشیر، عن شیخ من أهل الشام، عن شیخ لنا، عن الکلبی، عن علی علیه السّلام.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وقعة صفین. و ناسخ التواریخ.</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109. مرسلا. و فی کتاب الفتوح ج 2 ص 536. مرسلا. و فی أمالی الطوسی ص 221. عن أبی علی الحسن بن محمد بن الحسن الطوسی، عن أبیه أبی جعفر محمد بن الحسن بن علی الطوسی، عن محمد بن محمد، عن أبی الحسن علی بن محمد الکاتب، عن الأجلخ، عن حبیب بن أبی ثابت، عن ثعلبة بن یزید الحمانی، عن علی علیه السّلام. و فی شرح نهج البلاغة لابن أبی الحدید ج 15 ص 82. من کتاب أبی العباس یعقوب بن أبی احمد الصیمری الذی جمعه من کلام علی علیه السّلام و خطبه. مرسلا. و فی معادن الحکمة ج 1 ص 445. عن بعض الآثار. مرسلا. و فی ناسخ التواریخ (مجلد أمیر المؤمنین علیه السّلام) ج 1 ص 393. مرسلا. و فی ص 396. مرسلا. و فی ص 398. مرسلا. باختلاف.</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قد دعوت إلی الحرب. و من: فدع. إلی: بدر. ورد فی کتب الرضی تحت الرقم 10.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536. مرسلا. و فی شرح نهج البلاغة لابن أبی الحدید ج 15 ص 82. من کتاب أبی العباس یعقوب بن أبی احمد الصیمری الذی جمعه من کلام علی علیه السّلام و خطبه. مرسلا. و فی معادن الحکمة ج 1 ص 445. عن بعض الآثار. مرسلا. و فی ناسخ التواریخ (مجلد أمیر المؤمنین علیه السّلام) ج 1 ص 393. مرسلا. و فی ص 396. مرسلا. و فی ص 398. مرسلا. باختلاف.</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ابن أبی الحدید. و ناسخ التواریخ.</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لیعلم أیّنا. ورد فی نسخة العام 400 ص 332. و نسخة نصیری ص 155. و نسخة ابن أبی المحاسن ص 279. و نسخة العام 550 ص 157 أ. و نسخة عبده ص 527.و نسخة العطاردی ص 316. و ورد المران فی المستطرف ج 1 ص 221. مرسلا.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الإختصاص ص 138. مرسلا.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 و فی تاج العروس ج 9 ص 22. مرسلا. و فی لسان العرب ج 15 ص 233. مرسلا. باختلاف.</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کتاب الفتوح.</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المصدر السابق.</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536. مرسلا. و فی الإختصاص ص 138. مرسلا.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الفتوح.</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شرح نهج البلاغة لابن أبی الحدید ج 16 ص 136. عن المدائنی. مرسلا.و فی ناسخ التواریخ (مجلد أمیر المؤمنین علیه السّلام) ج 1 ص 393. مرسلا.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ذلک السّیف. إلی: عدوّی. و من: ما استبدلت. إلی: طالبا. ورد فی کتب الشریف الرضی تحت الرقم 10.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بیدی. ورد فی الإختصاص. و معادن الحکمة.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الإختصاص. و فی العقد الفرید ج 5 ص 82. مرسلا. و فی جواهر المطالب ج 1 ص 271. مرسلا. و فی ناسخ التواریخ (مجلد أمیر المؤمنین علیه السّلام) ج 5 ص 81. مرسلا. باختلاف بین المصادر.</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أستبدل باللّه ربّا، و بمحمّد نبیّا، و بالسّیف بدلا. ورد فی الإختصاص. و العقد الفرید. و ناسخ التواریخ. باختلاف یسیر. و ورد ما استحدثت دینا، و لا استبدلت نبیّا فی العقد الفرید. و جواهر المطالب.</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536. مرسلا. و فی شرح نهج البلاغة لابن أبی الحدید ج 15 ص 82. من کتاب أبی العباس یعقوب بن أبی احمد الصیمری الذی جمعه من کلام علی علیه السّلام و خطبه. مرسلا. و فی ناسخ التواریخ (مجلد أمیر المؤمنین علیه السّلام) ج 1 ص 390. مرسلا.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فکأنّی قد. إلی: حائدة. ورد فی کتب الشریف الرضی تحت الرقم 10.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الطراز ج 1 ص 235. مرسلا.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متابعة. ورد فی المصدر السابق.</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الشعراء/ 227.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طه/ 47.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ص 109. مرسلا. و فی الإختصاص ص 138. مرسلا. و فی تاریخ مدینة دمشق ج 59 ص 132. عن إبراهیم، عن یحیی، عن احمد بن بشیر، عن شیخ من أهل الشام، عن شیخ لنا، عن الکلبی، عن علی علیه السّلام. و فی شرح نهج البلاغة لابن أبی الحدید ج 15 ص 82. من کتاب أبی العباس یعقوب ابن أبی احمد الصیمری الذی جمعه من کلام علی علیه السّلام و خطبه. مرسلا.و فی ناسخ التواریخ (مجلد أمیر المؤمنین علیه السّلام) ج 1 ص 396. مرسلا.و فی ج 5 ص 81. باختلاف بین المصادر.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مواربتی. ورد فی بحار الأنوار (مجلد قدیم) ج 8 ص 500. من شرح نهج البلاغة لابن أبی الحدید. و شرح نهج البلاغة لابن میثم.</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المجادلة/ 22.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نهج البلاغة لابن أبی الحدید ج 16 ص 7. مرسلا. و فی شرح نهج البلاغة لابن میثم ج 4 ص 448. مرسلا.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فاتّق اللّه. إلی: المسالک. ورد فی کتب الشریف الرضی تحت الرقم 30.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متطلّبة. ورد فی نسخة العام 400 ص 352. و ورد مطلوبة فی هامش نسخة ابن النقیب ص 256.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تاهت. ورد فی کتاب الطراز ج 2 ص 123. مرسلا.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الدخان/ 41.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مدینة دمشق ج 42 ص 459. عن أبی القاسم المستملی، عن أبی بکر البیهقی، عن أبی عبد اللّه الشحامی الحافظ، عن أبی منصور محمد بن عبد اللّه الفقیه الزاهد، عن أبی عمرو احمد بن محمد النحوی، بإسناده عن عن یحیی بن خالد البرمکی، مرفوعا عن علی علیه السّلام. و فی شرح نهج البلاغة لابن أبی الحدید ج 16 ص 7. مرسلا. و فی شرح نهج البلاغة لابن میثم ج 4 ص 448.مرسلا. و فی أنوار العقول ص 364 الرقم 391. مرسلا. و فی نهج السعادة ج 4 ص 160. عن الدیوان المنسوب إلی علی علیه السّلام المطبوع ببولاق عام 1251 هجری. باختلاف بین المصادر.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16 ص 133. مرسلا. و فی شرح نهج البلاغة لابن میثم ج 5 ص 68. مرسلا. و فی ناسخ التواریخ (مجلد أمیر المؤمنین علیه السّلام) ج 1 ص 357. مرسلا. و فی المستدرک لکاشف الغطاء ص 127.مرسلا. و فی نهج السعادة ج 4 ص 203. عن المدائنی مرسلا.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قد أردیت. إلی: قریبة منک. ورد فی کتب الرضی تحت الرقم 42.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فجازوا. ورد فی نسخة عبده ص 572. و نسخة الصالح ص 409. و ورد فحادوا فی هامش نسخة ابن المؤدب ص 261.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العنکبوت/ 64. و الآیة وردت فی المعیار و الموازنة ص 138. مرسلا.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السّلام. ورد فی کتب الشریف الرضی تحت الرقم 42.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المشارکة. ورد فی شرح نهج البلاغة لابن میثم ج 5 ص 81. مرسلا.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نهج البلاغة لابن أبی الحدید ج 16 ص 154. مرسلا. فی شرح نهج البلاغة لابن میثم ج 5 ص 81. مرسلا.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فسبحان اللّه. إلی: و السّلام. ورد فی کتب الشریف الرضی تحت الرقم 37.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نهج السعادة ج 4 ص 166. من شرح نهج البلاغة لابن أبی الحدید.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المعیار و الموازنة ص 137. مرسلا.</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 إلی: و تعالی. ورد فی کتب الشریف الرضی تحت الرقم 55.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کتاب الفتوح ج 4 ص 225. مرسلا.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4 ص 225. مرسلا.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قد جعل. إلی: قاعدکم. ورد فی کتب الشریف الرضی تحت الرقم 55.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المعیار و الموازنة ص 137. مرسلا.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الملک/ 2. و وردت الفقرة فی المعیار و الموازنة.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لها. ورد فی غرر الحکم ج 1 ص 268 الحدیث 320. مرسلا. و فی عیون الحکم و المواعظ ص 148. مرسلا. و فی ناسخ التواریخ (مجلد أمیر المؤمنین علیه السّلام) ج 6 ص 74. مرسلا.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120 الحدیث 182. مرسلا.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فاتّق اللّه. إلی: الدّابر. و من: فإنّی أولی. إلی: الحاکمین. ورد فی کتب الرضی تحت الرقم 55.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اجعل للّه جدّک. ورد فی المصدر السابق.</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اعمل للآخرة جهدک. ورد فی المصدر السابق.</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کتاب الفتوح ج 4 ص 225. مرسلا.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صروف. ورد فی العقد الثمین ص 6. مرسلا.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بناحیتک. ورد فی نسخة الإسترابادی ص 491. و متن منهاج البراعة ج 20 ص 330. و ورد بساحتک فی کتاب الطراز ج 2 ص 293. مرسلا.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الأعراف/ 87.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4 ص 225. مرسلا.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فإنّا. إلی: و السّلام لأهله. ورد فی کتب الرضی تحت الرقم 64.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أنّ اللّه بعث رسوله منّا ف. ورد فی الإمامة و السیاسة لابن قتیبة ج 1 ص 101. مرسلا.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الإمامة و السیاسة لابن قتیبة ج 1 ص 101. مرسلا.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الإحتجاج للطبرسی ج 1 ص 179. مرسلا.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536. مرسلا.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تماسّها. ورد فی متن شرح نهج البلاغة لابن أبی الحدید ج 17 ص 250. و متن منهاج البراعة ج 20 ص 369.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فقد. إلی: و السّلام. ورد فی کتب الشریف الرضی تحت الرقم 65.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اقتحامک. ورد فی نسخة الإسترابادی ص 502. و ناسخ التواریخ (مجلد أمیر المؤمنین علیه السّلام) ج 4 ص 158. عن نسخة. و نسخة الصالح ص 456. و نسخة العطاردی ص 393.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بانتحالک. ورد فی المصادر السابقة. و نسخة العام 400 ص 421. و هامش نسخة ابن المؤدب ص 298. و نسخة ابن أبی المحاسن ص 362. و نسخة عبده ص 639.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یونس/ 32.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فإنّی. إلی: و السّلام لأهله. ورد فی کتب الرضی تحت الرقم 73.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لموهن. ورد فی نسخة العام 400 ص 428. و نسخة ابن المؤدب ص 303. و نسخة ابن أبی المحاسن ص 368. و نسخة عبده ص 648. و نسخة الصالح ص 463.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ینهضه. ورد فی کتاب الطراز ج 2 ص 261. مرسلا.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 ورد فی کتاب الطراز ج 2 ص 261. مرسلا.</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نوازع تنزع. ورد فی نسخة ابن شذقم ص 668. و نسخة ابن النقیب ص 312.و نسخة العطاردی ص 400. عن نسخة السرخسی. و نسخة الکیذری. باختلاف یسیر.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تلهس. ورد فی نسخة ابن أبی المحاسن ص 368. و فی نسخة العطاردی ص 400. و ورد تنهس فی کتاب الطراز ج 2 ص 294. مرسلا.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57. مرسلا. و فی شرح نهج البلاغة لابن أبی الحدید ج 3 ص 89. عن المبرد مرسلا. و فی شرح نهج البلاغة لابن میثم ج 4 ص 355.مرسلا. و فی الکامل للمبرد ج 1 ص 330. مرسلا. و ورد أبی سفیان فی شرح نهج البلاغة لابن أبی الحدید ج 14 ص 43. مرسلا. و فی ناسخ التواریخ (مجلد أمیر المؤمنین علیه السّلام) ج 1 ص 309. مرسلا.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فقد. إلی: خابطا. ورد فی کتب الشریف الرضی تحت الرقم 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بضلالتک. ورد فی نسخة العام 550 ص 155 ب.</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الحجرات/ 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خطیئتی فی. ورد فی کتاب الفتوح ج 2 ص 534. مرسلا. و فی شرح نهج البلاغة لابن أبی الحدید ج 3 ص 89. عن المبرد مرسلا. و فی شرح نهج البلاغة لابن میثم ج 4 ص 355. مرسلا. و فی الکامل للمبرد ج 1 ص 330. مرسلا. و فی ناسخ التواریخ (مجلد أمیر المؤمنین علیه السّلام) ج 1 ص 309. مرسلا. و فی الإعتبار و سلوة العارفین ص 642 الحدیث 508. مرسلا.</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کواحد. ورد فی المناقب للخوارزمی ص 133. مرسلا.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فأخاف علی نفسی قصاص. ورد فی العقد الفرید ج 5 ص 81. مرسلا.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زعمت ذلک. ورد فی کتاب الفتوح. و شرح ابن أبی الحدید. و ناسخ التواریخ.وقعة صفین ص 58. مرسلا.</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58. مرسلا. و فی کتاب الفتوح ج 2 ص 534. مرسلا. و فی شرح نهج البلاغة لابن أبی الحدید ج 3 ص 90. عن المبرد مرسلا. و فی ج 14 ص 43. مرسلا. و فی شرح نهج البلاغة لابن میثم ج 4 ص 356. مرسلا. و فی العقد الفرید ج 5 ص 81. مرسلا. و فی الإمامة و السیاسة لابن قتیبة ج 1 ص 113. مرسلا.و فی مناقب الخوارزمی ص 133. مرسلا. و فی مناقب آل أبی طالب ج 3 ص 194 و 195. مرسلا. و فی تذکرة الخواص ص 82. مرسلا. و فی الکامل للمبرد ج 1 ص 330. مرسلا. و فی ناسخ التواریخ (مجلد أمیر المؤمنین علیه السّلام) ج 1 ص 309 و ص 316. مرسلا. و فی المستدرک لکاشف الغطاء ص 120. مرسلا.باختلاف بین المصادر.</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لأنّها بیعة. إلی: مداهن. ورد فی کتب الشریف الرضی تحت الرقم 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و کتاب الفتوح. و شرح ابن أبی الحدید. و شرح ابن میثم.و العقد الفرید. و ناسخ التواریخ ج 1 ص 309. و المستدرک لکاشف الغطاء. و فی جواهر المطالب ج 1 ص 371. مرسلا. باختلاف بین المصادر.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ینثنی فیها البصیر. ورد فی الإمامة و السیاسة لابن قتیبة.</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أولی بعثمان. ورد فی الإمامة و السیاسة لابن قتیبة ج 1 ص 113. مرسلا.</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بعین الخبر. ورد فی ناسخ التواریخ (مجلد أمیر المؤمنین علیه السّلام) ج 1 ص 310. مرسلا.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علیه الصّلاة و السّلام. ورد فی الإمامة و السیاسة ج 1 ص 113. مرسلا.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الإمامة و السیاسة لابن قتیبة ج 1 ص 113. مرسلا. و فی وقعة صفین ص 58.مرسلا. و فی شرح نهج البلاغة لابن أبی الحدید ج 3. و فی کتاب الفتوح ج 2 ص 534 و ص 535. مرسلا. و فی ج 14 ص 43. مرسلا. و فی شرح نهج البلاغة لابن میثم ج 4 ص 356. مرسلا. و فی مناقب الخوارزمی ص 134. مرسلا. و فی جمهرة الأمثال ج 2 ص 158. عن أبی القاسم، عن العقدی، عن أبی جعفر، عن المدائنی، عن عوانة و یزید بن عیاض، عن الزهری، عن علی علیه السّلام. و فی مناقب آل أبی طالب ج 3 ص 194 و 195. مرسلا. و فی تذکرة الخواص ص 82. مرسلا. و فی جواهر المطالب ج 1 ص 371. مرسلا. و فی الکامل للمبرد ج 1 ص 330. مرسلا. و فی ناسخ التواریخ (مجلد أمیر المؤمنین علیه السّلام) ج 1 ص 309. مرسلا. و فی ص 316.مرسلا. و فی ج 2 ص 68. مرسلا. و فی المستدرک لکاشف الغطاء ص 120. مرسلا.و فی أنوار العقول ص 139 الرقم 64. مرسلا. و فی الإعتبار و سلوة العارفین ص 642 الحدیث 508. مرسلا. باختلاف بین المصادر.</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ابن میثم.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فقد. إلی: النّضال. ورد فی کتب الشریف الرضی تحت الرقم 28.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میثم ج 4 ص 356. مرسلا. و فی ناسخ التواریخ (مجلد أمیر المؤمنین علیه السّلام) ج 1 ص 340. مرسلا.</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 بلاء. ورد فی شرح نهج البلاغة لابن میثم. و فی کتاب الفتوح ج 2 ص 560.مرسلا. و ورد بآلاء فی صبح الأعشی ج 1 ص 274. مرسلا.</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شرح ابن میثم.</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فینا. ورد فی المصدر السابق. و کتاب الفتوح. و ناسخ التواریخ.</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المصادر السابقة.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کجالب. ورد فی المصادر السابقة.</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مدرة. ورد فی صبح الأعشی ج 1 ص 274. مرسلا.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32.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فصّلت/ 46. و وردت الفقرات فی شرح نهج البلاغة لابن أبی الحدید ج 15 ص 84. مرسلا. و فی ج 16 ص 135. عن أبی الحسن علی بن محمد المدائنی. مرسلا.و فی تاریخ مدینة دمشق ج 59 ص 133. عن إبراهیم، عن یحیی، عن احمد بن بشیر، عن شیخ من أهل الشام، عن شیخ لنا، عن الکلبی، عن علی علیه السّلام.و فی ناسخ التواریخ (مجلد أمیر المؤمنین علیه السّلام) ج 1 ص 392. مرسلا.و فی ج 2 ص 2. مرسلا. باختلاف بین المصادر.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زعمت. إلی: أحدّث. ورد فی کتب الشریف الرضی تحت الرقم 28.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قلّه. ورد فی صبح الأعشی ج 1 ص 274. مرسلا.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560. مرسلا.</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جواهر المطالب ج 1 ص 372. مرسلا.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560. مرسلا.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أنّ قوما. إلی: الجناحین. ورد فی کتب الشریف الرضی تحت الرقم 28.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بواحد منّا... بواحد منهم. ورد فی صبح الأعشی ج 1 ص 275. مرسلا.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کتاب الفتوح.</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لو لا ما نهی. إلی: الأحلاف. ورد فی کتب الشریف الرضی تحت الرقم 28.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560. مرسلا.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عظیم حلمنا، و سالف ما مننّا به. ورد فی جواهر المطالب ج 1 ص 372. مرسلا.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مدید. ورد فی صبح الأعشی ج 1 ص 275. مرسلا.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کتاب الفتوح.</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560. مرسلا.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ورد أسد فی نسخ النهج.</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منّا سیّد. إلی: أنیب. ورد فی کتب الشریف الرضی تحت الرقم 28.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کتاب الفتوح ج 2 ص 560. مرسلا.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جاهلیّتنا. ورد فی نسخة العام 400 ص 349. و هامش نسخة ابن المؤدب ص 247. و نسخة نصیری ص 163. و نسخة الآملی ص 251. و نسخة ابن أبی المحاسن ص 295. و نسخة الإسترابادی ص 409. و نسخة عبده ص 548. و نسخة الصالح ص 387.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معادن الحکمة ج 1 ص 254. عن نسخة للنهج. و ورد و القرآن فی أغلب نسخ النهج.</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الأنفال/ 75.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68.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فلیست. ورد فی جواهر المطالب ج 1 ص 372. مرسلا. و فی صبح الأعشی ج 1 ص 276. مرسلا. و فی ج 6 ص 295. مرسلا.</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بنفسه. ورد فی هامش نسخة ابن المؤدب ص 247. و ورد فی یقینه فی صبح الأعشی ج 1 ص 276. مرسلا.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لرحمه منک. ورد فی جواهر المطالب ج 1 ص 374. مرسلا.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الأحزاب/ 18.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یستقبل. ورد فی نسخة العام 550 ص 166 أ.</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هود/ 88.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561. مرسلا. و فی العقد الفرید ج 5 ص 82. مرسلا.و فی شرح نهج البلاغة لابن أبی الحدید ج 15 ص 84. مرسلا. و فی ناسخ التواریخ (مجلد أمیر المؤمنین علیه السّلام) ج 2 ص 3. مرسلا. باختلاف بین المصادر.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ذکرت. إلی: ببعید. ورد فی کتب الشریف الرضی تحت الرقم 28.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الفتوح ج 2 ص 561. مرسلا.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بالسّیف. ورد فی متن شرح نهج البلاغة لابن أبی الحدید ج 15 ص 183.و متن شرح نهج البلاغة لابن میثم ج 4 ص 435. و نسخة الصالح ص 389.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إلیک. ورد فی المقتطف من أزاهر الطرف ص 76. مرسلا.</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أنت تعرف. ورد فی جواهر المطالب ج 1 ص 375. مرسلا.</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هود/ 83.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الممتحنة/ 13. و وردت الفقرة فی شرح نهج البلاغة لابن أبی الحدید ج 15 ص 84. مرسلا. و فی ناسخ التواریخ (مجلد أمیر المؤمنین علیه السّلام) ج 2 ص 3.مرسلا.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جاء فی کتابک تذکر. ورد فی بحار الأنوار للمجلسی ج 33 ص 130 الحدیث 416. مرسلا.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السقیفة ص 218. عن أبان، عن سلیم بن قیس، عن علی علیه السّلام.و فی وقعة صفین ص 471. مرسلا. و فی کتاب الفتوح ج 3 ص 154. مرسلا. و فی الإمامة و السیاسة لابن قتیبة ج 1 ص 138. مرسلا. و فی شرح نهج البلاغة لابن أبی الحدید ج 15 ص 123. مرسلا. و فی شرح نهج البلاغة لابن میثم ج 4 ص 390.مرسلا. و فی کنز الفوائد ص 201. مرسلا. و فی الأخبار الطوال ص 187. مرسلا.و فی مناقب الخوارزمی ص 179. مرسلا. و فی بحار الأنوار ج 33 ص 130 الحدیث 416. مرسلا. و فی جواهر المطالب ج 1 ص 362. مرسلا. و فی المحاسن و المساوئ ج 1 ص 82. مرسلا. و فی ناسخ التواریخ (مجلد أمیر المؤمنین علیه السّلام) ج 3 ص 62. مرسلا. و فی المستدرک لکاشف الغطاء ص 119. مرسلا. باختلاف.</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أمّا طلبک. إلی: النّار. ورد فی کتب الشریف الرضی تحت الرقم 17.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جواهر المطالب ج 1 ص 362. مرسلا.</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فالنّار أولی به. ورد فی هامش نسخة نصیری ص 157. و نسخة الآملی ص 241. و نسخة ابن أبی المحاسن ص 283.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جواهر المطالب ج 1 ص 362. مرسلا.</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أمّا استواؤنا. إلی: جهنّم. ورد فی کتب الشریف الرضی تحت الرقم 17.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الخوف و الرّجاء. ورد فی السقیفة ص 218. عن أبان، عن سلیم بن قیس، عن علی علیه السّلام. و فی وقعة صفین ص 471. مرسلا. و فی الإمامة و السیاسة لابن قتیبة ج 1 ص 138. مرسلا. و فی شرح نهج البلاغة لابن أبی الحدید ج 15 ص 123. مرسلا. و فی الأخبار الطوال ص 187. مرسلا. و فی مناقب الخوارزمی ص 179. مرسلا. و فی المحاسن و المساوئ ج 1 ص 82. مرسلا. و فی بحار الأنوار ج 33 ص 130 الحدیث 416. مرسلا. و فی ناسخ التواریخ (مجلد أمیر المؤمنین علیه السّلام) ج 3 ص 63. مرسلا. و فی المستدرک لکاشف الغطاء ص 119. مرسلا.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السقیفة. بالسند السابق. و وقعة صفین. و الإمامة و السیاسة. و الأخبار الطوال. و ناسخ التواریخ. و المستدرک لکاشف الغطاء. و فی مناقب الخوارزمی ص 180. مرسلا.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جواهر المطالب.</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 السابق.</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جواهر المطالب ج 1 ص 362. مرسلا. و فی السقیفة ص 218. عن أبان، عن سلیم بن قیس، عن علی علیه السّلام. و فی وقعة صفین ص 471. مرسلا.و فی الإمامة و السیاسة لابن قتیبة ج 1 ص 138. مرسلا. و فی شرح نهج البلاغة لابن أبی الحدید ج 15 ص 123. مرسلا. و فی الأخبار الطوال ص 187. مرسلا.و فی مناقب الخوارزمی ص 179. مرسلا. و فی بحار الأنوار ج 33 ص 130 الحدیث 416. مرسلا. و فی ناسخ التواریخ (مجلد أمیر المؤمنین علیه السّلام) ج 3 ص 63.مرسلا. و فی المستدرک لکاشف الغطاء ص 119. مرسلا.</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السقیفة. بالسند السابق. و وقعة صفین. و شرح نهج البلاغة لابن أبی الحدید. و مناقب الخوارزمی. و بحار الأنوار. و ناسخ التواریخ. و المستدرک لکاشف الغطاء. باختلاف یسیر.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صخر. ورد فی جواهر المطالب.</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لا الطّلیق کالمهاجر، و لا اللّصیق کالصّریح، و لا المبطل کالمحقّ. ورد فی بحار الأنوار. و فی کتاب الفتوح ج 3 ص 155. مرسلا. و فی مروج الذهب ج 3 ص 23. مرسلا. و فی مناقب آل أبی طالب ج 3 ص 209. مرسلا.</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کالمنافق. ورد فی السقیفة ص 218. عن أبان، عن سلیم بن قیس، عن علی علیه السّلام.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تتبّع. ورد فی نسخة ابن النقیب ص 244.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آل عمران/ 86. و وردت الآیة فی کتاب الفتوح ج 2 ص 536. مرسلا.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فی أیدینا. إلی: الذّلیل. ورد فی کتب الشریف الرضی تحت الرقم 17.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نعثنا. ورد فی مناقب آل أبی طالب ج 3 ص 209. مرسلا. و ورد ودان لنا فی الأخبار الطوال ص 187. مرسلا.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السقیفة. بالسند السابق. و مناقب آل أبی طالب. و الأخبار الطوال. و فی وقعة صفین ص 471. مرسلا. و فی الإمامة و السیاسة لابن قتیبة ج 1 ص 138.مرسلا. و فی کنز الفوائد ص 201. مرسلا. و فی شرح نهج البلاغة لابن أبی الحدید ج 15 ص 123. مرسلا. و فی بحار الأنوار ج 33 ص 130 الحدیث 416. مرسلا.و فی جواهر المطالب ج 1 ص 362. مرسلا. و فی المستدرک لکاشف الغطاء ص 119. مرسلا.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فلا تجعلنّ. إلی: و السّلام. ورد فی کتب الشریف الرضی تحت الرقم 17.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493. مرسلا. و فی کتاب الفتوح ج 4 ص 191. مرسلا. و فی شرح نهج البلاغة لابن أبی الحدید ج 2 ص 225. عن نصر و إبراهیم (بن الحسین ابن علی بن مهران بن دیزیل الکسائی الهمذانی فی کتاب صفین)، مرسلا عن علی علیه السّلام. و فی ناسخ التواریخ (مجلد أمیر المؤمنین علیه السّلام) ج 3 ص 100. مرسلا. باختلاف یسیر.</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من: و أنّ البغی. إلی: یعیبه. ورد فی کتب الشریف الرضی تحت الرقم 48.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یذیعان. ورد فی نسخة ابن المؤدب ص 273. و هامش نسخة الآملی ص 278.و هامش نسخة الإسترابادی ص 456. و نسخة ابن النقیب ص 280. و نسخة عبده ص 594. و نسخة العطاردی ص 363. عن نسخة مکتبة جامعة علیکره - الهند.و ورد یزریان فی ورد فی شرح نهج البلاغة لابن أبی الحدید. بالسند السابق.و وقعة صفین.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یغنیه ما استرعاه اللّه ما یغنی عنه تدبیره. ورد فی وقعة صفین ص 493. مرسلا. و فی ناسخ التواریخ (مجلد أمیر المؤمنین علیه السّلام) ج 3 ص 100. مرسلا. باختلاف یسیر.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کتاب الفتوح ج 4 ص 191. مرسلا. و فی شرح نهج البلاغة لابن أبی الحدید ج 2 ص 225. عن نصر و إبراهیم (بن الحسین ابن علی بن مهران بن دیزیل الکسائی الهمذانی فی کتاب صفین)، مرسلا عن علی علیه السّلام. باختلاف بین المصادر.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قد علمت. إلی: فأکذبهم. و من: فاحذر. إلی: فی حکمه. و: و السّلام. ورد فی کتب الشریف الرضی تحت الرقم 48.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فتأوّلوا. ورد فی نسخة العام 400 ص 186. و نسخة ابن المؤدب ص 273.و نسخة الآملی ص 278. و نسخة ابن أبی المحاسن ص 329. و نسخة الإسترابادی ص 456. و نسخة عبده ص 594. و نسخة العطاردی ص 363.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شرح نهج البلاغة لابن أبی الحدید. بالسند السابق. و وقعة صفین. و ورد تعالی فی نسخة من وقعة صفین.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 و کتاب الفتوح. و وقعة صفین. باختلاف یسیر.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لم یحادّه. ورد فی شرح نهج البلاغة لابن أبی الحدید ج 2 ص 225. عن نصر و إبراهیم (بن الحسین بن علی بن مهران بن دیزیل الکسائی الهمذانی فی کتاب صفین)، مرسلا عن علی علیه السّلام. و فی وقعة صفین ص 493. مرسلا.</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ناسخ التواریخ (مجلد أمیر المؤمنین علیه السّلام) ج 3 ص 100. مرسلا.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شرح ابن أبی الحدید. بالسند السابق. و وقعة صفین. و فی کتاب الفتوح ج 4 ص 191. مرسلا. باختلاف.</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ناسخ التواریخ.</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المصادر السابقة. و فی الأخبار الطوال ص 191. مرسلا. باختلاف.</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المصادر السابقة. و فی ناسخ التواریخ ج 3 ص 101.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کتاب الفتوح.</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بقیّة. إلی: ولدا. ورد فی حکم الشریف الرضی تحت الرقم 84.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أکثر. ورد فی نسخة العام 400 ص 443. و ورد أنمی فی متن شرح نهج البلاغة لابن أبی الحدید ج 18 ص 235. و متن مصادر نهج البلاغة ج 4 ص 81.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أبقی. ورد فی نسخة العام 400 ص 443. و ورد أطیب فی العقد الفرید ج 1 ص 94. مرسلا. و ورد أنجب فی زهر الآداب ج 1 ص 43. مرسلا.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رأی. إلی: الغلام. ورد فی حکم الشریف الرضی تحت الرقم 86.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خیر. ورد فی مجمع الأمثال ج 2 ص 33 الرقم 1547. مرسلا. و فی کتاب الأمثال لابن سلام الهروی ص 108 الرقم 264. مرسلا.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مشهد. ورد فی نسخ النهج بروایة ثانیة.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الشّابّ. ورد فی سنن البیهقی ج 10 ص 113. عن أبی الحسین بن بشران، عن أبی عمرو بن السماک، عن حنبل بن إسحاق، عن قبیصة، عن سفیان، عن سعید ابن عبید، عن علی بن ربیعة، عن علی علیه السّلام. و فی کنز العمال ج 5 ص 764 الحدیث 14314. مرسلا عن علی بن أبی ربیعة الأسدی، عن علی علیه السّلام.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البیان و التبیین ج 2 ص 166. مرسلا. و فی العقد الفرید ج 2 ص 104.مرسلا. و فی أمالی الزجاجی ص 88. مرسلا. باختلاف بین المصادر.</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عیون الأخبار لابن قتیبة ج 1 ص 15. مرسلا. و فی کتاب الفتوح ج 4 ص 299. مرسلا. و فی الکامل فی التاریخ ج 3 ص 301. مرسلا. و فی الإستیعاب ج 2 ص 101. مرسلا. و فی الأوائل للعسکری ص 167. عن أبی احمد، عن الجوهری، عن أبی یزید، عن حیان بن بشر، عن جریر بن المغیرة، عن الشعبی، عن علی علیه السّلام. و عن الجوهری، عن أبی یزید، عن أبی عمرو و محمد بن محمد بن خلاد، عن المدائنی، و عن غیر هؤلاء، عن علی علیه السّلام. و فی شرح نهج البلاغة لابن أبی الحدید ج 16 ص 182. عن علی بن محمد المدائنی. مرسلا.و فی أسد الغابة ج 2 ص 216. مرسلا. و فی الفخری فی الآداب السلطانیة ص 110.مرسلا. و فی ناسخ التواریخ (مجلد أمیر المؤمنین علیه السّلام) ج 4 ص 155.مرسلا. باختلاف بین المصادر.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قد عرفت. إلی: غرّته. ورد فی کتب الشریف الرضی تحت الرقم 44.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یستنزل. ورد فی لسان العرب ج 11 ص 530. مرسلا.</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شرح ابن أبی الحدید. بالسند السابق. و فی ناسخ التواریخ (مجلد أمیر المؤمنین علیه السّلام) ج 4 ص 156. مرسلا.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الکامل فی التاریخ ج 3 ص 301. مرسلا. و فی الإستیعاب ج 2 ص 101.مرسلا. و فی الفخری فی الآداب السلطانیة ص 110. مرسلا. و فی ناسخ التواریخ (مجلد أمیر المؤمنین علیه السّلام) ج 4 ص 156. مرسلا. باختلاف.</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قد کان. إلی: المذبذب. ورد فی کتب الشریف الرضی تحت الرقم 44.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نهج البلاغة لابن أبی الحدید ج 16 ص 182. عن علی بن محمد المدائنی. مرسلا. و فی ناسخ التواریخ (مجلد أمیر المؤمنین علیه السّلام) ج 4 ص 155. مرسلا.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میراث. ورد فی الأوائل للعسکری ص 167. عن أبی احمد، عن الجوهری، عن أبی یزید، عن حیان بن بشر، عن جریر بن المغیرة، عن الشعبی، عن علی علیه السّلام. و عن الجوهری، عن أبی یزید، عن أبی عمرو و محمد بن محمد بن خلاد، عن المدائنی، و عن غیر هؤلاء، عن علی علیه السّلام.</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شرح نهج البلاغة لابن أبی الحدید. بالسند السابق. و الإستیعاب.</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النّاس. إلی: و السّلام. ورد فی کتب الشریف الرضی تحت الرقم 78.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یعود. ورد فی نسخة العام 400 ص 430. و نسخة الإسترابادی ص 514. و متن شرح نهج البلاغة لابن أبی الحدید ج 18 ص 74. و نسخة العطاردی ص 402.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کان بدء. إلی: رأسه. ورد فی کتب الشریف الرضی تحت الرقم 58.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نعثر مع الأسف علی تمام هذا الکتاب. و نسأل اللّه - تعالی - أن یوفقنا للحصول علیه لاحقا، و إضافته فی الطبعات القادمة.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بالقوم. ورد فی متن شرح نهج البلاغة لابن أبی الحدید ج 17 ص 141.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لرسوله. ورد فی نسخة ابن شذقم ص 645. و نسخة ابن النقیب ص 301.و ناسخ التواریخ (مجلد أمیر المؤمنین علیه السّلام) ج 3 ص 168. عن نسخة.</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لا ندرک. ورد فی نسخة العام 400 ص 415. و نسخة الآملی ص 299.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الثّائرة. ورد فی متن مصادر نهج البلاغة و أسانیده ج 3 ص 438.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الحقّ مواضعه. ورد فی نسخة العام 400 ص 415. و نسخة الآملی ص 300.و نسخة ابن أبی المحاسن ص 355. و نسخة عبده ص 629. و نسخة الصالح ص 448.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بالمکاثرة. ورد فی نسخة ابن المؤدب ص 294.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حمست. ورد فی نسخة ابن المؤدب ص 294. و نسخة فیض الإسلام ج 6 ص 1033. و نسخة عبده ص 629.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348. عن عباس بن سهل بن سعد، عن علی علیه السّلام.و فی ناسخ التواریخ (مجلد أمیر المؤمنین علیه السّلام) ج 3 ص 340. مرسلا.باختلاف یسیر.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 إلی: فاعله. ورد فی کتب الشریف الرضی تحت الرقم 33.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یخبرنی. ورد فی المصدرین السابقین.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یلبسون. ورد فی هامش نسخة ابن المؤدب ص 261. و هامش نسخة الآملی ص 266. و نسخة الصالح ص 407.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یجلبون الدّنیا. ورد فی الغارات ص 348. عن عباس بن سهل بن سعد، عن علی علیه السّلام. و فی ناسخ التواریخ (مجلد أمیر المؤمنین علیه السّلام) ج 3 ص 340. مرسلا.</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کتاب الفتوح ج 4 ص 222. مرسلا.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السّوء. ورد فی هامش نسخة ابن النقیب ص 269.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الغارات. بالسند السابق. و ناسخ التواریخ.</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فأقم علی. إلی: یعتذر منه. ورد فی کتب الشریف الرضی تحت الرقم 33.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الصّلیب. ورد فی أغلب نسخ النهج.</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348. عن عباس بن سهل بن سعد، عن علی علیه السّلام.و فی ناسخ التواریخ (مجلد أمیر المؤمنین علیه السّلام) ج 3 ص 340. مرسلا.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تعتذر. ورد فی نسخة الإسترابادی ص 436.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بالسند السابق. و فی ناسخ التواریخ (مجلد أمیر المؤمنین علیه السّلام) ج 3 ص 340. مرسلا.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تکن. إلی: و السّلام. ورد فی کتب الشریف الرضی تحت الرقم 33.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فإنّک. إلی: المخوف. و: و السّلام. ورد فی کتب الرضی تحت الرقم 46.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أنساب الأشراف ج 2 ص 398. الحدیث 461. مرسلا.</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أفواه. ورد فی نسخة الآملی ص 277. و نسخة ابن أبی المحاسن ص 327.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تاریخ الطبری ج 4 ص 71. عن أبی مخنف، عن یزید بن ضبیان الهمدانی، عن علی علیه السّلام. و فی الغارات ص 164. عن عبد اللّه بن محمد، عن ابن أبی سیف المدائنی، عن علی علیه السّلام. و فی أمالی المفید ص 79 المجلس 9 الحدیث 4. عن أبی الحسن علی بن محمد بن حبیش الکاتب، عن الحسن بن علی الزعفرانی، عن إبراهیم ین محمد الثقفی، عن محمد بن زکریا، عن عبد اللّه بن الضحاک، عن هشام بن محمد، عن علی علیه السّلام. و فی شرح نهج البلاغة لابن أبی الحدید ج 6 ص 74. عن إبراهیم، عن عبد اللّه محمد، عن ابن أبی سیف المدائنی، عن علی علیه السّلام. و فی ناسخ التواریخ (مجلد أمیر المؤمنین علیه السّلام) ج 3 ص 252. مرسلا. باختلاف بین المصادر.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عبد اللّه. إلی: یتناهی عنه. ورد فی کتب الشریف الرضی تحت الرقم 38.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أمّة المسلمین فی تاریخ الطبری ج 4 ص 72. عن أبی مخنف، عن فضیل ابن خدیج، عن مولی للأشتر، عن علی علیه السّلام. و ورد من بمصر من المسلمین فی الغارات ص 166. عن جابر، عن الشعبی، عن صعصعة بن صوحان، عن علی علیه السّلام. و فی شرح نهج البلاغة لابن أبی الحدید ج 6 ص 75. مرسلا عن الشعبی، عن صعصعة بن صوحان، عن علی علیه السّلام. و ورد الملأ فی تاریخ مدینة دمشق ج 56 ص 390. عن أبی عبد اللّه الحسین بن محمد، عن أبی الحسن علی بن الحسین بن أیوب، عن أبی علی بن شاذان، أبی إسحاق بن نیجاب، عن إبراهیم بن الحسین، عن یحیی بن سلیمان، عن احمد ابن بشیر، عن مجالد بن سعید، عن عامر الشعبی، عن علی علیه السّلام. و فی الإختصاص ص 80. عن أبی عبد اللّه الحسین بن احمد العلوی المحمدی و احمد ابن علی بن الحسین بن زنجویه، عن أبی القاسم حمزة بن القاسم العلوی، عن بکر بن عبد اللّه بن حبیب، عن سمرة بن علی، عن أبی معاویة الضریر، عن مجالد، عن الشعبی، عن عبد اللّه بن جعفر ذی الجناحین، عن علی علیه السّلام.و ورد الأمّة فی جواهر المطالب ج 2 ص 57. مرسلا.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برواقه. ورد فی الغارات ص 170. عن محمد بن عبد اللّه، عن ابن أبی سیف المدائنی، عن فضیل بن خدیج، عن أشیاخ النخع، عن علی علیه السّلام. و ورد بأرواقه فی تاریخ مدینة دمشق ج 56 ص 390. عن أبی عبد اللّه الحسین بن محمد، عن أبی الحسن علی بن الحسین بن أیوب، عن أبی علی بن شاذان، أبی إسحاق بن نیجاب، عن إبراهیم بن الحسین، عن یحیی بن سلیمان، عن احمد ابن بشیر، عن مجالد بن سعید، عن عامر الشعبی، عن علی علیه السّلام. و فی تاریخ الطبری ج 4 ص 72. عن أبی مخنف، عن فضیل بن خدیج، عن مولی للأشتر، عن علی علیه السّلام. و فی الإختصاص ص 80. عن أبی عبد اللّه الحسین بن احمد العلوی المحمدی و احمد بن علی بن الحسین بن زنجویه، عن أبی القاسم حمزة بن القاسم العلوی، عن بکر بن عبد اللّه بن حبیب، عن سمرة ابن علی، عن أبی معاویة الضریر، عن مجالد، عن الشعبی، عن عبد اللّه بن جعفر ذی الجناحین، عن علی علیه السّلام. و فی جواهر المطالب ج 2 ص 57. مرسلا.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الإختصاص. و تاریخ مدینة دمشق. و تاریخ الطبری. بالأسانید السابقة.و جواهر المطالب. و فی الغارات ص 170. بالسند السابق. و فی ص 166. عن جابر، عن الشعبی، عن صعصعة بن صوحان، عن علی علیه السّلام. و فی أمالی المفید ص 81 المجلس 9 الحدیث 4. عن أبی الحسن علی بن محمد بن حبیش الکاتب، عن الحسن بن علی الزعفرانی، عن إبراهیم بن محمد الثقفی، عن محمد بن زکریا، عن عبد اللّه بن الضحاک، عن هشام بن محمد، عن علی علیه السّلام. و فی شرح نهج البلاغة لابن أبی الحدید ج 6 ص 75. مرسلا عن الشعبی، عن صعصعة بن صوحان، عن علی علیه السّلام. باختلاف بین المصادر.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فقد. إلی: الرّوع. ورد فی کتب الشریف الرضی تحت الرقم 38.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166. عن جابر، عن الشعبی، عن صعصعة بن صوحان، عن علی علیه السّلام. و فی الإختصاص ص 80. عن أبی عبد اللّه الحسین بن احمد العلوی المحمدی و احمد بن علی بن الحسین بن زنجویه، عن أبی القاسم حمزة ابن القاسم العلوی، عن بکر بن عبد اللّه بن حبیب، عن سمرة بن علی، عن أبی معاویة الضریر، عن مجالد، عن الشعبی، عن عبد اللّه بن جعفر ذی الجناحین، عن علی علیه السّلام. و فی أمالی المفید ص 81 المجلس التاسع الحدیث 4. عن أبی الحسن علی بن محمد بن حبیش الکاتب، عن الحسن بن علی الزعفرانی، عن إبراهیم ین محمد الثقفی، عن محمد بن زکریا، عن عبد اللّه بن الضحاک، عن هشام بن محمد، عن علی علیه السّلام. و فی تاریخ مدینة دمشق ج 56 ص 390. عن أبی عبد اللّه الحسین بن محمد، عن أبی الحسن علی بن الحسین بن أیوب، عن أبی علی بن شاذان، أبی إسحاق بن نیجاب، عن إبراهیم بن الحسین، عن یحیی بن سلیمان، عن احمد بن بشیر، عن مجالد بن سعید، عن عامر الشعبی، عن علی علیه السّلام. و فی شرح نهج البلاغة لابن أبی الحدید ج 6 ص 75. مرسلا عن الشعبی، عن صعصعة بن صوحان، عن علی علیه السّلام.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وجّهت. ورد فی الإختصاص. بالسند السابق. و فی الغارات ص 171. عن محمد ابن عبد اللّه، عن ابن أبی سیف المدائنی، عن فضیل بن خدیج، عن أشیاخ النخع، عن علی علیه السّلام.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ص 166. و أمالی المفید. و شرح نهج البلاغة لابن أبی الحدید.بالأسانید السابقة.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عبید اللّه. ورد فی تاریخ الطبری. و أمالی المفید. بالسندین السابقین. و فی جواهر المطالب ج 2 ص 57. مرسلا. و فی ناسخ التواریخ (مجلد أمیر المؤمنین علیه السّلام) ج 3 ص 252. مرسلا. باختلاف بین المصادر.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الغارات ص 166. و أمالی المفید. و شرح نهج البلاغة لابن أبی الحدید.بالأسانید السابقة.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166. عن جابر، عن الشعبی، عن صعصعة بن صوحان، عن علی علیه السّلام. و فی ص 171. عن محمد بن عبد اللّه، عن ابن أبی سیف المدائنی، عن فضیل بن خدیج، عن أشیاخ النخع، عن علی علیه السّلام. و فی تاریخ الطبری ج 4 ص 72. عن أبی مخنف، عن فضیل بن خدیج، عن مولی للأشتر، عن علی علیه السّلام. و فی الإختصاص ص 80. عن أبی عبد اللّه الحسین ابن احمد العلوی المحمدی و احمد بن علی بن الحسین بن زنجویه، عن أبی القاسم حمزة بن القاسم العلوی، عن بکر بن عبد اللّه بن حبیب، عن سمرة بن علی، عن أبی معاویة الضریر، عن مجالد، عن الشعبی، عن عبد اللّه بن جعفر ذی الجناحین، عن علی علیه السّلام. و فی أمالی المفید ص 81 المجلس 9 الحدیث 4. عن أبی الحسن علی بن محمد بن حبیش الکاتب، عن الحسن بن علی الزعفرانی، عن إبراهیم بن محمد الثقفی، عن محمد بن زکریا، عن عبد اللّه ابن الضحاک، عن هشام بن محمد، عن علی علیه السّلام. و فی تاریخ مدینة دمشق ج 56 ص 390. عن أبی عبد اللّه الحسین بن محمد، عن أبی الحسن علی ابن الحسین بن أیوب، عن أبی علی بن شاذان، أبی إسحاق بن نیجاب، عن إبراهیم بن الحسین، عن یحیی بن سلیمان، عن احمد بن بشیر، عن مجالد بن سعید، عن عامر الشعبی، عن علی علیه السّلام. و فی جواهر المطالب ج 2 ص 57. مرسلا.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أشدّ. إلی: الضریبة. ورد فی کتب الشریف الرضی تحت الرقم 38.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أضرّ. ورد فی الغارات ص 166. و أمالی المفید. بالسندین السابقین.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 و فی شرح نهج البلاغة لابن أبی الحدید ج 6 ص 75. مرسلا عن الشعبی، عن صعصعة بن صوحان، عن علی علیه السّلام.</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167. عن جابر، عن الشعبی، عن صعصعة بن صوحان، عن علی علیه السّلام. و فی ص 171. عن محمد بن عبد اللّه، عن ابن أبی سیف المدائنی، عن فضیل بن خدیج، عن أشیاخ النخع، عن علی علیه السّلام. و فی الإختصاص ص 80. عن أبی عبد اللّه الحسین بن احمد العلوی المحمدی و احمد ابن علی بن الحسین بن زنجویه، عن أبی القاسم حمزة بن القاسم العلوی، عن بکر بن عبد اللّه بن حبیب، عن سمرة بن علی، عن أبی معاویة الضریر، عن مجالد، عن الشعبی، عن عبد اللّه بن جعفر ذی الجناحین، عن علی علیه السّلام.و فی أمالی المفید ص 81 المجلس 9 الحدیث 4. عن أبی الحسن علی بن محمد ابن حبیش الکاتب، عن الحسن بن علی الزعفرانی، عن إبراهیم بن محمد الثقفی، عن محمد بن زکریا، عن عبد اللّه بن الضحاک، عن هشام بن محمد، عن علی علیه السّلام.</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ناب عن. ورد فی هامش نسخة الآملی ص 270. و ورد نائی فی تاریخ مدینة دمشق ج 56 ص 390. عن أبی عبد اللّه الحسین بن محمد، عن أبی الحسن علی ابن الحسین بن أیوب، عن أبی علی بن شاذان، أبی إسحاق بن نیجاب، عن إبراهیم بن الحسین، عن یحیی بن سلیمان، عن احمد بن بشیر، عن مجالد بن سعید، عن عامر الشعبی، عن علی علیه السّلام. و فی جواهر المطالب ج 2 ص 56. مرسلا.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167. عن جابر، عن الشعبی، عن صعصعة بن صوحان، عن علی علیه السّلام. و فی أمالی المفید ص 81 المجلس 9 الحدیث 4. عن أبی الحسن علی بن محمد بن حبیش الکاتب، عن الحسن بن علی الزعفرانی، عن إبراهیم بن محمد الثقفی، عن محمد بن زکریا، عن عبد اللّه بن الضحاک، عن هشام بن محمد، عن علی علیه السّلام. و فی غرر الحکم ج 2 ص 796 الحدیث 45. مرسلا. و فی شرح نهج البلاغة لابن أبی الحدید ج 6 ص 75. مرسلا عن الشعبی، عن صعصعة بن صوحان، عن علی علیه السّلام. و فی عیون الحکم و المواعظ ص 513. مرسلا. و فی ناسخ التواریخ (مجلد أمیر المؤمنین علیه السّلام) ج 6 ص 463. مرسلا. باختلاف بین المصادر.</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أمرکم. إلی: عدوّکم. ورد فی کتب الشریف الرضی تحت الرقم 38.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بالسند السابق. و فی الإختصاص ص 80. عن أبی عبد اللّه الحسین بن احمد العلوی المحمدی و احمد بن علی بن الحسین بن زنجویه، عن أبی القاسم حمزة بن القاسم العلوی، عن بکر بن عبد اللّه بن حبیب، عن سمرة ابن علی، عن أبی معاویة الضریر، عن مجالد، عن الشعبی، عن عبد اللّه بن جعفر ذی الجناحین، عن علی علیه السّلام.</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166. عن جابر، عن الشعبی، عن صعصعة بن صوحان، عن علی علیه السّلام. و فی ص 171. عن محمد بن عبد اللّه، عن ابن أبی سیف المدائنی، عن فضیل بن خدیج، عن أشیاخ النخع، عن علی علیه السّلام. و فی تاریخ الطبری ج 4 ص 72. عن أبی مخنف، عن فضیل بن خدیج، عن مولی للأشتر، عن علی علیه السّلام. و فی الإختصاص ص 80. عن أبی عبد اللّه الحسین ابن احمد العلوی المحمدی و احمد بن علی بن الحسین بن زنجویه، عن أبی القاسم حمزة بن القاسم العلوی، عن بکر بن عبد اللّه بن حبیب، عن سمرة بن علی، عن أبی معاویة الضریر، عن مجالد، عن الشعبی، عن عبد اللّه بن جعفر ذی الجناحین، عن علی علیه السّلام. و فی أمالی المفید ص 81 المجلس التاسع الحدیث 4. عن أبی الحسن علی بن محمد بن حبیش الکاتب، عن الحسن بن علی الزعفرانی، عن إبراهیم بن محمد الثقفی، عن محمد بن زکریا، عن عبد اللّه ابن الضحاک، عن هشام بن محمد، عن علی علیه السّلام. و فی شرح نهج البلاغة لابن أبی الحدید ج 6 ص 75. مرسلا عن الشعبی، عن صعصعة بن صوحان، عن علی علیه السّلام. و فی تاریخ مدینة دمشق ج 56 ص 390. عن أبی عبد اللّه الحسین بن محمد، عن أبی الحسن علی بن الحسین بن أیوب، عن أبی علی بن شاذان، أبی إسحاق بن نیجاب، عن إبراهیم بن الحسین، عن یحیی بن سلیمان، عن احمد بن بشیر، عن مجالد بن سعید، عن عامر الشعبی، عن علی علیه السّلام. و فی جواهر المطالب ج 2 ص 56. مرسلا. باختلاف بین المصادر.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171. عن ابن أبی سیف، عن أصحابه، عن علی علیه السّلام.و فی تاریخ الطبری ج 4 ص 72. عن أبی مخنف، عن فضیل بن خدیج، عن مولی للأشتر، عن علی علیه السّلام. و فی الکامل فی التاریخ ج 3 ص 227. مرسلا.باختلاف بین المصادر.</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فقد. إلی: إن شاء اللّه. ورد فی کتب الرضی تحت الرقم 34.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بلغتنی. ورد فی نسخة الآملی ص 267. و هامش نسخة الإسترابادی ص 436.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و تاریخ الطبری. بالسندین السابقین. و الکامل فی التاریخ.</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الجهاد. ورد فی الغارات ص 171. عن ابن أبی سیف، عن أصحابه، عن علی علیه السّلام. و فی تاریخ الطبری ج 4 ص 72. عن أبی مخنف، عن فضیل بن خدیج، عن مولی للأشتر، عن علی علیه السّلام. و فی الکامل فی التاریخ ج 3 ص 227. مرسلا. و فی شرح نهج البلاغة لابن أبی الحدید ج 6 ص 78. عن إبراهیم، عن محمد بن عبد اللّه، عن المدائنی، عن رجاله، عن علی علیه السّلام.</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استزادة. ورد فی الغارات. بالسند السابق.</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أحبّ. ورد فی أنساب الأشراف ج 2 ص 400 الحدیث 463. مرسلا.</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نصیحا. ورد فی المصدر السابق. و فی تاریخ الطبری. بالسند السابق. و الکامل فی التاریخ. و ورد مناصحا فی الغارات. بالسند السابق.</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أنساب الأشراف.</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تاریخ الطبری. بالسند السابق. أنساب الأشراف ج 2 ص 400 الحدیث 463. مرسلا. و شرح نهج البلاغة لابن أبی الحدید.</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سیرتک. ورد فی نسخة ابن المؤدب ص 262. و نسخة الإسترابادی ص 437.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النحل/ 125. وردت تتمة الآیة فی الغارات ص 173. عن ابن أبی سیف، عن أصحابه، عن علی علیه السّلام. و فی أنساب الأشراف ج 2 ص 400 الحدیث 463. مرسلا. و فی تاریخ الطبری ج 4 ص 73. عن أبی مخنف، عن فضیل بن خدیج، عن مولی للأشتر، عن علی علیه السّلام. و فی الکامل فی التاریخ ج 3 ص 227. مرسلا. و فی شرح نهج البلاغة لابن أبی الحدید ج 6 ص 78. عن إبراهیم، عن محمد بن عبد اللّه، عن المدائنی، عن رجاله، عن علی علیه السّلام.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ورد باللّه فی نسخ النهج.</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المصادر السابقة.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المصادر السابقة. و فی کتاب الطراز ج 2 ص 295. مرسلا.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143. عن الحارث بن کعب، عن أبیه، عن علی علیه السّلام.و فی تحف العقول ص 124. و فی ناسخ التواریخ (مجلد أمیر المؤمنین علیه السّلام) ج 3 ص 235. مرسلا. و فی الإعتبار و سلوة العارفین ص 585. مرسلا عن أبی مخنف، عن سلمان بن أبی راشد الأسدی، عن عبد الرحمن بن عبید، عن علی علیه السّلام. باختلاف یسیر.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یلحق هذا الکتاب عهده علیه السّلام إلی محمد بن أبی بکر رضوان اللّه علیه، أوردناه فی فصل العهود.</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ص 196. عن جندب بن عبد اللّه، عن علی علیه السّلام. و ورد فی نسخة ثانیة: عن محمد بن عبد اللّه، عن المدائنی، عن الحارث بن کعب بن عبد اللّه بن قعین، عن حبیب بن عبد اللّه، عن علی علیه السّلام. و فی تاریخ الطبری ج 4 ص 83. عن هشام، عن أبی مخنف، عن علی علیه السّلام. و عن الحارث بن کعب بن فقیم، عن جندب، عن عبد اللّه بن فقیم، عن الحارث بن کعب، عن علی علیه السّلام. و فی شرح نهج البلاغة لابن أبی الحدید ج 6 ص 92. عن إبراهیم، عن محمد بن عبد اللّه، عن المدائنی، عن رجاله، عن علی علیه السّلام.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 إلی: بهم أبدا. ورد فی کتب الشریف الرضی تحت الرقم 35.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196. عن جندب بن عبد اللّه، عن علی علیه السّلام. و ورد فی نسخة ثانیة: عن محمد بن عبد اللّه، عن المدائنی، عن الحارث بن کعب بن عبد اللّه بن قعین، عن حبیب بن عبد اللّه، عن علی علیه السّلام. و فی شرح نهج البلاغة لابن أبی الحدید ج 6 ص 92. عن إبراهیم، عن محمد بن عبد اللّه، عن المدائنی، عن رجاله، عن علی علیه السّلام. و فی ناسخ التواریخ (مجلد أمیر المؤمنین علیه السّلام) ج 3 ص 316. مرسلا.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الطبری ج 4 ص 83. عن هشام، عن أبی مخنف، عن علی علیه السّلام. و عن الحارث بن کعب بن فقیم، عن جندب، عن عبد اللّه بن فقیم، عن الحارث بن کعب، عن علی علیه السّلام.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صالحا. ورد فی نسخة العطاردی ص 350. عن نسخة مکتبة ممتاز العلماء فی لکهنو - الهند.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قمت فی النّاس فی بدئه، و حثثتهم. ورد فی الغارات. و تاریخ الطبری.بالأسانید السابقة. باختلاف.</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196. عن جندب بن عبد اللّه، عن علی علیه السّلام. و ورد فی نسخة ثانیة: عن محمد بن عبد اللّه، عن المدائنی، عن الحارث بن کعب بن عبد اللّه بن قعین، عن حبیب بن عبد اللّه، عن علی علیه السّلام. و فی تاریخ الطبری ج 4 ص 83. عن هشام، عن أبی مخنف، عن علی علیه السّلام. و عن الحارث بن کعب بن فقیم، عن جندب، عن عبد اللّه بن فقیم، عن الحارث بن کعب، عن علی علیه السّلام. و فی شرح نهج البلاغة لابن أبی الحدید ج 6 ص 92. عن إبراهیم، عن محمد بن عبد اللّه، عن المدائنی، عن رجاله، عن علی علیه السّلام.</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ناسخ التواریخ (مجلد أمیر المؤمنین علیه السّلام) ج 3 ص 317. مرسلا.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أصحابه. ورد فی الغارات ص 135. عن إبراهیم، عن ابن أبی سیف، عن أبی الصلت التیمی، عن أبی سعید، عن عبد اللّه بن وائل التیمی، عن علی علیه السّلام. و فی نسخة ثانیة: عن محمد بن عبد اللّه بن عثمان، عن ابن أبی سیف، .... و فی نهج السعادة ج 5 ص 182. من تاریخ الطبری. عن أبی مخنف، عن أبی الصلت الأعور التیمی، عن أبی سعید العقیلی، عن عبد اللّه بن وائل التیمی، عن علی علیه السّلام. و فی شرح نهج البلاغة لابن أبی الحدید ج 3 ص 137. عن إبراهیم بن هلال، عن محمد بن عبد اللّه، عن ابن أبی سیف، عن أبی الصلت التیمی، عن أبی سعید، عن عبد اللّه بن وائل التیمی، عن علی علیه السّلام. و فی ناسخ التواریخ (مجلد أمیر المؤمنین علیه السّلام) ج 3 ص 209. مرسلا.</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الکهف/ 104.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یقبل الجاهلون بأنفسهم علیها. ورد فی الغارات ص 135. عن إبراهیم، عن ابن أبی سیف، عن أبی الصلت التیمی، عن أبی سعید، عن عبد اللّه بن وائل التیمی، عن علی علیه السّلام. و فی نسخة ثانیة: عن محمد بن عبد اللّه بن عثمان، عن ابن أبی سیف،... و فی ناسخ التواریخ (مجلد أمیر المؤمنین علیه السّلام) ج 3 ص 209. مرسلا. و فی نهج السعادة ج 5 ص 182. من تاریخ الطبری. عن أبی مخنف، عن أبی الصلت الأعور التیمی، عن أبی سعید العقیلی، عن عبد اللّه ابن وائل التیمی، عن علی علیه السّلام.</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النحل/ 96.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بالسند السابق. و فی تاریخ الطبری. بالسند السابق. و فی شرح نهج البلاغة لابن أبی الحدید ج 3 ص 137. عن إبراهیم بن هلال، عن محمد بن عبد اللّه، عن ابن أبی سیف، عن أبی الصلت التیمی، عن أبی سعید، عن عبد اللّه ابن وائل التیمی، عن علی علیه السّلام. و فی ناسخ التواریخ (مجلد أمیر المؤمنین علیه السّلام) ج 3 ص 209. مرسلا. و فی المستدرک لکاشف الغطاء ص 109.مرسلا. باختلاف بین المصادر.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فحسبهم. إلی: فی التّیه. ورد فی خطب الشریف الرضی تحت الرقم 181.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 112.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ص 135. عن إبراهیم، عن ابن أبی سیف، عن أبی الصلت التیمی، عن أبی سعید، عن عبد اللّه بن وائل التیمی، عن علی علیه السّلام. و فی نسخة ثانیة: عن محمد بن عبد اللّه بن عثمان، عن ابن أبی سیف،... و فی تاریخ الطبری. عن أبی مخنف، عن أبی الصلت الأعور التیمی، عن أبی سعید العقلی، عن عبد اللّه بن وائل التیمی، عن علی علیه السّلام. و فی شرح نهج البلاغة لابن أبی الحدید ج 3 ص 137. عن إبراهیم بن هلال، عن محمد بن عبد اللّه، عن ابن أبی سیف، عن أبی الصلت التیمی، عن أبی سعید، عن عبد اللّه بن وائل التیمی، عن علی علیه السّلام. و فی ناسخ التواریخ (مجلد أمیر المؤمنین علیه السّلام) ج 3 ص 209. مرسلا. و فی المستدرک لکاشف الغطاء ص 109. مرسلا.</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عبید اللّه بن عبد الرّحمن. ورد فی تیسیر المطالب ص 45. عن أبی الحسن ابن مهدی، مرسلا عن علی علیه السّلام.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تیسیر المطالب ص 45. عن أبی الحسن بن مهدی، مرسلا عن علی علیه السّلام. و فی الغارات ص 296. عن زید بن وهب، عن علی علیه السّلام. و فی المعیار و الموازنة ص 180. مرسلا. و فی الإمامة و السیاسة ج 1 ص 74. مرسلا. و فی أنساب الأشراف ج 2 ص 75. عن عباس بن هشام، عن أبیه، عن أبی مخنف، عن سلیمان بن أبی راشد، عن علی علیه السّلام. و فی الأغانی ج 16 ص 289.عن محمد بن العباس الیزیدی، عن عمه عبید اللّه بن محمد، عن جعفر بن بشیر، عن صالح بن یزید الخراسانی، عن أبی مخنف، عن سلیمان بن أبی راشد، عن ابن أبی الکنود عبد الرحمن بن عبید، عن علی علیه السّلام. و فی شرح نهج البلاغة لابن أبی الحدید ج 2 ص 118. عن إبراهیم بن مبارک البجلی، عن أبیه، عن بکر بن عیسی، عن أبی روق، عن أبیه، عن علی علیه السّلام. و فی جواهر المطالب ج 1 ص 365. مرسلا. و فی المستدرک لکاشف الغطاء ص 124. مرسلا.باختلاف بین المصادر.</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فسرّحت. إلی: الطّریق و قد. ورد فی کتب الشریف الرضی تحت الرقم 36.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296. عن زید بن وهب، عن علی علیه السّلام. و فی تیسیر المطالب ص 45. عن أبی الحسن بن مهدی، مرسلا عن علی علیه السّلام. و فی المعیار و الموازنة ص 180. مرسلا. و فی الإمامة و السیاسة ج 1 ص 74. مرسلا. و فی أنساب الأشراف ج 2 ص 75. عن عباس بن هشام، عن أبیه، عن أبی مخنف، عن سلیمان بن أبی راشد، عن علی علیه السّلام. و فی الأغانی ج 16 ص 289. عن محمد بن العباس الیزیدی، عن عمه عبید اللّه بن محمد، عن جعفر بن بشیر، عن صالح بن یزید الخراسانی، عن أبی مخنف، عن سلیمان بن أبی راشد، عن ابن أبی الکنود عبد الرحمن بن عبید، عن علی علیه السّلام. و فی شرح نهج البلاغة لابن أبی الحدید ج 2 ص 118. عن إبراهیم بن مبارک البجلی، عن أبیه، عن بکر بن عیسی، عن أبی روق، عن أبیه، عن علی علیه السّلام. و فی جواهر المطالب ج 1 ص 365. مرسلا. و فی المستدرک لکاشف الغطاء ص 124. مرسلا.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الطّرق. ورد فی هامش نسخة ابن المؤدب ص 263. و نسخة الآملی ص 228.و نسخة ابن أبی المحاسن ص 317.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شرح ابن أبی الحدید. ة‌تیسیر المطالب. بالسندین السابقین. و جواهر المطالب. باختلاف.</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طفّلت. إلی: کلا و لا. ورد فی کتب الشریف الرضی تحت الرقم 36.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فتناوشوا القتال. ورد فی الغارات. و شرح ابن أبی الحدید. بالسندین السابقین.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 بسندیهما. و جواهر المطالب.</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الغارات. و شرح نهج البلاغة لابن أبی الحدید. بالسندین السابقین. و فی الإمامة و السیاسة ج 1 ص 75. مرسلا.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فما کان. إلی: حتّی. و من: نجا. إلی: قبلی. ورد فی کتب الشریف الرضی تحت الرقم 36.</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296. عن زید بن وهب، عن علی علیه السّلام. و فی الإمامة و السیاسة ج 1 ص 75. مرسلا. و فی الأغانی ج 16 ص 289. عن محمد بن العباس الیزیدی، عن عمه عبید اللّه بن محمد، عن جعفر بن بشیر، عن صالح بن یزید الخراسانی، عن أبی مخنف، عن سلیمان بن أبی راشد، عن ابن أبی اکنود عبد الرحمن بن عبید، عن علی علیه السّلام. و فی شرح نهج البلاغة لابن أبی الحدید ج 2 ص 118. عن إبراهیم بن مبارک البجلی، عن أبیه، عن بکر بن عیسی، عن أبی روق، عن أبیه، عن علی علیه السّلام. و فی جواهر المطالب ج 1 ص 365.مرسلا. و فی المستدرک لکاشف الغطاء ص 124. مرسلا.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بالمخنق. ورد فی نسخة الإسترابادی ص 439.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فلو لا اللّیل. ورد فی الإمامة و السیاسة. و المستدرک لکاشف الغطاء.</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المصدرین السابقین. و الغارات. و الأغانی. و شرح ابن أبی الحدید. بالأسانید السابقة. و جواهر المطالب. و فی المعیار و الموازنة ص 180. مرسلا. و فی تیسیر المطالب ص 45. عن أبی الحسن بن مهدی، مرسلا عن علی علیه السّلام.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المصادر السابقة.</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الغارات. و شرح نهج البلاغة لابن أبی الحدید. بالسندین السابقین.و الإمامة و السیاسة. و جواهر المطالب.</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فإنّ العرب قد أجمعت. ورد فی الغارات ص 297. عن زید بن وهب، عن علی علیه السّلام. و فی الإمامة و السیاسة ج 1 ص 75. مرسلا. و فی الأغانی ج 16 ص 289. عن محمد بن العباس الیزیدی، عن عمه عبید اللّه بن محمد، عن جعفر بن بشیر، عن صالح بن یزید الخراسانی، عن أبی مخنف، عن سلیمان بن أبی راشد، عن ابن أبی الکنود عبد الرحمن بن عبید، عن علی علیه السّلام. و فی شرح نهج البلاغة لابن أبی الحدید ج 2 ص 119. عن إبراهیم بن مبارک البجلی، عن أبیه، عن بکر بن عیسی، عن أبی روق، عن أبیه، عن علی علیه السّلام. و فی المستدرک لکاشف الغطاء ص 124. مرسلا. باختلاف بین المصادر.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ورد حرب أخیک فی المصادر السابقة. و فی أنساب الأشراف ج 2 ص 75. عن عباس بن هشام، عن أبیه، عن أبی مخنف، عن سلیمان بن أبی راشد، عن علی علیه السّلام. و فی تیسیر المطالب ص 45.عن أبی الحسن بن مهدی، مرسلا عن علی علیه السّلام.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قبل الیوم. ورد فی المعیار و الموازنة ص 180. مرسلا. و فی جواهر المطالب ج 1 ص 365. مرسلا.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 و الغارات. و الأغانی. و شرح نهج البلاغة لابن أبی الحدید. بالأسانید السابقة. و الإمامة و السیاسة. و المستدرک لکاشف الغطاء.باختلاف بین المصادر.</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فجزت. إلی: رحمی. و من: و سلبونی. إلی: ابن أمّی. ورد فی کتب الرضی تحت الرقم 36.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اللّهمّ فاجز. ورد فی المعیار و الموازنة ص 180. مرسلا. و فی الغارات ص 297.عن زید بن وهب، عن علی علیه السّلام. و فی الجمل للمفید ص 124. مرسلا.و فی الإمامة و السیاسة ج 1 ص 75. مرسلا. و فی الأغانی ج 16 ص 289. عن محمد بن العباس الیزیدی، عن عمه عبید اللّه بن محمد، عن جعفر بن بشیر، عن صالح بن یزید الخراسانی، عن أبی مخنف، عن سلیمان بن أبی راشد، عن ابن أبی الکنود عبد الرحمن بن عبید، عن علی علیه السّلام. و فی شرح نهج البلاغة لابن أبی الحدید ج 2 ص 119. عن إبراهیم بن مبارک البجلی، عن أبیه، عن بکر ابن عیسی، عن أبی روق، عن أبیه، عن علی علیه السّلام. و فی جواهر المطالب ج 1 ص 365. مرسلا. و فی المستدرک لکاشف الغطاء ص 124. مرسلا.باختلاف یسیر.</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الإمامة و السیاسة. و المستدرک لکاشف الغطاء.</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و الأغانی. بالسندین السابقین. و المعیار و الموازنة. و الجمل للمفید. و جواهر المطالب. و المستدرک لکاشف الغطاء. باختلاف.</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ابن عمّی. ورد فی المستدرک لکاشف الغطاء ص 125.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الغارات. و شرح ابن أبی الحدید. بالسندین السابقین. و المعیار و الموازنة.و جواهر المطالب. و المستدرک لکاشف الغطاء. باختلاف بین المصادر.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أمّا ما سألت. إلی: وحشة. ورد فی کتب الشریف الرضی تحت الرقم 36.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297. عن زید بن وهب، عن علی علیه السّلام. و فی شرح نهج البلاغة لابن أبی الحدید ج 2 ص 119. عن إبراهیم بن مبارک البجلی، عن أبیه، عن بکر بن عیسی، عن أبی روق، عن أبیه، عن علی علیه السّلام.</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جهاد. ورد فی المصدرین السابقین. و فی تیسیر المطالب ص 45. عن أبی الحسن بن مهدی، مرسلا عن علی علیه السّلام. و فی المستدرک لکاشف الغطاء ص 124. مرسلا.</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 و فی الأغانی ج 16 ص 291. عن محمد بن العباس الیزیدی، عن عمه عبید اللّه بن محمد، عن جعفر بن بشیر، عن صالح بن یزید الخراسانی، عن أبی مخنف، عن سلیمان بن أبی راشد، عن ابن أبی الکنود عبد الرحمن بن عبید، عن علی علیه السّلام. و فی المعیار و الموازنة ص 180. مرسلا.و فی جواهر المطالب ج 1 ص 365. مرسلا. باختلاف بین المصادر.</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تحسبنّ. إلی: حبیب. ورد فی کتب الشریف الرضی تحت الرقم 36.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ابن أمّک. ورد فی شرح نهج البلاغة لابن أبی الحدید ج 2 ص 119. عن إبراهیم ابن مبارک البجلی، عن أبیه، عن بکر بن عیسی، عن أبی روق، عن أبیه، عن علی علیه السّلام. و فی تیسیر المطالب ص 45. عن أبی الحسن بن مهدی، مرسلا عن علی علیه السّلام.</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الأغانی ج 16 ص 291. عن محمد بن العباس الیزیدی، عن عمه عبید اللّه بن محمد، عن جعفر بن بشیر، عن صالح بن یزید الخراسانی، عن أبی مخنف، عن سلیمان بن أبی راشد، عن ابن أبی الکنود عبد الرحمن بن عبید، عن علی علیه السّلام.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هل صبرت. ورد فی الأغانی ج 2 ص 270. مرسلا.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حریص علی أن لا تری. ورد فی أنوار العقول ص 116 الرقم 27. مرسلا.</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الأغانی ج 16. بالسند السابق.</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الصافات/ 83.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الحشر/ 23.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ص 200. عن عبد الرحمن بن جندب، عن أبیه جندب، عن علی علیه السّلام. و فی أنساب الأشراف ج 2 ص 382. مرسلا. و فی المسترشد ص 409 الحدیث 141. مرسلا عن الشعبی، عن شریح بن هانی، عن علی علیه السّلام. و فی الإمامة و السیاسة ج 1 ص 174. مرسلا. و فی کشف المحجة ص 174 الفصل 155. عن محمد بن یعقوب الکلینی فی کتاب الرسائل، عن علی بن إبراهیم، مرفوعا إلی علی علیه السّلام. و فی معادن الحکمة ج 1 ص 151. من کتاب الرسائل. بالسند الوارد فی کشف المحجة. و فی ناسخ التواریخ (مجلد أمیر المؤمنین علیه السّلام) ج 3 ص 318. مرسلا. و فی مصادر نهج البلاغة و أسانیده ج 1 ص 391. مرسلا. باختلاف بین المصادر.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فإنّ. إلی: علی المرسلین. ورد فی کتب الرضی تحت الرقم 62. و من:و إنّ اللّه بعث محمّدا صلّی اللّه علیه و آله و سلّم نذیرا للعالمین، و أمینا علی التّنزیل، و أنتم معشر. إلی: أرحامکم. ورد فی خطب الرضی تحت الرقم 26.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المسترشد ص 409 الحدیث 141. مرسلا عن الشعبی، عن شریح بن هانی، عن علی علیه السّلام.</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الغارات ص 200. عن عبد الرحمن بن جندب، عن أبیه جندب، عن علی علیه السّلام. و فی الإمامة و السیاسة ج 1 ص 174. مرسلا.و فی ناسخ التواریخ (مجلد أمیر المؤمنین علیه السّلام) ج 3 ص 318. مرسلا.و فی المستدرک لکاشف الغطاء ص 114. مرسلا.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معاشر. ورد فی شرح نهج البلاغة لابن أبی الحدید ج 6 ص 94. عن إبراهیم، عن رجاله، عن عبد الرحمن بن جندب، عن أبیه، عن علی علیه السّلام. و فی کشف المحجة ص 174 الفصل 155. عن محمد بن یعقوب الکلینی فی کتاب الرسائل، عن علی بن إبراهیم، مرفوعا إلی علی علیه السّلام. و فی معادن الحکمة ج 1 ص 151. من کتاب الرسائل. بالسند الوارد فی کشف المحجة. و فی ناسخ التواریخ (مجلد أمیر المؤمنین علیه السّلام) ج 3 ص 319. مرسلا.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شرح ابن أبی الحدید. بالسند السابق. و ناسخ التواریخ. و فی المستدرک لکاشف الغطاء ص 114. مرسلا.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حال. ورد فی کشف المحجة. و معادن الحکمة. بالسند السابق. و ورد علی غیر دین فی المستدرک لکاشف الغطاء. و الإمامة و السیاسة.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منیخون. ورد فی نسخة العام 400 ص 33. و نسخة ابن المؤدب ص 22. و نسخة نصیری ص 11. و نسخة الآملی ص 23. و نسخة ابن أبی المحاسن ص 35. و نسخة الإسترابادی ص 32. و نسخة ابن شذقم ص 55. و متن شرح ابن أبی الحدید ج 2 ص 19. و نسخة الصالح ص 68.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علی أحجار. ورد فی کشف المحجة ص 174 الفصل 155. عن محمد بن یعقوب الکلینی فی کتاب الرسائل، عن علی بن إبراهیم، مرفوعا إلی علی علیه السّلام. و فی معادن الحکمة ج 1 ص 151. من کتاب الرسائل. بالسند الوارد فی کشف المحجة. و فی ناسخ التواریخ (مجلد أمیر المؤمنین علیه السّلام) ج 3 ص 319. مرسلا. باختلاف یسیر.</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جنادل. ورد فی ناسخ التواریخ. و فی هامش الغارات ص 200. عن نسخة، عن عبد الرحمن بن جندب، عن أبیه جندب، عن علی علیه السّلام.</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 و کشف المحجة. و معادن الحکمة. بالأسانید السابقة. و فی شرح نهج البلاغة لابن أبی الحدید ج 6 ص 94. عن إبراهیم، عن رجاله، عن عبد الرحمن بن جندب، عن أبیه، عن علی علیه السّلام. باختلاف.</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الأجن. ورد فی کشف المحجة. و معادن الحکمة. بالسند السابق.</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المصدرین السابقین. و الغارات. و شرح ابن أبی الحدید. بالسندین السابقین. و ناسخ التواریخ.</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الخبیث. ورد فی شرح ابن أبی الحدید. بالسند السابق.</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200. عن عبد الرحمن بن جندب، عن أبیه جندب، عن علی علیه السّلام. و فی المسترشد ص 409 الحدیث 141. مرسلا عن الشعبی، عن شریح بن هانی، عن علی علیه السّلام. و فی کشف المحجة ص 174 الفصل 155.عن محمد بن یعقوب الکلینی فی کتاب الرسائل، عن علی بن إبراهیم، مرفوعا إلی علی علیه السّلام. و فی شرح نهج البلاغة لابن أبی الحدید ج 6 ص 94. عن إبراهیم، عن رجاله، عن عبد الرحمن بن جندب، عن أبیه، عن علی علیه السّلام.و فی معادن الحکمة ج 1 ص 151. من کتاب الرسائل. بالسند الوارد فی کشف المحجة. و فی ناسخ التواریخ (مجلد أمیر المؤمنین علیه السّلام) ج 3 ص 319.مرسلا. باختلاف یسیر.</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الأصنام. إلی: معصوبة. ورد فی خطب الشریف الرضی تحت الرقم 26.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التوبة/ 128.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الجمعة/ 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164.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الجمعة/ 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النساء/ 58.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النساء/ 58.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10.</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60.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190.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الأنفال/ 26.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النور/ 55.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القصص/ 57.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القصص/ 57.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103.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200. عن عبد الرحمن بن جندب، عن أبیه جندب، عن علی علیه السّلام. و فی المسترشد ص 409 الحدیث 141. عن الشعبی، عن شریح بن هانی، عن علی علیه السّلام. و فی الإمامة و السیاسة ج 1 ص 175. مرسلا. و فی شرح نهج البلاغة لابن أبی الحدید ج 6 ص 94. عن إبراهیم، عن رجاله، عبد الرحمن بن جندب، عن أبیه، عن علی علیه السّلام. و فی کشف المحجة ص 174 الفصل 155. عن محمد بن یعقوب الکلینی فی کتاب الرسائل، عن علی بن إبراهیم، مرفوعا إلی علی علیه السّلام. و فی معادن الحکمة ج 1 ص 151. من کتاب الرسائل. بالسند الوارد فی کشف المحجة. و فی منتخب البصائر ص 195. من کتاب خطب أمیر المؤمنین علیه السّلام علیه خط السید رضی الدین علی بن طاووس. و قد روی بعض ما فیه عن أبی روح فرج بن فروة، عن مسعدة بن صدقة، عن جعفر الصادق، عن علی علیهما السّلام. و فی ناسخ التواریخ (مجلد أمیر المؤمنین علیه السّلام) ج 3 ص 319. مرسلا. و فی المستدرک لکاشف الغطاء ص 114. مرسلا. و فی صبح الأعشی ج 1 ص 259. مرسلا. باختلاف.</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فلمّا مضی صلّی اللّه علیه و آله تنازع. إلی: بعده. ورد فی کتب الشریف الرضی تحت الرقم 62.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کشف المحجة. و معادن الحکمة. بالسند السابق.</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 و الغارات. بالسند السابق. و المسترشد. باختلاف.</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174 الفصل 155. عن محمد بن یعقوب الکلینی فی کتاب الرسائل، عن علی بن إبراهیم، مرفوعا إلی علی علیه السّلام. و فی معادن الحکمة ج 1 ص 152. من کتاب الرسائل. بالسند الوارد فی کشف المحجة.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فو اللّه ما کان. إلی: من بعده. ورد فی کتب الشریف الرضی تحت الرقم 62.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علی بالی. ورد فی نسخة العام 400 ص 417. و هامش نسخة ابن المؤدب ص 295. و هامش نسخة الآملی ص 302. و نسخة الإسترابادی ص 496.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کشف المحجة. و معادن الحکمة. بالسند السابق. و فی بحار الأنوار ج 8 (مجلد قدیم) ص 601. عن نسخة للغارات. عن عبد الرحمن بن جندب، عن أبیه جندب، عن علی علیه السّلام. و فی المستدرک لکاشف الغطاء ص 114.مرسلا. باختلاف بین المصادر.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تعدل. ورد فی الغارات ص 202. بالسند السابق. و المستدرک لکاشف الغطاء.و فی الإمامة و السیاسة ج 1 ص 175. مرسلا. و فی المسترشد ص 409 الحدیث 141. مرسلا عن الشعبی، عن شریح بن هانی، عن علی علیه السّلام. و فی ناسخ التواریخ (مجلد أمیر المؤمنین علیه السّلام) ج 3 ص 321. مرسلا.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بعد محمّد. ورد فی الغارات. و المسترشد. بالسندین السابقین. و ناسخ التواریخ.</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المسترشد ص 409 الحدیث 141. مرسلا عن الشعبی، عن شریح بن هانی، عن علی علیه السّلام. و فی کشف المحجة ص 174 الفصل 155. عن محمد بن یعقوب الکلینی فی کتاب الرسائل، عن علی بن إبراهیم، مرفوعا إلی علی علیه السّلام. و فی معادن الحکمة ج 1 ص 152. من کتاب الرسائل. بالسند الوارد فی کشف المحجة.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هم و اللّه. إلی: السّلاط. ورد فی حکم الشریف الرضی تحت الرقم 465.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عنائهم. ورد فی نسخة الإسترابادی ص 620.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البساط. ورد فی شرح نهج البلاغة ج 20 ص 184. بروایة.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المسترشد ص 409 و ص 411 الحدیث 141. عن الشعبی، عن شریح بن هانی، عن علی علیه السّلام. و فی کشف المحجة ص 174 الفصل 155. عن محمد بن یعقوب الکلینی فی کتاب الرسائل، عن علی بن إبراهیم، مرفوعا إلی علی علیه السّلام. و فی مصباح البلاغة ج 4 ص 72. من کتاب معادن الحکمة للکاشانی ج 1 ص 33. مرسلا. باختلاف بین المصادر.</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المسترشد ص 409 و ص 411 الحدیث 141. عن الشعبی، عن شریح بن هانی، عن علی علیه السّلام. و فی أمالی المفید ص 224 الحدیث 2. عن أبی الحسن علی بن محمد الکاتب، عن الحسن بن علی الزعفرانی، عن أبی إسحاق إبراهیم بن محمد الثقفی، عن المسعودی، عن محمد بن کثیر، عن یحیی بن حماد القطان، عن أبی محمد الحضرمی، عن أبی علی الهمدانی، عن علی علیه السّلام. و فی کشف المحجة ص 176 الفصل 155. عن محمد بن یعقوب الکلینی فی کتاب الرسائل، عن علی بن إبراهیم، مرفوعا إلی علی علیه السّلام. و فی معادن الحکمة ج 1 ص 153. من کتاب الرسائل. بالسند الوارد فی کشف المحجة.باختلاف بین المصادر.</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فما راعنی. إلی: یدی. ورد فی کتب الشریف الرضی تحت الرقم 62.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أبی بکر. ورد فی المصادر السابقة. و فی الغارات ص 202. عن عبد الرحمن ابن جندب، عن أبیه جندب، عن علی علیه السّلام. و فی ناسخ التواریخ (مجلد أمیر المؤمنین علیه السّلام) ج 3 ص 321. مرسلا. و فی المستدرک لکاشف الغطاء ص 114. مرسلا.</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و المسترشد. بالسندین السابقین. و ناسخ التواریخ. و المستدرک لکاشف الغطاء.</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فبینا أنا علی ذلک إذ قیل: قد انثال النّاس علی أبی بکر و أجفلوا علیه لیبایعوه. ورد فی المسترشد. و فی کشف المحجة. باختلاف.</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ممّن تولّی الأمور علیّ. ورد فی الإمامة و السیاسة ج 1 ص 175. مرسلا.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الغارات ص 202. عن عبد الرحمن بن جندب، عن أبیه جندب، عن علی علیه السّلام. و فی المسترشد ص 411 الحدیث 141. مرسلا عن الشعبی، عن شریح بن هانی، عن علی علیه السّلام. و فی کشف المحجة ص 176 الفصل 155. عن محمد بن یعقوب الکلینی فی کتاب الرسائل، عن علی بن إبراهیم، مرفوعا إلی علی علیه السّلام. و فی معادن الحکمة ج 1 ص 154. من کتاب الرسائل. بالسند الوارد فی کشف المحجة. و فی ناسخ التواریخ (مجلد أمیر المؤمنین علیه السّلام) ج 3 ص 321. مرسلا. و فی المستدرک لکاشف الغطاء ص 114. مرسلا. باختلاف بین المصادر.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حتّی رأیت. إلی: السّحاب. ورد فی کتب الشریف الرضی تحت الرقم 62.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تغییر. ورد فی المسترشد. بالسند السابق.</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الغارات. و کشف المحجة. و معادن الحکمة. بالسندین السابقین. و الإمامة و السیاسة. و ناسخ التواریخ. و المستدرک لکاشف الغطاء. باختلاف.</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202. عن عبد الرحمن بن جندب، عن أبیه جندب، عن علی علیه السّلام. و فی الإمامة و السیاسة ج 1 ص 175. مرسلا. و فی المسترشد ص 411 الحدیث 141. مرسلا عن الشعبی، عن شریح بن هانی، عن علی علیه السّلام. و فی کشف المحجة ص 176 الفصل 155. عن محمد بن یعقوب الکلینی فی کتاب الرسائل، عن علی بن إبراهیم، مرفوعا إلی علی علیه السّلام. و فی معادن الحکمة ج 1 ص 154. من کتاب الرسائل. بالسند الوارد فی کشف المحجة. و فی ناسخ التواریخ (مجلد أمیر المؤمنین علیه السّلام) ج 3 ص 321. مرسلا. و فی المستدرک لکاشف الغطاء ص 114. مرسلا. باختلاف.</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المسترشد ص 412. بالسند السابق. و فی معادن الحکمة ج 1 ص 154.من کتاب الرسائل للکلینی. عن علی بن إبراهیم، مرفوعا إلی علی علیه السّلام.باختلاف.</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ناسخ التواریخ (مجلد أمیر المؤمنین علیه السّلام) ج 3 ص 322.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فوات. ورد فی الغارات. بالسند السابق.</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ولایة أمورکم. ورد فی المصدر السابق. و المسترشد. و کشف المحجة. و معادن الحکمة. بالسند السابق. و ناسخ التواریخ. و المستدرک لکاشف الغطاء.</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المسترشد. و کشف المحجة. و معادن الحکمة. بالسندین السابقین. و ناسخ ج 3 ص 322.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المصادر السابقة.</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203. عن عبد الرحمن بن جندب، عن أبیه جندب، عن علی علیه السّلام. و فی المسترشد ص 412 الحدیث 141. مرسلا عن الشعبی، عن شریح بن هانی، عن علی علیه السّلام. و فی الإمامة و السیاسة ج 1 ص 175. مرسلا.و فی المستدرک لکاشف الغطاء ص 114. مرسلا. باختلاف بین المصادر.</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نهضت فی تلک. إلی: و تنهنه. ورد فی کتب الرضی تحت الرقم 62.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کشف المحجة ص 176 الفصل 155. عن محمد بن یعقوب الکلینی فی کتاب الرسائل، عن علی بن إبراهیم، مرفوعا إلی علی علیه السّلام. و فی معادن الحکمة ج 1 ص 154. من کتاب الرسائل. بالسند الوارد فی کشف المحجة.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زاغ. ورد فی الغارات. بالسند السابق. و ناسخ التواریخ.</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حتّی صرفت. ورد فی الغارات. و المسترشد. بالسندین السابقین.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أهل بیت نبیّکم. ورد فی کشف المحجة ص 176 الفصل 155. عن محمد ابن یعقوب الکلینی فی کتاب الرسائل، عن علی بن إبراهیم، مرفوعا إلی علی علیه السّلام. و فی معادن الحکمة ج 1 ص 155. من کتاب الرسائل. بالسند الوارد فی کشف المحجة.</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حتّی إذا احتضر قلت فی نفسی: لیس یعدل بهذا الأمر عنّی و أنا حیّ. ورد فی کشف المحجة ص 176 الفصل 155. عن محمد بن یعقوب الکلینی فی کتاب الرسائل، عن علی بن إبراهیم، مرفوعا إلی علی علیه السّلام.و فی معادن الحکمة ج 1 ص 155. من کتاب الرسائل. بالسند الوارد فی کشف المحجة.</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203. عن عبد الرحمن بن جندب، عن أبیه جندب، عن علی علیه السّلام. و فی المسترشد ص 413 الحدیث 141. مرسلا عن الشعبی، عن شریح بن هانی، عن علی علیه السّلام. و فی شرح نهج البلاغة لابن میثم ج 5 ص 463. مرسلا. و فی کشف المحجة ص 176 الفصل 155. عن محمد بن یعقوب الکلینی فی کتاب الرسائل، عن علی بن إبراهیم، مرفوعا إلی علی علیه السّلام.و فی معادن الحکمة ج 1 ص 155. من کتاب الرسائل. بالسند الوارد فی کشف المحجة. و فی ناسخ التواریخ (مجلد أمیر المؤمنین علیه السّلام) ج 3 ص 322.مرسلا. و فی المستدرک لکاشف الغطاء ص 114. مرسلا. باختلاف بین المصادر.</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ولیهم. إلی: استقام. ورد فی حکم الشریف الرضی تحت الرقم 467.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ولیهم وال. ورد فی نسخ النهج.</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عجز. ورد فی شرح نهج البلاغة لابن میثم ج 5 ص 463. مرسلا.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الغارات ص 203. عن عبد الرحمن بن جندب، عن أبیه جندب، عن علی علیه السّلام. و فی المسترشد ص 413 الحدیث 141. مرسلا عن الشعبی، عن شریح بن هانی، عن علی علیه السّلام. و فی المستدرک لکاشف الغطاء ص 114. مرسلا. باختلاف.</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حتّی ضرب الدّین بجرانه. ورد فی حکم الشریف الرضی تحت الرقم 467.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لن یعدلها. ورد فی الغارات. بالسند السابق. و المسترشد. و فی ناسخ التواریخ (مجلد أمیر المؤمنین علیه السّلام) ج 3 ص 323. مرسلا.</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وا عجبا. إلی: و أقرب. ورد فی حکم الشریف الرضی تحت الرقم 190.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اعجباه. ورد فی نسخة العام 400 ص 462. و نسخة عبده ص 700. و نسخة الصالح ص 502.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أتستحقّ. ورد فی عیون الحکم و المواعظ ص 506. مرسلا. و فی ناسخ التواریخ (مجلد أمیر المؤمنین علیه السّلام) ج 6 ص 456. مرسلا.</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لا تستحقّ. ورد فی المصدرین السابقین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لمکانکم من رسول اللّه صلّی اللّه علیه و آله و سلّم. ورد فی الإحتجاج ج 1 ص 95. مرسلا. و فی النوادر للفیض ص 116. مرسلا.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الإمامة و السیاسة لابن قتیبة ج 1 ص 29. مرسلا. و فی ص 175. مرسلا.و فی کتاب الردة ص 78. مرسلا. و فی شرح نهج البلاغة لابن میثم ج 5 ص 463.مرسلا. و فی الإحتجاج ج 1 ص 95. مرسلا. و فی کشف المحجة ص 177 الفصل 155. عن محمد بن یعقوب الکلینی فی کتاب الرسائل، عن علی بن إبراهیم، مرفوعا إلی علی علیه السّلام. و فی معادن الحکمة ج 1 ص 156. من کتاب الرسائل للکلینی. بالسند الوارد فی کشف المحجة. و فی النوادر للفیض ص 116.مرسلا. و فی المستدرک لکاشف الغطاء ص 114. مرسلا. و فی ناسخ التواریخ (مجلد أمیر المؤمنین علیه السّلام) ج 3 ص 323. مرسلا. و فی الغارات ص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فنظرت. إلی: لغیری. ورد فی خطب الشریف الرضی تحت الرقم 37. - 203. عن عبد الرحمن بن جندب، عن أبیه جندب، عن علی علیه السّلام. و فی المسترشد ص 374 الحدیث 123. عن محمد بن هارون، عن أبان بن عثمان، عن سعید بن قدامة، عن زائدة بن قدامة، عن علی علیه السّلام. و فی ص 413 الحدیث 141. عن الشعبی، عن شریح بن هانی، عن علی علیه السّلام. باختلاف.</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إجماعا واحدا. ورد فی الغارات. و المسترشد. بالسندین السابقین. و فی ناسخ التواریخ (مجلد أمیر المؤمنین علیه السّلام) ج 3 ص 323. مرسلا.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حین. ورد فی الإمامة و السیاسة لابن قتیبة ج 1 ص 176. مرسلا. و فی المستدرک کاشف الغطاء ص 115. مرسلا.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أفضت. ورد فی</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نجواهم. ورد فی کشف المحجة ص 177 الفصل 155. عن محمد بن یعقوب الکلینی فی کتاب الرسائل، عن علی بن إبراهیم، مرفوعا إلی علی علیه السّلام.و فی معادن الحکمة ج 1 ص 157. من کتاب الرسائل. بالسند الوارد فی کشف المحجة.</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الأعراف/ 89.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فقد. ورد فی کشف المحجة. بالسند السابق.</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204. عن عبد الرحمن بن جندب، عن أبیه جندب، عن علی علیه السّلام. و فی المسترشد ص 416 الحدیث 141. مرسلا عن الشعبی، عن شریح بن هانی، عن علی علیه السّلام. و فی الإمامة و السیاسة لابن قتیبة ج 1 ص 176. مرسلا. فی کشف المحجة ص 177 الفصل 155. عن محمد بن یعقوب الکلینی فی کتاب الرسائل، عن علی بن إبراهیم، مرفوعا إلی علی علیه السّلام.و فی معادن الحکمة ج 1 ص 157. من کتاب الرسائل. بالسند الوارد فی کشف المحجة. و فی المستدرک لکاشف الغطاء ص 115. مرسلا. باختلاف.</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قال لی. إلی: یجیبنی به. ورد فی خطب الشریف الرضی تحت الرقم 172.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 ورد عبد الرّحمن بن عوف فی کشف المحجة. و معادن الحکمة.بالسند السابق. و المسترشد.</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یا ابن أبی طالب علی هذا الأمر. ورد فی نسخة العام 400 ص 212.و نسخة ابن المؤدب ص 150. و نسخة نصیری ص 98. و نسخة ابن شذقم ص 326.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کشف المحجة. و معادن الحکمة. بالسند السابق.</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کشف المحجة. و الغارات. و المسترشد. بالأسانید السابقة. باختلاف.</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الغارات. بالسند السابق. و فی شرح نهج البلاغة لابن أبی الحدید ج 6 ص 96. عن إبراهیم، عن رجاله، عبد الرحمن بن جندب، عن أبیه، عن علی علیه السّلام. و فی بحار الأنوار ج 8 (مجلد قدیم) ص 601. عن نسخة للغارات. و فی ناسخ التواریخ (مجلد أمیر المؤمنین علیه السّلام) ج 3 ص 323. مرسلا. باختلاف.</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204. عن عبد الرحمن بن جندب، عن أبیه جندب، عن علی علیه السّلام. و فی المسترشد ص 416 الحدیث 141. مرسلا عن الشعبی، عن شریح بن هانی، عن علی علیه السّلام. و فی شرح نهج البلاغة لابن أبی الحدید ج 6 ص 96. عن إبراهیم، عن رجاله، عبد الرحمن بن جندب، عن أبیه، عن علی علیه السّلام. و فی بحار الأنوار ج 8 (مجلد قدیم) ص 601. عن نسخة للغارات. و فی کشف المحجة ص 179 الفصل 155. عن محمد بن یعقوب الکلینی فی کتاب الرسائل، عن علی بن إبراهیم، مرفوعا إلی علی علیه السّلام.و فی معادن الحکمة ج 1 ص 158. من کتاب الرسائل. بالسند الوارد فی کشف المحجة. باختلاف بین المصادر.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حقّه الّذی. ورد فی المصادر السابقة. باختلاف.</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 و فی ناسخ التواریخ (مجلد أمیر المؤمنین علیه السّلام) ج 3 ص 323. مرسلا. باختلاف بین المصادر.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کشف المحجة. و معادن الحکمة. بالسند السابق. و ناسخ التواریخ.</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کشف المحجة. و معادن الحکمة. بالسند السابق.</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نسخة العام 550 ص 100 أ. و ورد هبّ کأنّه بهت فی أغلب نسخ النهج.</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التوبة/ 19. و وردت الآیة فی الغارات. و المسترشد. بالسندین السابقین. و ناسخ التواریخ.</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إنّی. إلی: أعانهم. و من فإنّهم قد. إلی: إنائی. و: صغّروا عظیم منزلتی.ورد فی خطب الرضی تحت الرقم 172. و ورد باختلاف تحت الرقم 217.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أستعینک. ورد فی نسخة عبده ص 269.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مناقب آل أبی طالب ج 2 ص 229. مرسلا. و فی العدد القویة ص 189 الحدیث 19. من کتاب الإرشاد لکیفیة الطلب فی الأئمة الأطهار. مرسلا. و فی بحار الأنوار ج 8 (مجلد قدیم) ص 163. من کتاب الإرشاد للمفید. و فی الصراط المستقیم ج 3 ص 42. مرسلا. باختلاف بین المصادر.</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المسترشد ص 416 الحدیث 141. عن الشعبی، مرسلا عن شریح بن هانی، عن علی علیه السّلام. و فی شرح نهج البلاغة لابن أبی الحدید ج 6 ص 96.عن إبراهیم، عن رجاله، عن عبد الرحمن بن جندب، عن أبیه، عن علی علیه السّلام. و فی کشف المحجة ص 179 الفصل 155. عن محمد بن یعقوب الکلینی فی کتاب الرسائل، عن علی بن إبراهیم، مرفوعا إلی علی علیه السّلام. و فی معادن الحکمة ج 1 ص 158. من کتاب الرسائل. بالسند الوارد فی کشف المحجة.باختلاف بین المصادر.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کشف المحجة. و معادن الحکمة. بالسند السابق. و مناقب آل أبی طالب.و الصراط المستقیم. و فی الإمامة و السیاسة لابن قتیبة ج 1 ص 176. مرسلا.باختلاف بین المصادر.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مناقب آل أبی طالب ج 2 ص 229. مرسلا. و فی الصراط المستقیم ج 3 ص 42. مرسلا. و فی العدد القویة ص 189 الحدیث 19. من کتاب الإرشاد لکیفیة الطلب فی الأئمة الأطهار. مرسلا. و فی بحار الأنوار ج 8 (مجلد قدیم) ص 163.من کتاب الإرشاد للمفید. باختلاف بین المصادر.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أجمعوا. إلی: متأسّفا. ورد فی خطب الشریف الرضی تحت الرقم 172.و ورد باختلاف تحت الرقم 217.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أمرا هولی. ورد فی نسخ النهج بروایة ثانیة.</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المسترشد ص 416 الحدیث 141. عن الشعبی، مرسلا عن شریح بن هانی، عن علی علیه السّلام. و فی کشف المحجة ص 179 الفصل 155. عن محمد بن یعقوب الکلینی فی کتاب الرسائل، عن علی بن إبراهیم، مرفوعا إلی علی علیه السّلام. و فی معادن الحکمة ج 1 ص 158. من کتاب الرسائل. بالسند الوارد فی کشف المحجة. و فی الإمامة و السیاسة لابن قتیبة ج 1 ص 176. مرسلا.و فی الغارات ص 204. عن عبد الرحمن بن جندب، عن أبیه جندب، عن علی علیه السّلام. و فی ناسخ التواریخ (مجلد أمیر المؤمنین علیه السّلام) ج 3 ص 325. مرسلا. باختلاف بین المصادر.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مناقب آل أبی طالب. و الصراط المستقیم. و العدد القویة. و بحار الأنوار.باختلاف بین المصادر.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تأخذه. ورد فی نسخ النهج بروایة ثانیة.</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الغارات. و المسترشد. بالسندین السابقین. و الإمامة و السیاسة لابن قتیبة.و ناسخ التواریخ. و فی المستدرک لکاشف الغطاء ص 115. مرسلا.</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205. عن عبد الرحمن بن جندب، عن أبیه جندب، عن علی علیه السّلام. و فی أمالی المفید ص 224 الحدیث 2. عن أبی الحسن علی بن محمد الکاتب، عن الحسن بن علی الزعفرانی، عن أبی إسحاق إبراهیم بن محمد الثقفی، عن المسعودی، عن محمد بن کثیر، عن یحیی بن حماد القطان، عن أبی محمد الحضرمی، عن أبی علی الهمدانی، عن علی علیه السّلام. و فی المسترشد ص 416 الحدیث 141. مرسلا عن الشعبی، عن شریح بن هانی، عن علی علیه السّلام. و فی شرح الأخبار ج 2 ص 261 الحدیث 563. عن سلیمان ابن أبی الورد، بإسناده عن عبد الرحمن بن أبی لیلی، عن علی علیه السّلام. و فی کشف المحجة ص 180 الفصل 155. عن محمد بن یعقوب الکلینی فی کتاب الرسائل، عن علی بن إبراهیم، مرفوعا إلی علی علیه السّلام. و فی معادن الحکمة ج 1 ص 158. من کتاب الرسائل. بالسند الوارد فی کشف المحجة. و فی ناسخ التواریخ (مجلد أمیر المؤمنین علیه السّلام) ج 3 ص 325. مرسلا. باختلاف.</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یعاب. إلی: ما لیس له. ورد فی حکم الشریف الرضی تحت الرقم 166.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المسترشد ص 416 الحدیث 141. مرسلا عن الشعبی، عن شریح بن هانی، عن علی علیه السّلام. و فی کشف المحجة ص 180 الفصل 155. عن محمد بن یعقوب الکلینی فی کتاب الرسائل، عن علی بن إبراهیم، مرفوعا إلی علی علیه السّلام. و فی معادن الحکمة ج 1 ص 158. من کتاب الرسائل. بالسند الوارد فی کشف المحجة. و فی عیون الحکم و المواعظ ص 542. مرسلا. و فی ناسخ التواریخ (مجلد أمیر المؤمنین علیه السّلام) ج 6 ص 510. مرسلا. باختلاف.</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فنظرت. إلی: المنیّة. ورد فی خطب الشریف الرضی تحت الرقم 217.و ورد باختلاف یسیر تحت الرقم 26.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کشف المحجة. بالسند السابق. و فی الإمامة و السیاسة لابن قتیبة ج 1 ص 176. مرسلا. و فی شرح نهج البلاغة لابن أبی الحدید ج 6 ص 96. عن إبراهیم، عن رجاله، عن عبد الرحمن بن جندب، عن أبیه، عن علی علیه السّلام. و فی ناسخ التواریخ (مجلد أمیر المؤمنین علیه السّلام) ج 3 ص 325. مرسلا. و فی المستدرک لکاشف الغطاء ص 115. مرسلا.</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الموت. ورد فی نسخ النهج بروایة ثانیة. و ورد الهلاک فی کشف المحجة.و معادن الحکمة. بالسند السابق. و المسترشد.</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المسترشد ص 417 الحدیث 141. مرسلا عن الشعبی، عن شریح بن هانی، عن علی علیه السّلام. و فی کشف المحجة ص 180 الفصل 155. عن محمد بن یعقوب الکلینی فی کتاب الرسائل، عن علی بن إبراهیم، مرفوعا إلی علی علیه السّلام. و فی معادن الحکمة ج 1 ص 158. من کتاب الرسائل. بالسند الوارد فی کشف المحجة. باختلاف بین المصادر.</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فأغضیت. إلی: الکظم. ورد فی خطب الشریف الرضی تحت الرقم 217.و ورد باختلاف یسیر تحت الرقم 26.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المستدرک لکاشف الغطاء ص 115. مرسلا.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تجرّعت. ورد فی المسترشد. و کشف المحجة. و معادن الحکمة. بالسندین السابقین. و فی الغارات ص 205. عن عبد الرحمن بن جندب، عن أبیه جندب، عن علی علیه السّلام. و فی ناسخ التواریخ (مجلد أمیر المؤمنین علیه السّلام) ج 3 ص 325. مرسلا.</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شربت. ورد فی نسخ النهج بروایة ثانیة.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الحنظل. ورد فی نسخة العام 550 ص 143 أ.</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حزّ. ورد فی نسخة ابن المؤدب ص 312. و نسخة الإسترابادی ص 352. و نسخة عبده ص 480. و ورد حوّ فی نسخة ابن أبی المحاسن ص 217.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علی. ورد فی نسخ النهج بروایة ثانیة.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طه/ 52.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نثر الدر ج 1 ص 274. مرسلا. و فی المسترشد ص 418 الحدیث 141.مرسلا عن الشعبی، عن شریح بن هانی، عن علی علیه السّلام. و فی کشف المحجة ص 180 الفصل 155. عن محمد بن یعقوب الکلینی فی کتاب الرسائل، عن علی بن إبراهیم، مرفوعا إلی علی علیه السّلام. و فی معادن الحکمة ج 1 ص 159. من کتاب الرسائل. بالسند الوارد فی کشف المحجة. باختلاف بین المصادر.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لو أمرت. إلی: ناصرا. و من: غیر أنّ. إلی: و الجازع. ورد فی خطب الرضی تحت الرقم 30.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کشف المحجة. و معادن الحکمة. بالسند السابق.</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 باختلاف یسیر.</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نثر الدر ج 1 ص 281. مرسلا. و فی الأغانی ج 16 ص 248. عن احمد بن عبید اللّه بن عمار، عن ابی جعفر محمد بن منصور الربعی، مرفوعا إلی علی علیه السّلام. و فی تاریخ مدینة دمشق ج 50 ص 178. عن أبی الفرج علی بن الحسین بن محمد القرشی، عن احمد بن عبید اللّه بن عمار، عن أبی جعفر محمد بن منصور الربعی، مرفوعا إلی علی علیه السّلام.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فأفحشتم. ورد فی نثر الدر.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بیّن. ورد فی ناسخ التواریخ (مجلد أمیر المؤمنین علیه السّلام) ج 6 ص 324.مرسلا.</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الأغانی. بالسند السابق.</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ما. إلی: جئتمونی لتبایعونی. ورد فی إحدی نسخ نهج البلاغة.</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الغارات ص 205. عن عبد الرحمن بن جندب، عن أبیه جندب، عن علی علیه السّلام. و فی المسترشد ص 418 الحدیث 141. عن الشعبی، عن شریح بن هانی، عن علی علیه السّلام. و فی ناسخ التواریخ (مجلد أمیر المؤمنین علیه السّلام) ج 3 ص 325. مرسلا. و فی المستدرک لکاشف الغطاء ص 115. مرسلا.</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للمفید ص 139. مرسلا.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ص 205. عن عبد الرحمن بن جندب، عن أبیه جندب، عن علی علیه السّلام. و فی المسترشد ص 418 الحدیث 141. مرسلا عن الشعبی، عن شریح بن هانی، عن علی علیه السّلام. و فی کشف المحجة ص 181 الفصل 155.عن محمد بن یعقوب الکلینی فی کتاب الرسائل، عن علی بن إبراهیم، مرفوعا إلی علی علیه السّلام. و فی معادن الحکمة ج 1 ص 159. من کتاب الرسائل.بالسند الوارد فی کشف المحجة. و فی ناسخ التواریخ (مجلد أمیر المؤمنین علیه السّلام) ج 3 ص 325. مرسلا. باختلاف بین المصادر.</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بسطتم. إلی: فقبضتها. و من: ثمّ تداککتم. إلی: بعض لدیّ. ورد فی خطب الرضی تحت الرقم 229.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الإرشاد للمفید.</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ورودها. ورد فی نسخة العام 400 ص 55. و هامش نسخة ابن المؤدب ص 223. و نسخة الإسترابادی ص 57 و 367. و نسخة ابن النقیب ص 206. و نسخة عبده ص 499. و نسخة العطاردی ص 56. عن نسخة مکتبة ممتاز العلماء فی لکهنو - الهند. و عن نسخة مکتبة جامعة علیکره - الهند.</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للمفید ص 139. مرسلا.</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ص 205. عن عبد الرحمن بن جندب، عن أبیه جندب، عن علی علیه السّلام. و فی المسترشد ص 418 الحدیث 141. مرسلا عن الشعبی، عن شریح بن هانی، عن علی علیه السّلام. و فی ناسخ التواریخ (مجلد أمیر المؤمنین علیه السّلام) ج 3 ص 325. مرسلا. و فی المستدرک لکاشف الغطاء ص 115.مرسلا.</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للمفید ص 139. مرسلا. و فی الاحتجاج ج 1 ص 251. مرسلا.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بلغ. إلی: الکعاب. ورد فی خطب الشریف الرضی تحت الرقم 229. و ورد باختلاف تحت الرقم 54.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حسرت عن ساقها. ورد فی نسخة العطاردی ص 268. عن نسخة مکتبة ممتاز العلماء فی لکهنو - الهند.</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المسترشد ص 418 الحدیث 141. مرسلا عن الشعبی، عن شریح بن هانی، عن علی علیه السّلام. و فی کشف المحجة ص 181 الفصل 155. عن محمد ابن یعقوب الکلینی فی کتاب الرسائل، عن علی بن إبراهیم، مرفوعا إلی علی علیه السّلام. و فی معادن الحکمة ج 1 ص 159. من کتاب الرسائل. بالسند الوارد فی کشف المحجة. و فی المستدرک لکاشف الغطاء ص 115. مرسلا. باختلاف.</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نبایعک. إلی: و الأود. ورد فی حکم الشریف الرضی تحت الرقم 202.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شریکاک. ورد فی الإمامة و السیاسة لابن قتیبة ج 1 ص 71. مرسلا. باختلاف.</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181 الفصل 155. عن محمد بن یعقوب الکلینی فی کتاب الرسائل، عن علی بن إبراهیم، مرفوعا إلی علی علیه السّلام. و فی معادن الحکمة ج 1 ص 159. من کتاب الرسائل. بالسند الوارد فی کشف المحجة.</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شرکای. ورد فی المصدرین السابقین. باختلاف یسیر.</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الإستقامة. ورد فی الإمامة و السیاسة لابن قتیبة ج 1 ص 71. مرسلا.</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عونای. ورد فی کشف المحجة. و معادن الحکمة. بالسند السابق.</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 و فی ناسخ التواریخ (مجلد أمیر المؤمنین علیه السّلام) ج 3 ص 325. مرسلا. و فی المستدرک لکاشف الغطاء ص 115. مرسلا.باختلاف بین المصادر.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 الملاحظ أن السید الشریف الرضی رضوان اللّه علیه قد صرح فی کتابه "خصائص الأئمة" و الذی ألفه قبل "نهج البلاغة" بأن هذا الکلام قاله مولانا أمیر المؤمنین علیه السّلام و قد فرغ من حرب الجمل. إلا أنه أغفلت بعض نسخ نهج البلاغة الإشارة إلی هذه العبارة مما سبب إرباکا لدی بعض القراء و المحققین فی فهم معنی الکلام.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معاشر. إلی: المنکر. ورد فی خطب الشریف الرضی تحت الرقم 80.</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شطر أعمارهنّ. ورد فی تذکرة الخواص ص 79. (عن علماء السیر)، عن علی علیه السّلام.</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خصائص الأئمة ص 100. مرسلا. و فی کشف المحجة ص 181 الفصل 155. عن محمد بن یعقوب الکلینی فی کتاب الرسائل، عن علی بن إبراهیم، مرفوعا إلی علی علیه السّلام. و فی معادن الحکمة ج 1 ص 159. من کتاب الرسائل. بالسند الوارد فی کشف المحجة. و فی المسترشد ص 418 الحدیث 141. مرسلا عن الشعبی، عن شریح بن هانی، عن علی علیه السّلام.</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الإمرأتین. ورد فی نسخة العام 550 ص 28 أ.</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فاستعیذوا باللّه من. ورد فی التذکرة ج 2 54. مرسلا.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خیرتهنّ. ورد فی کشف الخفاء ج 2 ص 132 الحدیث 2019. مرسلا.</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إن أمرنکم بالمعروف فخالفوهنّ کیلا یطمعن منکم فی المنکر.ورد فی الکافی للکلینی ج 5 ص 517 الحدیث 5. عن عدة من أصحابنا، عن احمد بن أبی عبد اللّه، عن أبیه، عمن ذکره، عن الحسن بن المختار، عن جعفر الصادق، عن علی علیهما السّلام.</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إلاّ لتدبیر العیال. ورد فی المستطرف ج 2 ص 275. مرسلا.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عصین أمر المالک. ورد فی علل الشرائع ص 513 الباب 288 الحدیث 1. عن علی بن احمد بن عبد اللّه بن احمد بن أبی عبد اللّه البرقی، عن أبیه، عن جده احمد بن أبی عبد اللّه، عن أبیه، عن محمد بن أبی عمیر، عن غیر واحد، عن جعفر الصادق، عن أبیه، عن آبائه، عن علی علیه و علیهم السّلام. و فی التذکرة ج 2 ص 54. مرسلا. باختلاف یسیر. و ورد عدّون أمر المالک فی من لا یحضره الفقیه ج 3 ص 361 الباب 178 الحدیث 1713-2. مرسلا. و فی أمالی الصدوق ص 275 الحدیث 305-6. بالسند الوارد فی علل الشرائع.</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علل الشرائع ص 513 الباب 288 الحدیث 1. عن علی بن احمد بن عبد اللّه بن احمد بن أبی عبد اللّه البرقی، عن أبیه، عن جده احمد بن أبی عبد اللّه، عن أبیه، عن محمد بن أبی عمیر، عن غیر واحد، عن جعفر الصادق، عن آبائه، عن علی علیه و علیهم السّلام. و فی أمالی الصدوق ص 275 الحدیث 305-6.بالسند الوارد فی علل الشرائع. و فی من لا یحضره الفقیه ج 3 ص 361 الباب 178 الحدیث 1713-2. مرسلا. و فی روضة الواعظین ص 380. مرسلا عن جعفر الصادق، عن علی علیهما السّلام. و فی المستطرف ج 2 ص 275. مرسلا. و فی التذکرة ج 2 ص 54. مرسلا. باختلاف بین المصادر.</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فخرجوا. إلی: البصرة. و من: فحبسا. إلی: و لغیرهما. ورد فی خطب الشریف الرضی تحت الرقم 172.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فئة یقاتلان دونها. ورد فی کشف المحجة ص 181 الفصل 155. عن محمد ابن یعقوب الکلینی فی کتاب الرسائل، عن علی بن إبراهیم، مرفوعا إلی علی علیه السّلام. و فی معادن الحکمة ج 1 ص 161. من کتاب الرسائل. بالسند الوارد فی کشف المحجة.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المسترشد ص 418 الحدیث 141. مرسلا عن الشعبی، عن شریح بن هانی، عن علی علیه السّلام. باختلاف بین المصادر.</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صانا حلائلهما. ورد فی المصادر السابقة. و فی تفسیر القمی ج 2 ص 210.مرسلا.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یونس/ 23.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الفتح/ 10.</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فاطر/ 43.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بلیت. ورد فی معرفة الثقات ج 2 ص 155 الرقم 1302. مرسلا. و فی معانی الشعر ص 127. مرسلا عن أبی عبیدة، عن علی علیه السّلام. و فی العسل المصفی ج 2 ص 39. مرسلا.</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بأشدّ. ورد فی معرفة الثقات.</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منیّة. ورد فی المصدر السابق. و معانی الشعر. و العسل المصفی. و فی کتاب الفتوح ج 2 ص 464. مرسلا. و فی المسترشد ص 420 الحدیث 141. مرسلا عن الشعبی، عن شریح بن هانی، عن علی علیه السّلام. و فی العقد الفرید ج 5 ص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المصادر السابقة. و فی تفسیر القمی ج 2 ص 210. مرسلا. و فی المعارف ص 276. مرسلا. و فی محاضرات الأولیاء ج 1 ص 289. مرسلا. باختلاف.</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فی جیش. إلی: غیرهم من أهلها. ورد فی خطب الرضی تحت الرقم 172.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فقدموا. إلی: بیعتی. ورد فی خطب الشریف الرضی تحت الرقم 218. - 74. مرسلا. و فی الإستیعاب ج 2 ص 78. عن صالح بن کیسان، عن عبد الملک بن نوفل بن مساحق و الشعبی و ابن أبی لیلی و غیرهم، عن علی علیه السّلام. و فی کشف المحجة ص 182 الفصل 155. عن محمد بن یعقوب الکلینی فی کتاب الرسائل، عن علی بن إبراهیم، مرفوعا إلی علی علیه السّلام. و فی معادن الحکمة ج 1 ص 161. من کتاب الرسائل. بالسند الوارد فی کشف المحجة. و فی کتاب القول فی البغال ص 19 الرقم 13. مرسلا. و ورد منبه فی المغازی للواقدی ج 3 ص 1012. باختلاف بین المصادر.</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عاملی. ورد فی نسخ النهج بروایة ثانیة.</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کشف المحجة. بالسند السابق.</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غیرها. ورد فی نسخ النهج بروایة ثانیة. و ورد و أهلها فی نسخة العام 400 ص 213. و نسخة الإسترابادی ص 241.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شرح نهج البلاغة لابن أبی الحدید ج 6 ص 97. عن إبراهیم، عن رجاله، عن عبد الرحمن بن جندب، عن أبیه، عن علی علیه السّلام. و فی ناسخ التواریخ (مجلد أمیر المؤمنین علیه السّلام) ج 3 ص 326. مرسلا.</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المسترشد ص 420 الحدیث 141. مرسلا عن الشعبی، عن شریح بن هانی، عن علی علیه السّلام. و فی کشف المحجة ص 182 الفصل 155. عن محمد ابن یعقوب الکلینی فی کتاب الرسائل، عن علی بن إبراهیم، مرفوعا إلی علی علیه السّلام. و فی معادن الحکمة ج 1 ص 161. من کتاب الرسائل. بالسند الوارد فی کشف المحجة.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باختلاف.</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فشتّتوا. إلی: جماعتهم. ورد فی خطب الشریف الرضی تحت الرقم 218.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فثاربهم. ورد فی المصادر السابقة.</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المسترشد ص 420 الحدیث 141. مرسلا عن الشعبی، عن شریح بن هانی، عن علی علیه السّلام. و فی کشف المحجة ص 182 و 183 الفصل 155.عن محمد بن یعقوب الکلینی فی کتاب الرسائل، عن علی بن إبراهیم، مرفوعا إلی علی علیه السّلام. و فی معادن الحکمة ج 1 ص 162 و 163. من کتاب الرسائل.بالسند الوارد فی کشف المحجة. باختلاف بین المصادر.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وثبوا. إلی: صادقین. ورد فی خطب الشریف الرضی تحت الرقم 218.</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ثمّ دأبوا. ورد فی منهاج البراعة ج 3 ص 384. من الغارات. عن إبراهیم بن مسعود الثقفی، عن رجاله، عن عبد الرحمن بن جندب، عن أبیه، عن علی علیه السّلام.</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ص 206. بالسند السابق.</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شهروا سیوفهم. ورد فی شرح نهج البلاغة لابن أبی الحدید ج 6 ص 97.عن إبراهیم، عن رجاله، عن عبد الرحمن بن جندب، عن أبیه، عن علی علیه السّلام. و فی ناسخ التواریخ (مجلد أمیر المؤمنین علیه السّلام) ج 3 ص 326.مرسلا.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فضربوا. ورد فی المصدرین السابقین.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المسترشد ص 421 الحدیث 141. مرسلا عن الشعبی، عن شریح بن هانی، عن علی علیه السّلام.</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فو اللّه لو لم. إلی: الجیش کلّه. ورد فی خطب الرضی تحت الرقم 172.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یقتلوا. ورد فی کشف المحجة. و معادن الحکمة. بالسند السابق.</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معتمدین. ورد فی نسخة ابن المؤدب ص 151. و نسخة نصیری ص 98.و نسخة الآملی ص 148. و نسخة عبده ص 370. و نسخة الصالح ص 247.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کشف المحجة ص 183 الفصل 155. عن محمد بن یعقوب الکلینی فی کتاب الرسائل، عن علی بن إبراهیم، مرفوعا إلی علی علیه السّلام. و فی معادن الحکمة ج 1 ص 162. من کتاب الرسائل. بالسند الوارد فی کشف المحجة.و ورد قتالهم فی المسترشد ص 420 الحدیث 141. بالسند السابق.</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کشف المحجة. و معادن الحکمة. بالسند السابق.</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 حضروه. إلی: بها علیهم. ورد فی خطب الرضی تحت الرقم 172.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أکثر من. ورد فی کشف المحجة ص 183 الفصل 155. عن محمد بن یعقوب الکلینی فی کتاب الرسائل، عن علی بن إبراهیم، مرفوعا إلی علی علیه السّلام.و فی معادن الحکمة ج 1 ص 162. من کتاب الرسائل. بالسند الوارد فی کشف المحجة. و فی الغارات ص 206. عن عبد الرحمن بن جندب، عن أبیه جندب، عن علی علیه السّلام. و فی الإمامة و السیاسة لابن قتیبة ج 1 ص 176. مرسلا.و فی ناسخ التواریخ (مجلد أمیر المؤمنین علیه السّلام) ج 3 ص 326. مرسلا.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المؤمنون/ 41.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تعاظمها. ورد فی النوادر للفیض ص 135. من کتاب الرسائل للکلینی، عن علی بن إبراهیم بإسناده، عن علی علیه السّلام.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الأنفال/ 58.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وجه المسلمین. ورد فی الغارات ص 206. عن عبد الرحمن بن جندب، عن أبیه جندب، عن علی علیه السّلام. و فی المسترشد ص 420 الحدیث 141.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فهناک نهدت. ورد فی ناسخ التواریخ. و فی الغارات ص 206. عن عبد الرحمن بن جندب، عن أبیه جندب، عن علی علیه السّلام. و فی المسترشد.بالسند السابق.</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دلاّهما فی. ورد فی الغارات ص 206. عن عبد الرحمن بن جندب، عن أبیه جندب، عن علی علیه السّلام. و فی ناسخ التواریخ (مجلد أمیر المؤمنین علیه السّلام) ج 3 ص 328. مرسلا.</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انخذلت فرقة منّا. ورد فی المصدرین السابقین. و فی المسترشد ص 427 الحدیث 141. عن الشعبی، عن شریح بن هانی، عن علی علیه السّلام. و فی المستدرک لکاشف الغطاء ص 116. مرسلا. باختلاف یسیر.</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تحرّزوا. ورد فی کشف المحجة ص 186 الفصل 155. عن محمد بن یعقوب الکلینی فی کتاب الرسائل، عن علی بن إبراهیم، مرفوعا إلی علی علیه السّلام.و فی معادن الحکمة ج 1 ص 167. من کتاب الرسائل. بالسند الوارد فی کشف المحجة.</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کشف المحجة ص 189 الفصل 155. عن محمد بن یعقوب الکلینی، عن علی بن محمد و محمد بن الحسن و غیرهما، عن سهل بن زیاد، عن العباس بن عمران، عن محمد بن القاسم بن الولید الصیرفی، عن المفضل، عن سنان بن ظریف، عن جعفر الصادق، عن علی علیهما السّلام.و فی تاریخ الطبری ج 4 ص 40. عن أبی مخنف، عن إسماعیل بن یزید، عن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أضاء الصّبح لذی عینین. ورد فی حکم الشریف الرضی تحت الرقم 169.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209. و مطالب السؤول. و ناسخ التواریخ. و فی کشف المحجة ص 186 الفصل 155. عن محمد بن یعقوب الکلینی فی کتاب الرسائل، عن علی بن إبراهیم، مرفوعا إلی علی علیه السّلام. و فی ص 189 الفصل 155. عن محمد بن یعقوب الکلینی، عن علی بن محمد و محمد بن الحسن و غیرهما، عن سهل بن زیاد، عن العباس بن عمران، عن محمد بن القاسم بن الولید الصیرفی، عن المفضل، عن سنان بن ظریف، عن جعفر الصادق، عن علی علیهما السّلام.و فی معادن الحکمة ج 1 ص 167. من کتاب الرسائل. بالسند الوارد فی کشف المحجة ص 186. باختلاف.</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بان. ورد فی المصادر السابقة.</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209. عن عبد الرحمن بن جندب، عن أبیه جندب، عن علی علیه السّلام. و فی الإمامة و السیاسة لابن قتیبة ج 1 ص 178. مرسلا. و فی کشف المحجة ص 187 الفصل 155. عن محمد بن یعقوب الکلینی فی کتاب الرسائل، عن علی بن إبراهیم، مرفوعا إلی علی علیه السّلام. و فی معادن الحکمة ج 1 ص 167. من کتاب الرسائل. بالسند الوارد فی کشف المحجة. و فی ناسخ التواریخ (مجلد أمیر المؤمنین علیه السّلام) ج 3 ص 332. مرسلا. و فی المستدرک لکاشف الغطاء ص 117. مرسلا. باختلاف بین المصادر.</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منهم. إلی: الرّضائخ. ورد فی کتب الشریف الرضی تحت الرقم 62.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و کشف المحجة. و معادن الحکمة ج 1 ص 168. بالسند السابق.و ناسخ التواریخ.</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 باختلاف.</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یدخل فی الإسلام و أهله. ورد فی کشف المحجة. و معادن الحکمة ج 1 ص 168. بالسند السابق.</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لم یبایع. إلی: المبتاع. ورد فی خطب الشریف الرضی تحت الرقم 26.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 و الغارات. بالسند السابق. و الإمامة و السیاسة. و ناسخ التواریخ. و المستدرک لکاشف الغطاء.</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کشف المحجة. و معادن الحکمة. بالسند السابق. و الإمامة و السیاسة.و ناسخ التواریخ. و المستدرک لکاشف الغطاء. و فی شرح نهج البلاغة لابن أبی الحدید ج 6 ص 99. عن إبراهیم، عن رجاله، عن عبد الرحمن بن جندب، عن أبیه، عن علی علیه السّلام.</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6 ص 99. عن إبراهیم، عن رجاله، عن عبد الرحمن بن جندب، عن أبیه، عن علی علیه السّلام. و فی الإمامة و السیاسة لابن قتیبة ج 1 ص 178. مرسلا. و فی کشف المحجة ص 187 الفصل 155. عن محمد بن یعقوب الکلینی فی کتاب الرسائل، عن علی بن إبراهیم، مرفوعا إلی علی علیه السّلام. و فی معادن الحکمة ج 1 ص 167. من کتاب الرسائل. بالسند الوارد فی کشف المحجة. و فی المستدرک لکاشف الغطاء ص 117. مرسلا.</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کشف المحجة. و معادن الحکمة. بالسند السابق. و فی الغارات ص 210.عن عبد الرحمن بن جندب، عن أبیه جندب، عن علی علیه السّلام. و فی ناسخ التواریخ (مجلد أمیر المؤمنین علیه السّلام) ج 3 ص 332. مرسلا.</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ألا صفرت. ورد فی الغارات. بالسند السابق.</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المبایع. ورد فی نسخة العام 400 ص 34. و نسخة ابن المؤدب ص 22. و نسخة نصیری ص 11. و نسخة الآملی ص 24. و نسخة ابن أبی المحاسن ص 35. و هامش نسخة ابن أبی الحدید ج 2 ص 21. و نسخة العطاردی ص 34.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الغارات. و کشف المحجة. و معادن الحکمة. بالسندین السابقین. و ناسخ التواریخ ص 333. و المستدرک لکاشف الغطاء. و فی الإمامة و السیاسة لابن قتیبة ج 1 ص 178. مرسلا.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المشتری. ورد فی کشف المحجة. و معادن الحکمة. بالسند السابق. و ناسخ التواریخ.</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جزمی إذا جزمت. ورد فی الإمامة و السیاسة لابن قتیبة ج 1 ص 178. مرسلا.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یونس/ 35.</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الرعد/ 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ص 210. عن عبد الرحمن بن جندب، عن أبیه جندب، عن علی علیه السّلام. و فی کتاب الفتوح ج 4 ص 260. مرسلا. و فی الإمامة و السیاسة لابن قتیبة ج 1 ص 178. مرسلا. و فی کشف المحجة ص 187 الفصل 155. عن محمد ابن یعقوب الکلینی فی کتاب الرسائل، عن علی بن إبراهیم، مرفوعا إلی علی علیه السّلام. و فی معادن الحکمة ج 1 ص 168. من کتاب الرسائل. بالسند الوارد فی کشف المحجة. و فی مطالب السؤول ص 212. مرسلا. و فی ناسخ التواریخ (مجلد أمیر المؤمنین علیه السّلام) ج 3 ص 333 و 335. مرسلا. و فی المستدرک لکاشف الغطاء ص 117. مرسلا. باختلاف بین المصادر.</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فخذوا. إلی: سناها. و من: و استشعروا. إلی: النّصر. ورد فی خطب الشریف الرضی تحت الرقم 26.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مطالب السؤول ص 212. مرسلا.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یغزوا. ورد فی المصدر السابق. و فی کشف المحجة ص 187 الفصل 155. عن محمد بن یعقوب الکلینی فی کتاب الرسائل، عن علی بن إبراهیم، مرفوعا إلی علی علیه السّلام. و فی معادن الحکمة ج 1 ص 168. من کتاب الرسائل. بالسند الوارد فی کشف المحجة. و فی کتاب الفتوح ج 4 ص 260. مرسلا.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 و فی الغارات ص 210. عن عبد الرحمن بن جندب، عن أبیه جندب، عن علی علیه السّلام. و فی الإمامة و السیاسة لابن قتیبة ج 1 ص 178. مرسلا. و فی تاریخ الطبری ج 4 ص 58. عن أبی مخنف، عن المعلی بن کلیب الهمدانی، عن جبر بن نوف أبی الوداک الهمدانی، عن علی علیه السّلام.و فی الفصول المهمة فی معرفة أحوال الأئمة ص 107. مرسلا. و فی ناسخ التواریخ (مجلد أمیر المؤمنین علیه السّلام) ج 3 ص 335. مرسلا. و فی المستدرک لکاشف الغطاء ص 117. مرسلا. باختلاف بین المصادر.</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210. عن عبد الرحمن بن جندب، عن أبیه جندب، عن علی علیه السّلام. و فی کتاب الفتوح ج 4 ص 260. مرسلا. و فی تاریخ الطبری ج 4 ص 58. عن أبی مخنف، عن المعلی بن کلیب الهمدانی، عن جبر بن نوف أبی الوداک الهمدانی، عن علی علیه السّلام. و فی الإمامة و السیاسة لابن قتیبة ج 1 ص 178. مرسلا. و فی کشف المحجة ص 187 الفصل 155. عن محمد بن یعقوب الکلینی فی کتاب الرسائل، عن علی بن إبراهیم، مرفوعا إلی علی علیه السّلام.و فی ناسخ التواریخ (مجلد أمیر المؤمنین علیه السّلام) ج 3 ص 335. مرسلا. و فی معادن الحکمة ج 1 ص 168. من کتاب الرسائل. بالسند الوارد فی کشف المحجة.و فی المستدرک لکاشف الغطاء ص 117. مرسلا. باختلاف بین المصادر.</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إنّی و اللّه. إلی: من ربّی. ورد فی کتاب الشریف الرضی تحت الرقم 62.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واحدا. ورد فی نسخة ابن المؤدب ص 296. و نسخة الآملی ص 302. و نسخة ابن أبی المحاسن ص 358. و نسخة الإسترابادی ص 497. و نسخة عبده ص 634.و نسخة الصالح ص 452. و نسخة العطاردی ص 390.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بالسند السابق.</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ملاء. ورد فی ناسخ التواریخ. و فی شرح نهج البلاغة لابن أبی الحدید ج 6 ص 100. عن إبراهیم، عن رجاله، عن عبد الرحمن بن جندب، عن أبیه، عن علی علیه السّلام.</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 هم و أهل الأرض. ورد فی کشف المحجة. و معادن الحکمة. بالسند السابق.</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الإمامة و السیاسة لابن قتیبة ج 1 ص 178. مرسلا. و فی المستدرک لکاشف الغطاء ص 117. مرسلا.</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مطالب السؤول ص 212. مرسلا.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نحن. ورد شرح نهج البلاغة لابن أبی الحدید ج 6 ص 100. عن إبراهیم، عن رجاله، عن عبد الرحمن بن جندب، عن أبیه، عن علی علیه السّلام.</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الإمامة و السیاسة. و المستدرک لکاشف الغطاء ص 118. و فی الغارات ص 211. عن عبد الرحمن بن جندب، عن أبیه جندب، عن علی علیه السّلام. و فی ناسخ التواریخ (مجلد أمیر المؤمنین علیه السّلام) ج 3 ص 335. مرسلا.</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المصادر السابقة. و فی کشف المحجة ص 188 الفصل 155. عن محمد بن یعقوب الکلینی فی کتاب الرسائل، عن علی بن إبراهیم، مرفوعا إلی علی علیه السّلام. و فی معادن الحکمة ج 1 ص 169. من کتاب الرسائل. بالسند الوارد فی کشف المحجة. و ورد لکنّنی آسی فی نسخ النهج.</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لکنّنی آسی أن یلی. إلی: حزبا. ورد فی کتب الرضی تحت الرقم 62.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الإمامة و السیاسة لابن قتیبة. و ناسخ التواریخ. و المستدرک لکاشف الغطاء.و فی تاریخ الطبری ج 4 ص 58. عن أبی مخنف، عن المعلی بن کلیب الهمدانی، عن جبر بن نوف أبی الوداک الهمدانی، عن علی علیه السّلام. و ورد عباده فی نسخ النهج.</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الغارات. و کشف المحجة. و معادن الحکمة. بالسندین السابقین.باختلاف یسیر.</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هرقل. ورد فی تاریخ الطبری ج 4 ص 58. عن أبی مخنف، عن المعلی بن کلیب الهمدانی، عن جبر بن نوف أبی الوداک الهمدانی، عن علی علیه السّلام.و فی الفصول المهمة فی معرفة أحوال الأئمة ص 107. مرسلا.</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الطبری. بالسند السابق. و فی الغارات ص 211. عن عبد الرحمن ابن جندب، عن أبیه جندب، عن علی علیه السّلام. و فی الإمامة و السیاسة لابن قتیبة ج 1 ص 178. مرسلا. و فی کشف المحجة ص 188 الفصل 155. عن محمد ابن یعقوب الکلینی فی کتاب الرسائل، عن علی بن إبراهیم، مرفوعا إلی علی علیه السّلام. و فی معادن الحکمة ج 1 ص 169. من کتاب الرسائل. بالسند الوارد فی کشف المحجة. و المستدرک لکاشف الغطاء. و فی ناسخ التواریخ (مجلد أمیر المؤمنین علیه السّلام) ج 3 ص 333 و 335. مرسلا. باختلاف بین المصادر.</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لو لا ذلک. إلی: و ونیتم. ورد فی خطب الشریف الرضی تحت الرقم 238.و ورد باختلاف فی الکتاب 62.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و تاریخ الطبری. و کشف المحجة. و معادن الحکمة. بالأسانید السابقة. و الإمامة و السیاسة لابن قتیبة ج 1 ص 179. و ناسخ التواریخ. و المستدرک لکاشف الغطاء. باختلاف.</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إنّی إلی. إلی: راج. و من: ألا ترون. إلی: ترمی. ورد فی خطب الرضی تحت الرقم 238. و ورد باختلاف فی الکتاب 62.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ربّی. ورد فی الغارات ص 209. عن عبد الرحمن بن جندب، عن أبیه جندب، عن علی علیه السّلام. و فی کتاب الفتوح ج 4 ص 260. مرسلا. و فی الإمامة و السیاسة لابن قتیبة ج 1 ص 179. مرسلا. و فی مطالب السؤول ص 212. مرسلا.و فی کشف المحجة ص 186 الفصل 155. عن محمد بن یعقوب الکلینی فی کتاب الرسائل، عن علی بن إبراهیم، مرفوعا إلی علی علیه السّلام. و فی معادن الحکمة ج 1 ص 169. من کتاب الرسائل. بالسند الوارد فی کشف المحجة.</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کشف المحجة ص 186. بالسند السابق. و الإمامة و السیاسة لابن قتیبة ص 178. و مطالب السؤول. و فی شرح نهج البلاغة لابن أبی الحدید ج 6 ص 98.عن إبراهیم، عن رجاله، عن عبد الرحمن بن جندب، عن أبیه، عن علی علیه السّلام. و مطالب السؤول ص 211. و فی ناسخ التواریخ (مجلد أمیر المؤمنین علیه السّلام) ج 3 ص 332. مرسلا. باختلاف بین المصادر.</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ص 209. بالسند السابق. و ناسخ التواریخ.</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 و کشف المحجة. بالسند السابق. باختلاف یسیر.</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209. عن عبد الرحمن بن جندب، عن أبیه جندب، عن علی علیه السّلام. و فی کتاب الفتوح ج 4 ص 260. مرسلا. و فی الإمامة و السیاسة لابن قتیبة ج 1 ص 179. مرسلا. و فی کشف المحجة ص 186 الفصل 155. عن محمد ابن یعقوب الکلینی فی کتاب الرسائل، عن علی بن إبراهیم، مرفوعا إلی علی علیه السّلام. و فی معادن الحکمة ج 1 ص 169. من کتاب الرسائل. بالسند الوارد فی کشف المحجة. و فی مطالب السؤول ص 211. مرسلا. و فی ناسخ التواریخ (مجلد أمیر المؤمنین علیه السّلام) ج 3 ص 332. مرسلا. و فی المستدرک لکاشف الغطاء ص 119. مرسلا. باختلاف بین المصادر.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انفروا. إلی: عدوّکم. و من: و لا تثاقلوا. إلی: لم ینم عنه. ورد فی خطب الشریف الرضی تحت الرقم 238. و ورد باختلاف فی الکتاب 62.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التوبة/ 41. و وردت الآیة فی المصادر السابقة. و فی ناسخ التواریخ ص 335.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تعمّوا. ورد فی کشف المحجة. و معادن الحکمة. بالسند السابق.</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الأخسر. ورد فی نسخة الإسترابادی ص 498. و ورد الخسر فی الغارات ص 209. و کشف المحجة. بالسند السابق. باختلاف یسیر.</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القرب. ورد فی نسخة ابن شذقم ص 652.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الغارات ص 212. و کشف المحجة. و معادن الحکمة. بالسندین السابقین.و ناسخ التواریخ.</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212. عن عبد الرحمن بن جندب، عن أبیه جندب، عن علی علیه السّلام. و فی کتاب الفتوح ج 4 ص 261. مرسلا. و فی کشف المحجة ص 188 الفصل 155. عن محمد بن یعقوب الکلینی فی کتاب الرسائل، عن علی بن إبراهیم، مرفوعا إلی علی علیه السّلام. و فی معادن الحکمة ج 1 ص 170. من کتاب الرسائل. بالسند الوارد فی کشف المحجة. و فی مطالب السؤول ص 212.مرسلا. و فی ناسخ التواریخ (مجلد أمیر المؤمنین علیه السّلام) ج 3 ص 336.مرسلا. باختلاف بین المصادر.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أمره. إلی: العبادة. ورد فی کتب الشریف الرضی تحت الرقم 26.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دعائم الإسلام ج 1 ص 252. مرسلا.</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أمره. ورد فی نسخة العام 400 ص 343. و هامش نسخة نصیری ص 160.و هامش نسخة العام 550 ص 162 ب. و نسخة عبده ص 542. و نسخة الصالح ص 382.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عمله. ورد فی المصادر السابقة. و نسخة ابن أبی المحاسن ص 290. و نسخة العطاردی ص 327.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دعائم الإسلام ج 1 ص 252. مرسلا.</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أمره. إلی: فاقة. ورد فی کتب الشریف الرضی تحت الرقم 26.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دعائم الإسلام ج 1 ص 252. مرسلا.</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إنّا موفّوک. إلی: و السّلام. ورد فی کتب الشریف الرضی تحت الرقم 26.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إلاّ. ورد فی نسخة العام 400 ص 343. و نسخة ابن المؤدب ص 243. و نسخة الآملی ص 247. و نسخة ابن أبی المحاسن ص 290. و نسخة الإسترابادی ص 403.و نسخة الصالح ص 382. و نسخة العطاردی ص 327.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بؤسی. ورد فی نسخة الصالح ص 382.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لامرئ. ورد فی المصدر السابق.</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المدقعون. ورد فی نسخة نصیری ص 161. و نسخة العام 550 ص 163 أ.</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من المؤکد أن المناسب هو: و أبناء السّبیل. عطفا علی ما قبل. و لکننا لم نتدخل لأننا لم نجد فی أیة نسخة للنهج.</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من استهان بالأمانة، وقع فی الخیانة، و من. ورد فی ربیع الأبرار ج 4 ص 144 الحدیث 16. مرسلا.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ورد فی الغارات ص 76. عن محمد، عن الحسن، عن إبراهیم، عن یحیی بن صالح الحریری، عن أبی العباس الولید بن عمرو، عن عبد الرحمن بن سلیمان، عن جعفر الصادق، عن علی علیهما السّلام. و فی المقنعة ص 255. عن حماد، عن حریز، عن برید العجلی، عن جعفر الصادق، عن علی علیهما السّلام. و فی الکافی للکلینی ج 3 ص 536 الحدیث 1. عن علی بن إبراهیم، عن أبیه، عن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فیما أنتم عنه مسؤولون. ورد فی أمالی المفید ص 261 المجلس 31 الحدیث 3. عن أبی الحسن علی بن محمد بن حبیش الکاتب، عن الحسن بن علی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تصیرون. ورد فی بشارة المصطفی. و أمالی الطوسی. بالسندین السابقین. و فی أمالی المفید ص 261 المجلس 31 الحدیث 3. عن أبی الحسن علی بن محمد ابن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السّلام.و فی تحف العقول ص 124. مرسلا.</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185. و الأنبیاء/ 35. و العنکبوت/ 57.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المدثر/ 38.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28.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الحجر/ 92 و 93.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أمالی المفید ص 261 المجلس 31 الحدیث 3. عن أبی الحسن علی بن محمد بن حبیش الکاتب، عن الحسن بن علی الزعفرانی، عن أبی إسحاق إبراهیم ابن محمد الثقفی، عن عبد اللّه بن محمد بن عثمان، عن علی بن محمد بن أبی سعید، عن فضیل بن الجعد، عن أبی إسحاق الهمدانی، عن علی علیه السّلام. و فی أمالی الطوسی ص 24. عن أبی علی الحسن بن محمد بن الحسن الطوسی، عن أبیه أبی جعفر محمد بن الحسن بن علی الطوسی، عن أبی عبد اللّه محمد بن محمد بن النعمان، عن أبی الحسن علی بن محمد بن الحسن الکاتب، عن الحسن بن علی الزعفرانی، عن أبی إسحاق إبراهیم بن محمد الثقفی، عن عبد اللّه بن محمد بن عثمان، عن علی بن محمد بن أبی سعید، عن فضیل بن جعد، عن أبی إسحاق الهمدانی، عن علی علیه السّلام. و فی تحف العقول ص 124. مرسلا. و فی الغارات ص 144. عن یحیی بن صالح، عن مالک بن خالد الأسدی، عن الحسن بن إبراهیم، عن عبد اللّه بن الحسن بن الحسن بن علی علیهما السّلام، عن عبایة، عن علی علیه السّلام. و فی ص 146. مرسلا عن عبد اللّه بن الحسن بن الحسن،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 و فی تاریخ الطبری ج 3 ص 556. عن هشام، عن أبی مخنف، عن الحارث بن کعب الوالبی، عن أبیه، عن علی علیه السّلام. و فی ناسخ التواریخ (مجلد أمیر المؤمنین علیه السّلام) ج 3 ص 232. مرسلا. و فی ص 236. مرسلا. و فی الإعتبار و سلوة العارفین ص 586. مرسلا عن أبی مخنف، عن سلمان بن أبی راشد الأسدی، عن عبد الرحمن بن عبید، عن علی علیه السّلام. باختلاف بین المصادر.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اللّه. إلی: أکرم. ورد فی کتب الشریف الرضی تحت الرقم 27.</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یسائلکم. ورد فی نسخة العام 400 ص 345. و نسخة نصیری ص 161. و نسخة الآملی ص 248. و نسخة الإسترابادی ص 403. و نسخة عبده ص 543. و نسخة الصالح ص 383.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فنحن الظّالمون. ورد فی شرح نهج البلاغة لابن أبی الحدید ج 6 ص 67. عن إبراهیم، عن یحیی بن صالح، عن مالک بن خالد، عن الحسن بن إبراهیم، عن عبد اللّه بن الحسن بن الحسن بن علی علیهما السّلام، عن عبایة، عن علی علیه السّلام. و فی ناسخ التواریخ (مجلد أمیر المؤمنین علیه السّلام) ج 3 ص 236.مرسلا.</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الغارات ص 144. عن نسخة. عن یحیی بن صالح، عن مالک بن خالد، عن الحسن بن إبراهیم، عن عبد اللّه بن الحسن بن الحسن بن علی علیهما السّلام، عن عبایة، عن علی علیه السّلام.</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النحل/ 30.</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العنکبوت/ 27.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الزمر/ 10.</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یونس/ 26.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هود/ 114.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سبأ/ 37.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النبأ/ 36. و الفقرات وردت فی أمالی المفید ص 261 المجلس 31 الحدیث 3. عن أبی الحسن علی بن محمد بن حبیش الکاتب، عن الحسن بن علی الزعفرانی، عن أبی إسحاق إبراهیم بن محمد الثقفی، عن عبد اللّه بن محمد بن عثمان، عن علی ابن محمد بن أبی سعید، عن فضیل بن الجعد، عن أبی إسحاق الهمدانی، عن علی علیه السّلام. و فی أمالی الطوسی ص 24. عن أبی علی الحسن بن محمد بن الحسن الطوسی، عن أبیه أبی جعفر محمد بن الحسن بن علی الطوسی، عن أبی عبد اللّه محمد بن محمد بن النعمان، عن أبی الحسن علی بن محمد بن الحسن الکاتب، عن الحسن بن علی الزعفرانی، عن أبی إسحاق إبراهیم بن محمد الثقفی، عن عبد اللّه بن محمد بن عثمان، عن علی بن محمد بن أبی سعید، عن فضیل بن جعد، عن أبی إسحاق الهمدانی، عن علی علیه السّلام. و فی تحف العقول ص 124. مرسلا.</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المفید ص 261 المجلس 31 الحدیث 3. عن أبی الحسن علی بن محمد بن حبیش الکاتب، عن الحسن بن علی الزعفرانی، عن أبی إسحاق إبراهیم ابن محمد الثقفی، عن عبد اللّه بن محمد بن عثمان، عن علی بن محمد بن أبی سعید، عن فضیل بن الجعد، عن أبی إسحاق الهمدانی، عن علی علیه السّلام. و فی أمالی الطوسی ص 24. عن أبی علی الحسن بن محمد بن الحسن الطوسی، عن أبیه أبی جعفر محمد بن الحسن بن علی الطوسی، عن أبی عبد اللّه محمد بن محمد بن النعمان، عن أبی الحسن علی بن محمد بن الحسن الکاتب، عن الحسن بن علی الزعفرانی، عن أبی إسحاق إبراهیم بن محمد الثقفی، عن عبد اللّه بن محمد بن عثمان، عن علی بن محمد بن أبی سعید، عن فضیل بن جعد، عن أبی إسحاق الهمدانی، عن علی علیه السّلام. و فی تحف العقول ص 124. مرسلا. و فی الغارات ص 145. عن یحیی بن صالح، عن مالک بن خالد الأسدی، عن الحسن بن إبراهیم، عن عبد اللّه الحسن بن الحسن بن علی علیهما السّلام، عن عبایة، عن علی علیه السّلام. و فی ص 147. مرسلا عن عبد اللّه بن الحسن بن الحسن،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 و فی بشارة المصطفی ص 44. عن أبی عبد اللّه محمد بن محمد، 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ناسخ التواریخ (مجلد أمیر المؤمنین علیه السّلام) ج 3 ص 232. مرسلا. و فی ص 236 و 237. مرسلا. و فی الإعتبار و سلوة العارفین ص 586. مرسلا عن أبی مخنف، عن سلمان بن أبی راشد الأسدی، عن عبد الرحمن بن عبید، عن علی علیه السّلام. باختلاف بین المصادر.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اعلموا. إلی: آخرتهم. ورد فی کتب الشریف الرضی تحت الرقم 27.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أمالی المفید ص 263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بشارة المصطفی ص 44. عن أبی عبد اللّه محمد بن محمد، ثم بالسند الوارد فی امالی المفید. و فی أمالی الطوسی ص 26. عن أبی علی الحسن بن محمد بن الحسن الطوسی، عن أبی جعفر محمد بن الحسن بن علی الطوسی، عن أبی عبد اللّه محمد ابن محمد بن النعمان، عن أبی الحسن علی بن محمد بن الحسن الکاتب، ثم بالسند الوارد فی امالی المفید.</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بشارة المصطفی. بالسند السابق. و فی شرح نهج البلاغة لابن أبی الحدید ج 6 ص 67. عن إبراهیم، عن یحیی بن صالح، عن مالک بن خالد، عن الحسن بن إبراهیم، عن عبد اللّه بن الحسن بن الحسن بن علی علیهما السّلام، عن عبایة، عن علی علیه السّلام. و فی ناسخ التواریخ (مجلد أمیر المؤمنین علیه السّلام) ج 3 ص 237. مرسلا.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ناسخ التواریخ.</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بعاجل الخیر و اجله. ورد فی الإعتبار و سلوة العارفین ص 587. مرسلا عن أبی مخنف، عن سلمان بن أبی راشد الأسدی، عن عبد الرحمن بن عبید، عن علی علیه السّلام. و ورد حازوا عاجل الخیر و آجله فی أمالی المفید.و بشارة المصطفی. بالسندین السابقین.</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32. و وردت الفقرات فی أمالی المفید ص 263 المجلس 31 الحدیث 3.عن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الغارات ص 148. عن عبد اللّه بن الحسن بن الحسن،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 و فی أمالی الطوسی ص 26. عن أبی علی الحسن ابن محمد بن الحسن الطوسی، عن أبی جعفر محمد بن الحسن بن علی الطوسی، عن أبی عبد اللّه محمد بن محمد بن النعمان، عن أبی الحسن علی بن محمد بن الحسن الکاتب، ثم بالسند الوارد فی أمالی المفید. و فی تحف العقول ص 125.مرسلا. الإعتبار و سلوة العارفین ص 587. مرسلا عن أبی مخنف، عن سلمان بن أبی راشد الأسدی، عن عبد الرحمن بن عبید، عن علی علیه السّلام. و فی ناسخ التواریخ (مجلد أمیر المؤمنین علیه السّلام) ج 3 ص 237. مرسلا. باختلاف.</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سکنوا. إلی: أکلت. ورد فی کتب الشریف الرضی تحت الرقم 27.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أفضل. ورد فی الغارات. بالسند السابق.</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أفضل. ورد فی المصدر السابق. و ناسخ التواریخ. و فی بشارة المصطفی ص 45.عن أبی عبد اللّه محمد بن محمد، ثم بالسند الوارد فی أمالی المفید.</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فی أمالی المفید. و أمالی الطوسی. و الإعتبار و سلوة العارفین. بالأسانیدین السابقة. باختلاف.</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فحظوا. إلی: آخرتهم. ورد فی کتب الشریف الرضی تحت الرقم 27.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الرّابح. ورد فی نسخة العام 400 ص 345. و هامش نسخة ابن المؤدب ص 244. و نسخة الآملی ص 248. و نسخة الإسترابادی ص 404. و نسخة عبده ص 544. و نسخة الصالح ص 383.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زهد. ورد فی نسخة ابن أبی المحاسن ص 291. و نسخة ابن المؤدب ص 244.و نسخة نصیری ص 161. و نسخة الآملی ص 248. و نسخة العام 550 ص 163 ب. و نسخة عبده ص 544. و نسخة الصالح ص 383. و نسخة العطاردی ص 329.و ورد هذه فی نسخة الإسترابادی ص 404.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ص 148. مرسلا عن عبد اللّه بن الحسن بن الحسن علیه السّلام، عن عبایة، عن علی علیه السّلام. و فی ناسخ التواریخ (مجلد أمیر المؤمنین علیه السّلام) ج 3 ص 237. مرسلا.</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 و فی أمالی المفید ص 263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جعد، عن أبی إسحاق الهمدانی، عن علی علیه السّلام. و فی بشارة المصطفی ص 45. عن أبی عبد اللّه محمد بن محمد، عن أبی الحسن علی بن محمد بن حبیش الکاتب، عن الحسن ابن علی الزعفرانی، عن أبی إسحاق إبراهیم بن محمد الثقفی، عن عبد اللّه بن محمد بن عثمان، عن علی بن محمد بن أبی سعید، عن فضیل بن الجعد، عن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تردّ لهم. إلی: لذّة. ورد فی کتب الشریف الرضی تحت الرقم 27. - أبی إسحاق الهمدانی، عن علی علیه السّلام. و فی أمالی الطوسی ص 26. عن أبی علی الحسن بن محمد بن الحسن الطوسی، عن أبی جعفر محمد بن الحسن بن علی الطوسی، عن أبی عبد اللّه محمد بن محمد بن النعمان، عن أبی الحسن علی ابن محمد بن الحسن الکاتب، عن الحسن بن علی الزعفرانی، عن أبی إسحاق إبراهیم بن محمد الثقفی، عن عبد اللّه بن محمد بن عثمان، عن علی بن محمد ابن أبی سعید، عن فضیل بن جعد، عن أبی إسحاق الهمدانی، عن علی علیه السّلام. و فی الإعتبار و سلوة العارفین ص 588. مرسلا عن أبی مخنف، عن سلمان ابن أبی راشد الأسدی، عن عبد الرحمن بن عبید، عن علی علیه السّلام.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العظمی. ورد فی بحار الأنوار ج 8 (مجلد قدیم) ص 597. عن إبراهیم، عن یحیی بن صالح، عن مالک بن خالد، عن الحسن بن إبراهیم، عن عبد اللّه بن الحسن بن الحسن بن علی علیهما السّلام، عن عبایة، عن علی علیه السّلام. و فی ناسخ التواریخ (مجلد أمیر المؤمنین علیه السّلام) ج 3 ص 241. مرسلا.</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157. مرسلا عن عبد اللّه بن الحسن بن الحسن علیه السّلام، عن عبایة، عن علی علیه السّلام. و فی أمالی المفید ص 263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بشارة المصطفی ص 45. عن أبی عبد اللّه محمد بن محمد، عن أبی الحسن علی بن محمد بن حبیش الکاتب، عن الحسن ابن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أمالی الطوسی ص 26 و ص 29. عن أبی علی الحسن بن محمد بن الحسن الطوسی، عن أبی جعفر محمد بن الحسن بن علی الطوسی، عن أبی عبد اللّه محمد بن محمد بن النعمان، عن أبی الحسن علی بن محمد بن الحسن الکاتب، عن الحسن بن علی الزعفرانی، عن أبی إسحاق إبراهیم بن محمد الثقفی، عن عبد اللّه بن محمد بن عثمان، عن علی ابن محمد بن أبی سعید، عن فضیل بن جعد، عن أبی إسحاق الهمدانی، عن علی علیه السّلام. و فی الإعتبار و سلوة العارفین ص 588. مرسلا عن أبی مخنف، عن سلمان ابن أبی راشد الأسدی، عن عبد الرحمن بن عبید، عن علی علیه السّلام. و فی ص 594. بالسند السابق. و فی ناسخ التواریخ (مجلد أمیر المؤمنین علیه السّلام) ج 3 ص 241. مرسلا. باختلاف بین المصادر.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إنّه لا سواء. إلی: تنکرون. ورد فی کتب الشریف الرضی تحت الرقم 27.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وصیّ. ورد فی متن بهج الصباغة للتستری ج 4 ص 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لست. ورد فی إتحاف الخیرة المهرة ج 7 ص 467 الحدیث 9410. مرسلا.</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إتحاف الخیرة المهرة ج 7 ص 467 الحدیث 9410. مرسلا.</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کافرا. ورد فی المصدر السابق.</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فیحجزه. ورد فی البساط ص 108. عن الناصر للحق محمد بن منصور المرادی، عن احمد بن یحیی، عن إبراهیم بن علی بن وهب، عن غیاث بن بشیر التمیمی، عن أبی إسحاق السبیعی، عن الحارث، عن علی علیه السّلام. و فی الترغیب و الترهیب للمنذری ص 38 الحدیث 224. مرسلا. و فی ص 449 الحدیث 3436. مرسلا. و فی فردوس الأخبار ج 1 ص 95 الحدیث 183. مرسلا.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الکافر. ورد فی إتحاف الخیرة المهرة.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فی المصدر السابق.</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فیخزیه. ورد فی الغارات ص 157. مرسلا عن عبد اللّه بن الحسن بن الحسن علیه السّلام، عن عبایة، عن علی علیه السّلام. و عن نسخة. عن یحیی بن صالح، عن مالک بن خالد، عن الحسن بن إبراهیم، عن عبد اللّه بن الحسن بن الحسن ابن علی علیهما السّلام، عن عبایة، عن علی علیه السّلام. و فی ناسخ التواریخ (مجلد أمیر المؤمنین علیه السّلام) ج 3 ص 241. مرسلا.</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لشرکه. ورد فی نسخة ابن المؤدب ص 245.</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علیها. ورد فی ذم الکلام و أهله ص 98 الحدیث 85. عن إسماعیل بن محمد ابن إسماعیل، عن احمد بن عبدان الحافظ، عن ابن أبی داوود، عن یحیی بن محمد بن بشر، عن عباد بن بشر الدارع، عن أبی إسحاق السبیعی، عن الحارث، عن علی علیه السّلام.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ورد فی إتحاف الخیرة المهرة ج 7 ص 467 الحدیث 9410. مرسلا.</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اجتهدتم بأفضل الاجتهاد. ورد فی أمالی المفید ص 263 المجلس 31 الحدیث 3. عن أبی الحسن علی بن محمد بن حبیش الکاتب، عن الحسن بن علی الزعفرانی، عن أبی إسحاق إبراهیم بن محمد الثقفی، عن عبد اللّه بن محمد ابن عثمان، عن علی بن محمد بن أبی سعید، عن فضیل بن الجعد، عن أبی إسحاق الهمدانی، عن علی علیه السّلام. و فی بشارة المصطفی ص 45. عن أبی عبد اللّه محمد بن محمد، 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أمالی الطوسی ص 26.عن أبی علی الحسن بن محمد بن الحسن الطوسی، عن أبی جعفر محمد بن الحسن بن علی الطوسی، عن أبی عبد اللّه محمد بن محمد بن النعمان، عن أبی الحسن علی بن محمد بن الحسن الکاتب، عن الحسن بن علی الزعفرانی، عن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أوفی. ورد فی تحف العقول.</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31.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الشوری/ 23. و وردت الفقرات فی تحف العقول. و الإعتبار و سلوة العارفین. بالسند السابق. و فی ص 595. بالسند السابق. و فی أمالی المفید ص 263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بشارة المصطفی ص 45. عن أبی عبد اللّه محمد بن محمد، ثم بالسند الوارد فی أمالی المفید. و فی أمالی الطوسی ص 26. عن أبی علی الحسن بن محمد بن الحسن الطوسی، عن أبی جعفر محمد بن الحسن بن علی الطوسی، عن أبی عبد اللّه محمد بن محمد بن النعمان، عن أبی الحسن علی بن محمد بن الحسن الکاتب، ثم بالسند الوارد فی أمالی المفید. و فی الغارات ص 149 و ص 157. مرسلا عن عبد اللّه بن الحسن بن الحسن علیه السّلام، عن عبایة، عن علی علیه السّلام. و عن نسخة. عن یحیی بن صالح، عن مالک بن خالد، عن الحسن ابن إبراهیم، عن عبد اللّه بن الحسن بن الحسن بن علی علیهما السّلام، عن عبایة، عن علی علیه السّلام. و فی ناسخ التواریخ (مجلد أمیر المؤمنین علیه السّلام) ج 3 ص 238 و 241. مرسلا. باختلاف بین المصادر.</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احذروا. إلی: عاملها. ورد فی کتب الشریف الرضی تحت الرقم 27.</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فی تحف العقول ص 125. مرسلا. و فی أمالی المفید ص 263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بشارة المصطفی ص 45. عن أبی عبد اللّه محمد بن محمد،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أمالی الطوسی ص 26. عن أبی علی الحسن بن محمد بن الحسن الطوسی، عن أبی جعفر محمد بن الحسن بن علی الطوسی، عن أبی عبد اللّه محمد بن محمد بن النعمان، عن أبی الحسن علی بن محمد بن الحسن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الغارات ص 149 و ص 157. مرسلا عن عبد اللّه بن الحسن بن الحسن علیه السّلام،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 و فی الإعتبار و سلوة العارفین ص 588. مرسلا عن أبی مخنف، عن سلمان بن أبی راشد الأسدی، عن عبد الرحمن بن عبید، عن علی علیه السّلام. و فی ص 595. بالسند السابق. و فی ناسخ التواریخ (مجلد أمیر المؤمنین علیه السّلام) ج 3 ص 238 و 241. مرسلا. باختلاف بین المصادر.</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یفاجئکم. ورد فی أمالی المفید. و أمالی الطوسی. بالسندین السابقین.</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قد انجابت. إلی: لمتوسّمها. ورد فی خطب الرضی تحت الرقم 108.</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الضّمائر. ورد فی هامش نسخة ابن النقیب ص 88.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لأهلها. ورد فی نسخة ابن المؤدب ص 87.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النحل/ 32.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النحل/ 28-29.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ص 149 مرسلا عن عبد اللّه بن الحسن بن الحسن علیه السّلام،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 و فی أمالی المفید ص 263 المجلس</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إنّکم طرداء. إلی: من خلفکم. ورد فی کتب الرضی تحت الرقم 27.</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أنتم. ورد فی هامش نسخة ابن المؤدب ص 244. و نسخة الآملی ص 248.و نسخة ابن أبی المحاسن 292. و نسخة الإسترابادی ص 404. و هامش نسخة العام 550 ص 163 ب. و نسخة عبده ص 544. و نسخة الصالح ص 384. و نسخة العطاردی ص 329.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247 الحدیث 238. مرسلا.</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ضغطته. ورد فی تاریخ مدینة دمشق ج 42 ص 495. عن أبی بکر عبد الغفار بن محمد و أبی المحاسن الطنبسی، عن أبی بکر الحیری، عن أبی العباس محمد بن یعقوب بن یوسف، عن عبد اللّه بن احمد ابن المستورد الأشجعی الکوفی، عن احمد بن صبیح الأسدی، عن حسین بن علوان، عن سعد بن طریف، عن الأصبغ بن نباتة، عن علی علیه السّلام. و عن أبی عبد اللّه محمد بن الفضل، عن أبی عثمان الصابونی، عن أبی محمد عبد الرحمن بن احمد المقرئ، عن أبی العباس محمد بن یعقوب بن یوسف، عن عبد اللّه بن احمد بن المستورد الأشجعی الکوفی، عن احمد بن صبیح الأسدی، عن حسین بن علوان، عن سعد ابن طریف، عن الأصبغ بن نباتة، عن علی علیه السّلام. و فی ص 496. عن أبی بکر محمد بن شجاع، عن أبی مسعود سلیمان بن إبراهیم بن محمد و أبی الخیر محمد بن احمد بن محمد بن هارون و أبی الحسن سهل بن عبد اللّه بن علی الغازی و أبی الحسین احمد بن عبد الرحمن بن محمد الدکوانی و أبی نصر احمد ابن عبد اللّه بن سمیر و محمد بن علی بن احمد السکری، و عن أبی القاسم إسماعیل بن محمد بن الفضل، عن احمد بن عبد الرحمن، و عن أبی محمد بن طاووس المقرئ، عن سلیمان بن إبراهیم، و عن أبی بکر محمد بن جعفر بن محمد بن مهران، عن سهل بن عبد اللّه، عن محمد بن إبراهیم بن جعفر الیزدی، عن أبی علی الحسین بن علی الوراق، عن محمد بن زکریا الغلابی، عن العباس ابن بکار، عن عبد اللّه بن سلیمان المزنی، عن لیث بن أبی سلیم، عن مجاهد، عمن سمع من علی علیه السّلام. و فی کنز العمال ج 15 ص 701 الحدیث 42802.مرسلا.</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الدّود. ورد فی الغارات ص 150. مرسلا عن عبد اللّه بن الحسن بن الحسن علیه السّلام،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 و فی أمالی المفید ص 265 المجلس 31 الحدیث 3. عن أبی الحسن علی بن محمد بن حبیش الکاتب، عن الحسن بن علی الزعفرانی، عن أبی إسحاق إبراهیم بن محمد الثقفی، عن عبد اللّه ابن محمد بن عثمان، عن علی بن محمد بن أبی سعید، عن فضیل بن الجعد، عن أبی إسحاق الهمدانی، عن علی علیه السّلام. و فی أمالی الطوسی ص 27. عن أبی علی الحسن بن محمد بن الحسن الطوسی، عن أبی جعفر محمد بن الحسن بن علی الطوسی، عن أبی عبد اللّه محمد بن محمد بن النعمان، ثم بالسند الوارد فی أمالی المفید. و فی تاریخ مدینة دمشق ج 42 ص 495. عن أبی بکر عبد الغفار بن محمد و أبی المحاسن الطنبسی، عن أبی بکر الحیری، عن أبی العباس محمد بن یعقوب ابن یوسف، عن عبد اللّه بن احمد بن المستورد الأشجعی الکوفی، عن احمد بن صبیح الأسدی، عن حسین بن علوان، عن سعد بن طریف، عن الأصبغ بن نباتة، عن علی علیه السّلام. و عن أبی عبد اللّه محمد بن الفضل، عن أبی عثمان الصابونی، عن أبی محمد عبد الرحمن بن احمد المقرئ، عن أبی العباس محمد بن یعقوب ابن یوسف، عن عبد اللّه بن احمد بن المستورد الأشجعی الکوفی، عن احمد بن صبیح الأسدی، عن حسین بن علوان، عن سعد بن طریف، عن الأصبغ بن نباتة، عن علی علیه السّلام. و فی ص 496. عن أبی بکر محمد بن شجاع، عن أبی مسعود سلیمان بن إبراهیم بن محمد و أبی الخیر محمد بن احمد بن محمد بن هارون و أبی الحسن سهل بن عبد اللّه بن علی الغازی و أبی الحسین احمد بن عبد الرحمن بن محمد الدکوانی و أبی نصر احمد بن عبد اللّه بن سمیر و محمد بن علی بن احمد السکری، و عن أبی القاسم إسماعیل بن محمد بن الفضل، عن احمد بن عبد الرحمن، و عن أبی محمد بن طاووس المقرئ، عن سلیمان بن إبراهیم، و عن أبی بکر محمد بن جعفر بن محمد بن مهران، عن سهل بن عبد اللّه، عن محمد بن إبراهیم بن جعفر الیزدی، عن أبی علی الحسین بن علی الوراق، عن محمد بن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الفاجر. ورد فی البیان و التعریف.</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طه/ 124.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 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الإنسان/ 10.</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الإنسان/ 7. و وردت الفقرات فی الغارات ص 150 مرسلا عن عبد اللّه بن الحسن بن الحسن علیه السّلام،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 و فی أمالی المفید ص 265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أمالی الطوسی ص 27 الجزء 1. عن أبی علی الحسن بن محمد بن الحسن الطوسی، عن أبی جعفر محمد ابن الحسن ابن علی الطوسی، عن أبی عبد اللّه محمد بن محمد بن النعمان، ثم بالسند الوارد فی أمالی المفید. و فی تحف العقول ص 125. مرسلا. و فی تنبیه الغافلین للسمرقندی ص 49. مرسلا. و فی تاریخ مدینة دمشق ج 42 ص 495. عن أبی بکر عبد الغفار بن محمد و أبی المحاسن الطنبسی، عن أبی بکر الحیری، عن أبی العباس محمد ابن یعقوب بن یوسف، عن عبد اللّه بن احمد بن المستورد الأشجعی الکوفی، عن احمد بن صبیح الأسدی، عن حسین بن علوان، عن سعد بن طریف، عن الأصبغ ابن نباتة، عن علی علیه السّلام. و عن أبی عبد اللّه محمد بن الفضل، عن أبی عثمان الصابونی، عن أبی محمد عبد الرحمن بن احمد المقرئ، عن أبی العباس محمد بن یعقوب بن یوسف، عن عبد اللّه بن احمد بن المستورد الأشجعی الکوفی، عن احمد بن صبیح الأسدی، عن حسین بن علوان، عن سعد بن طریف، عن الأصبغ بن نباتة، عن علی علیه السّلام. و فی ص 496. عن أبی بکر محمد بن شجاع، عن أبی مسعود سلیمان بن إبراهیم بن محمد و أبی الخیر محمد ابن احمد بن محمد بن هارون و أبی الحسن سهل بن عبد اللّه بن علی الغازی و أبی الحسین احمد بن عبد الرحمن بن محمد الدکوانی و أبی نصر احمد بن عبد اللّه بن سمیر و محمد بن علی بن احمد السکری، و عن أبی القاسم إسماعیل بن محمد بن الفضل، عن احمد بن عبد الرحمن، و عن أبی محمد بن طاووس المقرئ، عن سلیمان بن إبراهیم، و عن أبی بکر محمد بن جعفر بن محمد بن مهران، عن سهل ابن عبد اللّه، عن محمد بن إبراهیم بن جعفر الیزدی، عن أبی علی الحسین بن علی الوراق، عن محمد بن زکریا الغلابی، عن العباس بن بکار، عن عبد اللّه بن سلیمان المزنی، عن لیث بن أبی سلیم، عن مجاهد، عمن سمع من علی علیه السّلام. و فی تیسیر المطالب ص 143. السید أبی طالب، عن أبیه، عن عبد اللّه بن احمد بن سلام، عن أبیه، عن إبراهیم بن سلیمان، عن احمد بن صبیح، عن حسین بن علوان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ذلک یوم. إلی: متّسعا. ورد فی خطب الشریف الرضی تحت الرقم 102. - الکبی، عن سعد بن طریف، عن الأصبغ بن نباتة، عن علی علیه السّلام. و فی کنز العمال ج 15 ص 701 الحدیث 42802. مرسلا. و فی المستطرف ج 1 ص 60.مرسلا. و فی البیان و التعریف ج 1 ص 357. مرسلا. و فی ناسخ التواریخ (مجلد أمیر المؤمنین علیه السّلام) ج 3 ص 239. مرسلا. و فی الإعتبار و سلوة العارفین ص 590. مرسلا عن أبی مخنف، عن سلمان بن أبی راشد الأسدی، عن عبد الرحمن ابن عبید، عن علی علیه السّلام. باختلاف بین المصادر.</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الحاقة/ 16.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الرحمن/ 37.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المزمل/ 14.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الزمر/ 68.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ص 152 مرسلا عن عبد اللّه بن الحسن بن الحسن علیه السّلام،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 و فی أمالی المفید ص 266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أمالی الطوسی ص 28. عن أبی علی الحسن ابن محمد بن الحسن الطوسی، عن أبی جعفر محمد بن الحسن بن علی الطوسی، عن أبی عبد اللّه محمد بن محمد بن النعمان، ثم بالسند الوارد فی أمالی المفید. و فی تنبیه الغافلین للسمرقندی ص 50. مرسلا. و فی تاریخ مدینة دمشق ج 42 ص 495.عن أبی بکر عبد الغفار بن محمد و أبی المحاسن الطنبسی، عن أبی بکر الحیری، عن أبی العباس محمد بن یعقوب بن یوسف، عن عبد اللّه بن احمد بن المستورد الأشجعی الکوفی، عن احمد بن صبیح الأسدی، عن حسین بن علوان، عن سعد بن طریف، عن الأصبغ بن نباتة، عن علی علیه السّلام. و عن أبی عبد اللّه محمد بن الفضل، عن أبی عثمان الصابونی، عن أبی محمد عبد الرحمن بن احمد المقرئ، عن أبی العباس محمد بن یعقوب بن یوسف، عن عبد اللّه بن احمد بن المستورد الأشجعی الکوفی، عن احمد بن صبیح الأسدی، عن حسین بن علوان، عن سعد بن طریف، عن الأصبغ بن نباتة، عن علی علیه السّلام. و فی ص 496. عن أبی بکر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فاحذروا. إلی: جدید. ورد فی کتب الشریف الرضی تحت الرقم 27. - محمد بن شجاع، عن أبی مسعود سلیمان بن إبراهیم بن محمد و أبی الخیر محمد بن احمد بن محمد بن هارون و أبی الحسن سهل بن عبد اللّه بن علی الغازی و أبی الحسین احمد بن عبد الرحمن بن محمد الدکوانی و أبی نصر احمد بن عبد اللّه بن سمیر و محمد بن علی بن احمد السکری، و عن أبی القاسم إسماعیل بن محمد بن الفضل، عن احمد بن عبد الرحمن، و عن أبی محمد بن طاووس المقرئ، عن سلیمان بن إبراهیم، و عن أبی بکر محمد بن جعفر بن محمد بن مهران، عن سهل ابن عبد اللّه، عن محمد بن إبراهیم بن جعفر الیزدی، عن أبی علی الحسین بن علی الوراق، عن محمد بن زکریا الغلابی، عن العباس بن بکار، عن عبد اللّه بن سلیمان المزنی، عن لیث بن أبی سلیم، عن مجاهد، عمن سمع من علی علیه السّلام. و فی کنز العمال ج 15 ص 701 الحدیث 42802. مرسلا. و فی ناسخ التواریخ (مجلد أمیر المؤمنین علیه السّلام) ج 3 ص 239. مرسلا. و فی الإعتبار و سلوة العارفین ص 591.مرسلا عن أبی مخنف، عن سلمان بن أبی راشد الأسدی، عن عبد الرحمن بن عبید، عن علی علیه السّلام. باختلاف بین المصادر.</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الاعتبار و سلوة العارفین. بالسند السابق. و کنز العمال. و ناسخ التواریخ.و فی الغارات ص 152 مرسلا عن عبد اللّه بن الحسن بن الحسن علیه السّلام،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 و فی أمالی المفید ص 266 المجلس 31 الحدیث 3. عن أبی الحسن علی بن محمد بن حبیش الکاتب، عن الحسن ابن علی الزعفرانی، عن أبی إسحاق إبراهیم بن محمد الثقفی، عن عبد اللّه بن محمد بن عثمان، عن علی بن محمد بن أبی سعید، عن فضیل بن الجعد، عن</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دار لیس. إلی: کربة. ورد فی کتب الشریف الرضی تحت الرقم 27.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152 مرسلا عن عبد اللّه بن الحسن بن الحسن علیه السّلام،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 و فی الإعتبار و سلوة الصابرین ص 591.مرسلا عن أبی مخنف، عن سلمان بن أبی راشد الأسدی، عن عبد الرحمن بن عبید، عن علی علیه السّلام. و فی ناسخ التواریخ (مجلد أمیر المؤمنین علیه السّلام) ج 3 ص 239. مرسلا.</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أمالی المفید ص 266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ابن أبی سعید، عن فضیل بن الجعد، عن أبی إسحاق الهمدانی، عن علی علیه السّلام. و فی أمالی الطوسی ص 28. عن أبی علی الحسن بن محمد بن الحسن الطوسی، عن أبی جعفر محمد بن الحسن بن علی الطوسی، عن أبی عبد اللّه محمد بن محمد بن النعمان، عن أبی الحسن علی بن محمد بن الحسن الکاتب، عن الحسن بن علی الزعفرانی، عن أبی إسحاق إبراهیم بن محمد الثقفی، عن عبد اللّه بن محمد بن عثمان، عن علی بن محمد بن أبی سعید، عن فضیل بن جعد، عن أبی إسحاق الهمدانی، عن علی علیه السّلام.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الدخان/ 46.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إبراهیم/ 17.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الکهف/ 29.</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133.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145. عن یحیی بن صالح، عن مالک بن خالد الأسدی، عن الحسن بن إبراهیم، عن عبد اللّه بن الحسن بن الحسن بن علی علیهما السّلام، عن عبایة، عن علی علیه السّلام. و فی تفسیر العیاشی ج 2 ص 223 الحدیث 7.مرسلا عن مسعدة بن صدقة، عن جعفر الصادق، عن أبیه، عن جده، عن علی علیه و علیهم السّلام. و فی أمالی المفید ص 266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تنبیه الغافلین للسمرقندی ص 50. مرسلا. و فی أمالی الطوسی ص 28 الجزء 1. عن أبی علی الحسن بن محمد بن الحسن الطوسی، عن أبی جعفر محمد بن الحسن بن علی الطوسی، عن أبی عبد اللّه محمد بن محمد بن النعمان، عن أبی الحسن علی بن محمد بن الحسن الکاتب، عن</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استطتم أن. إلی: خوفا للّه. ورد فی کتب الرضی تحت الرقم 27.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145. عن یحیی بن صالح، عن مالک بن خالد الأسدی، عن الحسن بن إبراهیم، عن عبد اللّه بن الحسن بن الحسن بن علی علیهما السّلام، عن عبایة، عن علی علیه السّلام. و فی ناسخ التواریخ (مجلد أمیر المؤمنین علیه السّلام) ج 3 ص 240. مرسلا.</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ربّکم. ورد فی المصدرین السابقین. و فی الإعتبار و سلوة العارفین ص 592. مرسلا عن أبی مخنف، عن سلمان بن أبی راشد الأسدی، عن عبد الرحمن ابن عبید، عن علی علیه السّلام.</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الإعتبار و سلوة العارفین. بالسند السابق.</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إنّما تکون طاعته علی قدر خوفه؛ و إنّ أحسن النّاس للّه طاعة أشّدّهم خوفا له. ورد فی الغارات. بالسند السابق. و ناسخ التواریخ.</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أعاذنا. ورد فی مشکاة الأنوار ص 526. مرسلا.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 السابق. و الغارات ص 157. بالسند السابق. و فی تنبیه الغافلین للسمرقندی ص 50. مرسلا. و فی تاریخ مدینة دمشق ج 42 ص 495. عن أبی بکر عبد الغفار بن محمد و أبی المحاسن الطنبسی، عن أبی بکر الحیری، عن أبی العباس محمد بن یعقوب بن یوسف، عن عبد اللّه بن احمد ابن المستورد الأشجعی الکوفی، عن احمد بن صبیح الأسدی، عن حسین بن علوان، عن سعد ابن طریف، عن الأصبغ بن نباتة، عن علی علیه السّلام. و عن أبی عبد اللّه محمد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 إلی: فی غیره. ورد فی کتب الشریف الرضی تحت الرقم 27. - ابن الفضل، عن أبی عثمان الصابونی، عن أبی محمد عبد الرحمن بن احمد المقرئ، عن أبی العباس محمد بن یعقوب بن یوسف، عن عبد اللّه بن احمد بن المستورد الأشجعی الکوفی، عن احمد بن صبیح الأسدی، عن حسین بن علوان، عن سعد بن طریف، عن الأصبغ بن نباتة، عن علی علیه السّلام. و فی ص 496.عن أبی بکر محمد بن شجاع، عن أبی مسعود سلیمان بن إبراهیم بن محمد و أبی الخیر محمد بن احمد بن محمد بن هارون و أبی الحسن سهل بن عبد اللّه بن علی الغازی و أبی الحسین احمد بن عبد الرحمن بن محمد الدکوانی و أبی نصر احمد بن عبد اللّه بن سمیر و محمد بن علی بن احمد السکری، و عن أبی القاسم إسماعیل ابن محمد بن الفضل، عن احمد بن عبد الرحمن، و عن أبی محمد بن طاووس المقرئ، عن سلیمان بن إبراهیم، و عن أبی بکر محمد بن جعفر بن محمد بن مهران، عن سهل بن عبد اللّه، عن محمد بن إبراهیم بن جعفر الیزدی، عن أبی علی الحسین بن علی الوراق، عن محمد بن زکریا الغلابی، عن العباس بن بکار، عن عبد اللّه بن سلیمان المزنی، عن لیث بن أبی سلیم، عن مجاهد، عمن سمع من علی علیه السّلام. و فی المستطرف ج 1 ص 60. مرسلا. و فی تیسیر المطالب ص 143. عن السید أبی طالب، عن أبیه، عن عبد اللّه بن احمد بن احمد بن سلام، عن أبیه، عن إبراهیم بن سلیمان، عن احمد بن صبیح، عن حسین بن علوان الکبی، عن سعد بن طریف، عن الأصبغ بن نباتة، عن علی علیه السّلام. و فی کنز العمال ج 15 ص 701 الحدیث 42802. مرسلا. باختلاف بین المصادر.</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ثمّ. ورد فی الغارات ص 145. عن یحیی بن صالح، عن مالک بن خالد الأسدی، عن الحسن بن إبراهیم، عن عبد اللّه بن الحسن بن الحسن بن علی علیهما السّلام، عن عبایة، عن علی علیه السّلام. و فی أمالی المفید ص 266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أمالی الطوسی ص 28. عن أبی علی الحسن ابن محمد بن الحسن الطوسی، عن أبی جعفر محمد بن الحسن بن علی الطوسی، عن أبی عبد اللّه محمد بن محمد بن النعمان، عن أبی الحسن علی بن محمد بن الحسن الکاتب، عن الحسن بن علی الزعفرانی، عن أبی إسحاق إبراهیم بن محمد الثقفی، عن عبد اللّه بن محمد بن عثمان، عن علی بن محمد بن أبی سعید، عن فضیل بن جعد، عن أبی إسحاق الهمدانی، عن علی علیه السّلام. و فی ناسخ التواریخ (مجلد أمیر المؤمنین علیه السّلام) ج 3 ص 233. مرسلا.</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145. عن یحیی بن صالح، عن مالک بن خالد الأسدی، عن الحسن بن إبراهیم، عن عبد اللّه بن الحسن بن الحسن بن علی علیهما السّلام، عن عبایة، عن علی علیه السّلام. و فی أمالی المفید ص 266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أمالی الطوسی ص 28. عن أبی علی الحسن بن محمد بن الحسن الطوسی، عن أبی جعفر محمد بن الحسن بن علی الطوسی، عن أبی عبد اللّه محمد بن محمد بن النعمان، عن أبی الحسن علی بن محمد بن الحسن الکاتب، عن الحسن بن علی الزعفرانی، عن أبی إسحاق إبراهیم بن محمد الثقفی، عن عبد اللّه بن محمد بن عثمان، عن علی بن محمد ابن أبی سعید، عن فضیل بن جعد، عن أبی إسحاق الهمدانی، عن علی علیه السّلام. و فی الإعتبار و سلوة العارفین ص 592. مرسلا عن أبی مخنف، عن سلمان بن أبی راشد الأسدی، عن عبد الرحمن بن عبید، عن علی علیه السّلام.و فی ناسخ التواریخ (مجلد أمیر المؤمنین علیه السّلام) ج 3 ص 233. مرسلا.باختلاف یسیر.</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حقیق. ورد فی أمالی المفید. و أمالی الطوسی. بالسندین السابقین. و فی شرح نهج البلاغة لابن أبی الحدید ج 6 ص 67. عن إبراهیم، عن یحیی بن صالح، عن مالک بن خالد، عن الحسن بن إبراهیم، عن عبد اللّه بن الحسن بن الحسن ابن علی علیهما السّلام، عن عبایة، عن علی علیه السّلام.</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بالسند السابق. و ناسخ التواریخ.</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 و ورد تخاف منه فی أمالی الطوسی. بالسند السابق.</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تحذر منه علی دینک. ورد فی المصدر السابق. و الغارات. بالسند السابق.و ناسخ التواریخ. باختلاف یسیر.</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نهار. ورد فی الغارات ص 145. عن یحیی بن صالح، عن مالک بن خالد الأسدی، عن الحسن بن إبراهیم، عن عبد اللّه بن الحسن بن الحسن بن علی علیهما السّلام، عن عبایة، عن علی علیه السّلام. و فی ناسخ التواریخ (مجلد أمیر المؤمنین علیه السّلام) ج 3 ص 233. مرسلا. و فی تحف العقول ص 125. مرسلا.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أمالی المفید ص 266 المجلس 31 الحدیث 3.عن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 و فی أمالی الطوسی ص 28. عن أبی علی الحسن بن محمد بن الحسن الطوسی، عن أبی جعفر محمد بن الحسن بن علی الطوسی، عن أبی عبد اللّه محمد بن محمد بن النعمان، عن أبی الحسن علی بن محمد بن الحسن الکاتب، عن الحسن بن علی الزعفرانی، عن أبی إسحاق إبراهیم بن محمد الثقفی، عن عبد اللّه بن محمد بن عثمان، عن علی بن محمد ابن أبی سعید، عن فضیل بن جعد، عن أبی إسحاق الهمدانی، عن علی علیه السّلام. و فی الإعتبار و سلوة العارفین ص 592. مرسلا عن أبی مخنف، عن سلمان بن أبی راشد الأسدی، عن عبد الرحمن بن عبید، عن علی علیه السّلام.</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أمالی المفید. بالسند السابق.</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الغارات. و أمالی المفید. و أمالی الطوسی. و الإعتبار و سلوة العارفین.بالأسانید السابقة. و تحف العقول. و ناسخ التواریخ.</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أمالی المفید. و أمالی الطوسی. بالسندین السابقین. و ناسخ التواریخ.</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المصدرین السابقین. و الغارات. بالسند السابق. و تحف العقول.</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145. عن یحیی بن صالح، عن مالک بن خالد الأسدی، عن الحسن بن إبراهیم، عن عبد اللّه بن الحسن بن الحسن بن علی علیهما السّلام، عن عبایة، عن علی علیه السّلام. و فی تحف العقول ص 125. مرسلا. و فی أمالی المفید ص 266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بن أبی سعید، عن فضیل بن الجعد، عن أبی إسحاق الهمدانی، عن علی علیه السّلام.و فی أمالی الطوسی ص 28. عن أبی علی الحسن بن محمد بن الحسن الطوسی، عن أبی جعفر محمد بن الحسن بن علی الطوسی، عن أبی عبد اللّه محمد بن محمد بن النعمان، ثم بالسند الوارد فی أمالی المفید. و فی غرر الحکم ج 1 ص 406 الحدیث 33. مرسلا. و فی عیون الحکم و المواعظ ص 256. مرسلا. و فی ناسخ التواریخ (مجلد أمیر المؤمنین علیه السّلام) ج 3 ص 233. مرسلا. و فی ج 6 ص 190. مرسلا. و فی الإعتبار و سلوة العارفین ص 586. مرسلا عن أبی مخنف، عن سلمان بن أبی راشد الأسدی، عن عبد الرحمن بن عبید، عن علی علیه السّلام. و فی ص 592 و 596. بالسند السابق. باختلاف بین المصادر.</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فاخفض. إلی: عدلک علیهم. ورد فی کتب الشریف الرضی تحت الرقم 27.</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ساو. ورد فی هامش معادن الحکمة ج 1 ص 350. عن روایة.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بهم. ورد فی نسخة عبده ص 543.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155. مرسلا عن عبد اللّه بن الحسن بن الحسن علیه السّلام،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 و فی تحف العقول ص 124 و ص 125.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وصلّ الصّلاة. إلی: لاشتغال. ورد فی کتب الشریف الرضی تحت الرقم 27. - مرسلا. و فی أمالی المفید ص 266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ابن أبی سعید، عن فضیل بن الجعد، عن أبی إسحاق الهمدانی، عن علی علیه السّلام. و فی أمالی الطوسی ص 29 الجزء 1. عن أبی علی الحسن بن محمد بن الحسن الطوسی، عن أبی جعفر محمد بن الحسن بن علی الطوسی، عن أبی عبد اللّه محمد بن محمد بن النعمان، ثم بالسند الوارد فی أمالی المفید. و فی ناسخ التواریخ (مجلد أمیر المؤمنین علیه السّلام) ج 3 ص 240. مرسلا. و فی الإعتبار و سلوة العارفین ص 585. مرسلا عن أبی مخنف، عن سلمان بن أبی راشد الأسدی، عن عبد الرحمن بن عبید، عن علی علیه السّلام. و فی ص 593. بالسند السابق. باختلاف بین المصادر.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صلاة الظّهر. ورد فی ناسخ التواریخ. و فی الغارات ص 155. مرسلا عن عبد اللّه بن الحسن بن الحسن علیه السّلام،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ارتقب وقت الصّلاة فصلّها لوقتها. ورد فی أمالی المفید. و أمالی الطوسی. بالسندین السابقین.</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تقدّم. ورد فی الإعتبار و سلوة العارفین. بالسند السابق.</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156. مرسلا عن عبد اللّه بن الحسن بن الحسن علیه السّلام،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 و فی أمالی المفید ص 267 المجلس 31 الحدیث 3. عن أبی الحسن علی بن محمد بن حبیش الکاتب، عن الحسن بن علی الزعفرانی، عن أبی إسحاق إبراهیم بن محمد الثقفی، عن عبد اللّه بن محمد ابن عثمان، عن علی بن محمد بن أبی سعید، عن فضیل بن الجعد، عن أبی إسحاق الهمدانی، عن علی علیه السّلام. و فی أمالی الطوسی ص 29 الجزء 1.عن أبی علی الحسن بن محمد بن الحسن الطوسی، عن أبی جعفر محمد بن الحسن بن علی الطوسی، عن أبی عبد اللّه محمد بن محمد بن النعمان، ثم بالسند الوارد فی أمالی المفید. و فی الإعتبار و سلوة العارفین ص 594. مرسلا عن أبی مخنف، عن سلمان بن أبی راشد الأسدی، عن عبد الرحمن بن عبید، عن علی علیه السّلام. باختلاف بین المصادر.</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 أنّ. إلی: لصلاتک. ورد فی کتب الشریف الرضی تحت الرقم 27.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بالسند السابق.</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لقمان/ 17.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159. مرسلا عن عبد اللّه بن الحسن بن الحسن علیه السّلام، عن عبایة، عن علی علیه السّلام. و عن نسخة. عن یحیی بن صالح، عن مالک بن خالد، عن الحسن بن إبراهیم، عن عبد اللّه بن الحسن بن الحسن بن علی علیهما السّلام، عن عبایة، عن علی علیه السّلام. و فی تحف العقول ص 126. مرسلا.و فی أمالی المفید ص 267 المجلس 31 الحدیث 3. عن أبی الحسن علی بن محمد بن حبیش الکاتب، عن الحسن بن علی الزعفرانی، عن أبی إسحاق إبراهیم بن محمد الثقفی، عن عبد اللّه بن محمد بن عثمان، عن علی بن محمد ابن أبی سعید، عن فضیل بن الجعد، عن أبی إسحاق الهمدانی، عن علی علیه السّلام. و فی أمالی الطوسی ص 29. عن أبی علی الحسن بن محمد بن الحسن الطوسی، عن أبی جعفر محمد بن الحسن بن علی الطوسی، عن أبی عبد اللّه محمد بن محمد بن النعمان، ثم بالسند الوارد فی أمالی المفید. و فی ناسخ التواریخ (مجلد أمیر المؤمنین علیه السّلام) ج 3 ص 233. مرسلا. و فی ص 241. مرسلا. و فی الإعتبار و سلوة العارفین ص 594. مرسلا عن أبی مخنف، عن سلمان بن أبی راشد الأسدی، عن عبد الرحمن بن عبید، عن علی علیه السّلام.و فی ص 595 و 596 و 597. بالسند السابق. باختلاف بین المصادر.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هذا ما أمر. إلی: رحم اللّه. ورد فی کتب الشریف الرضی تحت الرقم 53.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جبایة. ورد فی نسخة العام 400 ص 390. و نسخة ابن أبی المحاسن ص 333.و نسخة الإسترابادی ص 461. و متن شرح ابن أبی الحدید ج 17 ص 30. و ناسخ التواریخ (مجلد أمیر المؤمنین علیه السّلام) ج 3 ص 256. عن نسخة. و نسخة فیض الإسلام ج 5 ص 982. و نسخة عبده ص 599. و نسخة الصالح ص 427.</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أرضها. ورد فی</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فریضته و سنّته. ورد فی مآثر الإنافة ج 3 ص 6. مرسلا.</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صبح الأعشی ج 10 ص 10. من کتاب تذکرة ابن حمدون. مرسلا. و فی مآثر الإنافة ج 3 ص 6. مرسلا.</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ورد فی نسخة عبده ص 600. و نسخة الصالح ص 427.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ینزعها. ورد فی نسخة ابن المؤدب ص 276. و نسخة الآملی ص 281. و متن شرح ابن أبی الحدید ج 17 ص 30. و ناسخ التواریخ (مجلد أمیر المؤمنین علیه السّلام) ج 3 ص 257. عن نسخة.</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52.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تحف العقول ص 90. مرسلا.</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ثمّ اعلم. إلی: عباده. ورد فی کتب الشریف الرضی تحت الرقم 53.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مثل. ورد فی نسخة ابن المؤدب ص 276. و نسخة الآملی ص 281. و نسخة ابن أبی المحاسن ص 333. و نسخة الإسترابادی ص 461. و ناسخ التواریخ (مجلد أمیر المؤمنین علیه السّلام) ج 3 ص 257. عن نسخة. و نسخة عبده ص 600.و نسخة الصالح ص 427.</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کما. ورد فی صبح الأعشی ج 10 ص 10. من کتاب تذکرة ابن حمدون. مرسلا.</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2 ص 864 الحدیث 11. مرسلا. و فی ناسخ التواریخ (مجلد أمیر المؤمنین علیه السّلام) ج 6 ص 522. مرسلا. باختلاف.</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فلیکن أحبّ. إلی: الصّالح. و من: فاملک هواک. إلی: اللّطف بهم. ورد فی کتب الشریف الرضی تحت الرقم 53.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 ص 90. مرسلا.</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غرر الحکم ج 1 ص 123 الحدیث 198. مرسلا.</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الانتصاف. ورد فی مآثر الإنافة ج 3 ص 7. مرسلا. و فی صبح الأعشی ج 10 ص 10. من کتاب تذکرة ابن حمدون. مرسلا.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لرعیّتک. ورد فی دعائم الإسلام ج 1 ص 354. مرسلا. و ورد لجمیع النّاس فی غرر الحکم ج 1 ص 119 الحدیث 169. مرسلا.</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التّعطف علیهم. ورد فی دعائم الإسلام.</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تحف العقول. و غرر الحکم.</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تکوننّ. إلی: ابتلاک بهم. ورد فی کتب الشریف الرضی تحت الرقم 53.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أو. ورد فی نسخة العطاردی ص 367. عن نسخة عبده.</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116 الحدیث 143. مرسلا. و فی ناسخ التواریخ (مجلد أمیر المؤمنین علیه السّلام) ج 5 ص 357. مرسلا.</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ولاّک. ورد فی دعائم الإسلام ج 1 ص 354. مرسلا.</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1 ص 355 الحدیث 91. مرسلا. و فی عیون الحکم و المواعظ ص 204. مرسلا.</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تنصبنّ. إلی: و رحمته. و من: و لا تندمنّ. إلی: من الغیر. ورد فی کتب الرضی تحت الرقم 53.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2 ص 819 الحدیث 222. مرسلا.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غرر الحکم ج 1 ص 355. و فی عیون الحکم و المواعظ.</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تبتهجنّ. ورد فی غرر الحکم ج 2 ص 811 الحدیث 168. مرسلا.</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عنها. ورد فی نسخة ابن النقیب ص 284. و ناسخ التواریخ (مجلد أمیر المؤمنین علیه السّلام) ج 3 ص 257. عن نسخة.</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امرؤ. ورد فی مآثر الإنافة ج 3 ص 8. مرسلا. و فی صبح الأعشی ج 10 ص 11.من کتاب تذکرة ابن حمدون. مرسلا.</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مهلکة. ورد فی المصدرین السابقین.</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العثر. ورد فی مآثر الإنافة.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 ص 91. مرسلا.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إذا حدث. إلی: من نفسک. و من: فإنّ ذلک. إلی: طماحک. و من: و یکفّ.إلی: میلک معهم. ورد فی کتب الشریف الرضی تحت الرقم 53.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عظیم. ورد فی نسخة الإسترابادی ص 463.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مآثر الإنافة. و فی تذکرة ابن حمدون ص 56. مرسلا.</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دعائم الإسلام ج 1 ص 354. مرسلا.</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فی غرر الحکم ج 1 ص 328 الحدیث 196. مرسلا. و فی عیون الحکم و الواعظ ص 137. مرسلا. و فی ناسخ التواریخ (مجلد أمیر المؤمنین علیه السّلام) ج 6 ص 51. مرسلا.</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غرّتک. ورد فی مآثر الإنافة ج 3 ص 8. مرسلا. و ورد و یحقّر فی عینک ما استعظمت من نفسک فی دعائم الإسلام.</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155 الحدیث 85. مرسلا. و فی عیون الحکم و الواعظ ص 99. مرسلا. و فی صبح الأعشی ج 10 ص 11. من کتاب تذکرة ابن حمدون.مرسلا. باختلاف.</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2 ص 670 الحدیث 974. مرسلا.</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یسمع. ورد فی نسخة العام 400 ص 392. و هامش نسخة الإسترابادی ص 464.و متن منهاج البراعة ج 20 ص 180. و نسخة العطاردی ص 398.</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أوسعها. ورد فی هامش نسخة ابن المؤدب ص 277.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دعائم الإسلام ج 1 ص 354. مرسلا.</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صفوک. ورد فی نسخة العام 393 ص 392. و فی متن شرح نهج البلاغة لابن أبی الحدید (طبعة دار الأندلس) ج 4 ص 121. و ناسخ التواریخ (مجلد أمیر المؤمنین علیه السّلام) ج 3 ص 261. عن نسخة.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91. مرسلا.</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لیکن. إلی: کلّ وتر. ورد فی کتب الشریف الرضی تحت الرقم 53.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أبغض رعیّتک إلیک. ورد فی دعائم الإسلام ج 1 ص 355. مرسلا.</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یسترها. ورد فی نسخة ابن المؤدب ص 278. و ورد أحقّ بسترها فی صبح الأعشی ج 10 ص 12. من کتاب تذکرة ابن حمدون. مرسلا.</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1 ص 228 الحدیث 129. مرسلا.</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غرر الحکم ج 1 ص 115 الحدیث 130. مرسلا.</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 عیبک. ورد فی صبح الأعشی. من کتاب تذکرة ابن حمدون. و فی مآثر الإنافة ج 3 ص 10. مرسلا.</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92. مرسلا.</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تغاب. إلی: بطانة. ورد فی کتب الشریف الرضی تحت الرقم 53.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تجاف. ورد فی مآثر الإنافة ج 3 ص 10. مرسلا.</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یصرّح لک به. ورد فی غرر الحکم ج 1 ص 116 الحدیث 140. مرسلا.</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2 ص 812 الحدیث 176. مرسلا. و فی عیون الحکم و الواعظ ص 485. مرسلا. و فی ناسخ التواریخ (مجلد أمیر المؤمنین علیه السّلام) ج 6 ص 489. مرسلا.</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غرر الحکم ج 1 ص 75 الحدیث 1858. مرسلا. و فی ج 2 ص 812 الحدیث 176. مرسلا. و فی عیون الحکم و الواعظ ص 529. مرسلا. و فی ناسخ التواریخ (مجلد أمیر المؤمنین علیه السّلام) ج 6 ص 485. مرسلا.</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غرر الحکم ج 2 ص 815 الحدیث 197. مرسلا. و فی عیون الحکم و الواعظ ص 525. مرسلا. و فی ناسخ التواریخ (مجلد أمیر المؤمنین علیه السّلام) ج 6 ص 480. مرسلا.</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92. مرسلا. و فی دعائم الإسلام ج 1 ص 355. مرسلا.باختلاف.</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دعائم الإسلام. باختلاف.</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فإنّهم أعوان. إلی: علی إثمه. ورد فی کتب الشریف الرضی تحت الرقم 53.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آثامهم. ورد فی نسخة العام 400 ص 394. و نسخة ابن المؤدب ص 279. و نسخة الإسترابادی ص 466. و فی متن شرح نهج البلاغة لابن أبی الحدید ج 14 ص 42.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92. مرسلا.</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أولئک أخفّ. إلی: حیث وقع. و من: و الصق. إلی: من العزّة. ورد فی کتب الشریف الرضی تحت الرقم 53.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خاصّة تجالسهم فی خلواتک، و یحضرون إلیک. ورد فی دعائم الإسلام ج 1 ص 356. مرسلا.</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الصّدق و الورع. ورد فی مآثر الإنافة ج 3 ص 10. مرسلا.</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الغرّة. ورد فی نسخة العام 400 ص 394. و نسخة ابن المؤدب ص 279. و نسخة ابن أبی المحاسن ص 337. و نسخة الإسترابادی ص 467. و ناسخ التواریخ (مجلد أمیر المؤمنین علیه السّلام) ج 3 ص 264. عن نسخة. و نسخة العطاردی ص 370. عن نسخة مکتبة ممتاز العلماء فی لکهنو - الهند. و عن نسخة مکتبة جامعة علیکره - الهند.</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ص 92. مرسلا. و فی دعائم الإسلام ج 1 ص 356. مرسلا.و فی غرر الحکم ج 1 ص 123 الحدیث 199. مرسلا. باختلاف بین المصادر.</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یکوننّ. إلی: ألزم نفسه. و من: و اعلم أنّه. إلی: بلاؤک عنده. ورد فی کتب الشریف الرضی تحت الرقم 53.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وال. ورد فی نسخة ابن شذقم ص 614. و نسخة ابن النقیب ص 286. و ناسخ التواریخ (مجلد أمیر المؤمنین علیه السّلام) ج 3 ص 265. عن نسخة.</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عنهم. ورد فی نسخة ابن النقیب ص 286.</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دعائم الإسلام ج 1 ص 356. مرسلا.</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 ص 92. مرسلا.</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تنقضنّ. إلی: قبلک. ورد فی کتب الشریف الرضی تحت الرقم 53.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منافثة. ورد فی نسخة العام 400 ص 395. و نسخة الآملی ص 285. و نسخة الإسترابادی ص 468. و ناسخ التواریخ (مجلد أمیر المؤمنین علیه السّلام) ج 3 ص 265. عن نسخة. و نسخة عبده ص 605. و ورد مثافنة فی هامش نسخة ابن المؤدب ص 280. و هامش نسخة الآملی ص 285. و نسخة ابن أبی المحاسن ص 338. و هامش نسخة الإسترابادی ص 468. و نسخة ابن النقیب ص 287.و نسخة العطاردی ص 370.</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ص 93. مرسلا. و فی دعائم الإسلام ج 1 ص 357. مرسلا.باختلاف یسیر.</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 أنّ. إلی: جهاد العدوّ. ورد فی کتب الشریف الرضی تحت الرقم 53.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دعائم الإسلام ج 1 ص 357. خمس طبقات ثم جاء فی التقسیم کتّاب العامّة و الخاصّة، و قضاة العدل، و عمّال الإنصاف طبقة واحدة. و یبدو أن هذا التقسیم هو الصحیح بقرینة الفقرة التی تفصّل دور الطبقات؛ لکننا لم نجد فی نسخ نهج البلاغة التی بین أیدینا غیر هذا، فلم نتدخل فی النص.</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دستور معالم الحکم ص 148. مرسلا.</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ص 149. مرسلا.</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الولایة. ورد فی معادن الحکمة ج 1 ص 231. عن نسخة من النهج.</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فی تحف العقول ص 93. مرسلا. و فی دعائم الإسلام ج 1 ص 357. مرسلا.</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ورد فی نسخة العام 400 ص 396. و نسخة ابن المؤدب ص 280. و هامش نسخة الإسترابادی ص 469. و نسخة ابن النقیب ص 287. و ناسخ التواریخ (مجلد أمیر المؤمنین علیه السّلام) ج 3 ص 267. عن نسخة. و نسخة عبده ص 606.و نسخة العطاردی ص 371.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دستور معالم الحکم ص 150. مرسلا. و فی تحف العقول ص 93. مرسلا.</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93. مرسلا.</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دستور معالم الحکم ص 150. مرسلا.</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أطهرهم. ورد فی تذکرة ابن حمدون ص 59. مرسلا.</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تحف العقول ص 94. و فی دعائم الإسلام ج 1 ص 358. مرسلا.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تذکرة ابن حمدون.</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94. مرسلا. و فی دعائم الإسلام ج 1 ص 358. مرسلا.</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تتعاهدهم. ورد فی تذکرة ابن حمدون ص 60. مرسلا.</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94. مرسلا. و فی دعائم الإسلام ج 1 ص 358. مرسلا.باختلاف.</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عطفک. إلی: مدّتهم. و من: فافسح فی آمالهم، ورد فی کتب الشریف الرضی تحت الرقم 53.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قرّة العیون للولاة. ورد فی هامش معادن الحکمة ج 1 ص 233. عن نسخة من النهج.</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استفاضة. ورد فی المصدر السابق.</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 و دعائم الإسلام. باختلاف.</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94. مرسلا. و فی دعائم الإسلام ج 1 ص 358. مرسلا.</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واصل. إلی: تعالی. و من: ثمّ اعرف. إلی: بلائه. ورد فی کتب الشریف الرضی تحت الرقم 53.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 باختلاف.</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لا تضیفنّ. ورد فی نسخة ابن النقیب ص 289. و نسخة عبده ص 609.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94. مرسلا. و فی دعائم الإسلام ج 1 ص 359. مرسلا.باختلاف.</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یدعونّک. إلی: عظیما. و من: و اردد. إلی: و الرّسول. ورد فی کتب الشریف الرضی تحت الرقم 53.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باختلاف.</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59.</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83. و وردت الفقرات فی تحف العقول ص 95. مرسلا.</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فالرّدّ. إلی: المفرّقة. ورد فی کتب الشریف الرضی تحت الرقم 53.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فالرّادّ... الآخذ. ورد فی ناسخ التواریخ (مجلد أمیر المؤمنین علیه السلام) ج 3 ص 270. عن نسخة.</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الرّادّ... الآخذ. ورد فی المصدر السابق.</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ثمّ اختر. إلی: إغراء. ورد فی کتب الشریف الرضی تحت الرقم 53.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95. مرسلا.</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للقضاء. ورد فی دعائم الإسلام ج 1 ص 360. مرسلا.</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تحف العقول.</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تمحکه. ورد فی لسان العرب ج 10 ص 486. مرسلا. و فی تذکرة ابن حمدون ص 60. مرسلا.</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تحف العقول.</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دعائم الإسلام ج 1 ص 360. مرسلا.</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96. مرسلا. و فی دعائم الإسلام ج 1 ص 360. مرسلا.باختلاف.</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أولئک. إلی: له عندک. ورد فی کتب الشریف الرضی تحت الرقم 53.</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دعائم الإسلام.</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یزیح. ورد فی نسخة العام 400 ص 399. و نسخة ابن المؤدب ص 282. و نسخة الآملی ص 288. و نسخة ابن أبی المحاسن ص 341. و نسخة الإسترابادی ص 473.و نسخة ابن شذقم ص 622. و نسخة ابن النقیب ص 290. و ناسخ التواریخ (مجلد أمیر المؤمنین علیه السّلام) ج 3 ص 272. عن نسخة. و نسخة العطاردی ص 374.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اغتیاب. ورد فی نسخة ابن المؤدب ص 283. و نسخة العطاردی ص 374. عن شرح السرخسی.</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عورة. ورد فی دعائم الإسلام ج 1 ص 360. مرسلا.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96. مرسلا. و فی دعائم الإسلام ج 1 ص 360. مرسلا.باختلاف.</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فانظر. إلی: الدّنیا. ورد فی کتب الشریف الرضی تحت الرقم 53.</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96. مرسلا. و فی دعائم الإسلام ج 1 ص 360. مرسلا.</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ثمّ انظر. إلی: الخیانة. و من: و توخّ. إلی: نظرا. ورد فی کتب الشریف الرضی تحت الرقم 53.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دعائم الإسلام. باختلاف.</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النّصیحة. ورد فی</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إشراقا. ورد فی نسخة عبده ص 611. و نسخة الصالح ص 435. و ورد إسرافا فی نسخة ابن النقیب ص 290.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97. مرسلا. و فی دعائم الإسلام ج 1 ص 361. مرسلا.باختلاف.</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ثمّ أسبغ. إلی: بالرّعیّة. ورد فی کتب الشریف الرضی تحت الرقم 53.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النّعمات. ورد فی دعائم الإسلام.</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تحف العقول. باختلاف.</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اصطلاح. ورد فی تذکرة ابن حمدون ص 61. مرسلا.</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دعائم الإسلام.</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أو خانوا. ورد فی تذکرة ابن حمدون.</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تذکرة ابن حمدون ص 61. مرسلا.</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تحفّظ. إلی: التّهمة. و من: و تفقّد. إلی: قلیلا. ورد فی کتب الشریف الرضی تحت الرقم 53.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دعائم الإسلام ج 1 ص 361. مرسلا.</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دعائم الإسلام ج 1 ص 361. مرسلا. و فی تحف العقول ص 97. مرسلا.باختلاف.</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شکوا. إلی: به أمرهم. و من: و لا یثقلنّ. إلی: العدل فیهم. ورد فی کتب الشریف الرضی تحت الرقم 53.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97. مرسلا.</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نیّاتهم. ورد فی هامش نسخة الإسترابادی ص 475.</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باستقامة. ورد فی المصدر السابق.</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یأتی. ورد فی تذکرة ابن حمدون ص 62. مرسلا.</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معتمدا. إلی: بالعبر. ورد فی کتب الشریف الرضی تحت الرقم 53.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فضل. ورد فی نسخة الآملی ص 289. و نسخة الإسترابادی ص 475. و ناسخ التواریخ (مجلد أمیر المؤمنین علیه السّلام) ج 3 ص 275. عن نسخة. و نسخة عبده ص 613. و نسخة الصالح ص 436. و نسخة العطاردی ص 375.</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94. و فی دعائم الإسلام ج 1 ص 358. مرسلا.</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دعائم الإسلام ج 1 ص 363. مرسلا.</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انظر فی حال کتّابک. ورد فی کتب الشریف الرضی تحت الرقم 53.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دعائم الإسلام ج 1 ص 363. مرسلا. و فی تحف العقول ص 97. مرسلا.باختلاف.</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فولّ. إلی: الأخلاق ممّن. و من: لا تبطره الکرامة فیجترئ. إلی: أجهل. ورد فی کتب الشریف الرضی تحت الرقم 53.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لوجوه. ورد فی ناسخ التواریخ (مجلد أمیر المؤمنین علیه السّلام) ج 3 ص 276. عن نسخة. و نسخة الصالح ص 437. و نسخة العطاردی ص 376.</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 ص 98. و دعائم الإسلام ص 364. باختلاف.</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فیتجرّأ علیک فی خلأ، أو یلتمس إظهارها فی ملأ. ورد فی تحف العقول ص 98. مرسلا.</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کتب الأطراف. ورد فی المصدر السابق.</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دعائم الإسلام ج 1 ص 364. مرسلا. و فی تحف العقول ص 98. مرسلا.</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ثمّ لا یکن. إلی: ولّیت أمره. ورد فی کتب الشریف الرضی تحت الرقم 53.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اختبارک. ورد فی هامش معادن الحکمة ج 1 ص 241. عن نسخة من النهج.</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 و دعائم الإسلام.</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یتعرّفون. ورد فی نسخة العام 400 ص 402. و نسخة ابن المؤدب ص 285.و نسخة الآملی ص 290. و نسخة ابن أبی المحاسن ص 344. و نسخة الإسترابادی ص 477. و نسخة عبده ص 614. و نسخة العطاردی ص 376.</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99. مرسلا.</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اجعل. إلی: کثیرها. و من: و مهما کان. إلی: یجترئون علیها. ورد فی کتب الشریف الرضی تحت الرقم 53.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باختلاف.</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کتّابک. ورد فی نسخة العام 400 ص 403. و نسخة ابن المؤدب ص 285.و نسخة الآملی ص 291. و نسخة ابن أبی المحاسن ص 344. و نسخة الإسترابادی ص 477. و ناسخ التواریخ (مجلد أمیر المؤمنین علیه السّلام) ج 3 ص 277.عن نسخة. و نسخة عبده ص 614. و نسخة الصالح ص 437. و نسخة العطاردی ص 376.</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بیدیه. ورد فی هامش نسخة ابن النقیب ص 292.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ص 99. مرسلا. باختلاف.</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فإنّهم سلم. إلی: إسراف. ورد فی کتب الشریف الرضی تحت الرقم 53.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ورد فی معادن الحکمة ج 1 ص 243. عن نسخة. و فی ناسخ التواریخ (مجلد أمیر المؤمنین علیه السّلام) ج 3 ص 279. عن نسخة. و ورد فی بعض نسخ معادن الحکمة. و فی تذکرة ابن حمدون ص 63. مرسلا: فنکّل به، و عاقب...</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ثمّ اللّه. إلی: خدّک لهم. ورد فی کتب الشریف الرضی تحت الرقم 53.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حقوقهم. ورد فی متن بهج الصباغة ج 14 ص 385.</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نظر. ورد فی تذکرة ابن حمدون ص 63. مرسلا.</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ص 100. مرسلا.</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فی غرر الحکم ج 2 ص 821 الحدیث 235. مرسلا.و فی عیون الحکم و المواعظ ص 529. مرسلا. و فی ناسخ التواریخ (مجلد أمیر المؤمنین علیه السّلام) ج 6 ص 488. مرسلا.</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تفقّد. إلی: و التّواضع. و من: فلیرفع. إلی: للمسألة نفسه. ورد فی کتب الرضی تحت الرقم 53.</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دعائم الإسلام ج 1 ص 366. مرسلا.</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100. مرسلا. و فی دعائم الإسلام ج 1 ص 366. مرسلا.</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ذلک علی. إلی: و شرطک. ورد فی کتب الشریف الرضی تحت الرقم 53.</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لمن صبر و احتسب. ورد فی تحف العقول.</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100. مرسلا. و فی دعائم الإسلام ج 1 ص 366. مرسلا.</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رفعک. ورد فی المصدرین السابقین.</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عنک. ورد فی نسخة العام 400 ص 405. و نسخة ابن أبی المحاسن ص 346.و نسخة الإسترابادی ص 480.</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 و دعائم الإسلام.</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حتّی یکلّمک. إلی: و إعذار. ورد فی کتب الشریف الرضی تحت الرقم 53.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مکلّمهم. ورد فی هامش نسخة ابن النقیب ص 294.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عنک. ورد فی ناسخ التواریخ (مجلد أمیر المؤمنین علیه السّلام) ج 3 ص 282. عن نسخة.</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 تعطیه معجّلا مهنّئا، و إن منعت فلیکن. ورد فی غرر الحکم ج 1 ص 126 الحدیث 218. مرسلا. و فی عیون الحکم و المواعظ ص 86. مرسلا. و فی ناسخ التواریخ (مجلد أمیر المؤمنین علیه السّلام) ج 5 ص 358. مرسلا.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586 الحدیث 70. مرسلا. و فی تحف العقول ص 100.مرسلا. باختلاف.</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ثمّ أمورا. إلی: أعوانک. ورد فی کتب الشریف الرضی تحت الرقم 53.</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عند. ورد فی نسخة العام 400 ص 405. و نسخة ابن أبی المحاسن ص 347.و نسخة الإسترابادی ص 480. و نسخة ابن شذقم ص 631. و نسخة ابن النقیب ص 294. و ناسخ التواریخ (مجلد أمیر المؤمنین علیه السّلام) ج 3 ص 282. عن نسخة.</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318 الحدیث 120. مرسلا. و فی تحف العقول ص 100. مرسلا. و فی ناسخ التواریخ (مجلد أمیر المؤمنین علیه السّلام) ج 6 ص 49.مرسلا. باختلاف بین المصادر.</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أمض. إلی: خاصّة. ورد فی کتب الشریف الرضی تحت الرقم 53.</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126 الحدیث 219. مرسلا.</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الإسراء/ 79.</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158. و وردت الفقرات فی تحف العقول ص 100. مرسلا.</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فأعط اللّه. إلی: الکذب. ورد فی کتب الشریف الرضی تحت الرقم 53.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تذکرة ابن حمدون ص 64. مرسلا.</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فلا یطولنّ احتجابک. ورد فی نسخة الآملی ص 293. و نسخة الإسترابادی ص 482. و ورد حجابک فی تاریخ مدینة دمشق ج 42 ص 516. عن أبی القاسم العلوی، عن رشا بن نظیف، عن الحسن بن إسماعیل، عن احمد بن مروان، عن محمد بن غالب، عن أبی حذیفة، عن سفیان الثوری، عن زبید الیامی، عن مهاجر العلوی، عن علی علیه السّلام. و فی کنز العمال ج 13 ص 185 الحدیث 36553. مرسلا عن مهاجر بن عامر، عن علی علیه السّلام. و فی البدایة و النهایة ج 8 ص 9. عن سفیان الثوری، عن زبید الیامی، عن مهاجر العلوی، عن علی علیه السّلام.</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القول. ورد فی تاریخ مدینة دمشق. و کنز العمال. بالسندین السابقین. و فی المجالسة و جواهر العلم ج 2 ص 703 الحدیث 1007. عن محمد بن غالب، عن أبی حذیفة، عن سفیان الثوری، عن زبید الیامی، عن مهاجر العامری، عن علی علیه السّلام.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101. مرسلا. و فی تاریخ مدینة دمشق ج 42 ص 516.عن أبی القاسم العلوی، عن رشا بن نظیف، عن الحسن بن إسماعیل، عن احمد ابن مروان، عن محمد بن غالب، عن أبی حذیفة، عن سفیان الثوری، عن زبید الیامی، عن مهاجر العلوی، عن علی علیه السّلام. و فی کنز العمال ج 13 ص 185 الحدیث 36553. مرسلا عن مهاجر بن عامر، عن علی علیه السّلام. و فی البدایة و النهایة ج 8 ص 9. عن سفیان الثوری، عن زبید الیامی، عن مهاجر العلوی، عن علی علیه السّلام. و فی المجالسة و جواهر العلم ج 2 ص 703 الحدیث 1007. عن محمد بن غالب، عن أبی حذیفة، عن سفیان الثوری، عن زبید الیامی، عن مهاجر العامری، عن علی علیه السّلام.</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إنّما أنت. إلی: معاملة. ورد فی کتب الشریف الرضی تحت الرقم 53.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سنحت. ورد فی هامش نسخة ابن النقیب ص 295.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خلق. ورد فی تاریخ مدینة دمشق. و کنز العمال. و المجالسة و جواهر العلم بالأسانید السابقة.</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مدینة دمشق ج 42 ص 516. عن أبی القاسم العلوی، عن رشا بن نظیف، عن الحسن بن إسماعیل، عن احمد بن مروان، عن محمد بن غالب، عن أبی حذیفة، عن سفیان الثوری، عن زبید الیامی، عن مهاجر العلوی، عن علی علیه السّلام. و فی تحف العقول ص 101. مرسلا. و فی کنز العمال ج 13 ص 185 الحدیث 36553. مرسلا عن مهاجر بن عامر، عن علی علیه السّلام. و فی البدایة و النهایة ج 8 ص 9. عن سفیان الثوری، عن زبید الیامی، عن مهاجر العلوی، عن علی علیه السّلام. و فی المجالسة و جواهر العلم ج 2 ص 703 الحدیث 1007.عن محمد بن غالب، عن أبی حذیفة، عن سفیان الثوری، عن زبید الیامی، عن مهاجر العامری، عن علی علیه السّلام.</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ثمّ إنّ. إلی: و الآخرة. ورد فی کتب الشریف الرضی تحت الرقم 53.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للملوک. ورد فی تحف العقول ص 102.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مؤونة. ورد فی نسخة العام 400 ص 407. و نسخة ابن المؤدب ص 288.و هامش نسخة الآملی ص 294. و نسخة الإسترابادی ص 483. و هامش نسخة ابن النقیب ص 295. و نسخة العطاردی ص 380. عن نسخة مکتبة ممتاز العلماء فی لکهنو - الهند.</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حشمک. ورد فی تحف العقول. و فی دعائم الإسلام ج 1 ص 367. مرسلا.</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102. مرسلا.</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ألزم. إلی: حسن الظّنّ. ورد فی کتب الشریف الرضی تحت الرقم 53.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خاصّتک. ورد فی نسخة ابن أبی المحاسن ص 348. و هامش نسخة ابن النقیب ص 296. و نسخة عبده ص 620. و نسخة الصالح ص 442. و نسخة العطاردی ص 380.</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لیغتفل. ورد فی معادن الحکمة ج 1 ص 248. عن نسخة من النهج.</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ص 102. مرسلا.</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عقدت. إلی: آخرتک. ورد فی کتب الشریف الرضی تحت الرقم 53.</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دعائم الإسلام ج 1 ص 368. مرسلا.</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1 ص 273 الحدیث 19. مرسلا. و فی عیون الحکم و المواعظ ص 162. مرسلا.</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سبحانه. ورد فی نسخة ابن شذقم ص 635.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أدیانهم. ورد فی تحف العقول ص 102. مرسلا.</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818 الحدیث 218. مرسلا.</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ورد فی نسخة العام 400 ص 409. و ناسخ التواریخ (مجلد أمیر المؤمنین علیه السّلام) ج 3 ص 288. عن نسخة. و متن مصادر نهج البلاغة ج 3 ص 420.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2 ص 815 الحدیث 192. مرسلا. و فی عیون الحکم و المواعظ ص 529. مرسلا. و فی ناسخ التواریخ (مجلد أمیر المؤمنین علیه السّلام) ج 6 ص 486. مرسلا.</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عیون الحکم و المواعظ. و ناسخ التواریخ.</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تستقیل. ورد فی نسخة العام 400 ص 409. و نسخة الآملی ص 295. و نسخة الإسترابادی ص 485. و نسخة عبده ص 622.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 ص 95. مرسلا.</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إیّاک و الدّماء. إلی: و ینقله. ورد فی کتب الشریف الرضی تحت الرقم 53.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تصوننّ. ورد فی تحف العقول ص 103. مرسلا.</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الإسراء/ 33. و وردت الفقرة فی المصدر السابق.</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عذر لک. إلی: حقّهم. ورد فی کتب الشریف الرضی تحت الرقم 53.</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بالعقوبة. ورد فی هامش معادن الحکمة ج 1 ص 220. عن نسخة من النهج.</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103. مرسلا.</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إیّاک و الإعجاب. إلی: السّطوة. ورد فی کتب الرضی تحت الرقم 53.</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الصف/ 3.</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التّثبّط. ورد فی هامش نسخة ابن المؤدب ص 290. و هامش نسخة الآملی ص 296. و ورد التّسقّط فی نسخة عبده ص 623. و نسخة الصالح ص 444.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للنّاظرین. ورد فی تحف العقول ص 103. مرسلا. و فی غرر الحکم ج 1 ص 157 الحدیث 99. مرسلا. و فی عیون الحکم و المواعظ ص 100. مرسلا.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 ص 103. مرسلا.</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المظلومون من الظّالمین. ورد فی المصدر السابق.</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103. مرسلا.</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حتّی یسکن. إلی: إلی ربّک. و من: و الواجب. إلی: کثیرا. ورد فی کتب الرضی تحت الرقم 53.</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هذا. إلی: أبی طالب. ورد فی کتب الشریف الرضی تحت الرقم 74.</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حرب. ورد فی الأخبار الطوال ص 166. مرسلا.</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123. عن نصر، عن عمر بن سعد، عن یزید بن خالد ابن قطن، عن علی علیه السّلام. و فی تحف العقول ص 135. مرسلا. و فی المعیار و الموازنة ص 141. مرسلا. و فی شرح نهج البلاغة لابن أبی الحدید ج 3 ص 377.عن نصر، مرسلا عن علی علیه السّلام. و فی شرح نهج البلاغة لابن میثم ج 4 ص 192. مرسلا. و فی الأخبار الطوال ص 166. مرسلا. و فی ناسخ التواریخ (مجلد أمیر المؤمنین علیه السّلام) ج 2 ص 6. مرسلا. و فی المستدرک لکاشف الغطاء ص 91. مرسلا. باختلاف بین المصادر. و ورد و اعلموا فی نسخ النهج.</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مقدّمة. إلی: طلائعهم. ورد فی کتب الشریف الرضی تحت الرقم 11.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تسکنا. ورد فی شرح ابن میثم.</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یعتریکما. ورد فی وقعة صفین. بالسند السابق. و شرح ابن أبی الحدید.</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ورد فی الأخبار الطوال ص 166. مرسلا.</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123. عن نصر، عن عمر بن سعد، عن یزید بن خالد بن قطن، عن علی علیه السّلام. و فی تحف العقول ص 135. مرسلا. و فی المعیار و الموازنة ص 141. مرسلا. و فی شرح نهج البلاغة لابن أبی الحدید ج 3 ص 377.عن نصر، مرسلا عن علی علیه السّلام. و فی شرح نهج البلاغة لابن میثم ج 4 ص 192. مرسلا. و فی الأخبار الطوال ص 166. مرسلا. و فی ناسخ التواریخ (مجلد أمیر المؤمنین علیه السّلام) ج 2 ص 7. مرسلا. و فی المستدرک لکاشف الغطاء ص 91. مرسلا. باختلاف بین المصادر.</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فإذا نزلتم. إلی: کفّة. ورد فی کتب الشریف الرضی تحت الرقم 11.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أسفاح. ورد فی شرح ابن أبی الحدید.</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وقعة صفین. بالسند السابق. و المعیار و الموازنة. و شرح ابن میثم. و تحف العقول. و الأخبار الطوال. و ناسخ التواریخ. و المستدرک لکاشف الغطاء. باختلاف یسیر.</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123. عن نصر، عن عمر بن سعد، عن یزید بن خالد ابن قطن، عن علی علیه السّلام. و فی شرح نهج البلاغة لابن أبی الحدید ج 3 ص 377. عن نصر، مرسلا عن علی علیه السّلام. و فی تحف العقول ص 135. مرسلا.و فی ناسخ التواریخ (مجلد أمیر المؤمنین علیه السّلام) ج 2 ص 7. مرسلا.</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جنّة. ورد فی هامش نسخة الإسترابادی ص 389.</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وقعة صفین. و شرح ابن أبی الحدید. بالسندین السابقین. و ناسخ التواریخ.و تحف العقول. و فی المعیار و الموازنة ص 141. مرسلا. و فی شرح نهج البلاغة لابن میثم ج 4 ص 192. مرسلا. و فی الأخبار الطوال ص 166. مرسلا. و فی المستدرک لکاشف الغطاء ص 91. مرسلا. باختلاف بین المصادر.</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تذوقوا النّوم إلاّ غرارا و مضمضة. ورد فی کتب الرضی تحت الرقم 11.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ورد تذوقوا فی نسخ النهج.</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123. عن نصر، عن عمر بن سعد، عن یزید بن خالد ابن قطن، عن علی علیه السّلام. و فی المعیار و الموازنة ص 141. مرسلا. و فی شرح نهج البلاغة لابن أبی الحدید ج 3 ص 377. عن نصر، مرسلا عن علی علیه السّلام. و فی شرح نهج البلاغة لابن میثم ج 4 ص 192. مرسلا. و فی تحف العقول ص 135. مرسلا. و فی ناسخ التواریخ (مجلد أمیر المؤمنین علیه السّلام) ج 2 ص 7. مرسلا. و فی المستدرک لکاشف الغطاء ص 91. مرسلا.</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الأخبار الطوال ص 166. مرسلا. باختلاف.</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الوالد. إلی: فنیت. ورد فی کتب الشریف الرضی تحت الرقم 31.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159. من کتاب الرسائل للکلینی. بإسناده عن أبی جعفر بن عنبسة، عن عباد بن زیاد الأسدی، عن عمر بن أبی المقدام، عن محمد الباقر، عن علی علیهما السّلام. و فی کنز العمال ج 16 ص 167 الحدیث 44215.مرسلا. و فی الإعتبار و سلوة العارفین ص 562.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للحدثان. ورد فی عین الأدب و السیاسة ص 287. مرسلا.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السّاکن مساکن الموتی، الظّاعن إلیهم غدا. ورد فی معادن الحکمة ج 1 ص 118 الرقم 1. من کتاب الرسائل للکلینی بإسناده عن جعفر بن عنبسة، عباد ابن زیاد الأسدی، عن عمرو بن أبی المقدام، عن محمد الباقر، عن علی علیهما السّلام.</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المولود. ورد فی أغلب نسخ النهج.</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تیسیر المطالب ص 59.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عین الأدب و السیاسة ص 287. مرسلا. و ورد غرض فی نسخ النهج.</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غریر. ورد فی کشف المحجة. بالسند السابق.</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رصید. ورد فی المصدر السابق. و فی معادن الحکمة ج 1 ص 118 الرقم 1. من کتاب الرسائل للکلینی بإسناده عن جعفر بن عنبسة، عن عباد بن زیاد الأسدی، عن عمرو بن أبی المقدام، عن محمد الباقر، عن علی علیهما السّلام. و ورد صید فی هامش نهج السعادة ج 4 ص 284. من بحار الأنوار.</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تیسیر المطالب. بالسند السابق. و عین الأدب و السیاسة. و فی العقد الفرید ج 3 ص 100. مرسلا.</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جنوح. ورد فی معادن الحکمة ج 1 ص 118 الرقم 1. من کتاب الرسائل للکلینی بإسناده عن جعفر بن عنبسة، عن عباد بن زیاد الأسدی، عن عمرو بن أبی المقدام، عن محمد الباقر، عن علی علیهما السّلام.</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یمنعنی. ورد فی کشف المحجة ص 159. من کتاب الرسائل للکلینی. بالسند الوارد فی معادن الحکمة.</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ورائی. ورد فی نسخة ابن المؤدب ص 250. و نسخة الآملی ص 254. و نسخة الإسترابادی ص 414. و نسخة عبده ص 554. و نسخة الصالح ص 391. و نسخة العطاردی ص 335.</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یفردنی. ورد فی نسخة ابن المؤدب ص 250. و نسخة الآملی ص 254.و هامش نسخة الإسترابادی ص 414.</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 صدفنی. ورد فی الإعتبار و سلوة العارفین ص 562. عن أبی حرب إسماعیل ابن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صرفنی هوای. ورد فی العقد الفرید ج 3 ص 100. مرسلا. و فی تحف العقول ص 52. مرسلا. و فی نظم درر السمطین ص 162. مرسلا. و فی نهج السعادة ج 4 ص 285. عن نسخة من کتاب کشف المحجة ص 159. من کتاب الرسائل للکلینی. بإسناده عن أبی جعفر بن عنبسة، عن عباد بن زیاد الأسدی، عن عمر ابن أبی المقدام، عن محمد الباقر، عن علی علیهما السّلام.</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معه. ورد فی نسخة ابن المؤدب ص 250. و ورد لا یزری به فی عین الأدب و السیاسة ص 287. مرسلا. و فی العقد الفرید ج 3 ص 100. مرسلا. و فی الإعتبار و سلوة العارفین ص 563.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ابن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اللّه، عن محمد بن علی ابن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ابن عبد العزیز الکوفی المکتب، عن جعفر بن هارون بن زیاد، عن محمد الجواد، عن أبیه، عن جعفر الصادق، عن أبیه، عن جده، عن علی علیه و علیهم السّلام.و ورد لا یرزق به فی کنز العمال ج 16 ص 168 الحدیث 44215. مرسلا.</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عین الأدب و السیاسة ص 287. مرسلا. و فی العقد الفرید ج 3 ص 100.مرسلا. و فی تیسیر المطالب ص 59.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ابن أبی الحارث الهمدانی، عن جابر الجعفی، عن محمد الباقر، عن أبیه، عن آبائه، عن علی علیه و علیهم السّلام. و فی کنز العمال ج 16 ص 168 الحدیث 44215.مرسلا. و فی الإعتبار و سلوة العارفین ص 563.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ابن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ابن احمد بن عبد اللّه الکرمانی، عن أبی احمد الحسن بن عبد اللّه بن الحسن، عن احمد بن عبد اللّه بن فضالة القاضی، عن الحسین بن محمد الحسنی، عن الحسین ابن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ابن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3 ص 100. مرسلا.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54. مرسلا. و فی کشف المحجة ص 163.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124 الرقم 1. من کتاب الرسائل للکلینی. بالسند السابق. و فی کنز العمال ج 16 ص 171 الحدیث 44215. مرسلا. باختلاف یسیر.</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فإنّی أوصیک. إلی: بحبله. و من: و أیّ سبب. إلی: الغربة. ورد فی کتب الرضی تحت الرقم 31.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مناقب آل أبی طالب ج 4 ص 43. مرسلا عن جعفر الصادق، عن علی علیهما السّلام. و فی عین الأدب و السیاسة ص 288. مرسلا.</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103. و وردت الفقرة فی عین الأدب و السیاسة. و فی العقد الفرید ج 3 ص 100. مرسلا. و فی تیسیر المطالب ص 59.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عین الأدب و السیاسة.</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160. من کتاب الرسائل للکلینی. بإسناده عن أبی جعفر بن عنبسة، عن عباد بن زیاد الأسدی، عن عمر بن أبی المقدام، عن محمد الباقر، عن علی علیهما السّلام. و ورد عزّ و جلّ فی معادن الحکمة ج 1 ص 120 الرقم 1. من کتاب الرسائل للکلینی. بالسند السابق.</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کنز العمال ج 16 ص 171 الحدیث 44215. مرسلا.</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کشف المحجة. و معادن الحکمة. بالسند السابق.</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حولة. ورد فی کشف المحجة. بالسند السابق.</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تقلّب الأیّام. ورد فی معادن الحکمة. بالسند السابق. و هذا السیاق یبدو أنسب. لکننا لم نجد فی نسخ النهج إلا العبارة الواردة فی المتن؛ فلم نتدخل.</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کشف المحجة. و معادن الحکمة. بالسند السابق. و فی الإعتبار و سلوة العارفین ص 563. عن أبی حرب إسماعیل بن زید الحسنی، عن أبی محمد الحسین بن الحسن بن زید بن صالح الحسنی الزیدی، عن احمد بن یحیی</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رحلوا. ورد فی هامش نسخة نصیری ص 165.</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دیار. ورد فی نسخة العام 400 ص 354. و نسخة ابن المؤدب ص 250. و نسخة الآملی ص 255. و نسخة نصیری ص 165. و هامش نسخة الإسترابادی ص 415.و نسخة ابن النقیب ص 257. و نسخة عبده ص 555. و نسخة الصالح ص 392.و نسخة العطاردی ص 336. عن نسخة مکتبة جامعة علیکره - الهند.</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 ص 52. مرسلا. و فی نظم درر السمطین ص 162. مرسلا.و فی عین الأدب و السیاسة ص 288. مرسلا. باختلاف بین المصادر.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کأنّک عن. إلی: الأهوال. ورد فی کتب الشریف الرضی تحت الرقم 31.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عین الأدب و السیاسة. و فی العقد الفرید ج 3 ص 101. مرسلا.</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النّظر. ورد فی کشف المحجة ص 160. من کتاب الرسائل للکلینی. بإسناده عن أبی جعفر بن عنبسة، عن عباد بن زیاد الأسدی، عن عمر بن أبی المقدام، عن محمد الباقر، عن علی علیهما السّلام. و ورد الدّخول فی کنز العمال ج 16 ص 167 الحدیث 44215. مرسلا.</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فیما لا. ورد فی نسخة ابن المؤدب ص 251. و هامش نسخة الإسترابادی ص 415. و نسخة العام 550 ص 167 ب. باختلاف یسیر.</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 ورد فی معادن الحکمة ج 1 ص 121 الرقم 1. من کتاب الرسائل للکلینی بإسناده عن جعفر بن عنبسة، عن عباد بن زیاد الأسدی، عن عمرو بن أبی المقدام، عن محمد الباقر، عن علی علیهما السّلام.</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المواعظ ص 68. مرسلا. و فی نهج السعادة ج 7 ص 310. مرسلا.</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کلّ وعاء. إلی: یتّسع به. ورد فی حکم الشریف الرضی تحت الرقم 205.</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أرذل. إلی: العلم. ورد فی حکم الشریف الرضی تحت الرقم 288.</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عظّم. إلی: عینک. ورد فی حکم الشریف الرضی تحت الرقم 129.</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أمر بالمعروف. إلی: بجهدک. ورد فی کتب الرضی تحت الرقم 31.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جاهد. إلی: الدّین. ورد فی کتب الشریف الرضی تحت الرقم 31.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للحقّ. ورد فی نسخة عبده ص 555. و نسخة الصالح ص 393. و نسخة العطاردی ص 336.</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قادة. ورد فی أمالی الطوسی ص 500. الطوسی، عن جماعة، عن أبی المفضل، عن أبی عبد اللّه جعفر بن محمد بن جعفر بن حسن الحسینی، عن محمد بن علی الحسین بن زید بن علی بن الحسین بن علی بن أبی طالب علیهم السّلام، عن علی الرضا، عن أبیه موسی الکاظم، عن أبیه جعفر الصادق، عن أبیه محمد الباقر، عن أبیه علی السجاد، عن علی علیه و علیهم السّلام.</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159.</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 لا یحضره الفیه ج 4 ص 237 الحدیث 10. مرسلا. و فی قواعد الأحکام ج 3 ص 717. مرسلا عن جعفر الصادق، عن علی علیهما السّلام. و فی المعتبر ج 1 ص 19. مرسلا. و فی مختلف الشیعة ج 1 ص 152. مرسلا. و فی منتهی المطلب (طبعة جدیدة) ج 3 ص 64. مرسلا. و إرشاد الأذهان ج 1 ص 175. مرسلا.و فی مسند زید ص 342. عن زید بن علی السجاد، عن أبیه، عن جده، عن علی علیه و علیهم السّلام. و فی أمالی الطوسی ص 500. الطوسی، عن جماعة، أبی المفضل، عن أبی عبد اللّه جعفر بن محمد بن جعفر بن حسن الحسینی، عن محمد بن علی الحسین بن زید ین علی بن الحسین بن علی بن أبی طالب علیهم السّلام، عن علی الرضا، عن أبیه موسی الکاظم، عن أبیه جعفر الصادق، عن أبیه محمد الباقر، عن أبیه علی السجاد، عن علی علیه و علیهم السّلام. و فی کنز الفوائد ص 239. مرسلا. و فی کتاب المواعظ ص 69. مرسلا. و فی تیسیر المطالب ص 109. عن السید أبی طالب، عن أبی احمد محمد بن علی العبدی، عن إسحاق بن العباس بن إسحاق بن موسی بن جعفر، عن أبیه، عن أبیه، عن الحسین الشهید، عن علی علیه و علیهم السّلام. و فی مطالب السؤول ص 178.و فی نهج السعادة ج 7 ص 310 و ص 312. مرسلا. باختلاف بین المصادر.</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عوّد. إلی: المکروه. و من: نعم الخلق. إلی: الحقّ. ورد فی کتب الشریف الرضی تحت الرقم 31.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الصّبر. ورد فی هامش نسخة نصیری ص 165. و نسخة الآملی ص 255.و نسخة ابن أبی المحاسن ص 300. و نسخة الإسترابادی ص 416. و ناسخ التواریخ (مجلد أمیر المؤمنین علیه السّلام) ج 4 ص 230. عن نسخة. و نسخة العطاردی ص 337.</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البیان و التبیین للجاحظ ج 3 ص 232. مرسلا.</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الصّبر. ورد فی معادن الحکمة ج 1 ص 121 الرقم 1. من کتاب الرسائل للکلینی بإسناده عن جعفر بن عنبسة، عن عباد بن زیاد الأسدی، عن عمرو بن أبی المقدام، عن محمد الباقر، عن علی علیهما السّلام.</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161. من کتاب الرسائل للکلینی. بإسناده عن أبی جعفر بن عنبسة، عن عباد بن زیاد الأسدی، عن عمر بن أبی المقدام، عن محمد الباقر، عن علی علیهما السّلام. و فی نهج السعادة ج 7 ص 249. مرسلا. باختلاف.</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ألجئ. إلی: کهف حریز. و من: و مانع عریز. إلی: عن قبیح. ورد فی کتب الشریف الرضی تحت الرقم 31.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الأمور. ورد فی نسخة العام 400 ص 355. و نسخة ابن المؤدب ص 251. و نسخة نصیری ص 165. و نسخة الآملی ص 255. و نسخة ابن أبی المحاسن ص 300.و نسخة الإسترابادی ص 416. و نسخة عبده ص 555. و نسخة العطاردی ص 337.</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اللّه. ورد فی عین الأدب و السیاسة ص 261. عن بعض السلف الصالح فی وصیته. لکن النص بدلیل المصادر الکثیرة الأخری هو وصیة أمیر المؤمنین علی إلی ولده الحسن علیهما السّلام.</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کتاب المواعظ ص 67. مرسلا. و فی نهج السعادة ج 7 ص 250. مرسلا.</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غرر الحکم ج 1 ص 119 الحدیث 166. مرسلا. و فی عیون الحکم و المواعظ ص 77. مرسلا.</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کتاب المواعظ. و نهج السعادة.</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المصدرین السابقین.</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3 ص 101. مرسلا. و فی عین الأدب و السیاسة.</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احفظ. ورد فی تیسیر المطالب ص 60.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و فی عین الأدب و السیاسة ص 288. مرسلا.</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عنک. ورد فی کشف المحجة. و تیسیر المطالب. بالسندین السابقین. و کتاب المواعظ. و عین الأدب و السیاسة. و کنز العمال ج 16 ص 169 الحدیث 44215.مرسلا. و فی الإعتبار و سلوة العارفین ص 564.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ابن إسماعیل الجرجانی، عن أبیه، عن أبی محمد الحسین بن الحسن بن زید بن صالح، عن أبی عمران موسی بن سهل بن عبد الحمید البصری، عن عبد الرحمن ابن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رأیتنی. ورد فی نسخة العام 400 ص 355. و نسخة ابن المؤدب ص 251.و نسخة نصیری ص 165. و نسخة الآملی ص 255. و نسخة ابن أبی المحاسن ص 301. و نسخة عبده ص 556. و نسخة الصالح ص 393. و نسخة العطاردی ص 337.</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ازددت. ورد فی کنز العمال ج 16 ص 169 الحدیث 44215. مرسلا.</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أوردت. ورد فی نسخة العام 400 ص 355. و متن شرح نهج البلاغة لابن میثم ج 5 ص 8. و ناسخ التواریخ (مجلد أمیر المؤمنین علیه السّلام) ج 4 ص 231.عن نسخة. و متن مصادر نهج البلاغة ج 3 ص 286. و نسخة العطاردی ص 337.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161. من کتاب الرسائل للکلینی. بإسناده عن أبی جعفر بن عنبسة، عن عباد بن زیاد الأسدی، عن عمر بن أبی المقدام، عن محمد الباقر، عن علی علیهما السّلام.</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فباکرتک. ورد فی المصدر السابق. و فی کنز العمال. و فی معادن الحکمة ج 1 ص 122 الرقم 1. من کتاب الرسائل للکلینی. بالسند الوارد فی کشف المحجة.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بحداثتک. ورد فی نسخة ابن أبی المحاسن ص 301.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الأمور. ورد فی نسخة ابن المؤدب ص 251. و نسخة العطاردی ص 337.</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الطّلب. ورد فی نسخة العام 400 ص 356. و نسخة الآملی ص 256. و نسخة ابن أبی المحاسن ص 301. و نسخة الإسترابادی ص 417. و نسخة عبده ص 556.و نسخة الصالح ص 393. و نسخة العطاردی ص 337.</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منه. ورد فی متن شرح ابن أبی الحدید ج 16 ص 66. و نسخة عبده ص 556.و نسخة الصالح ص 393. و نسخة العطاردی ص 337.</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ذاک. ورد فی هامش نسخة الآملی ص 256.</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جلیله. ورد فی هامش نسخة نصیری ص 166. و نسخة الآملی ص 256. و نسخة ابن أبی المحاسن ص 302. و نسخة ابن النقیب ص 258. و نسخة العام 550 ص 168 أ. و ناسخ التواریخ (مجلد أمیر المؤمنین علیه السّلام) ج 4 ص 233. عن نسخة.</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أبتدرک. ورد فی هامش نسخة الآملی ص 256.</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غیرک. ورد فی نسخة العام 400 ص 357. و نسخة الآملی ص 256.</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یلبسک ممّا... مثل الّذی لبسهم. ورد فی معادن الحکمة ج 1 ص 123 الرقم 1. من کتاب الرسائل للکلینی بإسناده عن جعفر بن عنبسة، عن عباد بن زیاد الأسدی، عن عمرو بن أبی المقدام، عن محمد الباقر، عن علی علیهما السّلام.</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فی کشف المحجة ص 162. من کتاب الرسائل للکلینی. بالسند السابق.</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162. من کتاب الرسائل للکلینی. بإسناده عن جعفر ابن عنبسة، عن عباد بن زیاد الأسدی، عن عمرو بن أبی المقدام، عن محمد الباقر، عن علی علیهما السّلام.</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معادن الحکمة ج 1 ص 122 الرقم 1. من کتاب الرسائل للکلینی. بالسند الوارد فی کشف المحجة.</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افترض. ورد فی نسخة العام 400 ص 356.</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أهل ملتک. ورد فی معادن الحکمة. بالسند السابق.</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کنز العمال ج 16 ص 170 الحدیث 44215. مرسلا.</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غلوّ. ورد فی نسخة الآملی ص 257. و نسخة ابن أبی المحاسن ص 303. و نسخة الإسترابادی ص 419. و ناسخ التواریخ (مجلد أمیر المؤمنین علیه السّلام) ج 4 ص 234. عن نسخة. و نسخة العطاردی ص 338.</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نبذ. ورد فی کشف المحجة ص 162. من کتاب الرسائل للکلینی. بإسناده عن جعفر بن عنبسة، عن عباد بن زیاد الأسدی، عن عمرو بن أبی المقدام، عن محمد الباقر، عن علی علیهما السّلام. و فی معادن الحکمة ج 1 ص 122 الرقم 1.من کتاب الرسائل للکلینی. بالسند الوارد فی کشف المحجة.</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لا من خلط. ورد فی نسخة ابن النقیب ص 260.</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إنّ الإمساک عند. ورد فی کشف المحجة. و معادن الحکمة. بالسند السابق.و فی کنز العمال ج 16 ص 171 الحدیث 44215. مرسلا.</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خلقها. ورد فی کشف المحجة ص 162. من کتاب الرسائل للکلینی. بإسناده عن جعفر بن عنبسة، عن عباد بن زیاد الأسدی، عن عمرو بن أبی المقدام، عن محمد الباقر، عن علی علیهما السّلام. و فی تحف العقول ص 54. مرسلا.</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الأمور. ورد فی نسخة العام 400 ص 358. و نسخة ابن النقیب ص 260. و نسخة العطاردی ص 339.</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الرّسول فی أکثر نسخ النهج.</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کنز العمال ج 16 ص 171 الحدیث 44215. مرسلا.</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کنز العمال.</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تحف العقول ص 55. مرسلا.</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کنز العمال.</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أجلّ من. ورد فی تحف العقول</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55. مرسلا.</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الرّهبة. ورد فی نسخة العام 400 ص 359. و نسخة ابن المؤدب ص 253. و نسخة الآملی ص 258. و نسخة ابن أبی المحاسن ص 304. و نسخة الإسترابادی ص 421. و نسخة ابن شذقم ص 558. و نسخة ابن النقیب ص 261. و ناسخ التواریخ (مجلد أمیر المؤمنین علیه السّلام) ج 4 ص 237. عن نسخة. و نسخة عبده ص 560. و نسخة العطاردی ص 340.</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2 ص 602 الحدیث 33. مرسلا.</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تیسیر المطالب ص 62.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بنیّ إنّی قد. إلی: و یصیرون إلیه. ورد فی کتب الرضی تحت الرقم 31.</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55. مرسلا. و فی کشف المحجة ص 163.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125 الرقم 1. من کتاب الرسائل للکلینی. بالسند السابق.</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کشف المحجة. و معادن الحکمة. بالسند السابق.</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أبصر. ورد فی المصدرین السابقین. و تحف العقول.</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محلّتهم. ورد فی نسخة الإسترابادی ص 422. و متن شرح نهج البلاغة لابن أبی الحدید ج 16 ص 82. و ناسخ التواریخ (مجلد أمیر المؤمنین علیه السّلام) ج 4 ص 238. عن نسخة. و نسخة الصالح ص 397.</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منزل. ورد فی معادن الحکمة ج 1 ص 126 الرقم 1. من کتاب الرسائل للکلینی بإسناده عن جعفر بن عنبسة، عن عباد بن زیاد الأسدی، عن عمرو بن أبی المقدام، عن محمد الباقر، عن علی علیهما السّلام.</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کشف المحجة ص 163. من کتاب الرسائل للکلینی.بالسند الوارد فی معادن الحکمة. و فی تحف العقول ص 55. مرسلا.</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معاندا. ورد فی کشف المحجة ص 164. من کتاب الرسائل للکلینی. بإسناده عن أبی جعفر بن عنبسة، عن عباد بن زیاد الأسدی، عن عمر بن أبی المقدام، عن محمد الباقر، عن علی علیهما السّلام.</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رأیه. ورد فی المصدر السابق. و فی معادن الحکمة ج 1 ص 126 الرقم 1. من کتاب الرسائل للکلینی. بالسند السابق. باختلاف یسیر.</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 و فی تحف العقول ص 55. مرسلا. باختلاف یسیر.</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بنیّ؛ اجعل. إلی: من نفسک. ورد فی کتب الرضی تحت الرقم 31.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55. مرسلا. و فی کشف المحجة ص 164.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126 الرقم 1. من کتاب الرسائل للکلینی. بالسند السابق.</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لهم. ورد فی هامش نسخة ابن النقیب ص 261.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کتاب المواعظ ص 70. مرسلا. و فی نهج السعادة ج 7 ص 312. مرسلا.و ورد إلی غیرک فی تیسیر المطالب ص 60.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120 الحدیث 176. مرسلا. و فی عیون الحکم و المواعظ ص 82. مرسلا.</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تقل. إلی: یقال لک. ورد فی کتب الشریف الرضی تحت الرقم 31.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دستور معالم الحکم ص 72. مرسلا. و فی تحف العقول ص 56. مرسلا.و فی کشف المحجة ص 164. من کتاب الرسائل للکلینی. بإسناده عن أبی جعفر ابن عنبسة، عن عباد بن زیاد الأسدی، عن عمر بن أبی المقدام، عن محمد الباقر، عن علی علیهما السّلام. و فی معادن الحکمة ج 1 ص 126 الرقم 1. من کتاب الرسائل للکلینی. بالسند السابق.</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تسأل. إلی: شغل. ورد فی حکم الشریف الرضی تحت الرقم 64.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لم یکن. ورد فی هامش نسخة الإسترابادی ص 598. و نسخة عبده ص 741.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1 ص 374 الحدیث 72. مرسلا. و فی عیون الحکم و المواعظ ص 223. مرسلا. و فی ناسخ التواریخ (مجلد أمیر المؤمنین علیه السّلام) ج 6 ص 163. مرسلا.</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حیّیت. إلی: للبادئ. ورد فی حکم الشریف الرضی تحت الرقم 62.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156.</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المواعظ ص 70. مرسلا. و فی نهج السعادة ج 7 ص 313. مرسلا.</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أعجز. إلی: به منهم. ورد فی حکم الشریف الرضی تحت الرقم 12.</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التّحبّب إلی. ورد فی المعجم الأوسط ج 5 ص 120. عن عبد الوهاب بن رواحة، عن أبی کریب، عن حفص بن بشر، عن حسن بن حسین بن زید، عن أبیه، عن جعفر الصادق، عن محمد الباقر، عن علی السجاد، عن الحسین الشهید، عن علی علیه و علیهم السّلام. و ورد التّودّد إلی فی غرر الحکم ج 1 ص 412 الحدیث 25. مرسلا. و فی الأربعون حدیثا للحلبی ص 44 الحدیث 4. عن القاضی النقیب أبی علی محمد بن أسعد بن علی بن معمر الحسینی الجوانی، عن القاضی یونس بن محمد بن الحسن القرشی المقدسی، عن جده الخطیب أبی محمد الحسن، عن الشیخ أبی محمد عبد الساتر بن عبید اللّه بن علی التنیسی، عن أبی علی الحسن بن علی بن الحسن المکی و أبی القاسم المحسن ابن عمر الإسکندرانی، عن أبی حفص عمر بن محمد بن علی بن غازی التنیسی، عن أبی العباس احمد بن إبراهیم بن علی الکندی، عن أبی القاسم عبد اللّه بن احمد بن عامر الطائی، عن أبیه، عن علی الرضا، عن أبیه موسی الکاظم، عن أبیه جعفر الصادق، عن أبیه محمد الباقر، عن أبیه علی السجاد، عن أبیه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أبی الجعد. بالسند السابق. و ناسخ التواریخ. و فی غرر الحکم ج 1 ص 412 الحدیث 25. مرسلا. و فی المعجم الأوسط ج 5 ص 120. عن عبد الوهاب ابن رواحة، عن أبی کریب، عن حفص بن بشر، عن حسن بن حسین بن زید، عن أبیه، عن جعفر الصادق، عن محمد الباقر، عن علی السجاد، عن الحسین الشهید، عن علی علیه و علیهم السّلام. و فی الأربعون حدیثا للحلبی ص 44 الحدیث 4. عن القاضی النقیب أبی علی محمد بن أسعد بن علی بن معمر الحسینی الجوانی، عن القاضی یونس بن محمد بن الحسن القرشی المقدسی،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الکلام. إلی: وثاقه. ورد فی حکم الشریف الرضی تحت الرقم 381. - الحسین الشهید، عن أبیه علی علیه و علیهم السّلام. و فی ناسخ التواریخ (مجلد أمیر المؤمنین علیه السّلام) ج 6 ص 196. مرسلا. و فی کتاب أبی الجعد ص 6.عن أبی علی الفضل بن الحسن الطبرسی، عن أبی الفتح عبد اللّه بن عبد الکریم ابن هوازن القشیری، عن أبی الحسن علی بن محمد بن علی الحاتمی الزوزنی، عن أبی نصر محمد بن عبد اللّه بن محمد الحفدة العباس بن حمزة النیشابوری، عن أبی القاسم عبد اللّه بن احمد بن عامر الطائی، عن أبیه، عن علی الرضا، عن أبیه موسی الکاظم، عن جعفر الصادق، عن محمد الباقر، عن علی السجاد، عن الحسین الشهید، عن علی علیه و علیهم السّلام.</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تمّ. إلی: الکلام. ورد فی حکم الشریف الرضی تحت الرقم 71.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فاخزن. إلی: ورقک. ورد فی حکم الشریف الرضی تحت الرقم 381.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رزقک. ورد فی هامش نسخة الإسترابادی ص 605.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المواعظ. و نهج السعادة.</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اللّسان. إلی: عقر. ورد فی حکم الشریف الرضی تحت الرقم 60. - عن جده الخطیب أبی محمد الحسن، عن الشیخ أبی محمد عبد الساتر بن عبید اللّه بن علی التنیسی، عن أبی علی الحسن بن علی بن الحسن المکی و أبی القاسم المحسن بن عمر الإسکندرانی، عن أبی حفص عمر بن محمد بن علی بن غازی التنیسی، عن أبی العباس احمد بن إبراهیم بن علی الکندی، عن أبی القاسم عبد اللّه بن احمد بن عامر الطائی، عن أبیه، عن علی الرضا، عن أبیه موسی الکاظم، عن أبیه جعفر الصادق، عن أبیه محمد الباقر، عن أبیه علی السجاد، عن أبیه الحسین الشهید، عن أبیه علی علیه و علیهم السّلام. و فی کتاب المواعظ ص 70. مرسلا. و فی نهج السعادة ج 7 ص 313. مرسلا. باختلاف.</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کلب عقور. ورد فی المصدرین السابقین. و فی الإختصاص ص 229. مرسلا عن جعفر الصادق، عن علی علیهما السّلام. و فی مصادر نهج البلاغة ج 4 ص 51. من کتاب نوادر الفقیه.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أنت خلّیته. ورد فی کتاب المواعظ. و نهج السعادة. و مصادر نهج البلاغة.و ورد أطلقته فی غرر الحکم ج 1 ص 42 الحدیث 1264. مرسلا. و فی ناسخ التواریخ (مجلد أمیر المؤمنین علیه السّلام) ج 5 ص 297. مرسلا.</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42 الحدیث 1265. مرسلا. و فی عیون الحکم و المواعظ ص 46. مرسلا. و فی ص 59. مرسلا. و فی تحف العقول ص 148.مرسلا. و فی أدب الدنیا و الدین ص 266. مرسلا. و فی بحار الأنوار ج 75 ص 45 الحدیث 47. مرسلا. و فی الفیض القدیر ج 4 ص 33. مرسلا. و فی ربیع الأبرار ج 5 ص 203 الحدیث 16. و فی ناسخ التواریخ (مجلد أمیر المؤمنین علیه السّلام) ج 5 ص 297. مرسلا. باختلاف بین المصادر.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لسان. إلی: لسانه. ورد فی حکم الشریف الرضی تحت الرقم 40.</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الحدیث 5131. مرسلا. عن نسخة طبعتها جامعة طهران و فی ناسخ التواریخ (مجلد أمیر المؤمنین علیه السّلام) ج 6 ص 186. مرسلا.</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ربّ کلمة. إلی: نقمة. ورد فی حکم الشریف الرضی تحت الرقم 381.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أدّت إلی نقمة. ورد فی أحاسن المحاسن ص 155 باب البیان و النطق. مرسلا.</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دهره. ورد فی نهج السعادة ج 7 ص 315. مرسلا.</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 و غرر الحکم الحدیث 5131. و فی کتاب المواعظ ص 71. مرسلا. و فی الإختصاص ص 229. مرسلا عن جعفر الصادق، عن علی علیهما السّلام. باختلاف بین المصادر.</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 أنّ. إلی: لربّک. ورد فی کتب الرضی تحت الرقم 31. و الإعجاب یمنع الإزدیاد. ورد فی حکم الرضی تحت الرقم 167.</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کنز العمال ج 16 ص 180 الحدیث 44215. مرسلا.</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الإرفاد. ورد فی ناسخ التواریخ (مجلد أمیر المؤمنین علیه السّلام) ج 5 ص 289. مرسلا.</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حقّ. ورد فی العقد الفرید ج 3 ص 102. مرسلا. و فی نثر الدر ج 4 ص 320.مرسلا. و فی دستور معالم الحکم ص 68. مرسلا. و فی تحف العقول ص 61.مرسلا. و وردت الفقرة فی المصادر السابقة. باختلاف یسیر. و فی عین الأدب و السیاسة ص 261. عن بعض السلف الصالح فی وصیته. لکن النص بدلیل المصادر الکثیرة الأخری هو وصیة أمیر المؤمنین علی إلی ولده الحسن علیهما السّلام. و فی ناسخ التواریخ (مجلد أمیر المؤمنین علیه السّلام) ج 5 ص 277.مرسلا.</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أخشی. ورد فی تیسیر المطالب ص 60.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الإعتبار و سلوة العارفین ص 565. عن أبی حرب إسماعیل بن زید الحسنی، عن أبی محمد الحسین بن الحسن بن زید بن صالح الحسنی الزیدی،</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126 الحدیث 223. مرسلا. و فی عیون الحکم و المواعظ ص 76. مرسلا. و فی ص 522. مرسلا. و فی أدب الدنیا و الدین ص 111.مرسلا. و فی ربیع الأبرار ج 2 ص 173 الحدیث 99. مرسلا. و فی ناسخ التواریخ (مجلد أمیر المؤمنین علیه السّلام) ج 5 ص 341. مرسلا. و فی الإعتبار و سلوة العارفین ص 614. مرسلا. باختلاف بین المصادر.</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تستح. إلی: أقلّ منه. ورد فی حکم الشریف الرضی تحت الرقم 67.</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807 الحدیث 115. مرسلا. و فی عیون الحکم و المواعظ ص 528. مرسلا.</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2 ص 794 الحدیث 27. مرسلا. و فی عیون الحکم و المواعظ ص 512. مرسلا.</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الأمر. إلی: قلیل. ورد فی حکم الشریف الرضی تحت الرقم 168.</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الرّحیل وشیک. ورد فی حکم الشریف الرضی تحت الرقم 187.</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بنیّ؛ لا تخلّفنّ. إلی: علی نفسک. ورد فی حکم الرضی تحت الرقم 416.</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محاضرات الأدباء ج 2 ص 523. مرسلا. و فی غرر الحکم ج 2 ص 823 الحدیث 246. مرسلا. و فی لباب الآداب ص 123. مرسلا. و فی الإتحاف بحب الأشراف ص 386. مرسلا. باختلاف بین المصادر.</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سعیت به. ورد فی تاریخ مدینة دمشق ج 42 ص 508. عن أبی سعد عبد الملک بن احمد بن الحسین بن قریش العنائی، عن أبی القاسم بن البسری، عن أبی احمد عبید اللّه بن محمد بن احمد، عن محمد بن یحیی، عن محمد بن القاسم أبی العیناء، عن الأصمعی، عن شعبة، عن سماک بن حرب، عن الحسن المجتبی، عن علی علیهما السّلام. و ورد فیسعد به و أنت قد شقیت بجمعه فی الإتحاف بحب الأشراف.</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لباب الآداب. و الإتحاف بحب الأشراف. و فی غرر الحکم ج 2 ص 823 الحدیث 246. مرسلا. باختلاف.</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253 الحدیث 270. مرسلا. و فی العقد الفرید ج 3 ص 98. مرسلا. باختلاف.</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أعظم. إلی: به النّار. ورد فی حکم الشریف الرضی تحت الرقم 429.</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فورثه رجل. ورد فی نسخة عبده ص 156. و نسخة الصالح ص 552. و نسخة العطاردی ص 494.</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 أنّ. إلی: عسرتک. ورد فی کتب الشریف الرضی تحت الرقم 31.</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کتاب المواعظ ص 72. مرسلا. و فی تیسیر المطالب ص 60. عن احمد ابن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احارث الهمدانی، عن جابر الجعفی، عن محمد الباقر، عن أبیه، عن آبائه، عن علی علیه و علیهم السّلام. و فی کشف المحجة ص 164. من کتاب الرسائل للکلینی. بإسناده عن أبی جعفر بن عنبسة، عن عباد بن زیاد الأسدی، عن عمر بن أبی المقدام، عن محمد الباقر، عن علی علیهما السّلام. و فی الإعتبار و سلوة العارفین ص 564.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أهوال. ورد فی هامش نسخة ابن النقیب ص 262.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قدّر بلاغک. ورد فی هامش نسخة الآملی ص 259. و نسخة عبده ص 561.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کتاب المواعظ ص 73. مرسلا. و فی نهج السعادة ج 7 ص 317. مرسلا.</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 الزّاد إلی المعاد احتقاب ظلم العباد. ورد فی کشف الیقین ص 180. مرسلا.</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الحاجة. ورد فی خصائص الأئمة للرضی ص 116. مرسلا. و فی کشف المحجة ص 164. من کتاب الرسائل للکلینی. بإسناده عن أبی جعفر بن عنبسة، عن عباد بن زیاد الأسدی، عن عمر بن أبی المقدام، عن محمد الباقر، عن علی علیهما السّلام. و فی کنز العمال ج 16 ص 172 الحدیث 44215. مرسلا.</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یحتمل عنک. ورد فی العقد الفرید ج 3 ص 101. مرسلا. و فی عین الأدب و السیاسة ص 288. مرسلا. باختلاف یسیر.</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المصدرین السابقین.</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لیحصل قضاؤه. ورد فی هامش نسخة الآملی ص 259.</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عسرک. ورد فی الإعتبار و سلوة العارفین ص 564.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ابن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النور/ 39.</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المواعظ ص 73. مرسلا. و فی نهج السعادة ج 7 ص 318. مرسلا.</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 أنّ. إلی: لو أوتیته. ورد فی کتب الشریف الرضی تحت الرقم 31. - الباقر، عن علی علیهما السّلام. 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خصائص الأئمة للرضی ص 116. مرسلا.</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مهبطک بها. ورد فی نسخة فیض الإسلام ج 5 ص 914. و نسخة عبده ص 562. و نسخة الصالح ص 398.</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علی الجنّة أو النّار. ورد فی هامش معادن الحکمة ج 1 ص 460. عن بعض النسخ. و فی الإعتبار و سلوة العارفین ص 564. عن أبی حرب إسماعیل بن زید الحسنی، عن أبی محمد الحسین بن الحسن بن زید بن صالح الحسنی الزیدی،</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تیسیر المطالب ص 60.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الإعتبار و سلوة العارفین ص 565.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ابن ناصح، عن الحسین بن علوان، عن سعد بن طریف، عن الأصبغ بن نباتة،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کنز العمال ج 16 ص 173 الحدیث 44215. مرسلا.</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کشف المحجة. بالسند السابق. و تحف العقول. و نظم درر السمطین. و فی تیسیر المطالب ص 60.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و فی معادن الحکمة ج 1 ص 129 الرقم 1. من کتاب الرسائل للکلینی. بالسند الوارد فی کشف المحجة.و فی الإعتبار و سلوة العارفین ص 565. عن أبی حرب إسماعیل بن زید الحسنی،</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یحجبه عنک. ورد فی نسخة ابن النقیب ص 262. و ناسخ التواریخ (مجلد أمیر المؤمنین علیه السّلام) ج 4 ص 241. عن نسخة. و ورد حجّابا فی کنز العمال ج 16 ص 173 الحدیث 44215. مرسلا. و ورد ترجمانا فی تحف العقول ص 56. مرسلا. و فی نظم درر السمطین ص 164. مرسلا.</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تشفّع به إلیه. ورد فی کنز العمال.</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بالعقوبة. ورد فی هامش نسخة ابن النقیب ص 262.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تعرّضت للفضیحة. ورد فی تحف العقول. و فی کشف المحجة ص 164. من کتاب الرسائل للکلینی. بإسناده عن أبی جعفر بن عنبسة، عن عباد بن زیاد الأسدی، عن عمر بن أبی المقدام، عن محمد الباقر، عن علی علیهما السّلام.و فی معادن الحکمة ج 1 ص 129 الرقم 1. من کتاب الرسائل للکلینی. بالسند الوارد فی کشف المحجة.</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التّوبة. ورد فی المصادر السابقة. و نظم درر السمطین ص 165.</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النّزوع عن. ورد فی تحف العقول ص 56. مرسلا. و فی کنز العمال ج 16 ص 173 الحدیث 44215. مرسلا.</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کشف المحجة ص 164. من کتاب الرسائل للکلینی. بإسناده عن أبی جعفر بن عنبسة، عن عباد بن زیاد الأسدی، عن عمر ابن أبی المقدام، عن محمد الباقر، عن علی علیهما السّلام. و فی معادن الحکمة ج 1 ص 129 الرقم 1. من کتاب الرسائل للکلینی. بالسند الوارد فی کشف المحجة.و فی الإعتبار و سلوة العارفین ص 565. عن أبی حرب إسماعیل بن زید الحسنی، عن أبی محمد الحسین بن الحسن بن زید بن صالح الحسنی الزیدی، عن احمد ابن یحیی الکندی، عن عکافر بن کثیر الهمدانی السراج، عن أبی الجارود زیاد ابن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الإعتبار و سلوة العارفین. بالسند السابق. و فی کنز العمال ج 16 ص 173 الحدیث 44215. مرسلا.</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الإعتبار و سلوة العارفین. بالسند السابق. و ورد و الاستعتاب فی نسخ النهج.</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أنبأته عن. ورد فی تحف العقول ص 56. مرسلا. و فی نظم درر السمطین ص 165. مرسلا.</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56. مرسلا.</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نظم درر السمطین ص 165. مرسلا. و فی دستور معالم الحکم ص 67. مرسلا. و فی کشف المحجة ص 165. من کتاب الرسائل للکلینی. بإسناده عن أبی جعفر بن عنبسة، عن عباد بن زیاد الأسدی، عن عمر ابن أبی المقدام، عن محمد الباقر، عن علی علیهما السّلام. و فی معادن الحکمة ج 1 ص 130 الرقم 1. من کتاب الرسائل للکلینی. بالسند الوارد فی کشف المحجة.و فی کنز العمال ج 16 ص 173 الحدیث 44215. مرسلا. باختلاف یسیر.</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کشف المحجة. و معادن الحکمة. بالسند السابق. و تحف العقول. و نظم درر السمطین. و دستور معالم الحکم. و ورد النّیّة فی نسخ النهج.</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 العبد إجابة الدّعاء. ورد فی جامع الأخبار للسبزواری ص 369 الحدیث 1021-2. مرسلا.</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النّائل. ورد فی غرر الحکم ج 2 ص 816 الحدیث 204. مرسلا. و فی عیون الحکم و المواعظ ص 535. مرسلا. و فی ناسخ التواریخ (مجلد أمیر المؤمنین علیه السّلام) ج 6 ص 481. مرسلا.</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کشف المحجة ص 165.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130 الرقم 1. من کتاب الرسائل للکلینی. بالسند الوارد فی کشف المحجة.</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کنز العمال ج 16 ص 173 الحدیث 44215. مرسلا.</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فلتکن مسألتک فیما یبقی. إلی: تبقی له. ورد فی کتب الرضی تحت الرقم 31.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2 ص 586 الحدیث 66. مرسلا. باختلاف.</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 و کنز العمال. و کشف المحجة. و معادن الحکمة. بالسند السابق. و فی نظم درر السمطین ص 165. مرسلا. و فی دستور معالم الحکم ص 72. مرسلا. و فی تیسیر المطالب ص 61.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باختلاف بین المصادر.</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الإعتبار و سلوة العارفین ص 566.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ابن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ابن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ابن هارون بن زیاد، عن محمد الجواد، عن أبیه، عن جعفر الصادق، عن أبیه، عن جده، عن علی علیه و علیهم السّلام.</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کانت. إلی: الأخری. ورد فی حکم الشریف الرضی تحت الرقم 361.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علی النّبیّ و آله علیهم السّلام. ورد فی الدعوات للراوندی ص 22 الحدیث 26. مرسلا.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 کان اللّه. إلی: المغفرة. ورد فی حکم الشریف الرضی تحت الرقم 435.</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746 الحدیث 175. مرسلا. و فی عیون الحکم و المواعظ ص 482. مرسلا. و فی ناسخ التواریخ (مجلد أمیر المؤمنین علیه السّلام) ج 6 ص 433. مرسلا.</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 یا بنیّ. إلی: أهلکت نفسک. ورد فی کتب الرضی تحت الرقم 31.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56. مرسلا. و فی نظم درر السمطین ص 165. مرسلا.و فی کشف المحجة ص 165. من کتاب الرسائل للکلینی. بإسناده عن أبی جعفر ابن عنبسة، عن عباد بن زیاد الأسدی، عن عمر بن أبی المقدام، عن محمد الباقر، عن علی علیهما السّلام. و فی معادن الحکمة ج 1 ص 130 الرقم 1. من کتاب الرسائل للکلینی. بالسند الوارد فی کشف المحجة.</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فاحذر. ورد فی کنز العمال ج 16 ص 174 الحدیث 44215. مرسلا.</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فتقع فی ندامة الأبد، و حسرة لا تنفد. ورد فی المصدر السابق.</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بنیّ. إلی: الموت إلیه. ورد فی کتب الشریف الرضی تحت الرقم 31.</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56. مرسلا. و فی کشف المحجة ص 165.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130 الرقم 1. من کتاب الرسائل للکلینی. بالسند الوارد فی کشف المحجة. و فی نظم درر السمطین ص 165. مرسلا. و ورد نصب عینیک فی کنز العمال ج 16 ص 174 الحدیث 44215. مرسلا.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حتّی یأتیک. إلی: فیبهرک. ورد فی کتب الشریف الرضی تحت الرقم 31.</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تیسیر المطالب ص 61.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و فی الإعتبار</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إیّاک أن. إلی: یا بنیّ أنّ. ورد فی کتب الشریف الرضی تحت الرقم 31.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165. من کتاب الرسائل للکلینی. بإسناده عن أبی جعفر بن عنبسة، عن عباد بن زیاد الأسدی، عن عمر بن أبی المقدام، عن محمد الباقر، عن علی علیهما السّلام.</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نعتت. ورد فی نسخة الآملی ص 261. و نسخة ابن أبی المحاسن ص 308.و هامش نسخة الإسترابادی ص 428. و نسخة ابن النقیب ص 264.</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علی بعض. ورد فی نسخة العام 400 ص 364. و نسخة الصالح ص 400. و ورد بعضهم علی بعض فی الإعتبار و سلوة العارفین ص 566.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165. من کتاب الرسائل للکلینی. بإسناده عن أبی جعفر بن عنبسة، عن عباد بن زیاد الأسدی، عن عمر بن أبی المقدام، عن محمد الباقر، عن علی علیهما السّلام. و فی الإعتبار و سلوة العارفین ص 566.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تیسر المطالب ص 61.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و فی تحف العقول ص 57. مرسلا. و فی کنز العمال ج 16 ص 174 الحدیث 44215. مرسلا.</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فتنتها. ورد فی کنز العمال.</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کشف المحجة ص 165.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132 الرقم 1. من کتاب الرسائل للکلینی. بالسند الوارد فی کشف المحجة.</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لیسفر. ورد فی ناسخ التواریخ (مجلد أمیر المؤمنین علیه السّلام) ج 4 ص 244. عن نسخة.</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165.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132 الرقم 1. من کتاب الرسائل للکلینی. بالسند الوارد فی کشف المحجة. و فی کنز العمال ج 16 ص 175 الحدیث 44215. مرسلا.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مثل الدّنیا. إلی: العاقل. ورد فی حکم الشریف الرضی تحت الرقم 119.</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الصّبیّ. ورد فی الدر النظیم ص 386. مرسلا.</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الغافل. ورد فی متن مصادر نهج البلاغة ج 4 ص 108.</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الحاذر. ورد فی الدر النظیم.</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أهل الدّنیا. إلی: نیام. ورد فی حکم الشریف الرضی تحت الرقم 64.</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 یا بنیّ. إلی: وادعا. ورد فی کتب الشریف الرضی تحت الرقم 31.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کنت. إلی: الملتقی. ورد فی حکم الشریف الرضی تحت الرقم 29.</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 یقینا. إلی: عوضا. ورد فی کتب الشریف الرضی تحت الرقم 31.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57. مرسلا. و فی نظم درر السمطین ص 166. مرسلا.و فی العقد الفرید ج 3 ص 101. مرسلا. و فی کشف المحجة ص 165.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132 الرقم 1. من کتاب الرسائل للکلینی. بالسند الوارد فی کشف المحجة. و فی تیسیر المطالب ص 61.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و فی کنز العمال ج 16 ص 175 الحدیث 44215. مرسلا. و فی عین الأدب و السیاسة ص 261. عن بعض السلف الصالح فی وصیته. لکن النص بدلیل المصادر الکثیرة الأخری هو وصیة أمیر المؤمنین علی إلی ولده الحسن علیهما السّلام. و فی الإعتبار و سلوة العارفین ص 567. عن أبی حرب إسماعیل بن زید الحسنی، عن أبی محمد الحسین بن</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الإعتبار و سلوة العارفین ص 567.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بن القاسم ابن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ابن ظریف بن ناصح، عن الحسین بن علوان، عن سعد بن طریف، عن الأصبغ بن نباتة، عن علی علیه السّلام. و عن أبی الحسن علی بن احمد و أبی القاسم عبد الواحد ابن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ابن عنبسة، عن عباد بن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 و فی عین الأدب و السیاسة ص 1. عن بعض السلف الصالح فی وصیته. لکن النص بدلیل المصادر الکثیرة الأخری هو وصیة أمیر المؤمنین إلی ولده الحسن علیهما السّلام.</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فأخفض. ورد فی نسخة من معادن الحکمة ج 1 ص 132 الرقم 1. من کتاب الرسائل للکلینی. بإسناده عن أبی جعفر بن عنبسة، عن عباد بن زیاد الأسدی، عن عمر بن أبی المقدام، عن محمد الباقر، عن علی علیهما السّلام. و فی الإعتبار و سلوة العارفین ص 567.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الحسین بن إسماعیل الجرجانی، عن أبیه، عن أبی محمد الحسین بن الحسن بن زید بن صالح، عن أبی عمران موسی بن سهل بن عبد الحمید البصری، عن عبد الرحمن ابن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ابن علوان، عن سعد بن طریف، عن الأصبغ بن نباتة، عن علی علیه السّلام.و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المکسب. ورد فی هامش نسخة ابن النقیب ص 264.</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دنیئة. ورد فی دستور معالم الحکم ص 70. مرسلا.</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الرّغب. ورد فی المصدر السابق. و فی معادن الحکمة ج 1 ص 132 الرقم 1. من کتاب الرسائل للکلینی. بإسناده عن أبی جعفر بن عنبسة، عن عباد بن زیاد الأسدی، عن عمر بن أبی المقدام، عن محمد الباقر، عن علی علیهما السّلام.</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معادن الحکمة. بالسند السابق. و فی البیان و التبیین ج 3 ص 233. مرسلا.و فی کشف المحجة ص 165. من کتاب الرسائل للکلینی. بإسناده عن أبی جعفر ابن عنبسة، عن عباد بن زیاد الأسدی، عن عمر بن أبی المقدام، عن محمد الباقر، عن علی علیهما السّلام.</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2 ص 777 الحدیث 40. مرسلا. و فی عیون الحکم و المواعظ ص 498. مرسلا. و فی کشف المحجة ص 165. من کتاب الرسائل للکلینی.بإسناده عن أبی جعفر بن عنبسة، عن عباد بن زیاد الأسدی، عن عمر بن أبی المقدام، عن محمد الباقر، عن علی علیهما السّلام. و فی معادن الحکمة ج 1 ص 132 الرقم 1. من کتاب الرسائل للکلینی. بالسند الوارد فی کشف المحجة.باختلاف بین المصادر.</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تکن. إلی: حرّا. و من: و ما خیر. إلی: کلّ منه. ورد فی کتب الشریف الرضی تحت الرقم 31.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819 الحدیث 219. مرسلا.</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العقد الفرید ج 3 ص 101. مرسلا. و فی عین الأدب و السیاسة ص 288.مرسلا.</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لا ینال. ورد فی أغلب نسخ النهج.</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البیان و التبیین ج 3 ص 232. مرسلا. و فی تحف العقول ص 58. مرسلا.و فی العقد الفرید ج 3 ص 101. مرسلا. و فی دستور معالم الحکم ص 20. مرسلا.</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خذ من. إلی: الطّلب. ورد فی حکم الشریف الرضی تحت الرقم 393.</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تیسیر المطالب. بالسند السابق.</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الطّمع. إلی: لا یأتیه. ورد فی حکم الشریف الرضی تحت الرقم 275.</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بنیّ. إلی: فإنّه. ورد فی حکم الشریف الرضی تحت الرقم 38. - ابن هارون بن زیاد، عن محمد الجواد، عن أبیه، عن جعفر الصادق، عن أبیه، عن جده، عن علی علیه و علیهم السّلام. و فی تیسیر المطالب ص 62. عن احمد بن إبراهیم الحسنی، عن محمد بن العباس بن الولید الشامی، عن عبد اللّه بن احمد ابن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السّلام.باختلاف بین المصادر.</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الإعجاز و الإیجاز ص 30. مرسلا. و فی عیون الحکم و المواعظ ص 113.مرسلا. و فی مطلوب کل طالب ص 40 الکلمة 82. مرسلا. و فی شرح مائة کلمة لابن میثم ص 79 الحدیث 17. مرسلا. و فی شرح کلمات أمیر المؤمنین علیه السّلام ص 56 الکلمة 80. مرسلا. و فی ص 58. مرسلا. و فی مناقب الخوارزمی ص 272. عن أبی سعید الفضل بن محمد الإسترابادی، عن أبی غالب الحسن ابن علی بن القاسم، عن أبی علی الحسن بن احمد الجهرمی، عن أبی احمد الحسن بن عبد اللّه بن سعید، عن أبی بکر محمد بن الحسین بن درید، عن أبی الفضل احمد بن أبی طاهر صاحب أبی عثمان الجاحظ، عن علی علیه السّلام.و فی ینابیع المودة ص 289. مرسلا. و فی جواهر المطالب ج 2 ص 154 الکلمة 90. مرسلا. و فی أسرار البلاغة ص 90. مرسلا. و ورد أکبر فی نسخ النهج.</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نعم الحسب الخلق الحسن. ورد فی غرر الخصائص الواضحة ص 15. مرسلا.</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البیان و التبیین ج 2 ص 51. مرسلا. و فی نثر الدر ج 1 ص 289. مرسلا.و فی الکافی للکلینی ج 2 ص 376 الحدیث 6. عن عدة من أصحابنا، عن عمرو ابن عثمان، عن محمد بن سالم الکندی، عمن حدثه، عن جعفر الصادق، عن علی علیهما السّلام. و فی عیون الأخبار لابن قتیبة ج 3 ص 91. مرسلا. و فی تاریخ مدینة دمشق ج 42 ص 516. عن أبی القاسم العلوی، عن رشا بن نظیف، عن الحسن بن إسماعیل، عن احمد بن مروان، عن أبی بکر بن أبی الدنیا، عن محمد ابن الحارث، عن المدائنی، عن علی علیه السّلام. و فی کنز العمال ج 9 ص 175 الحدیث 25576. عن المدائنی مرسلا. و فی ص 180 الحدیث 25597. مرسلا عن نهار البحری، عن علی علیه السّلام. و فی العسل المصفی ج 1 ص 240 الحدیث 164. مرسلا. باختلاف بین المصادر.</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یرید أن ینفعک فیضرّک. ورد فی حکم الرضی تحت الرقم 38.</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نثر الدرّ ج 1 ص 289. مرسلا. و فی الکافی للکلینی ج 2 ص 376 الحدیث 6. عن عدة من أصحابنا، عن عمرو بن عثمان، عن محمد بن سالم الکندی، عمن حدثه، عن جعفر الصادق، عن علی علیهما السّلام. و فی تاریخ مدینة دمشق ج 42 ص 516. عن أبی القاسم العلوی، عن رشا بن نظیف، عن الحسن ابن إسماعیل، عن احمد بن مروان، عن أبی بکر بن أبی الدنیا، عن محمد بن الحارث، عن المدائنی، عن علی علیه السّلام. و فی کنز العمال ج 9 ص 175 الحدیث 25576. عن المدائنی مرسلا. و فی ص 180 الحدیث 25597. مرسلا عن نهار البحری، عن علی علیه السّلام. و فی العسل المصفی ج 1 ص 240 الحدیث 164. مرسلا. و فی غرر الحکم ج 1 ص 345 الحدیث 30. مرسلا. و فی عیون الحکم و المواعظ ص 196. مرسلا. باختلاف بین المصادر.</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إیّاک و مصادقة. إلی: القریب. ورد فی حکم الرضی تحت الرقم 38.</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العاجز. ورد فی نسخة ابن النقیب ص 318. و ورد التّاجر فی عین الأدب و السیاسة ص 100. مرسلا.</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العسل المصفی. و فی تیسیر المطالب ص 336 الباب 56. عن احمد بن أبی الحسن الکنی، عن أبی الحسین زید بن الحسن بن علی البیهقی و عبد المجید بن عبد الغفار بن أبی سعید الإسترابادی الزیدی، عن أبی الحسن علی ابن محمد بن جعفر الحسنی النقیب بإستراباد، عن أبیه أبی جعفر محمد بن جعفر بن علی خلیفة الحسنی و السید أبی الحسن علی بن أبی طالب احمد بن القاسم الحسنی الآملی الملقب بالمستعین باللّه، عن أبی طالب یحیی بن الحسین، عن أبی الحسین علی بن مهدی الطبری، عن أبی بکر بن درید، عن إبراهیم بن بسطام الأزدی الوراق، عن عقبة بن أبی الصمیا، عن الحسن المجتبی، عن علی علیهما السّلام.</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تیسیر المطالب ص 336 الباب 56. 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بإستراباد، عن أبیه أبی جعفر محمد بن جعفر بن علی خلیفة الحسنی و السید أبی الحسن علی بن أبی طالب احمد بن القاسم الحسنی الآملی الملقب بالمستعین باللّه، عن أبی طالب یحیی بن الحسین، عن أبی الحسین علی بن مهدی الطبری، عن أبی بکر بن درید، عن إبراهیم بن بسطام الأزدی الوراق، عن عقبة بن أبی الصمیا، عن الحسن المجتبی، عن علی علیه السّلام. و فی عین الأدب و السیاسة ص 100. مرسلا. و فی الإعتبار و سلوة العارفین ص 574. مرسلا عن عقبة بن أبی الصهباء، عن علی علیه السّلام.</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دستور معالم الحکم ص 90. مرسلا.</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یخذلک فی أحوج. ورد فی إسعاف الراغب المطبوع فی هامش نور الأبصار ص 183. مرسلا.</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المحاسن للبرقی ج 1 ص 208 الباب 59 الحدیث 369-152. البرقی، عن عمرو بن عثمان الخزاز، عن محمد بن سالم الکندی، عمن حدثه، عن جعفر الصادق، عن علی علیهما السّلام. و فی الکافی للکلینی ج 2 ص 376 الحدیث 6.عن عدة من أصحابنا، عن عمرو بن عثمان، عن محمد بن سالم الکندی، عمن حدثه، عن جعفر الصادق، عن علی علیهما السّلام. و فی تحف العقول ص 60.مرسلا. و فی نثر الدر ج 1 ص 289. مرسلا. و فی عیون الأخبار لابن قتیبة ج 3 ص 91. مرسلا. و فی تاریخ مدینة دمشق ج 42 ص 516. عن أبی القاسم العلوی، عن رشا بن نظیف، عن الحسن بن إسماعیل، عن احمد بن مروان، عن أبی بکر بن أبی الدنیا، عن محمد بن الحارث، عن المدائنی، عن علی علیه السّلام. و فی کنز العمال ج 9 ص 175 الحدیث 25576. عن المدائنی مرسلا. و فی العسل المصفی ج 1 ص 240 الحدیث 164. مرسلا.</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المحاسن للبرقی ج 1 ص 208 الباب 59 الحدیث 369-152. البرقی، عن عمرو بن عثمان الخزاز، عن محمد بن سالم الکندی، عمن حدثه، عن جعفر الصادق، عن علی علیهما السّلام. و فی الکافی للکلینی ج 2 ص 376 الحدیث 6.عن عدة من أصحابنا، عن عمرو بن عثمان، عن محمد بن سالم الکندی، عمن حدثه، عن جعفر الصادق، عن علی علیهما السّلام. و فی تحف العقول ص 60.مرسلا. و فی نثر الدر ج 1 ص 289. مرسلا. و فی عیون الأخبار لابن قتیبة ج 3 ص 91. مرسلا. و فی تاریخ مدینة دمشق ج 42 ص 516. عن أبی القاسم العلوی، عن رشا بن نظیف، عن الحسن بن إسماعیل، عن احمد بن مروان، عن أبی بکر بن أبی الدنیا، عن محمد بن الحارث، عن المدائنی، عن علی علیه السّلام. و فی کنز العمال ج 9 ص 175 الحدیث 25576. عن المدائنی مرسلا. و فی ص 180 الحدیث 25597. مرسلا عن نهار البحری، عن علی علیه السّلام. و فی العسل المصفی ج 1 ص 240 الحدیث 164. مرسلا. و فی غرر الحکم ج 1 ص 122 الحدیث 190.مرسلا. و فی عیون الحکم و المواعظ ص 85. مرسلا. و فی ناسخ التواریخ (مجلد أمیر المؤمنین علیه السّلام) ج 5 ص 358. مرسلا. باختلاف بین المصادر.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تصحب. إلی: مثله. ورد فی حکم الشریف الرضی تحت الرقم 293.</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الفاجر. ورد فی الکافی للکلینی ج 2 ص 376 الحدیث 6. عن عدة من أصحابنا، عن عمرو بن عثمان، عن محمد بن سالم الکندی، عمن حدثه، عن جعفر الصادق، عن علی علیهما السّلام. و فی عیون الأخبار لابن قتیبة ج 3 ص 90.مرسلا. و فی تاریخ مدینة دمشق ج 42 ص 516. عن أبی القاسم العلوی، عن رشا بن نظیف، عن الحسن بن إسماعیل، عن احمد بن مروان، عن أبی بکر بن أبی الدنیا، عن محمد بن الحارث، عن المدائنی، عن علی علیه السّلام. و فی کنز العمال ج 9 ص 175 الحدیث 25576. عن المدائنی مرسلا. و فی بهجة المجالس ج 1 ص 537. مرسلا. و فی المخلاة ص 89 الجولة الثامنة الرقم 119. مرسلا. و ورد المالق فی غرر الحکم ج 2 ص 811 الحدیث 157. مرسلا.</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للکلینی. و تاریخ مدینة دمشق. و کنز العمال بالأسانید السابقة.و فی عیون الأخبار. و فی نثر الدر ج 1 ص 289. مرسلا. و فی بهجة المجالس ج 1 ص 537. مرسلا. باختلاف یسیر.</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مقارنة. ورد فی تحف العقول ص 52. مرسلا. و دستور معالم الحکم ص 7.مرسلا.</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باعد السّلطان لتأمن خدع. ورد فی کشف المحجة ص 172. من کتاب الرسائل للکلینی. بإسناده عن أبی جعفر بن عنبسة، عن عباد بن زیاد الأسدی، عن عمر بن أبی المقدام، عن محمد الباقر، عن علی علیهما السّلام.</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یتخبّله. ورد فی المصدر السابق.</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الرّاحة. ورد فی المصدر السابق. و فی معادن الحکمة ج 1 ص 144. من کتاب الرسائل للکلینی. بالسند الوارد فی کشف المحجة. و فی الإعتبار و سلوة العارفین ص 568. عن أبی حرب إسماعیل بن زید الحسنی، عن أبی محمد الحسین بن الحسن بن زید بن صالح الحسنی الزیدی، عن احمد بن یحیی الکندی، عن</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بقیّة. ورد فی تحف العقول ص 59. مرسلا. و فی ربیع الأبرار ج 5 ص 175 الحدیث 91. مرسلا. و ورد تقیّة فی الإعتبار و سلوة العارفین ص 568.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ابن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ابن عنبسة، عن عباد بن زیاد، عن عمرو بن المقدام، عن محمد الباقر، عن علی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59. مرسلا. و فی عیون الأخبار لابن قتیبة ج 3 ص 91.مرسلا. و فی دستور معالم الحکم ص 68 و ص 76. مرسلا. و فی غرر الحکم ج 1 ص 148 الحدیث 18 و 19. مرسلا. و فی نثر الدر ج 1 ص 289. مرسلا. و فی أمالی الطوسی ص 145. عن أبی الحسن بن محمد الطوسی، عن أبیه أبی جعفر محمد ابن الحسن بن علی الطوسی، عن محمد بن محمد، عن أبی الطیب الحسین بن محمد التمار، عن محمد بن القاسم الأنباری، عن احمد بن عبید، عن عبد الرحیم بن قیس الهلالی، عن العمری، عن أبی حمزة السعدی، عن أبیه، عن علی علیه السّلام. و فی تاریخ مدینة دمشق ج 13 ص 256. عن أبی العز احمد بن</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مال. إلی: العقل. و من: و لا وحدة. إلی: العجب. ورد فی حکم الرضی تحت الرقم 113.</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أجود. ورد فی نسخة من الوصایا لابن العربی ص 159. مرسلا.</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أمالی الطوسی ص 145. عن أبی الحسن بن محمد الطوسی، عن أبیه أبی جعفر محمد بن الحسن بن علی الطوسی، عن محمد بن محمد، عن أبی الطیب الحسین بن محمد التمار، عن محمد بن القاسم الأنباری، عن احمد بن عبید، عن عبد الرحیم بن قیس الهلالی، عن العمری، عن أبی حمزة السعدی، عن أبیه، عن علی علیه السّلام. و فی تاریخ مدینة دمشق ج 13 ص 256. عن أبی العز احمد بن عبید اللّه، عن أبی علی محمد بن الحسین، عن أبی الفرج المعافی بن زکریا، عن بدر بن الهیثم الحضرمی، عن علی بن المنذر الطریقی، عن عثمان بن سعید، عن محمد بن عبد اللّه أبی رجاء، عن شعبة بن الحجاج الواسطی، عن أبی إسحاق الهمدانی، عن الحارث الأعور، عن علی علیه السّلام. و فی الکافی للکلینی ج 2 ص 376 الحدیث 6. عن عدة من أصحابنا، عن عمرو بن عثمان، عن محمد بن سالم الکندی، عمن حدثه، عن جعفر الصادق، عن علی علیهما السّلام. و فی کتاب المواعظ ص 45. مرسلا. و فی غرر الحکم ج 2 ص 838 الحدیث 183. مرسلا. و فی العقد الفرید ج 2 ص 115. مرسلا. و فی مسند الشهاب ج 2 ص 38 الحدیث 836. عن محمد بن إسحاق القهستانی، عن أبی الحسن علی بن حسان بن القاسم بن الفضل بن حسان الجدیلی الدممی الأنباری، عن محمد بن عبد اللّه بن سلیمان الحضرمی مطین، محمد بن العلاء، عن معاویة، عن سفیان، عن أبی إسحاق، عن الحارث، عن علی علیه السّلام. و فی المعجم الکبیر ج 3 ص 69 الحدیث 2688. عن محمد بن عبد اللّه الحضرمی، عن علی بن منذر الطریفی، عن عثمان بن سعید الزیات، عن محمد بن عبد اللّه أبی رجاء الحبط التستری، عن شعبة بن الحجاج، عن أبی إسحاق، عن الحارث، عن علی علیه السّلام. و فی تهذیب الکمال ج 6 ص 239. عن أبی الفرج المعافی بن زکریا الحریری، عن بدر بن الهیثم الحضرمی، عن علی بن منذر الطریفی، عن عثمان ابن سعید الزیات، عن أبی رجاء محمد بن عبد اللّه الحبطی، عن شعبة بن الحجاج الواسطی، عن أبی إسحاق الهمدانی، عن الحارث الأعور، عن علی علیه السّلام.و فی البدایة و النهایة ج 8 ص 41. عن أبی الفرج المعافی بن زکریا الحریری، عن بدر بن الهیثم الحضرمی، عن علی بن المنذر الطریفی، عن عثمان بن سعید الدارمی، عن محمد بن عبد اللّه أبی رجاء، عن شعبة بن الحجاج الواسطی، عن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أشدّ. ورد فی شعب الإیمان. بالسند السابق. و کنز العمال. و فی تاریخ مدینة دمشق ج 42 ص 509. عن أبی نصر محمد بن احمد بن عبد اللّه الکبریتی، عن أبی بکر الباطرقانی، عن احمد بن موسی، عن احمد بن محمد بن السری، عن عیسی بن محمد المروزی، عن الحسن بن حماد بن حمران المروزی، عن أبی حمزة السکری، عن إبراهیم الصائغ، عن حماد، عن إبراهیم، عن علی علیه السّلام. و عن أبی القاسم الشحامی، عن أبی بکر البیهقی، عن أبی عبد الرحمن السلمی، عن جده، عن عیسی بن محمد المروزی، عن الحسن بن حماد العطار، عن أبی حمزة محمد بن میمون السکری، عن إبراهیم الصائغ، عن حماد، عن إبراهیم، عن علی علیه السّلام. و فی الدر المنثور ج 6 ص 110. مرسلا عن البیهقی، عن علی علیه السّلام. و فی تاریخ الخلفاء للسیوطی ج 1 ص 206. مرسلا.و فی ربیع الأبرار ج 4 ص 173 الحدیث 3. مرسلا عن علی السجاد، عن علی علیهما السّلام. و فی فردوس الأخبار ج 5 ص 323 الحدیث 8044. مرسلا.</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838 الحدیث 186. مرسلا. و فی عیون الحکم و المواعظ ص 537. مرسلا. و فی ناسخ التواریخ (مجلد أمیر المؤمنین علیه السّلام) ج 6 ص 500. مرسلا.</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مظاهرة. إلی: کالحلم. ورد فی حکم الشریف الرضی تحت الرقم 113. - أبی إسحاق الهمدانی، عن الحارث الأعور، عن علی علیه السّلام. و فی المستدرک لکاشف الغطاء ص 119. مرسلا. و فی کنز العمال ج 16 ص 120 الحدیث 44136.مرسلا. و فی ص 216 الحدیث 44237. مرسلا عن الحارث الأعور، عن علی علیه السّلام. و فی ص 267 الحدیث 44389. مرسلا عن الحارث، عن علی علیه السّلام.و فی شعب الإیمان ج 4 ص 157 الحدیث 4547. عن أبی عبد اللّه الحافظ، عن أبی بکر محمد بن عبد اللّه بن الجراح العدل، عن محمد بن المنذر بن سعید، عن احمد بن یحیی الصوفی، عن عثمان بن سعید الأحولی، عن محمد بن عبد اللّه الحبطی، عن شعبة بن الحجاج، عن أبی إسحاق، عن عاصم بن ضمرة، عن علی علیه السّلام. باختلاف یسیر.</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حسب. ورد فی کتاب المواعظ ص 65. مرسلا. و فی أمالی الطوسی ص 145.عن أبی الحسن بن محمد الطوسی، عن أبیه أبی جعفر محمد بن الحسن بن علی الطوسی، عن محمد بن محمد، عن أبی الطیب الحسین بن محمد التمار، عن محمد بن القاسم الأنباری، عن احمد بن عبید، عن عبد الرحیم بن قیس الهلالی، عن العمری، عن أبی حمزة السعدی، عن أبیه، عن علی علیه السّلام. و فی شعب الإیمان ج 4 ص 157 الحدیث 4547. عن أبی عبد اللّه الحافظ، عن أبی بکر محمد بن عبد اللّه بن الجراح العدل، عن محمد بن المنذر بن سعید، عن احمد ابن یحیی الصوفی، عن عثمان بن سعید الأحولی، عن محمد بن عبد اللّه الحبطی، عن شعبة بن الحجاج، عن أبی إسحاق، عن عاصم بن ضمرة، عن علی علیه السّلام. و فی تاریخ مدینة دمشق ج 13 ص 256. عن أبی العز احمد بن عبید اللّه، عن أبی علی محمد بن الحسین، عن أبی الفرج المعافی بن زکریا، عن بدر بن الهیثم الحضرمی، عن علی بن المنذر الطریفی، عن عثمان بن سعید، عن محمد ابن عبد اللّه أبی رجاء، عن شعبة بن الحجاج الواسطی، عن أبی إسحاق الهمدانی، عن الحارث الأعور، عن علی علیه السّلام. و فی البدایة و النهایة ج 8 ص 41. عن أبی الفرج المعافی بن زکریا الحریری، عن بدر بن الهیثم الحضرمی، عن علی بن المنذر الطریفی، عن عثمان بن سعید الدارمی، عن محمد بن عبد اللّه أبی رجاء، عن شعبة بن الحجاج الواسطی، عن أبی إسحاق الهمدانی، عن الحارث الأعور، عن علی علیه السّلام. و فی کنز العمال ج 16 ص 120 الحدیث 44136. مرسلا.و فی ص 216 الحدیث 44237. مرسلا عن الحارث الأعور، عن علی علیه السّلام.و فی ص 267 الحدیث 44389. مرسلا عن الحارث، عن علی علیه السّلام. و فی مسند الشهاب ج 2 ص 38 الحدیث 836. عن محمد بن إسحاق القهستانی، عن أبی الحسن علی بن حسان بن القاسم بن الفضل بن حسان الجدیلی الدممی الأنباری، عن محمد بن عبد اللّه بن سلیمان الحضرمی مطین، محمد بن العلاء، عن معاویة، عن سفیان، عن أبی إسحاق، عن الحارث، عن علی علیه السّلام.و فی المعجم الکبیر ج 3 ص 69 الحدیث 2688. عن محمد بن عبد اللّه الحضرمی، عن علی بن منذر الطریفی، عن عثمان بن سعید الزیات، عن محمد بن عبد اللّه أبی رجاء الحبط التستری، عن شعبة بن الحجاج، عن أبی إسحاق، عن الحارث، عن علی علیه السّلام. و فی تهذیب الکمال ج 6 ص 239. عن أبی الفرج المعافی ابن زکریا الحریری، عن بدر بن الهیثم الحضرمی، عن علی بن منذر الطریفی، عن عثمان بن سعید الزیات، عن أبی رجاء محمد بن عبد اللّه الحبطی، عن شعبة ابن الحجاج الواسطی، عن أبی إسحاق الهمدانی، عن الحارث الأعور، عن علی علیه السّلام. و فی المستدرک لکاشف الغطاء ص 119. مرسلا. و فی فردوس الأخبار ج 5 ص 323 الحدیث 8044. مرسلا.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فائدة. ورد فی مجمع الأمثال ج 4 ص 55. مرسلا.</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التّوفیق خیر قائد، و حسن الخلق خیر قرین، و العقل خیر صاحب، و الأدب خیر میراث. ورد فی صحیفة الإمام الرضا علیه السّلام (تحقیق محمد مهدی نجف) ص 67 الحدیث 121.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تاریخ مدینة دمشق ج 13 ص 256. عن أبی العز احمد بن عبید اللّه، عن أبی علی محمد بن الحسین، عن أبی الفرج المعافی ابن زکریا، عن بدر بن الهیثم الحضرمی، عن علی بن المنذر الطریقی، عن عثمان ابن سعید، عن محمد بن عبد اللّه أبی رجاء، عن شعبة بن الحجاج الواسطی، عن أبی إسحاق الهمدانی، عن الحارث الأعور، عن علی علیه السّلام. و فی أسرار البلاغة ص 81. مرسلا. و فی المنبهات ص 85. مرسلا. باختلاف بین المصادر.</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کالکفّ عن محارم اللّه. ورد فی صحیفة الإمام الرضا علیه السّلام. بالسند السابق. و فی کتاب المواعظ ص 45. مرسلا. و فی شعب الإیمان ج 4 ص 158 الحدیث 4547. عن أبی عبد اللّه الحافظ، عن أبی بکر محمد بن عبد اللّه بن الجراح العدل، عن محمد بن المنذر بن سعید، عن احمد بن یحیی الصوفی، عن عثمان بن سعید الأحولی، عن محمد بن عبد اللّه الحبطی، عن شعبة بن الحجاج، عن أبی إسحاق، عن عاصم بن ضمرة، عن علی علیه السّلام. و فی أمالی الطوسی ص 145.عن أبی الحسن بن محمد الطوسی، عن أبیه أبی جعفر محمد بن الحسن بن علی الطوسی، عن محمد بن محمد، عن أبی الطیب الحسین بن محمد التمار، عن محمد ابن القاسم الأنباری، عن احمد بن عبید، عن عبد الرحیم بن قیس الهلالی، عن العمری، عن أبی حمزة السعدی، عن أبیه، عن علی علیه السّلام. و فی الوصایا لابن العربی ص 159. مرسلا. و فی کنز العمال ج 16 ص 120 الحدیث 44136. مرسلا.و فی ناسخ التواریخ (مجلد أمیر المؤمنین علیه السّلام) ج 6 ص 498. مرسلا. و فی فردوس الأخبار ج 5 ص 323 الحدیث 8044. مرسلا. باختلاف بین المصادر.</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کالتّفکّر فی صنعة اللّه - عزّ و جلّ -. ورد فی أمالی الطوسی ص 145.عن أبی الحسن بن محمد الطوسی، عن أبیه أبی جعفر محمد بن الحسن بن علی الطوسی، عن محمد بن محمد، عن أبی الطیب الحسین بن محمد التمار، عن محمد بن القاسم الأنباری، عن احمد بن عبید، عن عبد الرحیم بن قیس الهلالی، عن العمری، عن أبی حمزة السعدی، عن أبیه، عن علی علیه السّلام.</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830 الحدیث 20. مرسلا. و فی عیون الحکم و المواعظ ص 536. مرسلا.</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أوضع. إلی: و الأرکان. ورد فی حکم الشریف الرضی تحت الرقم 92.</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أمالی الطوسی. بالسند السابق. و فی دستور معالم الحکم ص 18. مرسلا.و فی تحف العقول ص 59. مرسلا. و فی غرر الحکم ج 1 ص 44 الحدیث 1299.مرسلا. و فی ص 96 الحدیث 2114. مرسلا. و فی عیون الحکم و المواعظ ص 333.مرسلا. و فی کشف المحجة ص 172.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144. من کتاب الرسائل للکلینی. بالسند الوارد فی کشف المحجة. و فی کنز العمال ج 16 ص 216</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تلافیک. إلی: غیرک. ورد فی کتب الشریف الرضی تحت الرقم 31.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 فرّطت فیه. ورد فی الإعتبار و سلوة العارفین ص 568.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ابن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 باختلاف.</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172. من کتاب الرسائل للکلینی. بإسناده عن أبی جعفر بن عنبسة، عن عباد بن زیاد الأسدی، عن عمر بن أبی المقدام، عن محمد الباقر، عن علی علیهما السّلام.</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احفظ. ورد فی معادن الحکمة ج 1 ص 145. من کتاب الرسائل للکلینی. بالسند الوارد فی کشف المحجة. و فی عین الأدب و السیاسة ص 261. عن بعض السلف الصالح فی وصیته. لکن النص بدلیل المصادر الکثیرة الأخری هو وصیة أمیر المؤمنین إلی ولده الحسن علیهما السّلام. و فی شرح الفصیح ج 1 ص 167. مرسلا.</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کنز العمال ج 16 ص 176 الحدیث 44215. مرسلا.</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أعود علیک. ورد فی الإعتبار و سلوة العارفین ص 568. عن أبی حرب إسماعیل ابن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کن سمحا. إلی: مقتّرا. ورد فی حکم الشریف الرضی تحت الرقم 33. -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172.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145. من کتاب الرسائل للکلینی. بالسند الوارد فی کشف المحجة. و فی تحف العقول ص 59.مرسلا. و فی دستور معالم الحکم ص 17. مرسلا. و فی البیان و التبیین ج 3 ص 232.مرسلا. و فی غرر الحکم ج 1 ص 377 الحدیث 27. مرسلا. و فی عیون الحکم و المواعظ ص 227. مرسلا. و فی مطالب السؤول ص 202. مرسلا. و فی المناقب و المثالب للخوارزمی ص 308 الحدیث 1035. مرسلا. و فی الإعتبار و سلوة العارفین ص 568. عن أبی حرب إسماعیل بن زید الحسنی، عن أبی محمد الحسین بن الحسن بن زید بن صالح الحسنی الزیدی، عن احمد بن یحیی</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فوت. إلی: غیر أهلها. ورد فی حکم الشریف الرضی تحت الرقم 66.</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مرارة الیأس. إلی: إلی النّاس. ورد فی کتب الرضی تحت الرقم 31.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التّضرّع. ورد فی غرر الحکم ج 2 ص 761 الحدیث 83. مرسلا. و فی عیون الحکم و المواعظ ص 28. مرسلا. و فی ناسخ التواریخ (مجلد أمیر المؤمنین علیه السّلام) ج 6 ص 438. مرسلا.</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بحار الأنوار ج 100 ص 40 الحدیث 88. مرسلا. و فی الإعتبار و سلوة العارفین ص 568.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بن القاسم ابن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ابن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ابن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59. مرسلا. و فی غرر الحکم ج 2 ص 828 الحدیث 274.مرسلا. و فی الحدیث 277. مرسلا. و فی عیون الحکم و المواعظ ص 519 و فی ص 530. مرسلا. و فی کشف المحجة ص 172.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145. من کتاب الرسائل للکلینی. بالسند الوارد فی کشف المحجة. و فی ربیع الأبرار ج 4 ص 341 الحدیث 9. مرسلا. و فی کنز العمال ج 16 ص 176 الحدیث 44215.مرسلا. و فی مطالب السؤول ص 200. مرسلا. و فی ناسخ التواریخ (مجلد أمیر المؤمنین علیه السّلام) ج 6 ص 489. مرسلا. و فی نور الأبصار ص 93. مرسلا.و فی عین الأدب و السیاسة ص 261. عن بعض السلف الصالح فی وصیته. لکن النص بدلیل المصادر الکثیرة الأخری هو وصیة أمیر المؤمنین علی إلی ولده الحسن علیهما السّلام. باختلاف بین المصادر.</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الحرفة. إلی: أبصر. ورد فی کتب الشریف الرضی تحت الرقم 31.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العفّة مع الحرفة. ورد فی تحف العقول ص 59. مرسلا. و فی دستور معالم الحکم ص 17. مرسلا. و فی کشف المحجة ص 172. من کتاب الرسائل للکلینی.بإسناده عن أبی جعفر بن عنبسة، عن عباد بن زیاد الأسدی، عن عمر بن أبی المقدام، عن محمد الباقر، عن علی علیهما السّلام. و فی معادن الحکمة ج 1 ص 145. من کتاب الرسائل للکلینی. بالسند الوارد فی کشف المحجة. و فی الإعتبار و سلوة العارفین ص 568.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ابن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ابن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اللّه، عن محمد بن علی بن داهر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دستور معالم الحکم ص 17. مرسلا. و فی کنز العمال ج 16 ص 176 الحدیث 44215. مرسلا.</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کنز العمال.</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دستور معالم الحکم. و فی کشف المحجة ص 172.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145. من کتاب الرسائل للکلینی. بالسند الوارد فی کشف المحجة. و فی کتاب المواعظ ص 64. مرسلا. ص 165. و فی تیسیر المطالب ص 60.عن احمد بن إبراهیم الحسنی، عن محمد بن العباس بن الولید الشامی، عن عبد اللّه ابن احمد بن عقبة الأسدی الکوفی، عن عبد الرحمن بن أبی القاسم بن إسماعیل</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قارن. إلی: أهل الشّرّ تبن عنهم. ورد فی کتب الرضی تحت الرقم 31. - الرازی، عن محمد بن العباس، عن عبد اللّه بن داهر، عن أبیه، عن جعفر الصادق، عن علی علیهما السّلام. و عن أبی الحسن علی بن احمد و أبی القاسم عبد الواحد ابن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السّلام.و ورد العفّة مع الحرمة. فی عین الأدب و السیاسة ص 261. عن بعض السلف الصالح فی وصیته. لکن النص بدلیل المصادر الکثیرة الأخری هو وصیة أمیر المؤمنین علی إلی ولده الحسن علیهما السّلام.</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المواعظ ص 64. مرسلا. ص 165. و فی نهج السعادة ج 7 ص 247.مرسلا.</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إحصد. إلی: صدرک. ورد فی حکم الشریف الرضی تحت الرقم 178.</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نهج السعادة. و فی الإختصاص ص 226. عن محمد بن الحسن، عن محمد بن سنان، عن بعض رجاله، عن أبی الجارود، مرفوعا إلی علی علیه السّلام. و فی أمالی الصدوق ص 380 الحدیث 483-8. عن احمد بن محمد ابن یحیی العطار، عن أبیه، عن محمد بن الحسین بن أبی الخطاب، عن محمد ابن سنان، عن أبی الجارود، عن محمد الباقر، عن أبیه، عن جده، عن علی علیه السّلام. و فی الکافی للکلینی ج 2 ص 362 الحدیث 3. عن علی بن إبراهیم، عن أبیه، عمن حدثه، عن الحسین بن المختار، عن جعفر الصادق، عن علی علیه السّلام. و فی العقد الفرید ج 3 ص 102. مرسلا.</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تظنّنّ. إلی: محتملا. ورد فی حکم الشریف الرضی تحت الرقم 360.</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أخیک. ورد فی الإختصاص. و أمالی الصدوق. و الکافی للکلینی. بالأسانید السابقة.</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محملا. ورد فی المصادر السابقة.</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الرّخاء. ورد فی الإختصاص ص 226. عن محمد بن الحسن، عن محمد بن سنان، عن بعض رجاله، عن أبی الجارود، مرفوعا إلی علی علیه السّلام. و فی أمالی الصدوق ص 380 الحدیث 483-8. عن احمد بن محمد بن یحیی العطار، عن أبیه، عن محمد بن الحسین بن أبی الخطاب، عن محمد بن سنان، عن أبی الجارود، عن محمد الباقر، عن أبیه، عن جده، عن علی علیه السّلام.و فی غرر الحکم ج 2 ص 481 الحدیث 47. مرسلا. و فی عیون الحکم و المواعظ ص 334. مرسلا. و فی ناسخ التواریخ (مجلد أمیر المؤمنین علیه السّلام) ج 6 ص 253. مرسلا.</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العقد الفرید ج 3 ص 102. مرسلا. و فی غرر الحکم ج 2 ص 698 الحدیث 1288. مرسلا. و فی عیون الحکم و المواعظ ص 298. مرسلا. و فی المحاسن ج 2 ص 436 الباب 3 الحدیث 2513-19. البرقی، عن أبیه، عمن ذکره، عن الحسین بن المختار، عن جعفر الصادق، عن علی علیه السّلام. و فی تحف العقول ص 59. مرسلا. و فی کتاب المواعظ ص 65. مرسلا.و فی دستور معالم الحکم ص 74. مرسلا. و فی تیسیر المطالب ص 61. عن احمد ابن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و فی کشف المحجة ص 172.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133 الرقم 1.من کتاب الرسائل للکلینی. بالسند الوارد فی کشف المحجة. و فی کنز العمال ج 16 ص 175 الحدیث 44215. مرسلا. و فی ناسخ التواریخ (مجلد أمیر المؤمنین علیه السّلام) ج 6 ص 226. مرسلا. و فی عین الأدب و السیاسة ص 261. عن بعض</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خذ الحکمة. إلی: صدر المؤمن. ورد فی حکم الرضی تحت الرقم 79.</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394 الحدیث 11. مرسلا. و فی ج 2 ص 801 الحدیث 40. مرسلا. و فی عیون الحکم و المواعظ ص 241. مرسلا. و فی ناسخ التواریخ (مجلد أمیر المؤمنین علیه السّلام) ج 6 ص 178. مرسلا. و فی ص 467. مرسلا.و فی المخلاة ص 406 الجولة السابعة و الثلاثون الرقم 14. مرسلا. باختلاف یسیر.</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دستور معالم الحکم 128. مرسلا. و فی الفائق فی غریب الحدیث ج 3 ص 191. مرسلا. و فی غریب الحدیث لابن قتیبة ج 1 ص 376. عن أبی محمد، مرسلا عن علی علیه السّلام. و فی المجتنی ص 46. مرسلا. و فی لسان العرب ج 2 ص 356. مرسلا. و فی المجالس و المسایرات ج 10 ص 231. مرسلا.</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الخصائص الواضحة ص 85. مرسلا.</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فتختلج. ورد فی نسخة العام 400 ص 442. و نسخة ابن أبی المحاسن ص 382.و نسخة الإسترابادی ص 530. و نسخة ابن النقیب ص 322. و نسخة العطاردی ص 418.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صاحبها. ورد فی دستور معالم الحکم. و الفائق فی غریب الحدیث. و غریب الحدیث لابن قتیبة. و فی البیان و التبیین ج 2 ص 150. مرسلا. و فی شرح نهج البلاغة لابن أبی الحدید ج 19 ص 138. مرسلا.</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النحل/ 69.</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399 الحدیث 45. مرسلا. و فی عیون الحکم و المواعظ ص 241. مرسلا. و فی ناسخ التواریخ (مجلد أمیر المؤمنین علیه السّلام) ج 6 ص 181. مرسلا.</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هبت. إلی: تخاف منه. ورد فی حکم الشریف الرضی تحت الرقم 175.</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 ورد فی المستطرف للأبشیهی ج 1 ص 156. مرسلا.</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أشدّ من الوقوع فیه. ورد فی غرر الحکم ج 1 ص 321 الحدیث 154. مرسلا.و فی عیون الحکم و المواعظ ص 132. مرسلا. و ورد وقوعک فیه أهون من توقّیه فی مصادر نهج البلاغة ج 4 ص 145. من کتاب الطراز للعلوی ج 1 ص 168. مرسلا.</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البیان و التبیین ج 3 ص 233. مرسلا. و فی بهجة المجالس ج 1 ص 466.مرسلا. باختلاف.</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تدعونّ. إلی: مصروع. ورد فی حکم الشریف الرضی تحت الرقم 233.</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بهجة المجالس. و فی عیون الأخبار لابن قتیبة ج 1 ص 210. عن العتبی، عن أبیه، عن علی علیه السّلام. و فی العقد الفرید ج 1 ص 94. مرسلا. و فی لباب الآداب ص 222. مرسلا.</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أحدّ. إلی: الباطل. ورد فی حکم الشریف الرضی تحت الرقم 174.</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2 ص 679 الحدیث 1088. مرسلا.</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أشدّ. ورد فی المصدر السابق. و فی عیون الحکم و المواعظ ص 438. مرسلا.و ورد أسدّ فی کتاب الطراز ج 1 ص 168. مرسلا.</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1 ص 341 الحدیث 8 و 9. مرسلا. و فی عیون الحکم و المواعظ ص 193. مرسلا.</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بئس الطّعام الحرام. و من: و ظلم. إلی: الظّلم. ورد فی کتب الشریف الرضی تحت الرقم 31.</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2 ص 475 الحدیث 19. مرسلا. و فی عیون الحکم و المواعظ ص 193. مرسلا. و فی ناسخ التواریخ (مجلد أمیر المؤمنین علیه السّلام) ج 6 ص 245. مرسلا.</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للظّالم. إلی: عضّة. ورد فی حکم الشریف الرضی تحت الرقم 186.</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2 ص 581 الحدیث 16. مرسلا. و فی تحف العقول ص 59. مرسلا. و فی دستور معالم الحکم ص 15. مرسلا. و فی نظم درر السمطین ص 167. مرسلا. و فی عیون الحکم و المواعظ ص 485. مرسلا. و فی کشف المحجة ص 167.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133 الرقم 1. من کتاب الرسائل للکلینی. بالسند الوارد فی کشف المحجة. و فی قوت القلوب ج 1 ص 98. مرسلا.و فی ناسخ التواریخ (مجلد أمیر المؤمنین علیه السّلام) ج 6 ص 324. مرسلا.و فی الإعتبار و سلوة العارفین ص 568. عن أبی حرب إسماعیل بن زید الحسنی، عن أبی محمد الحسین بن الحسن بن زید بن صالح الحسنی الزیدی، عن احمد ابن یحیی الکندی، عن عکافر بن کثیر الهمدانی السراج، عن أبی الجارود زیاد ابن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کان الرّفق. إلی: رفقا. ورد فی کتب الرضی تحت الرقم 31.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الدعوات للراوندی ص 77 الحدیث 186. مرسلا.</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إمش بدائک ما مشی بک. ورد فی حکم الشریف الرضی تحت الرقم 27. -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ابن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بن احمد و أبی القاسم عبد الواحد ابن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 باختلاف بین المصادر.</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ربّما کان. إلی: المستنصح. و من: و إیّاک. إلی: النّوکی. ورد فی کتب الشریف الرضی تحت الرقم 31.</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349 الحدیث 44. مرسلا. و فی عیون الحکم و المواعظ ص 201. مرسلا. و فی ناسخ التواریخ (مجلد أمیر المؤمنین علیه السّلام) ج 5 ص 374. مرسلا.</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اتّکالک. ورد فی نسخة عبده ص 567.</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ناسخ التواریخ ج 5. و فی ج 6 ص 168. مرسلا. و فی تحف العقول ص 59. مرسلا. و فی دستور معالم الحکم ص 76. مرسلا. و فی العقد الفرید ج 3 ص 102. مرسلا. و فی کتاب المواعظ ص 65. مرسلا. و فی تیسیر المطالب ص 60.عن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و فی نظم درر السمطین ص 166. مرسلا. و فی کشف المحجة ص 167. من کتاب الرسائل للکلینی. بإسناده عن أبی جعفر بن عنبسة، عن عباد ابن زیاد الأسدی، عن عمر بن أبی المقدام، عن محمد الباقر، عن علی علیهما السّلام. و فی معادن الحکمة ج 1 ص 133 الرقم 1. من کتاب الرسائل للکلینی.بالسند الوارد فی کشف المحجة. و فی غرر الحکم ج 1 ص 381 الحدیث 13.</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العلم. إلی: ارتحل. ورد فی حکم الشریف الرضی تحت الرقم 366.</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الحلم. إلی: بعقلک. ورد فی حکم الشریف الرضی تحت الرقم 424.</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خصائص الأئمة للرضی ص 115. مرسلا. و فی الکافی للکلینی ج 1 ص 20 الحدیث 13. عن علی بن محمد، عن سهل بن زیاد، مرفوعا إلی علی علیه السّلام. و فی العقد الفرید ج 2 ص 141. مرسلا. و فی المستدرک لکاشف الغطاء ص 166. مرسلا. و فی مصادر نهج البلاغة ج 4 ص 169. من کتاب أعلام الدین للدیلمی. مرسلا. باختلاف بین المصادر.</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لم تکن. إلی: یکون منهم. ورد فی حکم الرضی تحت الرقم 207.</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لکافّة النّاس. ورد فی غرر الحکم ج 1 ص 129 الحدیث 240. مرسلا. و فی عیون الحکم و المواعظ ص 80. مرسلا.</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غرر الحکم ج 1 ص 351 الحدیث 68. مرسلا.و فی ص 407 الحدیث 39. مرسلا. و فی ج 2 ص 810 الحدیث 153. مرسلا. و فی تحف العقول ص 59. مرسلا. و فی دستور معالم الحکم ص 68 و ص 71. مرسلا.و فی کتاب المواعظ ص 65. مرسلا. و فی الخصال ص 137 الحدیث 178. عن الصدوق، عن أبیه، عن علی بن إبراهیم، عن أبیه، عن حماد بن عیسی، عن عمن ذکره، عن جعفر الصادق، عن علی علیهما السّلام. و فی شرح نهج البلاغة لابن أبی الحدید ج 20 ص 312 الحدیث 586. مرسلا. و فی عیون الحکم و المواعظ ص 202.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العقل. إلی: وعظک. ورد فی کتب الشریف الرضی تحت الرقم 31.</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أخبر تقله. ورد فی حکم الشریف الرضی تحت الرقم 434.</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60. مرسلا. و فی دستور معالم الحکم ص 72. مرسلا.و فی غرر الحکم ج 1 ص 242 الحدیث 31. مرسلا. و ص 388 الحدیث 16. مرسلا.و فی ج 2 ص 811 الحدیث 160. مرسلا. و فی ص 826 الحدیث 264. مرسلا. و فی نثر الدر ج 1 ص 292. مرسلا. و فی غرر الخصائص الواضحة ص 94. مرسلا. و فی کشف المحجة ص 167. من کتاب الرسائل للکلینی. بإسناده عن أبی جعفر بن عنبسة، عن عباد بن زیاد الأسدی، عن عمر بن أبی المقدام، عن محمد الباقر، عن</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استبدّ برأیه هلک. ورد فی حکم الشریف الرضی تحت الرقم 161. -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 باختلاف بین المصادر.</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2 ص 811 الحدیث 161. مرسلا. و فی عیون الحکم و المواعظ ص 528. مرسلا.</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من شاور. إلی: عقولها. ورد فی حکم الشریف الرضی تحت الرقم 161.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شارکهم فی عقولهم. ورد فی ناسخ التواریخ (مجلد أمیر المؤمنین علیه السّلام) ج 6 ص 373. مرسلا.</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مجالسة الأحمق. ورد فی کتاب المواعظ ص 75. مرسلا. و فی تیسیر المطالب ص 60.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و فی ناسخ التواریخ (مجلد أمیر المؤمنین علیه السّلام) ج 6 ص 316. مرسلا. باختلاف یسیر.</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تیسیر المطالب. بالسند السابق. و فی کتاب المواعظ ص 65 و ص 75.مرسلا. و فی دستور معالم الحکم ص 72. مرسلا. و فی تحف العقول ص. مرسلا.و فی غرر الحکم ج 1 ص 218 الحدیث 51. مرسلا. و فی ج 2 ص 574 الحدیث 21.مرسلا. و فی العقد الفرید ج 3 ص 102. مرسلا. و فی نظم درر السمطین ص 166.مرسلا. و فی ناسخ التواریخ (مجلد أمیر المؤمنین علیه السّلام) ج 6 ص 57. مرسلا.و فی نهج السعادة ج 7 ص 248 و ص 397. مرسلا. و فی کشف المحجة ص 167.من کتاب الرسائل للکلینی. بإسناده عن أبی جعفر بن عنبسة، عن عباد بن زیاد</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بادر. إلی: غصّة. و من: و لیس کلّ. إلی: المعاد. ورد فی کتب الشریف الرضی تحت الرقم 31.</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339 الحدیث 4. مرسلا. و فی عیون الحکم و المواعظ ص 191. مرسلا.</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الظّفر. إلی: الأسرار. ورد فی حکم الشریف الرضی تحت الرقم 48.</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بأصالة. ورد فی سجع الحمام ص 232. عن نسخة للنهج.</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السّرّ. ورد فی الفخری فی الآداب السلطانیة ص 60. مرسلا.</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تحف العقول ص 60. مرسلا. و دستور معالم الحکم ص 18 و 19. مرسلا.و فی نظم درر السمطین ص 167. مرسلا. و فی کشف المحجة ص 167. من کتاب الرسائل للکلینی. بإسناده عن أبی جعفر بن عنبسة، عن عباد بن زیاد الأسدی،</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216 الحدیث 23. مرسلا. و فی عیون الحکم و المواعظ ص 143. مرسلا.</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عیون الحکم و المواعظ. و فی غرر الحکم ج 2 ص 726 الحدیث 28.مرسلا. و فی نظم درر السمطین ص 167. مرسلا. و فی ناسخ التواریخ (مجلد أمیر المؤمنین علیه السّلام) ج 6 ص 58. مرسلا. و فی ص 418. مرسلا.</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العسل المصفی ج 1 ص 228 الحدیث 153. مرسلا.</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لکلّ أمر. إلی: مرّة. و من: سوف. إلی: مخاطر. ورد فی کتب الرضی تحت الرقم 31. و ورد لکلّ امرئ عاقبة حلوة أو مرّة فی حکم الرضی تحت الرقم 151.و واضح أن هناک خطأ فی نسخ الحکمة؛ إذ أن الحلاوة و المرارة تتعلقان بالأمر لا بالمرء. و الدلیل أن الوارد فی الکتاب 31 هو لکلّ أمر. و اللّه أعلم.</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کنز العمال ج 16 ص 177 الحدیث 44215. مرسلا.</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قسم. ورد فی تحف العقول ص 60. مرسلا. و فی دستور معالم الحکم ص 67.مرسلا. و فی کشف المحجة ص 167.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135 الرقم 1.من کتاب الرسائل للکلینی. بالسند الوارد فی کشف المحجة.</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60. مرسلا. و فی دستور معالم الحکم ص 67. مرسلا. و فی کشف المحجة ص 167.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135 الرقم 1. من کتاب الرسائل للکلینی. بالسند الوارد فی کشف المحجة. و فی مطالب السؤول ص 200. مرسلا.و فی نظم درر السمطین ص 167. مرسلا. و فی کنز العمال ج 16 ص 177 الحدیث 44215. مرسلا. و فی الإعتبار و سلوة العارفین ص 570.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ابن إسماعیل الجرجانی، عن أبیه، عن أبی محمد الحسین بن الحسن بن زید بن صالح، عن أبی عمران موسی بن سهل بن عبد الحمید البصری، عن عبد الرحمن ابن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الحسن بن أبی عثمان الآدمی، عن أبی حاتم المکتب یحیی ابن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ابن ظریف بن ناصح، عن الحسین بن علوان، عن سعد بن طریف، عن الأصبغ بن نباتة، عن علی علیه السّلام. و عن أبی الحسن علی بن احمد و أبی القاسم عبد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ربّ یسر. إلی: ظنین. ورد فی کتب الشریف الرضی تحت الرقم 31. -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ابن عنبسة، عن عباد بن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 باختلاف.</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مهین. ورد فی نسخة الصالح. و هامش نسخة عبده ص 568.</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ضنین. ورد فی هامش نسخة ابن المؤدب ص 258. و هامش نسخة الآملی ص 263. و هامش نسخة الإسترابادی ص 430. و هامش نسخة ابن النقیب ص 266.و هامش نسخة عبده 568.</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انح القصد من القول. ورد فی الکافی للکلینی ج 8 ص 16 الحدیث 4. 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 و فی تحف العقول ص 70.مرسلا. باختلاف بین المصدرین.</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الطلاق/ 3. و وردت الفقرات فی المصادر السابقة. و فی البیان و التبیین ج 3 ص 232. مرسلا. و فی کتاب المواعظ ص 75. مرسلا. و فی کنز الفوائد ص 171. مرسلا.و فی العقد الفرید ج 2 ص 141. مرسلا. و فی جامع الأخبار ص 516 الحدیث 1458 - 19. مرسلا. و فی تنبیه الخواطر (مجموعة ورام) ج 1 ص 102. مرسلا. و فی غرر</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ساهل. إلی: قعوده. ورد فی کتب الشریف الرضی تحت الرقم 31.</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إتّق اللّه. إلی: و إن رقّ. ورد فی حکم الشریف الرضی تحت الرقم 242. - ابن هارون بن زیاد، عن محمد الجواد، عن أبیه، عن جعفر الصادق، عن أبیه، عن جده، عن علی علیه و علیهم السّلام. و فی تحف العقول ص 60. مرسلا. و فی دستور معالم الحکم ص 18. مرسلا. و فی نظم درر السمطین ص 167. مرسلا. و فی کشف المحجة ص 167.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134 الرقم 1. من کتاب الرسائل للکلینی. بالسند الوارد فی کشف المحجة. باختلاف بین المصادر.</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بالسند السابق. و دستور معالم الحکم. و تحف العقول. و نظم درر السمطین. و فی الإعتبار و سلوة العارفین ص 569. عن أبی حرب إسماعیل ابن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بن علوان، -</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ترک. إلی: التّوبة. ورد فی حکم الشریف الرضی تحت الرقم 170.</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الخطیئة. ورد فی ربیع الأبرار ج 2 ص 102 الحدیث 57. مرسلا. و فی مطالب السؤول ص 201. مرسلا. و فی فردوس الأخبار ج 2 ص 108 الحدیث 2211.مرسلا. و فی الحقائق ص 299. مرسلا. و فی الإعتبار و سلوة العارفین ص 436.مرسلا. و فی کتاب الأمثال لأبی الشیخ ج 1 ص 131 الحدیث 189. عن عبد الرحمن بن الحسن، عن عبد الرحیم بن سلام الواسطی، عن قرة بن عیسی، عن الرکین بن عبد اللّه بن سعد الدمشقی، عن مکحول، عن علی علیه السّلام.</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أیسر. ورد فی الحقائق.</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سیّئة. إلی: تعجبک. ورد فی حکم الشریف الرضی تحت الرقم 46. -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 باختلاف یسیر.</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تخن من ائتمنک و إن خانک. ورد فی تحف العقول ص 60. مرسلا.و فی دستور معالم الحکم ص 72. مرسلا. و فی کنز العمال ج 16 ص 177 الحدیث 44215. مرسلا. و فی کشف المحجة ص 167. من کتاب الرسائل للکلینی. بإسناده</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صاحبها. ورد فی دعائم الإسلام ج 2 ص 535 الحدیث 1899. مرسلا.</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تحف العقول ص 60. مرسلا. و فی دستور معالم الحکم ص 21. مرسلا. و فی ص 70. مرسلا. و فی ص 72. مرسلا. و فی کنز العمال ج 16 ص 177 الحدیث 44215. مرسلا. و فی کشف المحجة ص 167. من کتاب الرسائل للکلینی. بإسناده عن أبی جعفر بن عنبسة، عن عباد بن زیاد الأسدی، عن عمر بن أبی المقدام، عن محمد الباقر، عن علی علیهما السّلام. و فی غرر الحکم ج 1 ص 113 الحدیث 107. مرسلا. و ص 358 الحدیث 4. مرسلا. و فی عیون الحکم و المواعظ ص 80 و ص 208. مرسلا. و فی نظم درر السمطین ص 167. مرسلا. و فی مطالب السؤول ص 200. مرسلا. و فی ناسخ التواریخ (مجلد أمیر المؤمنین علیه السّلام) ج 5 ص 348. مرسلا. و فی تذکرة ابن حمدون ص 85. مرسلا. و فی الإعتبار و سلوة العارفین ص 569. عن أبی حرب إسماعیل بن زید الحسنی، عن أبی محمد الحسین بن الحسن بن زید بن صالح الحسنی الزیدی، عن احمد بن یحیی الکندی، عن عکافر بن کثیر الهمدانی السراج، عن</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ثمرة. إلی: السّلامة. ورد فی حکم الشریف الرضی تحت الرقم 181.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ملامة. ورد فی غرر الحکم ج 1 ص 359 الحدیث 18. مرسلا. و فی عیون الحکم و المواعظ ص 208. مرسلا. و ورد ثمرة العجلة النّدامة فی مصادر نهج البلاغة ج 4 ص 147. من کتاب محاضرات الأدباء ج 2 ص 313. مرسلا.</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البیان و التبیین ج 3 ص 233. مرسلا.</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الاستغناء. إلی: الصّدق به. ورد فی حکم الشریف الرضی تحت الرقم 29.</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تخاطر. إلی: اللّجاج. ورد فی کتب الشریف الرضی تحت الرقم 31.</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تطیح. ورد فی کشف المحجة ص 167. من کتاب الرسائل للکلینی. بإسناده عن أبی جعفر بن عنبسة، عن عباد بن زیاد الأسدی، عن عمر بن أبی المقدام، عن محمد الباقر، عن علی علیهما السّلام.</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اللّجاجة تسلّ الرّأی. ورد فی حکم الشریف الرضی تحت الرقم 179.</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اللّجاج یفسد. ورد فی غرر الحکم ج 1 ص 36 الحدیث 1120. مرسلا.</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الطّمع رقّ مؤبّد. ورد فی حکم الشریف الرضی تحت الرقم 180.</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33 الحدیث 1025. مرسلا. و فی عیون الحکم و المواعظ ص 30. مرسلا. و فی ناسخ التواریخ (مجلد أمیر المؤمنین علیه السّلام) ج 5 ص 277. مرسلا.</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27 الحدیث 806. مرسلا. و فی تحف العقول ص 60. مرسلا. و فی نظم درر السمطین ص 167. مرسلا. و فی کشف المحجة ص 167.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135 الرقم 1. من کتاب الرسائل للکلینی.بالسند الوارد فی کشف المحجة. و فی کنز العمال ج 16 ص 178 الحدیث 44215.مرسلا. و فی ناسخ التواریخ (مجلد أمیر المؤمنین علیه السّلام) ج 5 ص 277.مرسلا. و فی ص 292. مرسلا. و فی الإعتبار و سلوة العارفین ص 570. عن أبی حرب إسماعیل بن زید الحسنی، عن أبی محمد الحسین بن الحسن بن زید بن صالح الحسنی الزیدی، عن احمد بن یحیی الکندی، عن عکافر بن کثیر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أکبر. إلی: مثله. ورد فی حکم الشریف الرضی تحت الرقم 353.</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و إنّ. إلی: تقوی القلب. ورد فی حکم الشریف الرضی تحت الرقم 388.</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الطوسی ص 146. عن أبی الحسن بن محمد الطوسی، عن أبیه أبی جعفر محمد بن الحسن بن علی الطوسی، عن محمد بن محمد، عن أبی الطیب الحسین بن محمد التمار، عن محمد بن القاسم الأنباری، عن احمد بن عبید، عن عبد الرحیم بن قیس الهلالی، عن العمری، عن أبی حمزة السعدی، عن أبیه، عن علی علیه السّلام.</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للمؤمن. إلی: محرّم. ورد فی حکم الشریف الرضی تحت الرقم 390.</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النّهار أربع ساعات: ساعة یناجی فیها ربّه. و ساعة یحاسب فیها نفسه. و ساعة یأتی فیها أهل العلم الّذین یبصّرونه بأمر دینه و دنیاه و ینصحونه، و... ورد فی أمالی الطوسی. بالسند السابق. و فی تنبیه الغافلین للسمرقندی ص 216. عن الفقیه أبی جعفر، بإسناده إلی أبی إسحاق الهمدانی، عن الحارث، عن علی علیه السّلام.</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ینبغی... ظاعنا. ورد فی کتاب المواعظ ص 13. مرسلا. و فی تنبیه الغافلین للسمرقندی ص 216. عن الفقیه أبی جعفر، بإسناده إلی أبی إسحاق الهمدانی، عن الحارث، عن علی علیه السّلام. و فی کنز العمال ج 15 ص 857 الحدیث 43408. مرسلا. و فی العسل المصفی ج 1 ص 223 الحدیث 135. مرسلا. باختلاف.</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خطوة فی معاد. ورد فی نسخة العام 400 ص 500. و نسخة ابن أبی المحاسن ص 430. و نسخة الإسترابادی ص 607. و نسخة عبده ص 749. و نسخة الصالح ص 545. و نسخة العطاردی ص 487.</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 أنّ. إلی: ثمرته. ورد فی خطب الشریف الرضی تحت الرقم 154.</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الطوسی ص 146. عن أبی الحسن بن محمد الطوسی، عن أبیه أبی جعفر محمد بن الحسن بن علی الطوسی، عن محمد بن محمد، عن أبی الطیب الحسین بن محمد التمار، عن محمد بن القاسم الأنباری، عن احمد بن عبید، عن عبد الرحیم بن قیس الهلالی، عن العمری، عن أبی حمزة السعدی، عن أبیه، عن علی علیه السّلام. و فی کشف المحجة ص 167. من کتاب الرسائل للکلینی. بإسناده عن أبی جعفر بن عنبسة، عن عباد بن زیاد الأسدی، عن عمر ابن أبی المقدام، عن محمد الباقر، عن علی علیهما السّلام. و فی کنز العمال ج 16 ص 178 الحدیث 44215. مرسلا. و فی العسل المصفی ج 1 ص 223 الحدیث 135. مرسلا. باختلاف بین المصادر.</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قدر. إلی: غیرته. ورد فی حکم الشریف الرضی تحت الرقم 47.</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أمالی الطوسی. و کشف المحجة. بالسند السابق. و فی معادن الحکمة ج 1 ص 135 الرقم 1. من کتاب الرسائل للکلینی. بالسند الوارد فی کشف المحجة.و فی تحف العقول ص 60. مرسلا. و فی غرر الحکم ج 2 ص 725 الحدیث 9.مرسلا. و ص 734 الحدیث 142. مرسلا. و فی عیون الحکم و المواعظ ص 124.مرسلا. و فی دستور معالم الحکم ص 18. مرسلا. و فی نظم درر السمطین ص 168. مرسلا. و فی الإعتبار و سلوة العارفین ص 570. عن أبی حرب إسماعیل بن</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أولی. إلی: به الکرام. ورد فی حکم الشریف الرضی تحت الرقم 436.</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عرفت به. ورد فی نسخة الصالح ص 553.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 الألف... مع الجنف. ورد فی تحف العقول ص 60. مرسلا. و فی کنز العمال ج 16 ص 178 الحدیث 44215. مرسلا. باختلاف. و ورد حیف فی معادن الحکمة ج 1 ص 135 الرقم 1. من کتاب الرسائل للکلینی. بإسناده عن أبی جعفر بن عنبسة، عن عباد بن زیاد الأسدی، عن عمر بن أبی المقدام، عن محمد الباقر، عن علی علیهما السّلام. و فی دستور معالم الحکم ص 18. مرسلا.و فی ناسخ التواریخ (مجلد أمیر المؤمنین علیه السّلام) ج 6 ص 346. مرسلا.</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 و کنز العمال. و دستور معالم الحکم. و فی ص 30. منه مرسلا. و معادن الحکمة. بالسند السابق. و فی کشف المحجة ص 167. من کتاب الرسائل للکلینی. بالسند الوارد فی معادن الحکمة. و فی البیان و التبیین ج 3 ص 232. مرسلا. و فی غرر الحکم ج 2 ص 561 الحدیث 10. مرسلا. و فی عیون الحکم و المواعظ ص 68. مرسلا. و فی نظم درر السمطین ص 168. مرسلا. و فی الإعتبار و سلوة العارفین ص 570.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الحلم عشیرة. ورد فی حکم الشریف الرضی تحت الرقم 418.</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نهج البلاغة لابن أبی الحدید ج 20 ص 316 الحدیث 633. مرسلا.</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إحمل. إلی: العذر. ورد فی کتب الشریف الرضی تحت الرقم 31.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 ورد فی دستور معالم الحکم ص 71. مرسلا.</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جموحه. ورد فی کنز العمال ج 16 ص 178 الحدیث 44215. مرسلا. و ورد جحوده فی ربیع الأبرار ج 1 ص 363 الحدیث 363 الحدیث 55. مرسلا.</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تجرّمه. ورد فی دستور معالم الحکم. و کنز العمال. و فی معادن الحکمة ج 1 ص 135 الرقم 1. من کتاب الرسائل للکلینی. بإسناده عن أبی جعفر بن عنبسة، عن عباد بن زیاد الأسدی، عن عمر بن أبی المقدام، عن محمد الباقر، عن علی علیهما السّلام. و فی کشف المحجة ص 167. من کتاب الرسائل للکلینی. بالسند الوارد فی معادن الحکمة. و ورد تجرّیه فی دستور معالم الحکم.</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الاعتذار. ورد فی المصادر السابقة. و فی تحف العقول ص 60. مرسلا. و فی دستور معالم الحکم ص 72. مرسلا.</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126 الحدیث 224. مرسلا. و فی عیون الحکم و المواعظ ص 76. مرسلا.</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حتّی کأنّک. إلی: بغیر أهله. ورد فی کتب الشریف الرضی تحت الرقم 31.</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أصدقاؤک. إلی: صدیقک. ورد فی حکم الشریف الرضی تحت الرقم 295.</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60. مرسلا. و فی غرر الحکم ج 1 ص 129 الحدیث 238. مرسلا. و فی ص 153 الحدیث 73. مرسلا. و فی دستور معالم الحکم ص 72. مرسلا. و فی نظم درر السمطین ص 167. مرسلا. و فی کنز الفوائد ص 34.مرسلا. و فی عیون الحکم و المواعظ ص 80. مرسلا. و فی ص 524. مرسلا. و فی شرح نهج البلاغة لابن أبی الحدید ج 20 ص 312 الحدیث 588. مرسلا. و فی کشف المحجة ص 167.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136 الرقم 1. من کتاب الرسائل للکلینی. بالسند الوارد فی کشف المحجة. و فی کنز العمال ج 16 ص 178 الحدیث 44215. مرسلا. و فی المحاسن و المساوئ ج 2 ص 386. مرسلا. و فی ناسخ التواریخ (مجلد أمیر المؤمنین علیه السّلام) ج 5 ص 348 و 349. مرسلا.و فی ج 6 ص 479. مرسلا. و فی روضة العقلاء ص 194. عن محمد بن أبی علی الخلادی، عن محمد بن الحسن الدهلی، عن أبی السائب، عن علی علیه السّلام.و فی بهجة المجالس ج 1 ص 685. مرسلا. باختلاف بین المصادر.</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امحض. إلی: قبیحة. ورد فی کتب الشریف الرضی تحت الرقم 31.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نظم درر السمطین ص 167. مرسلا. و فی کتاب المواعظ ص 76. مرسلا.و فی روضة العقلاء ص 194. عن محمد بن أبی علی الخلادی، عن محمد بن الحسن الدهلی، عن أبی السائب، عن علی علیه السّلام. و فی المحاسن و الأضداد ص 53. مرسلا. و فی الإعتبار و سلوة العارفین ص 570. عن أبی حرب إسماعیل ابن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ابن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ابن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بن احمد و أبی القاسم عبد الواحد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عاتب. إلی: علیه. ورد فی حکم الشریف الرضی تحت الرقم 158. -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 و فی تحف العقول ص 60. مرسلا. و فی کنز الفوائد ص 34. مرسلا.و فی دستور معالم الحکم ص 68. مرسلا. و فی کشف المحجة ص 167.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136 الرقم 1. من کتاب الرسائل للکلینی. بالسند الوارد فی کشف المحجة.و فی کنز العمال ج 16 ص 178 الحدیث 44215. مرسلا. باختلاف بین المصادر.</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عاقب. ورد فی ربیع الأبرار ج 2 ص 7 الحدیث 8. مرسلا.</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بالإفضال. ورد فی غرر الخصائص الواضحة ص 435. مرسلا.</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لا تطلبنّ منه المجازات، فإنّها من شیم الدّناة. ورد فی کنز الفوائد.</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تحف العقول. و دستور معالم الحکم ص 72. و کشف المحجة. و معادن الحکمة. و کنز العمال. و فی شرح نهج البلاغة لابن أبی الحدید ج 20 ص 258 الحدیث 27. مرسلا. باختلاف بین المصادر.</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تجرّع. إلی: مغبّة. ورد فی کتب الشریف الرضی تحت الرقم 31.</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أحمد. ورد فی ناسخ التواریخ (مجلد أمیر المؤمنین علیه السّلام) ج 6 ص 324. مرسلا.</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تقطعه. ورد فی تحف العقول ص 60. مرسلا. و فی دستور معالم الحکم ص 72. مرسلا. و فی کتاب المواعظ ص 76. مرسلا. و فی کشف المحجة ص 168. من کتاب الرسائل للکلینی. بإسناده عن أبی جعفر بن عنبسة، عن عباد بن زیاد الأسدی، عن عمر بن أبی المقدام، عن محمد الباقر، عن علی علیهما السّلام.</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 و فی غرر الحکم ج 1 ص 354 الحدیث 84. مرسلا.و فی ج 2 ص 596 الحدیث 57. مرسلا. و فی العقد الفرید ج 2 ص 163. مرسلا.و فی کنز العمال ج 16 ص 178 الحدیث 44215. مرسلا. و فی ناسخ التواریخ (مجلد أمیر المؤمنین علیه السّلام) ج 6 ص 324. مرسلا. باختلاف بین المصادر.</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لن لمن. إلی: الظّفرین. ورد فی کتب الشریف الرضی تحت الرقم 31.</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المواعظ ص 76. مرسلا.</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وجد. ورد فی ربیع الأبرار ج 3 ص 372 الحدیث 26. مرسلا.</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أحد. ورد فی نسخة العام 400 ص 367. و نسخة ابن المؤدب ص 259. و هامش نسخة الآملی ص 264. و هامش نسخة الإسترابادی ص 431. و هامش نسخة ابن النقیب ص 266.</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أحرز للظّفر. ورد فی کشف المحجة ص 168. من کتاب الرسائل للکلینی.بإسناده عن أبی جعفر بن عنبسة، عن عباد بن زیاد الأسدی، عن عمر بن أبی المقدام، عن محمد الباقر، عن علی علیهما السّلام. و فی نظم درر السمطین ص 167. مرسلا.</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قدرت. إلی: علیه. ورد فی حکم الشریف الرضی تحت الرقم 11.</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شکر قدرتک. ورد فی محاضرات الأدباء ج 1 ص 226. مرسلا. و فی أسرار البلاغة ص 90. مرسلا.</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أولی. إلی: العقوبة. ورد فی حکم الشریف الرضی تحت الرقم 52.</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60. مرسلا. و فی دستور معالم الحکم ص 22. مرسلا.و فی غرر الحکم ج 2 ص 756 الحدیث 266. مرسلا. و فی کتاب المواعظ ص 74. مرسلا. و فی المجتنی ص 32. مرسلا. و فی کشف المحجة ص 167.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460. مرسلا. و فی کنز العمال ج 16 ص 179 الحدیث 44215.مرسلا. و فی ناسخ التواریخ (مجلد أمیر المؤمنین علیه السّلام) ج 6 ص 436.مرسلا. و فی الإعتبار و سلوة العارفین ص 570.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أغض. إلی: أبدا. ورد فی حکم الشریف الرضی تحت الرقم 213. - احمد الحسن بن عبد اللّه بن الحسن، عن احمد بن عبد اللّه 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ابن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بن احمد و أبی القاسم عبد الواحد ابن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 باختلاف بین المصادر. و ورد و الغرر بمن وثق بک فی کنز العمال ج 16.</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علی سماع الأذی. ورد فی المجتنی ص 31. مرسلا.</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إلاّ لم. ورد فی نسخة العام 400 ص 466. و نسخة ابن أبی المحاسن ص 402.و نسخة الإسترابادی ص 563. و متن مصادر نهج البلاغة ج 4 ص 173. عن روایة.</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273 الحدیث 16. مرسلا. و فی شرح نهج البلاغة لابن أبی الحدید ج 20 ص 310 الحدیث 556. مرسلا. باختلاف.</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أردت. إلی: ظنّه. ورد فی کتب الشریف الرضی تحت الرقم 31.</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معادن الحکمة ج 1 ص 137 الرقم 1. من کتاب الرسائل للکلینی. بإسناده عن أبی جعفر بن عنبسة، عن عباد بن زیاد الأسدی، عن عمر بن أبی المقدام، عن محمد الباقر، عن علی علیهما السّلام.</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1 ص 151 الحدیث 56. مرسلا. و فی عیون الحکم و المواعظ ص 98. مرسلا. و فی کنز الفوائد ص 34. مرسلا. و فی أدب الدنیا و الدین ص 177.مرسلا. و فی الإعجاز و الإیجاز ص 35 الرقم 15. مرسلا. و فی التمثیل و المحاضرة ص 30. مرسلا. و فی زهر الآداب ج 1 ص 43. مرسلا. و فی مطالب السؤول ص 202. مرسلا. و فی ناسخ التواریخ (مجلد أمیر المؤمنین علیه السّلام) ج 5 ص 378. مرسلا. و فی غرر البلاغة ص 30. مرسلا. و فی الإعتبار و سلوة العارفین ص 600. مرسلا. باختلاف بین المصادر.</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تصیّعنّ. إلی: الخلق بک. ورد فی کتب الشریف الرضی تحت الرقم 31.</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ضیّعت. ورد فی کنز الفوائد ص 34. مرسلا.</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802 الحدیث 50. مرسلا.</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شعب الإیمان ج 4 ص 158 الحدیث 4547. عن أبی عبد اللّه الحافظ، عن أبی بکر محمد بن عبد اللّه بن الجراح العدل، عن محمد بن المنذر بن سعید، عن احمد بن یحیی الصوفی، عن عثمان بن سعید الأحولی، عن محمد بن عبد اللّه الحبطی، عن شعبة بن الحجاج، عن أبی إسحاق، عن عاصم بن ضمرة، عن علی علیه السّلام. و فی تاریخ مدینة دمشق ج 13 ص 256. عن أبی العز احمد ابن عبید اللّه، عن أبی علی محمد بن الحسین، عن أبی الفرج المعافی بن زکریا، عن بدر بن الهیثم الحضرمی، عن علی بن المنذر الطریفی، عن عثمان بن سعید، عن محمد بن عبد اللّه أبی رجاء، عن شعبة بن الحجاج الواسطی، عن أبی إسحاق الهمدانی، عن الحارث الأعور، عن علی علیه السّلام. و فی المعجم الکبیر ج 3 ص 69 الحدیث 2688. عن محمد بن عبد اللّه الحضرمی، عن علی بن منذر الطریفی، عن عثمان بن سعید الزیات، عن محمد بن عبد اللّه أبی رجاء الحبط التستری،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ترغبنّ. إلی: زهد عنک. و من: و لا یکوننّ. إلی: الإحسان. ورد فی کتب الشریف الرضی تحت الرقم 31.</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فیک. ورد فی نسخة العام 400 ص 368. و نسخة ابن المؤدب ص 259. و نسخة الآملی ص 264. و نسخة الإسترابادی ص 431. و ناسخ التواریخ (مجلد أمیر المؤمنین علیه السّلام) ج 4 ص 250. عن نسخة. و نسخة عبده ص 569.</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ص 61. مرسلا. و فی کنز الفوائد ص 34. مرسلا. و فی کشف المحجة ص 168. من کتاب الرسائل للکلینی. بإسناده عن أبی جعفر بن عنبسة، عن عباد بن زیاد الأسدی، عن عمر بن أبی المقدام، عن محمد الباقر، عن علی علیهما السّلام.</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زهدک. إلی: ذلّ نفس. ورد فی حکم الشریف الرضی تحت الرقم 451. - عن شعبة بن الحجاج، عن أبی إسحاق، عن الحارث، عن علی علیه السّلام. و فی عیون الحکم و المواعظ ص 517. مرسلا. و فی البدایة و النهایة ج 8 ص 42. عن أبی الفرج المعافی بن زکریا الحریری، عن بدر بن الهیثم الحضرمی، عن علی بن المنذر الطریفی، عن عثمان بن سعید الدارمی، عن محمد بن عبد اللّه أبی رجاء، عن شعبة بن الحجاج الواسطی، عن أبی إسحاق الهمدانی، عن الحارث الأعور، عن علی علیه السّلام. و فی الکشکول للبهائی ج 1 ص 177. و فی الدر النظیم ص 507. مرسلا. باختلاف بین المصادر.</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إلیک. ورد فی نسخة العام 400 المخطوطة ص 508.</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الکشکول للبهائی ج 1 ص 177. مرسلا.</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دستور معالم الحکم ص 74. مرسلا. و فی الإعتبار و سلوة العارفین ص 570. عن أبی حرب إسماعیل بن زید الحسنی، عن أبی محمد عن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ابن سهل بن عبد الحمید البصری، عن عبد الرحمن بن القاسم بن إسماعیل بن محمد الکوفی العطار، عن إسماعیل بن محمد بن مهران السکری، عن عبد اللّه ابن أبی الحارث الهمدانی، عن جابر، عن محمد الباقر، عن علی علیهما السّلام.و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ابن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یکبرنّ. إلی: تسوءه. و من: و اعلم. إلی: أتاک. ورد فی کتب الرضی تحت الرقم 31.</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سرّک. ورد فی نسخة العام 400 ص 368. و نسخة ابن أبی المحاسن ص 312.</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کشف المحجة. بالسند السابق. و تحف العقول. و فی دستور معالم الحکم ص 32. مرسلا و فی کتاب المواعظ ص 76. مرسلا.</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فلا تحمل. إلی: یومک. ورد فی حکم الرضی تحت الرقم 379. -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 و فی تحف العقول ص 61. مرسلا. و فی کشف المحجة ص 168.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137 الرقم 1. بالسند الوارد فی کشف المحجة. باختلاف بین المصادر.</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 یومک لغدک. ورد فی محاضرات الأدباء ج 2 ص 516. مرسلا.</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نثر الدر ج 1 ص 295. مرسلا. و فی الکامل للمبرد ج 1 ص 158. مرسلا.و فی ناسخ التواریخ (مجلد أمیر المؤمنین علیه السّلام) ج 6 ص 471. مرسلا.و فی بهجة المجالس ج 2 ص 330. مرسلا. باختلاف یسیر.</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کفاک. إلی: قدّر لک. ورد فی حکم الشریف الرضی تحت الرقم 379.</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قدّر لک فیه. ورد فی ناسخ التواریخ. و فی غرر الحکم ج 2 ص 823 الحدیث 244. مرسلا. فی عیون الحکم و المواعظ ص 520. مرسلا.</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فإنّ غدک إن کان. ورد فی محاضرات الأدباء.</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کتاب المواعظ ص 67. مرسلا. و فی نهج السعادة ج 7 ص 309. مرسلا.</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المصدرین السابقین. و نثر الدر للآبی.</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لن یحتجب. ورد فی کتاب المواعظ ص 65. و نهج السعادة.</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2 ص 591 الحدیث 37. مرسلا. و فی کتاب المواعظ ص 65.مرسلا. و فی کتاب التمحیص ص 53 الحدیث 101. عن سهل بن زیاد، مرفوعا إلی علی علیه السّلام. و فی نهج السعادة ج 7 ص 309. مرسلا. باختلاف.</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أخسر. إلی: بتبعته. ورد فی حکم الشریف الرضی تحت الرقم 430.</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نثر الدر ج 1 ص 288. مرسلا.</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نثر الدر ج 1 ص 288. مرسلا. و فی تحف العقول ص 61. مرسلا. و فی کشف المحجة ص 169.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137 الرقم 1. بالسند السابق. و فی نهج السعادة ج 7 ص 309. مرسلا.</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 أقبح. إلی: أشباه. ورد فی کتب الشریف الرضی تحت الرقم 31.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أصلحت. ورد فی نسخة العطاردی ص 346.</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 جزعت. ورد فی نسخة العام 400 ص 368. و هامش نسخة ابن المؤدب ص 259. و نسخة الآملی ص 264. و نسخة ابن أبی المحاسن ص 312. و نسخة الإسترابادی ص 432. و نسخة عبده ص 569. و نسخة العطاردی ص 346.</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کشف المحجة. و معادن الحکمة. بالسند السابق. و ورد انفلت فی الفرائد و القلائد ج 1 ص 194. مرسلا.</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استدلل. ورد فی معادن الحکمة. بالسند السابق. و فی الإعتبار و سلوة العارفین ص 571. عن أبی حرب إسماعیل بن زید الحسنی، عن أبی محمد الحسین بن</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لکلّ مقبل. إلی: لم یکن. ورد فی حکم الشریف الرضی تحت الرقم 152.</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61. مرسلا. و فی دستور معالم الحکم ص 74. مرسلا.و فی کشف المحجة ص 169. من کتاب الرسائل للکلینی. بإسناده عن أبی جعفر ابن عنبسة، عن عباد بن زیاد الأسدی، عن عمر بن أبی المقدام، عن محمد الباقر، عن علی علیهما السّلام. و فی معادن الحکمة ج 1 ص 138. من کتاب الرسائل للکلینی. بالسند الوارد فی کشف المحجة. و فی کنز العمال ج 16 ص 179 الحدیث 44215. مرسلا. باختلاف یسیر.</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تکوننّ. إلی: بالضّرب. ورد فی کتب الشریف الرضی تحت الرقم 31.</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ینتفع بالعظة. ورد فی الإعتبار و سلوة العارفین ص 571.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ابن أبی عثمان الآدمی، عن أبی حاتم المکتب یحیی بن حاتم بن عکرمة، عن یوسف بن یعقوب، عن بعض أهل العلم، عن علی علیه السّلام. و عن أبی الحسن -</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خصائص الأئمة للرضی ص 117. مرسلا. و فی کنز العمال ج 9 ص 175 الحدیث 25577. من کتاب الصبر لابن أبی الدنیا. مرسلا.</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شریفا. ورد فی کنز العمال ج 9 ص 175 الحدیث 25577. من کتاب الصبر لابن أبی الدنیا. مرسلا. و فی المناقب و المثالب للخوارزمی ص 429 الحدیث 1577. مرسلا.</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اطرح عنک. إلی: الیقین. ورد فی کتب الشریف الرضی تحت الرقم 31.</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کنز العمال ج 16 ص 180 الحدیث 44215.مرسلا. و فی خصائص الأئمة ص 117. مرسلا. و فی تحف العقول ص 61.مرسلا. و فی کشف المحجة ص 169.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138. من کتاب الرسائل للکلینی. بالسند الوارد فی کشف المحجة. و فی کتاب المواعظ ص 75. مرسلا. و فی ناسخ التواریخ (مجلد أمیر المؤمنین علیه السّلام) ج 5 ص 347. مرسلا. و فی نهج السعادة ج 7 ص 397. مرسلا. و فی الإعتبار و سلوة العارفین ص 571.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ابن سهل بن عبد الحمید البصری، عن عبد الرحمن بن القاسم بن إسماعیل بن محمد الکوفی العطار، عن إسماعیل بن محمد بن مهران السکری، عن عبد اللّه ابن أبی الحارث الهمدانی، عن جابر، عن محمد الباقر، عن علی علیهما السّلام.و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لم ینجه. إلی: الجزع. ورد فی حکم الشریف الرضی تحت الرقم 189. -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ابن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ابن هارون بن زیاد، عن محمد الجواد، عن أبیه، عن جعفر الصادق، عن أبیه، عن جده، عن علی علیه و علیهم السّلام. باختلاف بین المصادر.</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2 ص 640 الحدیث 541. مرسلا. و فی کتاب المواعظ ص 78. مرسلا. و فی أسرار البلاغة ص 82. مرسلا. و فی ناسخ التواریخ (مجلد أمیر المؤمنین علیه السّلام) ج 6 ص 380. مرسلا. باختلاف بین المصادر.</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طاعة. إلی: الخالق. ورد فی حکم الشریف الرضی تحت الرقم 165.</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المواعظ.</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ترک القصد جار. ورد فی کتب الشریف الرضی تحت الرقم 31.</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حار. ورد فی معادن الحکمة ج 1 ص 138. من کتاب الرسائل للکلینی. بإسناده عن أبی جعفر بن عنبسة، عن عباد بن زیاد الأسدی، عن عمر بن أبی المقدام، عن محمد الباقر، عن علی علیهما السّلام.</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فی کشف المحجة ص 169. من کتاب الرسائل للکلینی.بالسند الوارد فی المصدر السابق. و فی البیان و التبیین ج 3 ص 232. مرسلا. و فی تحف العقول ص 61. مرسلا. و فی دستور معالم الحکم ص 19 و ص 21. مرسلا.و فی کنز العمال ج 16 ص 180 الحدیث 44215. مرسلا. و فی الإعتبار و سلوة العارفین ص 571.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صحّة. إلی: الحسد. ورد فی حکم الشریف الرضی تحت الرقم 256.</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البیان و التبیین ج 3 ص 233. مرسلا. و فی تحف العقول ص 61. مرسلا.و فی دستور معالم الحکم ص 15 و ص 16 و ص 18. مرسلا. و فی کشف المحجة ص 169. من کتاب الرسائل للکلینی. بإسناده عن أبی جعفر بن عنبسة، عن عباد ابن زیاد الأسدی، عن عمر بن أبی المقدام، عن محمد الباقر، عن علی علیهما السّلام. و فی معادن الحکمة ج 1 ص 138. من کتاب الرسائل للکلینی. بالسند الوارد فی کشف المحجة. و فی کنز العمال ج 16 ص 180 الحدیث 44215. مرسلا.و فی الإعتبار و سلوة العارفین ص 571. عن أبی حرب إسماعیل بن زید الحسنی، عن أبی محمد الحسین بن الحسن بن زید بن صالح الحسنی الزیدی، عن احمد ابن یحیی الکندی، عن عکافر بن کثیر الهمدانی السراج، عن أبی الجارود زیاد</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الصّاحب مناسب. و من: و الصّدیق. إلی: العناء. ورد فی کتب الشریف الرضی تحت الرقم 31.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کنز العمال ج 16 ص 180 الحدیث 44215. مرسلا.</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المواعظ ص 74. مرسلا. و فی نهج السعادة ج 7 ص 395. مرسلا.</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العمی. ورد فی أکثر نسخ النهج.</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الذّمّ. ورد فی قوت القلوب ج 1 ص 76. مرسلا.</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السّلامة. ورد فی کشف المحجة ص 169 و ص 170. من کتاب الرسائل للکلینی.بإسناده عن أبی جعفر بن عنبسة، عن عباد بن زیاد الأسدی، عن عمر بن أبی المقدام، عن محمد الباقر، عن علی علیهما السّلام. و فی معادن الحکمة ج 1 ص 139. من کتاب الرسائل للکلینی. بالسند الوارد فی کشف المحجة. و فی قوت القلوب ج 1 ص 76. مرسلا.</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62. مرسلا. و فی غرر الحکم ج 2 ص 717 الحدیث 15. مرسلا. و فی دستور معالم الحکم ص 15 و 19 و 21. مرسلا. و فی أدب الدنیا و الدین ص 163. مرسلا. و فی کنز العمال ج 16 ص 181 الحدیث 44215. مرسلا.و فی مطالب السؤول ص 201. مرسلا. و فی نور الأبصار ص 93. مرسلا. و فی کشف المحجة ص 169 و ص 170.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139. من کتاب الرسائل للکلینی. بالسند الوارد فی کشف المحجة. و فی الإعتبار و سلوة العارفین ص 571.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ابن سهل بن عبد الحمید البصری، عن عبد الرحمن بن القاسم بن إسماعیل بن محمد الکوفی العطار، عن إسماعیل بن محمد بن مهران السکری، عن عبد اللّه ابن أبی الحارث الهمدانی، عن جابر، عن محمد الباقر، عن علی علیهما السّلام.و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ابن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ربّ بعید. إلی: بعید. ورد فی کتب الشریف الرضی تحت الرقم 31.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خیر فی صحبة من اجتمع فیه ستّ خصال. ورد فی بهجة المجالس ج 1 ص 331. مرسلا. و فی معدن الجواهر ص 54. مرسلا. و فی جواهر المطالب ج 2 ص 155 الحدیث 101. مرسلا. و فی تاریخ مدینة دمشق ج 51 ص 264. مرسلا. و فی المخلاة ص 131 الجولة 12 الرقم 41. مرسلا. و فی المقتطف من أزاهر الطرف ص 54. مرسلا. باختلاف یسیر.</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41 الحدیث 1248. مرسلا. و فی عیون الحکم و المواعظ ص 45. مرسلا. و فی تاریخ نیشابور ص 101 الرقم 191. عن أبی القاسم، عن إسماعیل بن زاهر البوقانی، عن احمد بن علی بن الفضل الشارغی الخوارزمی، عن أبی بکر بن مقسم، عن محمد بن عثمان العبسی، عن عباد بن زیاد، عن الفضل بن أبی قرة، عن جعفر الصادق، عن أبیه، عن جده، عن علی علیه السّلام. و فی تاریخ الخلفاء للسیوطی ج 1 ص 210. مرسلا. و فی ربیع الأبرار ج 2 ص 420 الحدیث 42. مرسلا. و فی بهجة المجالس ج 1 ص 331.مرسلا. و فی معدن الجواهر ص 54. مرسلا. و فی جواهر المطالب ج 2 ص 155 الحدیث 101. مرسلا. و فی تاریخ مدینة دمشق ج 51 ص 264. مرسلا. و فی المخلاة ص 131 الجولة 12 الرقم 41. مرسلا. و فی المقتطف من أزاهر الطرف ص 54. مرسلا. و فی کنز العمال ج 16 ص 122 الحدیث 44143. عن أبی نعیم و الدیلمی، عن جعفر الصادق، عن أبیه، عن جده، عن الحسین الشهید، عن علی علیه و علیهم السّلام. و فی ناسخ التواریخ (مجلد أمیر المؤمنین علیه السّلام) ج 5 ص 297. مرسلا. و فی بهجة المجالس ج 1 ص 707. مرسلا. و فی کتاب المتحابین فی اللّه ص 64 الحدیث 74. عن عبد الرحمن، عن علی، عن أبی الحسن السلمی، عن أبی بکر، عن أبی الفضل العباس بن الفضل الربعی، عن العباس بن هشام الکلبی، عن أبیه، عن أبی مخنف، عن مسلم الأعور، عن حبة العرنی، عن علی علیه السّلام. باختلاف بین المصادر.</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الغریب. إلی: حبیب. ورد فی کتب الشریف الرضی تحت الرقم 31.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لیس. ورد فی أدب الدنیا و الدین ص 163. مرسلا. و فی ربیع الأبرار ج 1 ص 362 الحدیث 47. مرسلا. و فی جواهر المطالب ج 2 ص 158 الحدیث 122.مرسلا. و فی ناسخ التواریخ (مجلد أمیر المؤمنین علیه السّلام) ج 5 ص 297.مرسلا. و فی الإعتبار و سلوة العارفین ص 571. عن أبی حرب إسماعیل بن زید الحسنی، عن أبی محمد الحسین بن الحسن بن زید بن صالح الحسنی الزیدی،</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62. مرسلا. و فی دستور معالم الحکم ص 75. مرسلا.و فی غرر الحکم ج 2 ص 642 الحدیث 566. مرسلا. و فی ص 665 الحدیث 907. مرسلا. و فی عیون الحکم و المواعظ ص 441 و 444. مرسلا. و فی کشف المحجة ص 169.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139. من کتاب الرسائل للکلینی.بالسند الوارد فی کشف المحجة. و فی ناسخ التواریخ (مجلد أمیر المؤمنین علیه السّلام) ج 6 ص 374. مرسلا. و فی ص 380. مرسلا. باختلاف بین المصادر.</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تعدّی. إلی: أبقی له. ورد فی کتب الشریف الرضی تحت الرقم 31.</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62. مرسلا. و فی البیان و التبیین ج 3 ص 238. مرسلا.و فی دستور معالم الحکم ص 20 و ص 21 و ص 22. مرسلا. و فی کشف المحجة ص 169. من کتاب الرسائل للکلینی. بإسناده عن أبی جعفر بن عنبسة، عن عباد ابن زیاد الأسدی، عن عمر بن أبی المقدام، عن محمد الباقر، عن علی علیهما السّلام. و فی معادن الحکمة ج 1 ص 139. من کتاب الرسائل للکلینی. بالسند الوارد فی کشف المحجة. و فی نظم درر السمطین ص 168. مرسلا. و فی دستور معالم الحکم ص 22. مرسلا. و فی قوت القلوب ج 1 ص 76. مرسلا. باختلاف.</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أوثق. إلی: و تعالی. ورد فی کتب الشریف الرضی تحت الرقم 31.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أوکد. ورد فی دستور معالم الحکم ص 20.</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سرّک. ورد فی کشف المحجة. بالسند السابق.</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معادن الحکمة. بالسند السابق. و تحف العقول. و فی غرر الحکم ج 1 ص 70 الحدیث 1794. مرسلا. و فی دستور معالم الحکم ص 16.مرسلا. و فی عیون الحکم و المواعظ ص 22. مرسلا. و فی الإعتبار و سلوة العارفین ص 571. عن أبی حرب إسماعیل بن زید الحسنی، عن أبی محمد الحسین بن الحسن بن زید بن صالح الحسنی الزیدی، عن احمد بن یحیی الکندی، عن</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لم یبالک فهو عدوّ لک. و من: قد یکون. إلی: هلاکا. ورد فی کتب الشریف الرضی تحت الرقم 31.</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یبال بک. ورد فی غرر الحکم ج 2 ص 645 الحدیث 605. مرسلا.</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ص 66. مرسلا. و فی غرر الحکم ج 2 ص 573 الحدیث 14.مرسلا. و فی ص 822 الحدیث 237. مرسلا. و فی عیون الحکم و المواعظ ص 75.مرسلا. و فی ص 381. مرسلا. و فی دستور معالم الحکم ص 16. مرسلا. و فی کتاب المواعظ ص 75. مرسلا. و فی الخصال ص 420 باب التسعة الحدیث 14.عن أبی محمد الحسن بن حمزة العلوی، عن یوسف بن محمد الطبری، عن سهل أبی عمر، عن وکیع، عن زکریا بن أبی زائدة، عن عامر الشعبی، عن علی علیه السّلام. و فی شرح نهج البلاغة لابن أبی الحدید ج 20 ص 255 الحدیث 4. مرسلا.و فی المناقب للخوارزمی ص 368 الحدیث 4. بإسناده عن احمد بن الحسین، عن أبی الحسین بن الفضل القطان، عن أبی سهل بن زیاد القطان، عن عبد اللّه بن روح المدائنی، عن شبابة بن سوار، عن شعیب بن میمون الواسطی، عن حصین ابن عبد الرحمن، عن عبد خیر، عن علی علیه السّلام. و فی ص 368 الحدیث 385. بإسناده، عن احمد بن الحسین، عن أبی عبد اللّه الحافظ، عن أبی حامد احمد بن محمد بن الحسین الخسروجردی، عن داوود بن الحسین، عن علی علیه السّلام. و فی کشف الیقین ص 183. مرسلا. و فی جواهر المطالب ج 2 ص 145 الحدیث 37. مرسلا. و فی کشف المحجة ص 170. من کتاب الرسائل -</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تیسیر المطالب ص 60.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لیس کلّ. إلی: تصاب. و من: و ربّما أخطأ. إلی: رشده. ورد فی کتب الرضی تحت الرقم 31. - للکلینی. بإسناده عن أبی جعفر بن عنبسة، عن عباد بن زیاد الأسدی، عن عمر ابن أبی المقدام، عن محمد الباقر، عن علی علیهما السّلام. و فی معادن الحکمة ج 1 ص 139. من کتاب الرسائل للکلینی. بالسند الوارد فی کشف المحجة. و فی الإرشاد للمفید ص 303. مرسلا. و فی کنز الفوائد ص 289. مرسلا. و فی معدن الجواهر ص 67. مرسلا. و فی کلام علی ص 39. مرسلا. و فی روضة الواعظین ص 109. مرسلا عن عامر الشعبی، عن علی علیه السّلام. و فی سبل الهدی و الرشاد ج 11 ص 301. مرسلا. و فی ناسخ التواریخ (مجلد أمیر المؤمنین علیه السّلام) ج 6 ص 302. مرسلا. و فی ص 484. مرسلا. و فی الکشکول للبهائی ج 2 ص 60.مرسلا. و فی أسرار البلاغة ص 82. مرسلا. باختلاف بین المصادر.</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594 الحدیث 19. مرسلا. و فی عیون الحکم و المواعظ ص 409. مرسلا. و فی ناسخ التواریخ (مجلد أمیر المؤمنین علیه السّلام) ج 6 ص 332. مرسلا. و فی نور الأبصار ص 93. مرسلا.</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أحسن إلی. ورد فی کتاب الطراز ج 2 ص 83. مرسلا.</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اسأل من شئت. ورد فی المواعظ العددیة ص 178. مرسلا.</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تحف العقول ص 66. مرسلا. و فی کتاب الطراز ج 2 ص 83. مرسلا. و فی دستور معالم الحکم ص 32. مرسلا. و فی نظم درر السمطین ص 168. مرسلا. و فی الإعجاز و الإیجاز ص 34 الرقم 6 و 7 و 8. مرسلا.و فی کنز العمال ج 16 ص 181 الحدیث 44215. مرسلا. و فی کشف الیقین ص 183. مرسلا. و فی مناقب الخوارزمی ص 365. عن علی بن احمد العاصمی، عن إسماعیل بن احمد الواعظ، عن أبیه أبی بکر احمد بن الحسین البیهقی، عن أبی عبد اللّه الحافظ، عن أبی حامد احمد بن محمد بن الحسین الخسروجردی، عن داوود بن الحصین عن علی علیه السّلام. و فی التمثیل و المحاضرة ص 30. مرسلا.و فی کشف المحجة ص 170. من کتاب الرسائل للکلینی. بإسناده عن أبی جعفر ابن عنبسة، عن عباد بن زیاد الأسدی، عن عمر بن أبی المقدام، عن محمد الباقر، عن علی علیهما السّلام. و فی معادن الحکمة ج 1 ص 140. من کتاب الرسائل للکلینی. بالسند الوارد فی کشف المحجة. و فی ناسخ التواریخ (مجلد أمیر المؤمنین علیه السّلام) ج 6 ص 334. مرسلا. و فی تذکرة ابن حمدون ص 5.مرسلا. و فی غرر البلاغة ص 30. مرسلا. و فی الإعتبار و سلوة العارفین ص 79 الحدیث 32. مرسلا. و فی الأخبار و الآثار ج 1 ص 104. مرسلا. باختلاف یسیر.</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أخّر الشّرّ. إلی: تعجّلته. ورد فی کتب الشریف الرضی تحت الرقم 31.</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1 ص 112 الحدیث 84. مرسلا.</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ازجر. إلی: المحسن. ورد فی حکم الشریف الرضی تحت الرقم 177.</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بفعل. ورد فی المصدر السابق.</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إعتابه. ورد فی تحف العقول ص 62. مرسلا. و فی دستور معالم الحکم ص 68.مرسلا. باختلاف. و ورد صلاحه فی کنز العمال ج 16 ص 181 الحدیث 44215.مرسلا.</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و دستور معالم الحکم. و فی ص 72. منه مرسلا. و فی البیان و التبیین ج 3 ص 232. مرسلا. و فی کنز الفوائد ص 34. مرسلا. و فی ص 88.مرسلا. و فی کتاب المواعظ ص 75. مرسلا. و فی غرر الحکم ج 2 ص 826 الحدیث 260. مرسلا. و فی نظم درر السمطین ص 168. مرسلا. و فی کشف المحجة ص 170.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140. من کتاب الرسائل للکلینی. بالسند الوارد فی کشف المحجة. و فی سراج الملوک ص 177. مرسلا. باختلاف.</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قطیعة. إلی: العاقل. ورد فی کتب الشریف الرضی تحت الرقم 31.</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مواصلة. ورد فی تیسیر المطالب ص 60.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تبیتنّ من أمر علی غرر. ورد فی تحف العقول ص 60. مرسلا. و فی کتاب المواعظ ص 75. مرسلا. و فی نظم درر السمطین ص 168. مرسلا. و فی الإعتبار و سلوة العارفین ص 569.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ابن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ابن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الإعتبار و سلوة العارفین. بالأسانید السابقة. و فی تحف العقول ص 60.مرسلا. و فی کتاب المواعظ ص 75. مرسلا. و فی نظم درر السمطین ص 168.مرسلا. و فی غرر الحکم ج 2 ص 756 الحدیث 265. مرسلا. و فی دستور معالم الحکم ص 18 و ص 22. مرسلا. و فی کشف المحجة ص 170. من کتاب الرسائل للکلینی. بإسناده عن أبی جعفر بن عنبسة، عن عباد بن زیاد الأسدی، عن عمر ابن أبی المقدام، عن محمد الباقر، عن علی علیهما السّلام. و فی معادن الحکمة ج 1 ص 140. من کتاب الرسائل للکلینی. بالسند الوارد فی کشف المحجة. و فی کنز العمال ج 16 ص 181 الحدیث 44215. مرسلا. و فی ناسخ التواریخ (مجلد أمیر المؤمنین علیه السّلام) ج 6 ص 436. مرسلا. باختلاف بین المصادر.</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الوفاء. إلی: تعالی. ورد فی حکم الشریف الرضی تحت الرقم 259. - عباد بن زیاد، عن عمرو بن المقدام، عن محمد الباقر، عن علی علیهما السّلام.و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السّلام.باختلاف یسیر.</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العالم. ورد فی کنز العمال.</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الکذب. ورد فی کنز العمال ج 16 ص 181 الحدیث 44215. مرسلا. و فی کشف المحجة ص 170. من کتاب الرسائل للکلینی. بإسناده عن أبی جعفر بن عنبسة، عن عباد بن زیاد الأسدی، عن عمر بن أبی المقدام، عن محمد الباقر، عن علی علیهما السّلام. و فی تحف العقول ص 62. مرسلا. و فی غرر الحکم ج 2 ص 501 الحدیث 35. مرسلا. و فی تیسیر المطالب ص 60. عن احمد بن إبراهیم الحسنی، عن محمد بن العباس بن الولید الشامی، عن عبد اللّه بن احمد ابن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السّلام.باختلاف یسیر.</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الإسراف. ورد فی غرر الحکم ج 1 ص 21 الحدیث 568. مرسلا. و فی ناسخ التواریخ (مجلد أمیر المؤمنین علیه السّلام) ج 5 ص 288. مرسلا.</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کرم الطّبیعة. ورد فی کشف المحجة. و تیسیر المطالب. بالسندین السابقین.و تحف العقول. و کنز العمال. و ناسخ التواریخ. و وردت الفقرات فی المصدرین السابقین. و فی معادن الحکمة ج 1 ص 140. من کتاب الرسائل للکلینی. عن جعفر بن عنبسة، بالسند الوارد فی کشف المحجة. و فی ناسخ التواریخ ج 5 ص 291. مرسلا. و فی ج 6 ص 208. مرسلا. و فی البیان و التبیین ج 3 ص 232. مرسلا.و فی غرر الحکم ج 1 ص 21 الحدیث 567. مرسلا. و فی ج 2 ص 501 الحدیث 35.مرسلا. و فی دستور معالم الحکم ص 14 و 15 و 20. مرسلا. و فی عیون الحکم المواعظ ص 39 و 277. مرسلا. و فی کتاب المواعظ ص 75. مرسلا. و فی نظم درر السمطین ص 168. مرسلا. و فی مطالب السؤول ص 201. مرسلا. باختلاف.</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 أضمر. إلی: وجهه. ورد فی حکم الشریف الرضی تحت الرقم 26.</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إنسان. ورد فی الإعجاز و الإیجاز ص 39 الرقم 94. مرسلا. و فی صبح الأعشی ج 7 ص 267. مرسلا.</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نور الأبصار ص 92. مرسلا.</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أو. ورد فی تفسیر روح الجنان ج 3 ص 162. مرسلا.</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المخاف شرّه یخاف. ورد فی دستور معالم الحکم ص 16. مرسلا. و فی کشف المحجة ص 170. من کتاب الرسائل للکلینی. بإسناده عن أبی جعفر بن عنبسة، عن عباد بن زیاد الأسدی، عن عمر بن أبی المقدام، عن محمد الباقر، عن علی علیهما السّلام.</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الکهف/ 67 و 68.</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71.</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95.</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کنز الفوائد ص 88. مرسلا. و فی دستور معالم الحکم ص 16. مرسلا. و فی غرر الحکم ج 1 ص 41 الحدیث 1233. مرسلا. و فی نظم درر السمطین ص 168.مرسلا. و فی شرح نهج البلاغة لابن أبی الحدید ج 20 ص 306 الحدیث 504.مرسلا. و فی ص 318 الحدیث 651. مرسلا. و فی ص 345 الحدیث 968. مرسلا.و فی کنز العمال ج 16 ص 181 الحدیث 44215. مرسلا. و فی ربیع الأبرار ج 3 ص 444 الحدیث 19. مرسلا. و فی ج 4 ص 0 الحدیث 413. مرسلا. و فی الإعتبار و سلوة العارفین ص 571.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ابن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ابن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حذّرک کمن بشّرک. ورد فی حکم الشریف الرضی تحت الرقم 59.</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رسولک. إلی: ینطق عنک. ورد فی حکم الرضی تحت الرقم 301. -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الباقر، عن علی علیهما السّلام.و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 و فی تحف العقول ص 62. مرسلا. و فی کشف المحجة ص 170. من کتاب الرسائل للکلینی. بإسناده عن أبی جعفر بن عنبسة، عن عباد بن زیاد الأسدی، عن عمر ابن أبی المقدام، عن محمد الباقر، عن علی علیهما السّلام. و فی معادن الحکمة ج 1 ص 140. من کتاب الرسائل للکلینی. بالسند الوارد فی کشف المحجة. و فی الشکوی و العتاب ص 195 الباب 9 الرقم 545. مرسلا. باختلاف بین المصادر.</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لسانک. ورد فی کشف المحجة. و معادن الحکمة. بالسند السابق. و تحف العقول.</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قلمک أبلغ من. ورد فی غرر الحکم ج 1 ص 424 الحدیث 54. مرسلا. و فی ناسخ التواریخ (مجلد أمیر المؤمنین علیه السّلام) ج 6 ص 202. مرسلا.</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3 ص 102. مرسلا. و فی تحف العقول ص 62. مرسلا.و فی دستور معالم الحکم ص 20 و 22 و 25 و 26 و 32 و 72. مرسلا. و فی غرر الحکم ج 1 ص 424 الحدیث 53. مرسلا. و فی أدب الدنیا و الدین ص 325. مرسلا.و فی کشف المحجة ص 170. من کتاب الرسائل للکلینی. بإسناده عن أبی جعفر ابن عنبسة، عن عباد بن زیاد الأسدی، عن عمر بن أبی المقدام، عن محمد الباقر، عن علی علیهما السّلام. و فی معادن الحکمة ج 1 ص 140. من کتاب الرسائل للکلینی. بالسند الوارد فی کشف المحجة. و فی تیسیر المطالب ص 60. عن احمد ابن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و فی ربیع الأبرار ج 1 ص 360 الحدیث 34. مرسلا. و فی کنز العمال ج 16 ص 182 الحدیث 44215. مرسلا. و فی ص 204 الحدیث 44226. مرسلا. و فی مستدرک</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أمن. إلی: أهانه. و من: لیس کلّ. إلی: أصاب. و من: إذا تغیّر. إلی: الزّمان.ورد فی کتب الشریف الرضی تحت الرقم 31.</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3 ص 102. مرسلا. و فی تحف العقول ص 62. مرسلا. و فی دستور معالم الحکم ص 30. مرسلا. و فی کنز العمال ج 16 ص 182 الحدیث 44215. مرسلا. و فی تیسیر المطالب ص 60.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و فی کشف المحجة ص 170. من کتاب الرسائل للکلینی. بإسناده عن أبی جعفر بن عنبسة، عن عباد ابن زیاد الأسدی، عن عمر بن أبی المقدام، عن محمد الباقر، عن علی علیهما السّلام. و فی معادن الحکمة ج 1 ص 140. من کتاب الرسائل للکلینی. بالسند الوارد فی کشف المحجة. باختلاف بین المصادر.</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کنز العمال.</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صحّة الیقین. ورد فی عین الأدب و السیاسة ص 261. عن بعض السلف الصالح فی وصیته. لکن النص بدلیل المصادر الکثیرة الأخری هو وصیة أمیر المؤمنین علی إلی ولده الحسن علیهما السّلام. و فی الإعتبار و سلوة العارفین ص 572. عن أبی حرب إسماعیل بن زید الحسنی، عن أبی محمد الحسین بن الحسن بن زید ابن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ابن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و معادن الحکمة. و تیسیر المطالب بالسندین السابقین.و کنز العمال. و فی المصدر السابق ج 16 ص 269 الحدیث 44399. مرسلا عن سالم ابن أبی الجعد، عن علی علیه السّلام. و فی البیان و التبیین ج 3 ص 2132. مرسلا.و فی العقد الفرید ج 3 ص 102. مرسلا. و فی تحف العقول ص 63. مرسلا. و فی دستور معالم الحکم ص 14 و 15 و 16 و 26. مرسلا. و فی غرر الحکم ج 1 ص 184</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سل. إلی: الطّریق. ورد فی کتب الشریف الرضی تحت الرقم 31. - عنبسة، عن عباد بن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 و فی تیسیر المطالب ص 60.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و فی کنز العمال ج 16 ص 182 الحدیث 44215. مرسلا. و فی کشف المحجة ص 170.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140. من کتاب الرسائل للکلینی. بالسند الوارد فی کشف المحجة.</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فردوس الأخبار ج 2 ص 193 الحدیث 2446. مرسلا. و فی کنز العمال ج 16 ص 115 الحدیث 44103. مرسلا. و فی کشف الخفاء ج 1 ص 327 الحدیث 1051. مرسلا.</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عن الجار قبل الدّار. ورد فی کتب الشریف الرضی تحت الرقم 31.</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أطع. ورد فی تحف العقول ص 63. مرسلا. و فی غرر الحکم ج 1 ص 109 الحدیث 44. مرسلا. و فی نظم درر السمطین ص 168. مرسلا. و فی کشف المحجة ص 170. من کتاب الرسائل للکلینی. بإسناده عن أبی جعفر بن عنبسة، عن عباد ابن زیاد الأسدی، عن عمر بن أبی المقدام، عن محمد الباقر، عن علی علیهما السّلام. و فی معادن الحکمة ج 1 ص 142. من کتاب الرسائل للکلینی. بالسند الوارد فی کشف المحجة. و فی دستور معالم الحکم ص 68. مرسلا. و فی ناسخ التواریخ (مجلد أمیر المؤمنین علیه السّلام) ج 5 ص 347. مرسلا. و فی الإعتبار و سلوة العارفین ص 572.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63. مرسلا. و فی غرر الحکم ج 1 ص 109 الحدیث 44.مرسلا. و فی دستور معالم الحکم ص 68. مرسلا. و فی البیان و التبیین ج 3 ص 232. مرسلا. و فی غرر الحکم ج 1 ص 110 الحدیث 64. مرسلا. و فی ص 121 الحدیث 185. مرسلا. و فی ص 129 الحدیث 241. مرسلا. و فی ص 158 الحدیث 104. مرسلا. و فی ص 356 الحدیث 102. مرسلا. و فی ج 2 ص 492 الحدیث 7.مرسلا. و فی تیسیر المطالب ص 60. عن احمد بن إبراهیم الحسنی، عن محمد ابن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و فی کنز الفوائد ص 34. مرسلا. و فی نظم درر السمطین ص 168. مرسلا. و فی ناسخ التواریخ (مجلد أمیر المؤمنین علیه السّلام) ج 5 ص 347. مرسلا. و فی ج 6 ص 142 و ص 180 و ص 259.مرسلا. و فی کشف المحجة ص 170.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142. من کتاب الرسائل للکلینی. بالسند الوارد فی کشف المحجة. و فی کنز العمال ج 16 ص</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إیّاک أن. إلی: عن غیرک. ورد فی کتب الشریف الرضی تحت الرقم 31.</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63. مرسلا. و فی نظم درر السمطین ص 168. مرسلا. و فی کشف المحجة ص 170.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142. من کتاب الرسائل للکلینی.بالسند الوارد فی کشف المحجة. و فی الإعتبار و سلوة العارفین ص 572.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ابن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بن هارون بن زیاد، عن محمد الجواد، عن أبیه، عن جعفر الصادق، عن أبیه، عن جده، عن علی علیه و علیهم السّلام. باختلاف.</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63. مرسلا. و فی دستور معالم الحکم ص 67. مرسلا.و فی غرر الحکم ج 1 ص 123 الحدیث 196. مرسلا. و فی ص 128 الحدیث 230. مرسلا. و فی جامع الأخبار للسبزواری ص 300 الحدیث 818-1. مرسلا. -</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إیّاک و مشاورة. إلی: فافعل. ورد فی کتب الشریف الرضی تحت الرقم 31. - و فی جامع الأخبار للشعیری ص 106. مرسلا. و فی کشف المحجة ص 170. من کتاب الرسائل للکلینی. بإسناده عن أبی جعفر بن عنبسة، عن عباد بن زیاد الأسدی، عن عمر بن أبی المقدام، عن محمد الباقر، عن علی علیهما السّلام.و فی معادن الحکمة ج 1 ص 142. من کتاب الرسائل للکلینی. بالسند الوارد فی کشف المحجة. و فی کنز العمال ج 16 ص 182 الحدیث 44215. مرسلا. و فی ناسخ التواریخ (مجلد أمیر المؤمنین علیه السّلام) ج 5 ص 343. مرسلا. و فی المواعظ العددیة ص 275. مرسلا. باختلاف بین المصادر.</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کنز العمال.</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خیر لک من الارتیاب. ورد فی کشف المحجة. و معادن الحکمة. بالسند السابق. و تحف العقول. و فی الکافی للکلینی ج 5 ص 338 الحدیث 7. عن أبی عبد اللّه الأشعری، عن بعض أصحابنا، عن جعفر بن عنبسة، عن عبادة بن زیاد، عن عمرو بن أبی المقدام، عن محمد الباقر، عن علی علیهما السّلام. و عن احمد ابن محمد العاصمی، عمن حدثه، عن معلی بن محمد، عن علی بن حسان، عن عبد الرحمن بن کثیر، عن جعفر الصادق، عن علی علیهما السّلام. و فی المستطرف ج 2 ص 257. مرسلا.</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باختلاف یسیر.</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علیهنّ. ورد فی ناسخ التواریخ (مجلد أمیر المؤمنین علیه السّلام) ج 4 ص 254. عن نسخة.</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کشف المحجة. و معادن الحکمة. و الکافی للکلینی، بالأسانید السابقة.و تحف العقول. و المستطرف. و فی الإعتبار و سلوة العارفین ص 573. عن أبی</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بأضرّ. ورد فی المستطرف ج 2 ص 257. مرسلا. و فی الإعتبار و سلوة العارفین ص 573.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ابن سهل بن عبد الحمید البصری، عن عبد الرحمن بن القاسم بن إسماعیل بن محمد الکوفی العطار، عن إسماعیل بن محمد بن مهران السکری، عن عبد اللّه ابن أبی الحارث الهمدانی، عن جابر، عن محمد الباقر، عن علی علیهما السّلام.و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ابن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ابن هارون بن زیاد، عن محمد الجواد، عن أبیه، عن جعفر الصادق، عن أبیه، عن جده، عن علی علیه و علیهم السّلام.</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دخول. ورد فی معادن الحکمة ج 1 ص 142. من کتاب الرسائل للکلینی.بإسناده عن أبی جعفر بن عنبسة، عن عباد بن زیاد الأسدی، عن عمر بن أبی المقدام، عن محمد الباقر، عن علی علیهما السّلام.</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یعرفهنّ غیرک. ورد فی کنز العمال ج 16 ص 182 الحدیث 44215. مرسلا.</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معادن الحکمة. بالسند السابق. و فی کشف المحجة ص 171. من کتاب الرسائل للکلینی. بالسند الوارد فی معادن الحکمة.</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غیرة. إلی: إیمان. ورد فی حکم الشریف الرضی تحت الرقم 124.</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عدوان. ورد فی غرر الحکم ج 2 ص 506 الحدیث 4. مرسلا.</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الرّجل. ورد فی نسخة ابن أبی المحاسن ص 390. و نسخة الإسترابادی ص 543. متن بهج الصباغة ج 11 ص 63. و نسخة العطاردی ص 428.</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تملک. إلی: نفسها. ورد فی کتب الشریف الرضی تحت الرقم 31.</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من لا یحصره الفقیه ج 3 ص 362 الحدیث 1724-13. مرسلا. و فی کتاب المواعظ ص 79. مرسلا.</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من الأمر. ورد فی کشف المحجة. و معادن الحکمة. بالسند السابق. و فی العقد الفرید ج 3 ص 102. مرسلا. و فی المهذب البارع ج 3 ص 193. مرسلا.</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فی المصادر السابقة. و من لا یحضره الفقیه. و کتاب المواعظ. و فی غرر الحکم ج 1 ص 454 الحدیث 10. مرسلا. و فی تحف العقول ص 63. مرسلا. و فی نظم درر السمطین ص 169. مرسلا. و فی ناسخ التواریخ (مجلد أمیر المؤمنین علیه السّلام) ج 6 ص 230. مرسلا. و فی نهج السعادة ج 7 ص 400. مرسلا. باختلاف.</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المرأة. إلی: بقهرمانة. و من: و لا تعد. إلی: لغیرها. و من: و إیّاک و التّغایر.إلی: الرّیب. ورد فی کتب الشریف الرضی تحت الرقم 31.</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کشف المحجة. ص 171. من کتاب الرسائل للکلینی. بإسناده عن أبی جعفر بن عنبسة، عن عباد بن زیاد الأسدی، عن عمر بن أبی المقدام، عن محمد الباقر، عن علی علیهما السّلام. و فی من لا یحصره الفقیه ج 3 ص 362 الحدیث 1724-13. مرسلا. و فی کتاب المواعظ ص 79. مرسلا.</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کشف المحجة. بالسند السابق. و فی معادن الحکمة ج 1 ص 142. من کتاب الرسائل للکلینی. بالسند الوارد فی معادن الحکمة. و فی المهذب البارع ج 3 ص 193. مرسلا. و فی نظم درر السمطین ص 169. مرسلا. و فی البیان و التبیین ج 3 ص 233. مرسلا. و فی غرر الحکم ج 2 ص 826 الحدیث 262. مرسلا. و فی تحف العقول ص 63. مرسلا. باختلاف بین المصادر.</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معادن الحکمة. بالسند السابق.</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63. مرسلا. و فی نظم درر السمطین ص 169. مرسلا.و فی الکافی للکلینی ج 5 ص 537 الحدیث 9. عن أبی علی الأشعری، عن بعض أصحابه، عن جعفر بن عنبسة، عن عبادة بن زیاد الأسدی، عن عمرو بن أبی المقدام، عن محمد الباقر، عن علی علیه السّلام. و عن احمد بن محمد العاصمی، عمن حدثه، عن معلی بن محمد، عن علی بن حسان، عن عبد الرحمن بن کثیر، عن جعفر الصادق، عن علی علیهما السّلام. و فی کشف المحجة. ص 171. من کتاب الرسائل للکلینی. بالسند الوارد فی الکافی.</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فعجّل. ورد فی کشف المحجة. بالسند السابق. و فی معادن الحکمة ج 1 ص 143.من کتاب الرسائل للکلینی. بالسند الوارد فی کشف المحجة. و ورد فعاجل فی تحف العقول ص 63. مرسلا. و فی نظم درر السمطین ص 169. مرسلا.</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أن تعاقب فیعظم الذّنب، و یهون العتب. ورد فی کشف المحجة.و معادن الحکمة. بالسند السابق. و الکافی. بالسند السابق. و تحف العقول.و وردت الفقرة فی المصادر السابقة. و فی غرر الحکم ج 1 ص 278 الحدیث 42. مرسلا. و فی نظم درر السمطین ص 169. مرسلا. و فی ناسخ التواریخ (مجلد أمیر المؤمنین علیه السّلام) ج 6 ص 102. مرسلا. باختلاف بین المصادر.</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خیار. إلی: بعلها. ورد فی حکم الشریف الرضی تحت الرقم 234.</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قوت القلوب ج 2 ص 251. مرسلا.</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ص 63. مرسلا. و فی دستور معالم الحکم ص 70. مرسلا.و فی غرر الحکم ج 1 ص 278 الحدیث 42. مرسلا. و فی کشف المحجة ص 171.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145. من کتاب الرسائل للکلینی. بالسند الوارد فی کشف المحجة. و فی المستطرف ج 2 ص 13. مرسلا. و فی نظم درر السمطین ص 169. مرسلا. و فی کنز العمال ج 16 ص 183 الحدیث 44215.مرسلا. و فی ناسخ التواریخ (مجلد أمیر المؤمنین علیه السّلام) ج 5 ص 348.مرسلا. و فی الإعتبار و سلوة العارفین ص 573. عن أبی حرب إسماعیل بن زید</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اجعل. إلی: تصول. ورد فی کتب الشریف الرضی تحت الرقم 31.</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امرئ. ورد فی معادن الحکمة ج 1 ص 145. من کتاب الرسائل للکلینی. بإسناده عن أبی جعفر بن عنبسة، عن عباد بن زیاد الأسدی، عن عمر بن أبی المقدام، عن محمد الباقر، عن علی علیهما السّلام. و فی الإعتبار و سلوة العارفین ص 573. عن أبی حرب إسماعیل بن زید الحسنی، عن أبی محمد الحسین بن الحسن بن زید ابن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بن احمد بن عبد اللّه الکرمانی، عن أبی احمد الحسن بن عبد اللّه بن الحسن، عن احمد بن عبد اللّه بن فضالة القاضی، عن الحسین بن محمد الحسنی، عن الحسین 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بن إبراهیم التستری، عن جعفر بن عنبسة، عن عباد بن زیاد، عن عمرو بن المقدام، عن محمد الباقر، عن علی علیهما السّلام. و عن أبی الحسن علی ابن احمد و أبی القاسم عبد الواحد بن احمد بن عبد اللّه الکرمانی، عن أبی احمد الحسن بن عبد اللّه، عن محمد بن علی بن داهر الرازی، عن محمد بن العباس، عن عبد اللّه بن داهر، عن أبیه، عن جعفر الصادق، عن علی علیهما السّلام. و عن أبی الحسن علی بن احمد و أبی القاسم عبد الواحد بن احمد بن عبد اللّه الکرمانی، عن أبی احمد الحسن بن عبد اللّه، عن علی بن عبد العزیز الکوفی المکتب، عن جعفر ابن هارون بن زیاد، عن محمد الجواد، عن أبیه، عن جعفر الصادق، عن أبیه، عن جده، عن علی علیه و علیهم السّلام.</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إنّک بهم تصول، و بهم تطول. ورد فی معادن الحکمة ج 1 ص 145. من کتاب الرسائل للکلینی. بإسناده عن أبی جعفر بن عنبسة، عن عباد بن زیاد الأسدی، عن عمر بن أبی المقدام، عن محمد الباقر، عن علی علیهما السّلام. و فی الإعتبار و سلوة العارفین ص 573. عن أبی حرب إسماعیل 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 و عن الحسین بن إسماعیل الجرجانی، عن أبیه، عن أبی محمد الحسین بن الحسن بن زید بن صالح، عن أبی عمران موسی بن سهل بن عبد الحمید البصری، عن عبد الرحمن ابن القاسم بن إسماعیل بن محمد الکوفی العطار، عن إسماعیل بن محمد بن مهران السکری، عن عبد اللّه بن أبی الحارث الهمدانی، عن جابر، عن محمد الباقر، عن علی علیهما السّلام. و عن أبی الحسن علی بن احمد و أبی القاسم عبد الواحد بن احمد بن عبد اللّه الکرمانی، عن أبی احمد الحسن بن عبد اللّه بن سعید، عن علی بن الحسین بن إسماعیل، عن الحسن بن أبی عثمان الآدمی، عن أبی حاتم المکتب یحیی بن حاتم بن عکرمة، عن یوسف بن یعقوب، عن بعض أهل العلم، عن علی علیه السّلام. و عن أبی الحسن علی بن احمد و أبی القاسم عبد الواحد ابن احمد بن عبد اللّه الکرمانی، عن أبی احمد الحسن بن عبد اللّه بن الحسن، عن احمد بن عبد اللّه بن فضالة القاضی، عن الحسین بن محمد الحسنی، عن الحسین ابن عبدک، عن الحسن بن ظریف بن ناصح، عن الحسین بن علوان، عن سعد بن طریف، عن الأصبغ بن نباتة، عن علی علیه السّلام. و عن أبی الحسن علی بن احمد و أبی القاسم عبد الواحد بن احمد بن عبد اللّه الکرمانی، عن أبی احمد الحسن ابن عبد اللّه، عن احمد بن عبد العزیز، عن سلیمان بن ربیع الهندی، عن کادح بن رحمة الزاهد، عن صباح بن یحیی المزنی، و عن أبی الحسن علی بن احمد و أبی القاسم عبد الواحد بن احمد بن عبد اللّه الکرمانی، عن أبی احمد، عن علی بن محمد ابن إبراهیم التستری، عن جعفر بن عنبسة، عن عباد بن زیاد، عن عمرو بن المقدام، عن محمد الباقر، عن علی علیهما السّلام. و عن أبی الحسن علی بن احمد و أبی -</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العمدة. ورد فی کنز العمال ج 16 ص 183 الحدیث 44215. مرسلا.</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أشرکهم فی أمورک، و یسّر عن معسرهم. ورد فی الإعتبار و سلوة العارفین. بالأسانید السابقة. و فی المستطرف ج 2 ص 13. مرسلا. باختلاف یسیر.</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غاو. ورد فی المستدرک لکاشف الغطاء ص 144. مرسلا. و فی العدد القویة ص 357 الحدیث 22. مرسلا. و ورد عارم فی مصباح البلاغة ج 4 ص 88. من بحار الأنوار ج 17. عن النجاشی، عن عبد السّلام بن الحسین الأدیب، عن أبی بکر الدورة، عن محمد بن احمد بن أبی الثلج، عن جعفر بن محمد الحسنی، عن علی بن عبدک، عن الحسن بن طریف، عن الحسین بن علوان، عن سعد بن طریف، عن الأصبغ بن نباتة، عن علی علیه السّلام.</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64. مرسلا. و فی دستور معالم الحکم ص 71. مرسلا.و فی غرر الحکم ج 1 ص 128 الحدیث 232. مرسلا. و فی العدد القویة ص 357 الحدیث 22. مرسلا. و فی نظم درر السمطین ص 169. مرسلا. و فی کنز العمال ج 16 ص 183 الحدیث 44215. مرسلا. و فی کشف المحجة ص 173. من کتاب الرسائل للکلینی. بإسناده عن أبی جعفر بن عنبسة، عن عباد بن زیاد الأسدی، عن عمر بن أبی المقدام، عن محمد الباقر، عن علی علیهما السّلام. و فی معادن الحکمة ج 1 ص 146. من کتاب الرسائل للکلینی. بالسند الوارد فی کشف المحجة. و فی مصباح البلاغة ج 4 ص 88. من بحار الأنوار ج 17. عن النجاشی، عن عبد السّلام بن الحسین الأدیب، عن أبی بکر الدورة، عن محمد بن احمد ابن أبی الثلج، عن جعفر بن محمد الحسنی، عن علی بن عبدک، عن الحسن بن طریف، عن الحسین بن علوان، عن سعد بن طریف، عن الأصبغ بن نباتة، عن علی علیه السّلام. و فی ناسخ التواریخ (مجلد أمیر المؤمنین علیه السّلام) ج 5 ص 348. مرسلا. و فی المستدرک لکاشف الغطاء ص 144. مرسلا. و فی نهج السعادة ج 8 ص 33. مرسلا. و فی المخلاة ص 143 الجولة 14 الرقم 16. مرسلا.باختلاف بین المصادر.</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کن فی. إلی: فیحلب. ورد فی حکم الشریف الرضی تحت الرقم 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مصباح البلاغة. بالسند السابق. و العدد القویة. و المستدرک لکاشف الغطاء. و نهج السعادة.</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64. مرسلا. و فی دستور معالم الحکم ص 70. مرسلا.و فی العدد القویة ص 357 الحدیث 22. مرسلا. و فی کشف المحجة ص 173.من کتاب الرسائل للکلینی. بإسناده عن أبی جعفر بن عنبسة، عن عباد بن زیاد الأسدی، عن عمر بن أبی المقدام، عن محمد الباقر، عن علی علیهما السّلام.و فی معادن الحکمة ج 1 ص 146. من کتاب الرسائل للکلینی. بالسند الوارد فی کشف المحجة. و فی کنز العمال ج 16 ص 182 الحدیث 44215. مرسلا. و فی مصباح البلاغة ج 4 ص 88. من بحار الأنوار ج 17. عن النجاشی، عن عبد السّلام بن الحسین الأدیب، عن أبی بکر الدورة، عن محمد بن احمد بن أبی الثلج، عن جعفر بن محمد الحسنی، عن علی بن عبدک، عن الحسن بن طریف، عن الحسین بن علوان، عن سعد بن طریف، عن الأصبغ بن نباتة، عن علی علیه السّلام. و فی ناسخ التواریخ (مجلد أمیر المؤمنین علیه السّلام) ج 5 ص 348.مرسلا. و فی المستدرک لکاشف الغطاء ص 144. مرسلا. و فی نهج السعادة ج 8 ص 33. مرسلا و فی الإعتبار و سلوة العارفین ص 573. عن أبی حرب إسماعیل ابن زید الحسنی، عن أبی محمد الحسین بن الحسن بن زید بن صالح الحسنی الزیدی، عن احمد بن یحیی الکندی، عن عکافر بن کثیر الهمدانی السراج، عن أبی الجارود زیاد بن المنذر الهمدانی، عن محمد الباقر، عن علی علیهما السّلام.</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أستودع. إلی: و السّلام. ورد فی کتب الشریف الرضی تحت الرقم 31.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3 ص 110. مرسلا. و فی تحف العقول ص 64. مرسلا.و فی عین الأدب و السیاسة ص 288. مرسلا. و فی کشف المحجة ص 173. من کتاب الرسائل للکلینی. بإسناده عن أبی جعفر بن عنبسة، عن عباد بن زیاد الأسدی، عن عمر بن أبی المقدام، عن محمد الباقر، عن علی علیهما السّلام.و فی نظم درر السمطین ص 169. مرسلا. و فی نهج السعادة ج 7 ص 400.مرسلا. باختلاف بین المصادر.</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هذا ما أمر. إلی: الأمنة. ورد فی کتب الشریف الرضی تحت الرقم 24.</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للکلینی ج 7 ص 49 الحدیث 7. عن أبی علی الأشعری، عن محمد ابن عبد الجبار و محمد بن إسماعیل، عن الفضل بن شاذان، عن صفوان بن یحیی، عن عبد الرحمن بن الحجاج، عن موسی الکاظم، عن علی علیهما السّلام. و فی -</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مقتل الإمام أمیر المؤمنین علیه السّلام ص 51 الحدیث 35. عن الحسین، عن عبد اللّه، عن علی بن الجعد، عن أبی یوسف القاضی، عن عبید اللّه بن محمد ابن عمر بن علی، عن أبیه، عن جده، عن علی علیه السّلام. و فی جواهر العقود ج 1 ص 250. مرسلا. باختلاف. و ورد وجه اللّه فی نسخ النهج.</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لیولجنی... و یعطینی. ورد فی نسخة العام 400 ص 340. و نسخة ابن المؤدب ص 240. و نسخة الآملی ص 244. و نسخة نصیری ص 159. و نسخة ابن أبی المحاسن ص 287. و نسخة الإسترابادی ص 397. و نسخة ابن شذقم ص 528. و نسخة ابن النقیب ص 247. و نسخة العام 550 ص 161 أ. و نسخة العطاردی ص 324. باختلاف.</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ببرقة. ورد فی دعائم الإسلام ج 2 ص 342 الحدیث 1284. مرسلا.</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الجنود. ورد فی مقتل الإمام أمیر المؤمنین علیه السّلام ص 51 الحدیث 35.عن الحسین، عن عبد اللّه، عن علی بن الجعد، عن أبی یوسف القاضی، عن عبید اللّه بن محمد بن عمر بن علی، عن أبیه، عن جده، عن علی علیه السّلام.</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نثر الدر ج 1 ص 302. مرسلا. و فی مقتل الإمام أمیر المؤمنین علیه السّلام ص 51 الحدیث 35. عن الحسین، عن عبد اللّه، عن علی بن الجعد، عن أبی یوسف القاضی، عن عبید اللّه بن محمد بن عمر بن علی، عن أبیه، عن جده، عن علی علیه السّلام. و فی ص 55 الحدیث 37. عن الحسین، عن عبد اللّه، عن إسحاق بن إسماعیل، عن سفیان، عن عمرو بن دینار، عن علی علیه السّلام.و فی دعائم الإسلام ج 2 ص 342 الحدیث 1284. مرسلا. و فی الکافی للکلینی ج 6 ص 179 الحدیث 1. عن علی بن إبراهیم، عن أبیه، أو عن محمد بن یحیی، عن احمد بن محمد، عن أبن فضال، عن عبد الرحمن، عن جعفر الصادق، عن علی علیهما السّلام. و فی ج 7 ص 49 الحدیث 7. عن أبی علی الأشعری، عن محمد بن عبد الجبار و محمد بن إسماعیل، عن الفضل بن شاذان، عن صفوان بن یحیی، عن عبد الرحمن بن الحجاج، عن موسی الکاظم، عن علی علیهما السّلام.و فی مسند زید ص 338. عن زید بن علی السجاد، عن أبیه، عن جده، عن علی علیه و علیهما السّلام. و فی المصنف للصنعانی ج 10 ص 375 الحدیث 19414.عن أبی محمد عبید بن محمد الکشوری، عن محمد بن یوسف الحذاقی، عن عبد الرزاق، عن معمر، عن أیوب، عن عمرو بن دینار، عن علی علیه السّلام.و فی أنساب الأشراف ج 2 ص 504 الحدیث 557. عن الحسین بن الأسود، عن یحیی بن آدم، عن شریک و غیره، عن علی علیه السّلام. و فی جواهر العقود ج 1 ص 250. مرسلا. و فی تهذیب الأحکام ج 9 ص 146 الحدیث 608-55. عن الحسین بن سعید، عن صفوان، عن عبد الرحمن بن الحجاج، عن موسی الکاظم، عن علی علیهما السّلام. و فی شرح الأخبار ج 2 ص 453 الحدیث 813. مرسلا عن بشر بن الولید، عن علی علیه السّلام. و فی مجمع البحرین ج 3 ص 253.مرسلا. باختلاف بین المصادر.</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إنّه یقوم. إلی: المعروف. ورد فی کتب الشریف الرضی تحت الرقم 24.</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بالمعروف. ورد فی عدد من نسخ النهج.</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دعائم الإسلام ج 2 ص 342 الحدیث 1284. مرسلا. و فی تهذیب الأحکام ج 9 ص 146 الحدیث 608-55. عن الحسین بن سعید، عن صفوان، عن عبد الرحمن بن الحجاج، عن موسی الکاظم، عن علی علیهما السّلام. و فی الکافی -</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حدث. إلی: مصدره. و من: و إنّ لابنی. إلی: لوصلته. ورد فی کتب الرضی تحت الرقم 24. - للکلینی ج 7 ص 49 الحدیث 7. عن أبی علی الأشعری، عن محمد بن عبد الجبار و محمد بن إسماعیل، عن الفضل بن شاذان، عن صفوان بن یحیی، عن عبد الرحمن بن الحجاج، عن موسی الکاظم، عن علی علیهما السّلام. باختلاف یسیر.</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المصادر السابقة.</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للکلینی. بالسند السابق.</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7 ص 49 الحدیث 7. عن أبی علی الأشعری، عن محمد بن عبد الجبار و محمد بن إسماعیل، عن الفضل بن شاذان، عن صفوان ابن یحیی، عن عبد الرحمن بن الحجاج، عن موسی الکاظم، عن علی علیهما السّلام. و فی شرح الأخبار ج 2 ص 453 الحدیث 813. مرسلا عن بشر بن الولید، عن علی علیه السّلام. باختلاف یسیر.</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یشترط. إلی: هدی له. و من: و أن لا یبیع. إلی: غراسا. ورد فی کتب الرضی تحت الرقم 24.</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نخل. ورد فی مقتل الإمام أمیر المؤمنین علیه السّلام ص 53 الحدیث 35. عن الحسین، عن عبد اللّه، عن علی بن الجعد، عن أبی یوسف القاضی، عن عبید اللّه ابن محمد بن عمر بن علی، عن أبیه، عن جده، عن علی علیه السّلام. و فی لسان العرب ج 11 ص 357. مرسلا.</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7 ص 49 الحدیث 7. عن أبی علی الأشعری، عن محمد بن عبد الجبار و محمد بن إسماعیل، عن الفضل بن شاذان، عن صفوان ابن یحیی، عن عبد الرحمن بن الحجاج، عن موسی الکاظم، عن علی علیهما السّلام. و فی دعائم الإسلام ج 2 ص 342 الحدیث 1284. مرسلا. و فی تهذیب الأحکام ج 9 ص 146 الحدیث 608-55. عن الحسین بن سعید، عن صفوان، عن عبد الرحمن بن الحجاج، عن موسی الکاظم، عن علی علیهما السّلام.</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من کان. إلی: علیهنّ. و من: لها ولد. إلی: العتق. ورد فی کتب الرضی تحت الرقم 24.</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المصنف للصنعانی ج 10 ص 375 الحدیث 19415. عن أبی محمد عبید بن محمد الکشوری، عن محمد بن یوسف الحذاقی، عن عبد الرزاق، عن معمر، عن أیوب، عن عمرو بن دینار، عن علی علیه السّلام. و فی کنز العمال ج 10 ص 364 الحدیث 29743. مرسلا عن عمرو ابن دینار، عن علی علیه السّلام. و فی مقتل الإمام أمیر المؤمنین علیه السّلام -</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 ولد. ورد فی نسخة الإسترابادی ص 398.</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مقتل الإمام أمیر المؤمنین علیه السّلام. بالسند السابق. و فی الکافی للکلینی ج 7 ص 49 الحدیث 7. عن أبی علی الأشعری، عن محمد بن عبد الجبار و محمد بن إسماعیل، عن الفضل بن شاذان، عن صفوان بن یحیی، عن عبد الرحمن بن الحجاج، عن موسی الکاظم، عن علی علیهما السّلام. و فی دعائم الإسلام ج 2 ص 342 الحدیث 1284. مرسلا. و فی تهذیب الأحکام ج 9 ص 146 الحدیث 608-55. عن الحسین بن سعید، عن صفوان، عن عبد الرحمن بن الحجاج، عن موسی الکاظم، عن علی علیهما السّلام.. و فی کنز العمال ج 10 ص 364 الحدیث 29743. مرسلا عن عمرو بن دینار، عن علی علیه السّلام. و فی دعائم الإسلام ج 2 ص 342 الحدیث 1284. مرسلا. باختلاف بین المصادر.</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7 ص 49 الحدیث 7. عن أبی علی الأشعری، عن محمد بن عبد الجبار و محمد بن إسماعیل، عن الفضل بن شاذان، عن صفوان ابن یحیی، عن عبد الرحمن بن الحجاج، عن موسی الکاظم، عن علی علیهما السّلام. و فی دعائم الإسلام ج 2 ص 342 الحدیث 1284. مرسلا. و فی شرح الأخبار ج 2 ص 453 الحدیث 813. مرسلا عن بشر بن الولید، عن علی علیه السّلام. و فی تهذیب الأحکام ج 9 ص 146 الحدیث 608-55. عن الحسین بن سعید، عن صفوان، عن عبد الرحمن بن الحجاج، عن موسی الکاظم، عن علی علیهما السّلام. و فی مقتل الإمام أمیر المؤمنین علیه السّلام ص 54 الحدیث 35.عن الحسین، عن عبد اللّه، عن علی بن الجعد، عن أبی یوسف القاضی، عن عبید اللّه بن محمد بن عمر بن علی، عن أبیه، عن جده، عن علی علیه السّلام. و فی ص 55 الحدیث 38. عن الحسین، عن عبد اللّه، عن إسحاق، عن سفیان، عن عمرو بن دینار، عن علی علیه السّلام. و فی المصنف للصنعانی ج 10 ص 375 الحدیث 19415. عن أبی محمد عبید بن محمد الکشوری، عن محمد بن یوسف الحذاقی، عن عبد الرزاق، عن معمر، عن أیوب، عن عمرو بن دینار، عن علی علیه السّلام. و فی المعرفة و التاریخ ج 2 ص 811. عن سفیان، عن عمرو، عن علی علیه السّلام. و فی کنز العمال ج 10 ص 364 الحدیث 29743.مرسلا عن عمرو بن دینار، عن علی علیه السّلام. باختلاف بین المصادر.</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33.</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 114.</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السقیفة ص 16. عن أبان، عن سلیم بن قیس، عن علی علیه السّلام. و فی مقاتل الطالبیین ص 24. عن أبی مخنف، عن أبی الطفیل، عن علی علیه السّلام.و فی تحف العقول ص 139. مرسلا. و فی المعیار و الموازنة ص 245. مرسلا. و فی الکافی للکلینی ج 7 ص 49 الحدیث 7. عن أبی علی الأشعری، عن محمد بن عبد الجبار و محمد بن إسماعیل، عن الفضل بن شاذان، عن صفوان بن یحیی، عن عبد الرحمن بن الحجاج، عن موسی الکاظم، عن علی علیهما السّلام. و فی ص 51. بالسند السابق. و فی أمالی المفید ص 221 الحدیث 1. عن أبی حفص عمر بن محمد بن علی الصیرفی المعروف بابن الزیات، عن أبی علی محمد بن همام الإسکافی، عن جعفر بن محمد بن مالک، عن احمد بن سلامة الغنوی، عن محمد بن الحسین العامری، عن أبی معمر، عن أبی بکر بن عیاش، عن الفجیع العقیلی، عن الحسن المجتبی، عن علی علیهما السّلام. و فی تهذیب الأحکام ج 9 ص 176 الحدیث 714-14. عن الحسین بن سعید، عن حماد بن عیسی، عن عمرو بن شمر، عن جابر، عن محمد الباقر، عن علی علیهما السّلام. و عن إبراهیم بن عمرو، عن أبان، عن سلیم بن قیس، عن علی علیه السّلام. و فی دعائم الإسلام ج 2 ص 349 الحدیث 1297. عن علی السجاد و محمد الباقر، عن علی علیه و علیهما السّلام. و فی شرح الأخبار ج 2 ص 447 الحدیث 804. عن محمد بن حمید الإصباعی، بإسناده، عن محمد الباقر، عن علی علیهما السّلام.و فی مناقب الخوارزمی ص 278. مرسلا. و فی البدایة و النهایة ج 7 ص 340.مرسلا. و فی نور الأبصار ص 117. مرسلا. و فی جواهر المطالب ج 2 ص 101.مرسلا. و فی ناسخ التواریخ (مجلد أمیر المؤمنین علیه السّلام) ج 4 ص 287.مرسلا. و فی المستدرک لکاشف الغطاء ص 148. مرسلا. و فی کتاب المحن ص 98. عن عبد اللّه بن الولید، عن علی بن کثیّر، عن خلف بن تمیم الکوفی، عن أبی الحسن، عن جابر الجعفی، عن محمد الباقر، عن علی علیهما السّلام. و فی الإعتبار و سلوة العارفین ص 325. عن أبی الحسن علی بن احمد، عن عرارة بن عبد الدائم، عن سلیمان بن الربیع بن هشام النهدی، عن کادح بن رحمة، عن عمرو بن شمر، عن جابر بن یزید، عن محمد الباقر، عن علی علیهما السّلام. -</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أوصیکما بتقوی اللّه. ورد فی کتب الشریف الرضی تحت الرقم 47.</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مقتل الإمام أمیر المؤمنین علیه السّلام. و تیسر المطالب. بالسندین السابقین. و فی الإتحاف بحب الأشراف ص 387. مرسلا. و فی جواهر المطالب ج 2 ص 101. مرسلا. باختلاف بین المصادر.</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السقیفة ص 16. عن أبان، عن سلیم بن قیس، عن علی علیه السّلام.و فی الجوهرة ص 119. مرسلا عن قتادة، عن علی علیه السّلام. و فی مقاتل الطالبیین ص 24. عن أبی مخنف، عن أبی الطفیل، عن علی علیه السّلام. و فی کتاب الفتوح ج 4 ص 280. مرسلا. و فی نثر الدر ج 1 ص 303. مرسلا. و فی تحف العقول ص 139. مرسلا. و فی المعیار و الموازنة ص 245. مرسلا. و فی الکافی للکلینی ج 7 ص 49 الحدیث 7. عن أبی علی الأشعری، عن محمد بن عبد الجبار و محمد بن إسماعیل، عن الفضل بن شاذان، عن صفوان بن یحیی، عن عبد الرحمن بن الحجاج، عن موسی الکاظم، عن علی علیهما السّلام. و فی ص 51. بالسند السابق. و فی تهذیب الأحکام ج 9 ص 176 الحدیث 714-14.عن الحسین بن سعید، عن حماد بن عیسی، عن عمرو بن شمر، عن جابر، عن محمد الباقر، عن علی علیه السّلام. و عن إبراهیم بن عمرو، عن أبان، عن سلیم ابن قیس، عن علی علیه السّلام. و فی دعائم الإسلام ج 2 ص 349 الحدیث 1297.عن علی السجاد و محمد الباقر، عن علی علیه و علیهما السّلام. و فی شرح الأخبار ج 2 ص 447 الحدیث 804. عن محمد بن حمید الإصباعی، بإسناده، عن محمد الباقر، عن علی علیهما السّلام. و فی مناقب الخوارزمی ص 278. مرسلا. و فی سراج الملوک ص 24. مرسلا. و فی الإتحاف بحب الأشراف ص 387. مرسلا. و فی البدایة و النهایة ج 7 ص 340. مرسلا. و فی الکامل للمبرد ج 3 ص 243. مرسلا.و فی نور الأبصار ص 117. مرسلا. مرسلا. و فی الفصول المهمة فی معرفة أحوال الأئمة ص 132. مرسلا. و فی المستدرک لکاشف الغطاء ص 148. و فی الإعتبار و سلوة العارفین ص 597. مرسلا. باختلاف بین المصادر.</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أن لا تبغیا. إلی: زوی عنکما. ورد فی کتب الرضی تحت الرقم 47.</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مناقب الخوارزمی ص 278. مرسلا.</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فاتکما منها. ورد فی سراج الملوک ص 24. مرسلا. و فی الجوهرة ص 119.مرسلا عن قتادة، عن علی علیه السّلام. و فی الإعتبار و سلوة العارفین ص 597.مرسلا. و فی المستطرف ج 1 ص 78. مرسلا. و فی الکامل للمبرد ج 3 ص 243.مرسلا.</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102. و وردت الفقرة فی الجوهرة. و مناقب الخوارزمی. و فی السقیفة ص 16. عن أبان، عن سلیم بن قیس، عن علی علیه السّلام. و فی مقاتل الطالبیین ص 24. عن أبی مخنف، عن أبی الطفیل، عن علی علیه السّلام. و فی کتاب الفتوح ج 4 ص 280. مرسلا. و فی تحف العقول ص 139. مرسلا. و فی نثر الدر ج 1 ص 303. مرسلا. و فی المعیار و الموازنة ص 245. مرسلا. و فی الکافی للکلینی ج 7 ص 49 الحدیث 7. عن أبی علی الأشعری، عن محمد بن عبد الجبار و محمد ابن إسماعیل، عن الفضل بن شاذان، عن صفوان بن یحیی، عن عبد الرحمن بن الحجاج، عن موسی الکاظم، عن علی علیهما السّلام. و فی ص 51. بالسند السابق.و فی دعائم الإسلام ج 2 ص 349 الحدیث 1297. عن علی السجاد و محمد الباقر، عن علی علیه و علیهما السّلام. و فی شرح الأخبار ج 2 ص 447 الحدیث 804. عن محمد بن حمید الإصباعی، بإسناده، عن محمد الباقر، عن علی علیهما السّلام.و فی تهذیب الأحکام ج 9 ص 176 الحدیث 714-14. عن الحسین بن سعید، عن حماد بن عیسی، عن عمرو بن شمر، عن جابر، عن محمد الباقر، عن علی علیهما السّلام. و عن إبراهیم بن عمرو، عن أبان، عن سلیم بن قیس، عن علی علیه السّلام. و فی البدایة و النهایة ج 7 ص 340. مرسلا. و فی تیسیر المطالب ص 58. عن أبی عبد اللّه احمد بن محمد البغدادی، عن أبی الفرج علی بن الحسن القرشی المعروف بابن الإصبهانی، عن احمد بن عیسی، عن الحسین بن نصر، عن عطیة بن الحرث، عن عمر بن تمیم و عمرو بن بکار، عن علی علیه السّلام.و فی نور الأبصار ص 117. مرسلا. و فی المستدرک لکاشف الغطاء ص 148.مرسلا. و فی المستطرف ج 1 ص 72. مرسلا. و فی الإتحاف بحب الأشراف ص -</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قولا. إلی: للأجر. ورد فی کتب الشریف الرضی تحت الرقم 47. - 387. مرسلا. و فی جواهر المطالب ج 2 ص 101. مرسلا. و فی ناسخ التواریخ (مجلد أمیر المؤمنین علیه السّلام) ج 4 ص 287. مرسلا. و فی کتاب المحن ص 98. عن عبد اللّه بن الولید، عن علی بن کثیّر، عن خلف بن تمیم الکوفی، عن أبی الحسن، عن جابر الجعفی، عن محمد الباقر، عن علی علیهما السّلام.و فی الإعتبار و سلوة العارفین ص 325. عن أبی الحسن علی بن احمد، عن أبی احمد، عن عرارة بن عبد الدائم، عن سلیمان بن الربیع بن هشام النهدی، عن کادح بن رحمة، عن عمرو بن شمر، عن جابر بن یزید، عن محمد الباقر، عن علی علیه السّلام. باختلاف بین المصادر.</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للآخرة. ورد فی نسخة الإسترابادی ص 454. و هامش نسخة ابن النقیب ص 280. و نسخة العطاردی ص 362. عن نسخة نصیری. و ورد و افعلا الخیر فی المستطرف ج 1 ص 72. مرسلا. و فی سراج الملوک ص 24. مرسلا. و فی الکامل للمبرد ج 3 ص 243. مرسلا. و فی الإعتبار و سلوة العارفین ص 597. مرسلا.باختلاف یسیر.</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الضّائع. ورد فی تاریخ ابن خلدون ج 2 ص 185. مرسلا. و فی کتاب الفتوح ج 4 ص 280. مرسلا. و فی مقتل الإمام أمیر المؤمنین علیه السّلام ص 49 الحدیث 33. عن الحسین، عن عبد اللّه، عن أبیه، عن هشام بن محمد، عن شیخ من الأزد، عن عبد الرحمن بن جندب، عن أبیه، عن علی علیه السّلام. و فی مناقب الخوارزمی ص 278. مرسلا.</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الطبری ج 4 ص 113. مرسلا. و فی مروج الذهب ج 2 ص 425.مرسلا. و فی شرح الأخبار ج 2 ص 447 الحدیث 804. عن محمد بن حمید الإصباعی، بإسناده، عن محمد الباقر، عن علی علیهما السّلام. و فی الأحکام ج 2 ص 418. عن یحیی بن الحسین، عن علی علیه السّلام. و فی تیسیر المطالب ص 57. 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بإستراباد، عن أبیه السید أبی جعفر محمد بن جعفر بن علی بن خلیفة الحسنی و السید أبی الحسن علی بن أبی طالب، عن احمد بن القاسم الحسنی الآملی الملقب بالمستعین باللّه، عن أبی طالب یحیی بن الحسین الحسنی، عن أبی العباس احمد بن إبراهیم الحسنی، عن أبی زید عیسی بن محمد العلوی، عن محمد بن منصور، عن أبی الطاهر احمد بن عیسی بن عبد اللّه بن محمد بن عمر بن علی، عن عبد اللّه بن جندب، عن أبیه، عن علی علیه السّلام. و فی تاریخ ابن خلدون ج 2 ص 185. مرسلا. و فی کتاب الفتوح ج 4 ص 280. مرسلا. و فی مقتل الإمام أمیر المؤمنین علیه السّلام ص 49 الحدیث 33. عن الحسین، عن عبد اللّه، عن أبیه، عن هشام بن محمد، عن شیخ من الأزد، عن عبد الرحمن بن جندب، عن أبیه، عن علی علیه السّلام.و فی مناقب الخوارزمی ص 278. مرسلا. و فی أمالی الزجاجی ص 115. مرسلا.و فی الفصول المهمة فی معرفة أحوال الأئمة ص 132. مرسلا. باختلاف.</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کونا. إلی: عونا. ورد فی کتب الشریف الرضی تحت الرقم 47.</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102. و وردت الفقرة فی وصیة أمیر المؤمنین (نسخة خطیة) الموجودة فی مکتبة الإمام الرضا علیه السّلام فی مدینة مشهد - ایران. و فی تاریخ الطبری ج 4 ص 113. مرسلا. و فی مروج الذهب ج 2 ص 425. مرسلا. و فی تحف العقول ص 139. مرسلا. و فی المعیار و الموازنة ص 246. مرسلا. و فی تاریخ ابن خلدون ج 2 ص 185 و ص 403. مرسلا. و فی الکافی للکلینی ج 7 ص 51 الحدیث 7. عن أبی علی الأشعری، عن محمد بن عبد الجبار و محمد بن إسماعیل، عن الفضل بن شاذان، عن صفوان بن یحیی، عن عبد الرحمن بن الحجاج، عن موسی الکاظم، عن علی علیهما السّلام. و فی دعائم الإسلام ج 2 ص 349 الحدیث 1297. عن علی السجاد و محمد الباقر، عن علی علیه و علیهما السّلام. و فی شرح الأخبار ج 2 ص 443 الحدیث 794. مرسلا عن محمد بن حنیف، عن علی علیه السّلام. و فی ص 447 الحدیث 804. عن محمد بن حمید الإصباعی، بإسناده، عن محمد الباقر، عن علی علیهما السّلام. و فی تیسیر المطالب ص 57. 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بإستراباد، عن أبیه السید أبی جعفر محمد بن جعفر بن علی بن خلیفة الحسنی و السید أبی الحسن علی بن أبی طالب، عن احمد بن القاسم الحسنی الآملی الملقب بالمستعین باللّه، عن أبی طالب یحیی بن الحسین الحسنی، عن أبی العباس احمد بن إبراهیم الحسنی، عن أبی زید عیسی بن محمد العلوی، عن محمد بن منصور، عن أبی الطاهر احمد بن عیسی بن عبد اللّه بن محمد بن عمر ابن علی، عن عبد اللّه بن جندب، عن أبیه، عن علی علیه السّلام. و فی ص 58. عن أبی عبد اللّه احمد بن محمد البغدادی، عن أبی الفرج علی بن الحسن القرشی المعروف بابن الإصبهانی، عن احمد بن عیسی، عن الحسین بن نصر، عن عطیة ابن الحرث، عن عمر بن تمیم و عمرو بن بکار، عن علی علیه السّلام. و فی مناقب الخوارزمی ص 278. مرسلا. و فی الأحکام ج 2 ص 418. عن یحیی بن الحسین، عن علی علیه السّلام. و فی الإتحاف بحب الأشراف ص 387. مرسلا. و فی أمالی الزجاجی ص 115. مرسلا. و فی البدایة و النهایة ج 7 ص 340. مرسلا. و فی جواهر المطالب ج 2 ص 101. مرسلا. و فی ناسخ التواریخ (مجلد أمیر المؤمنین علیه السّلام) ج 4 ص 287. مرسلا. و فی المستدرک لکاشف الغطاء ص 148. مرسلا.و فی مقتل الإمام أمیر المؤمنین علیه السّلام ص 49 الحدیث 33. عن الحسین، عن عبد اللّه، عن أبیه، عن هشام بن محمد، عن شیخ من الأزد، عن عبد الرحمن بن جندب، عن أبیه، عن علی علیه السّلام. و فی الفصول المهمة فی معرفة أحوال الأئمة ص 132. مرسلا. و فی کتاب المحن ص 98. عن عبد اللّه بن الولید، عن علی بن کثیّر، عن خلف بن تمیم الکوفی، عن أبی الحسن، عن جابر الجعفی، عن محمد الباقر، عن علی علیهما السّلام. باختلاف بین المصادر.</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أولی. إلی: جاءوا به. و من: إنّ أولی. إلی: و الصّیام. ورد فی کتب الرضی تحت الرقم 47.</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ابن خلدون ج 2 ص 185 و ص 403. مرسلا. و فی غرر الحکم ج 1 ص 186 الحدیث 230. مرسلا. و فی ص 221 الحدیث 77. مرسلا.</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186 الحدیث 231. مرسلا. و فی ناسخ التواریخ (مجلد أمیر المؤمنین علیه السّلام) ج 6 ص 26. مرسلا. و ورد أعملهم فی بعض نسخ النهج بدل أعلمهم.</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ناسخ التواریخ. و فی غرر الحکم ج 1 ص 221 الحدیث 77. مرسلا.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آل عمران/ 67.</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غرر الحکم ج 1 ص 221 الحدیث 75. مرسلا. و فی المواعظ العددیة ص 80 الفصل 4. مرسلا.</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المواعظ العددیة. و فی غرر الحکم ج 1 ص 221 الحدیث 76. مرسلا.</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المستطرف ج 1 ص 78. مرسلا.</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دعائم الإسلام ج 2 ص 349 الحدیث 1297. عن علی السجاد و محمد الباقر، عن علی علیه و علیهما السّلام.</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أهل بیتی. ورد فی المعیار و الموازنة ص 245. مرسلا. و فی کتاب رأب الصدع ج 1 ص 518 الحدیث 854. عن أبی الطاهر، عن أبیه، عن أبیه، عن علی علیه السّلام. و فی ص 612 الحدیث 998 و الحدیث 999. عن محمد، عن أبی الطاهر، عن أبیه، عن أبیه، عن علی علیه السّلام. و فی تیسیر المطالب ص 58. عن أبی عبد اللّه احمد بن محمد البغدادی، عن أبی الفرج علی بن الحسن القرشی المعروف بابن الإصبهانی، عن احمد بن عیسی، عن الحسین بن نصر، عن عطیة ابن الحرث، عن عمر بن تمیم و عمرو بن بکار، عن علی علیه السّلام. و فی ناسخ التواریخ (مجلد أمیر المؤمنین علیه السّلام) ج 4 ص 287. مرسلا. و فی الدر النظیم ص 379. مرسلا عن عبد الرحمن بن الحجاج، عن جعفر الصادق، عن علی علیهما السّلام، و عمن رواه عن عمرو بن شمر، عن جابر بن عبد اللّه، عن محمد الباقر، عن علی علیهما السّلام.</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کتاب رأب الصدع. بالسند السابق. و فی السقیفة ص 16. عن أبان، عن سلیم بن قیس، عن علی علیه السّلام. و فی تاریخ الطبری ج 4 ص 113. مرسلا.و فی المعیار و الموازنة ص 246. مرسلا. و فی تحف العقول ص 139. مرسلا. و فی شرح الأخبار ج 2 ص 447 الحدیث 804. عن محمد بن حمید الإصباعی، بإسناده، عن محمد الباقر، عن علی علیهما السّلام. و فی تهذیب الأحکام ج 9 ص 177 الحدیث 714-14. عن الحسین بن سعید، عن حماد بن عیسی، عن عمرو بن شمر، عن جابر، عن محمد الباقر، عن علی علیهما السّلام. و عن إبراهیم بن عمرو، عن أبان، عن سلیم بن قیس، عن علی علیه السّلام. و فی المستدرک لکاشف الغطاء ص 149. مرسلا. و فی الدر النظیم ص 379. مرسلا عن عبد الرحمن بن الحجاج، عن جعفر الصادق، عن علی علیهما السّلام، و عمن رواه عن عمرو بن شمر، عن جابر بن عبد اللّه، عن محمد الباقر، عن علی علیهما السّلام. و ورد شیعتی فی دعائم الإسلام. بالسند السابق.</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السقیفة ص 16. عن أبان، عن سلیم بن قیس، عن علی علیه السّلام. و فی تاریخ الطبری ج 4 ص 113. مرسلا. و فی المعیار و الموازنة ص 246. مرسلا. و فی تحف العقول ص 139. مرسلا. و فی شرح الأخبار ج 2 ص 447 الحدیث 804. عن محمد بن حمید الإصباعی، بإسناده، عن محمد الباقر، عن علی علیهما السّلام.و فی تهذیب الأحکام ج 9 ص 177 الحدیث 714-14. عن الحسین بن سعید، عن حماد بن عیسی، عن عمرو بن شمر، عن جابر، عن محمد الباقر، عن علی علیهما السّلام. و عن إبراهیم بن عمرو، عن أبان، عن سلیم بن قیس، عن علی علیه السّلام. و فی کتاب رأب الصدع ج 1 ص 518 الحدیث 854. عن أبی الطاهر، عن أبیه، عن أبیه، عن علی علیه السّلام. و فی ص 612 الحدیث 998 و الحدیث 999. عن محمد، عن أبی الطاهر، عن أبیه، عن أبیه، عن علی علیه السّلام. و فی الدر النظیم ص 379. مرسلا عن عبد الرحمن بن الحجاج، عن جعفر الصادق، عن علی علیهما السّلام، و عمن رواه عن عمرو بن شمر، عن جابر بن عبد اللّه، عن محمد الباقر، عن علی علیهما السّلام. و فی مقتل الإمام أمیر المؤمنین علیه السّلام ص 46. عن الحسین، عن عبد اللّه بن یوسف بن بکیر، عن أبیه، عن أبی عبد اللّه الجعفی، عن جابر بن یزید، عن محمد الباقر، عن علی علیه السّلام. و فی البدایة و النهایة ج 7 ص 340. مرسلا. و فی تیسیر المطالب ص 58. عن أبی عبد اللّه احمد بن محمد البغدادی، عن أبی الفرج علی بن الحسن القرشی المعروف بابن الإصبهانی، عن احمد بن عیسی، عن الحسین بن نصر، عن عطیة بن الحرث، عن عمر بن تمیم و عمرو بن بکار، عن علی علیه السّلام. و فی جواهر المطالب ج 2 ص 101. مرسلا. و فی ناسخ التواریخ (مجلد أمیر المؤمنین علیه السّلام) ج 4 ص 287. مرسلا. و فی المستدرک لکاشف الغطاء ص 149. مرسلا.باختلاف بین المصادر.</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البدایة و النهایة. بالسند السابق. و تاریخ الطبری. و فی المعجم الکبیر ج 1 ص 101 الحدیث 168. عن احمد بن علی الأبار، عن أبی أمیة عمرو بن هشام الحرانی، عن عثمان بن عبد الرحمن الطرائفی، عن إسماعیل بن راشد، عن علی علیه السّلام. و فی مناقب الخوارزمی ص 278. مرسلا عن جندب بن عبد اللّه، عن علی علیه السّلام.</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جواهر المطالب ج 2 ص 101. مرسلا.</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وصیة أمیر المؤمنین (نسخة خطیة) الموجودة فی مکتبة الإمام الرضا علیه السّلام فی مدینة مشهد - ایران. و فی السقیفة ص 16. عن أبان، عن سلیم ابن قیس، عن علی علیه السّلام. و فی کتاب الفتوح ج 4 ص 280. مرسلا. و فی المعیار و الموازنة ص 246. مرسلا. و فی تحف العقول ص 139. مرسلا. و فی الکافی للکلینی ج 7 ص 51 الحدیث 7. عن أبی علی الأشعری، عن محمد بن عبد الجبار و محمد بن إسماعیل، عن الفضل بن شاذان، عن صفوان بن یحیی، عن عبد الرحمن بن الحجاج، عن موسی الکاظم، عن علی علیهما السّلام. و فی دعائم الإسلام ج 2 ص 349 الحدیث 1297. عن علی السجاد و محمد الباقر، عن علی علیه و علیهما السّلام. و فی شرح الأخبار ج 2 ص 447 الحدیث 804. عن محمد بن حمید الإصباعی، بإسناده، عن محمد الباقر، عن علی علیهما السّلام.و فی تهذیب الأحکام ج 9 ص 177 الحدیث 714-14. عن الحسین بن سعید، عن حماد بن عیسی، عن عمرو بن شمر، عن جابر، عن محمد الباقر، عن علی علیهما السّلام. و عن إبراهیم بن عمرو، عن أبان، عن سلیم بن قیس، عن علی علیه السّلام. و فی تیسیر المطالب ص 58. عن أبی عبد اللّه احمد بن محمد البغدادی، عن أبی الفرج علی بن الحسن القرشی المعروف بابن الإصبهانی، عن احمد بن عیسی، عن الحسین بن نصر، عن عطیة بن الحرث، عن عمر بن تمیم و عمرو بن بکار، عن علی علیه السّلام. و فی مناقب الخوارزمی ص 278. مرسلا.و فی ناسخ التواریخ (مجلد أمیر المؤمنین علیه السّلام) ج 4 ص 288. مرسلا. -</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 اللّه. إلی: بحضرتکم. ورد فی کتب الشریف الرضی تحت الرقم 47. - و فی جواهر المطالب ج 2 ص 101. مرسلا. و فی المستدرک لکاشف الغطاء ص 149.مرسلا. و فی تاریخ الطبری ج 4 ص 113. مرسلا. و فی مقاتل الطالبیین ص 24.عن أبی مخنف، عن أبی الطفیل، عن علی علیه السّلام. و فی مقتل الإمام أمیر المؤمنین علیه السّلام ص 45. عن الحسین، عن عبد اللّه بن یوسف بن بکیر، عن أبیه، عن أبی عبد اللّه الجعفی، عن جابر بن یزید، عن محمد الباقر، عن علی علیهما السّلام. و فی البدایة و النهایة ج 7 ص 340. مرسلا. و فی الدر النظیم ص 379.مرسلا عن عبد الرحمن بن الحجاج، عن جعفر الصادق، عن علی علیهما السّلام، و عمن رواه عن عمرو بن شمر، عن جابر بن عبد اللّه، عن محمد الباقر، عن علی علیهما السّلام. و فی کتاب المحن ص 98. عن عبد اللّه بن الولید، عن علی بن کثیّر، عن خلف بن تمیم الکوفی، عن أبی الحسن، عن جابر الجعفی، عن محمد الباقر، عن علی علیهما السّلام. و فی الإعتبار و سلوة العارفین ص 325. عن أبی الحسن علی بن احمد، عن أبی احمد، عن عرارة بن عبد الدائم، عن سلیمان بن الربیع بن هشام النهدی، عن کادح بن رحمة، عن عمرو بن شمر، عن جابر بن یزید، عن محمد الباقر، عن علی علیهما السّلام. باختلاف بین المصادر.</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فلا تغیّروا. ورد فی شرح نهج البلاغة لابن أبی الحدید ج 17 ص 7. عن نسخ النهج بروایة. و ورد تعنوا فی تاریخ الطبری. و البدایة و النهایة. و ورد فلا تعر أفواههم فی الدر النظیم ص 380. بالسند السابق. و فی مجمع البحرین ج 3 ص 171. مرسلا.</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لا یضیعنّ. ورد فی کتاب المحن. بالسند السابق.</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السقیفة ص 17. عن أبان، عن سلیم بن قیس، عن علی علیه السّلام. و فی تحف العقول ص 139. مرسلا. و فی المعیار و الموازنة ص 246. مرسلا. و فی تهذیب الأحکام ج 9 ص 177 الحدیث 714-14. عن الحسین بن سعید، عن حماد بن عیسی، عن عمرو بن شمر، عن جابر، عن محمد الباقر، عن علی علیهما السّلام.و عن إبراهیم بن عمرو، عن أبان، عن سلیم بن قیس، عن علی علیه السّلام. و فی الدر النظیم ص 380. مرسلا عن عبد الرحمن بن الحجاج، عن جعفر الصادق، عن علی علیهما السّلام، و عمن رواه عن عمرو بن شمر، عن جابر بن عبد اللّه، عن محمد الباقر، عن علی علیهما السّلام. و فی ناسخ التواریخ (مجلد أمیر المؤمنین علیه السّلام) ج 4 ص 288. مرسلا. و فی الإتحاف بحب الأشراف ص 387. مرسلا.و فی المستدرک لکاشف الغطاء ص 149. مرسلا. باختلاف یسیر بین المصادر.</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اللّه. إلی: غیرکم. ورد فی کتب الشریف الرضی تحت الرقم 47.</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السقیفة. بالسند السابق. و المعیار و الموازنة. و تحف العقول. و ناسخ التواریخ.و الإتحاف بحب الأشراف. و المستدرک لکاشف الغطاء. و فی تاریخ الطبری ج 4 ص 113. مرسلا. و فی مقاتل الطالبیین ص 24. عن أبی مخنف، عن أبی الطفیل، عن علی علیه السّلام. و فی الکافی للکلینی ج 7 ص 51 الحدیث 7. عن أبی علی الأشعری، عن محمد بن عبد الجبار و محمد بن إسماعیل، عن الفضل بن شاذان، عن صفوان بن یحیی، عن عبد الرحمن بن الحجاج، عن موسی الکاظم، عن علی علیهما السّلام. و فی شرح الأخبار ج 2 ص 448 الحدیث 804. عن محمد بن حمید الإصباعی، بإسناده، عن محمد الباقر، عن علی علیهما السّلام. و فی مقتل الإمام أمیر المؤمنین علیه السّلام ص 46. عن الحسین، عن عبد اللّه بن یوسف بن بکیر، عن أبیه، عن أبی عبد اللّه الجعفی، عن جابر بن یزید، عن محمد الباقر، عن علی علیه السّلام. و فی تیسیر المطالب ص 58. عن أبی عبد اللّه احمد بن محمد البغدادی، عن أبی الفرج علی بن الحسن القرشی المعروف بابن الإصبهانی، عن احمد بن عیسی، عن الحسین بن نصر، عن عطیة بن الحرث، عن عمر بن تمیم و عمرو بن بکار، عن علی علیه السّلام. و فی کتاب المحن ص 98. عن عبد اللّه بن -</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الإعتبار و سلوة العارفین. بالسند السابق.</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یسبقنّکم إلی العمل. ورد فی السقیفة ص 17. عن أبان، عن سلیم بن قیس، عن علی علیه السّلام. و فی تحف العقول ص 139. مرسلا. و فی تاریخ الطبری ج 4 ص 113. مرسلا. و فی مقاتل الطالبیین ص 24. عن أبی مخنف، عن أبی الطفیل، عن علی علیه السّلام. و فی البدایة و النهایة ج 7 ص 340. مرسلا. و فی تهذیب الأحکام ج 9 ص 177 الحدیث 714-14. عن الحسین بن سعید، عن حماد بن عیسی، عن عمرو بن شمر، عن جابر، عن محمد الباقر، عن علی علیهما السّلام. و عن إبراهیم بن عمرو، عن أبان، عن سلیم بن قیس، عن علی علیه السّلام. و فی الدر النظیم ص 380. مرسلا عن عبد الرحمن بن الحجاج، عن جعفر الصادق، عن علی علیهما السّلام، و عمن رواه عن عمرو بن شمر، عن جابر بن عبد اللّه، عن محمد الباقر، عن علی علیهما السّلام. و فی ناسخ التواریخ (مجلد أمیر المؤمنین علیه السّلام) ج 4 ص 288. مرسلا. و فی المستدرک لکاشف الغطاء ص 149. مرسلا. باختلاف یسیر.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کتاب الفتوح ج 4 ص 281. مرسلا.</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تنبیه الخواطر (مجموعة ورام) ج 2 ص 202. مرسلا عن أبی جمیلة، عن جعفر الصادق، عن علی علیهما السّلام. و فی الکافی للکلینی ج 2 ص 216 الحدیث 2. عن علی بن إبراهیم، عن محمد بن عیسی بن عبید، عن أبی جمیلة، عن جعفر الصادق، عن علی علیهما السّلام.</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اللّه. إلی: دینکم. ورد فی کتب الشریف الرضی تحت الرقم 47.</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السقیفة ص 17. عن أبان، عن سلیم بن قیس، عن علی علیه السّلام. و فی الکافی للکلینی ج 2 ص 216 الحدیث 2. عن علی بن إبراهیم، عن محمد بن عیسی بن عبید، عن أبی جمیلة، عن جعفر الصادق، عن علی علیهما السّلام.و فی تحف العقول ص 139. مرسلا. و فی تهذیب الأحکام ج 9 ص 177 الحدیث 714-14. عن الحسین بن سعید، عن حماد بن عیسی، عن عمرو بن شمر، عن جابر، عن محمد الباقر، عن علی علیهما السّلام. و عن إبراهیم بن عمرو، عن أبان، عن سلیم بن قیس، عن علی علیه السّلام. و فی دعائم الإسلام ج 2 ص 351 الحدیث 1297. عن علی السجاد و محمد الباقر، عن علی علیه و علیهما السّلام.و فی أمالی الطوسی ص 534. عن الطوسی، عن جماعة، عن أبی الفضل، عن الفضل بن محمد بن المسیب أبی محمد البیهقی الشعرانی، عن هارون بن عمرو ابن عبد العزیز بن محمد أبی موسی المجاشعی، عن محمد بن جعفر الصادق، عن جعفر الصادق، عن علی علیهما السّلام. و عن جماعة، عن أبی الفضل، عن الفضل بن محمد بن المسیب أبی محمد البیهقی الشعرانی، عن هارون بن عمرو ابن عبد العزیز بن محمد أبی موسی المجاشعی، عن علی الرضا، عن أبیه، عن جعفر الصادق، عن آبائه، عن علی علیه و علیهم السّلام. و فی الدر النظیم ص 380. مرسلا عن عبد الرحمن بن الحجاج، عن جعفر الصادق، عن علی علیهما السّلام، و عمن رواه عن عمرو بن شمر، عن جابر بن عبد اللّه، عن محمد الباقر، عن علی علیهما السّلام. و فی المستدرک لکاشف الغطاء ص 149. مرسلا.</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عماد. ورد فی تحف العقول. و فی مقاتل الطالبیین ص 24. عن أبی مخنف، عن أبی الطفیل، عن علی علیه السّلام. و فی شرح الأخبار ج 2 ص 448 الحدیث 804. عن محمد بن حمید الإصباعی، بإسناده، عن محمد الباقر، عن علی علیهما السّلام. و الإتحاف بحب الأشراف ص 387. مرسلا. و فی وصیة أمیر المؤمنین (نسخة خطیة) الموجودة فی مکتبة الإمام الرضا علیه السّلام فی مدینة مشهد - ایران. و فی تیسیر المطالب ص 58. عن أبی عبد اللّه احمد بن محمد البغدادی، عن أبی الفرج علی بن الحسن القرشی المعروف بابن الإصبهانی، عن احمد بن عیسی، عن الحسین بن نصر، عن عطیة بن الحرث، عن عمر بن تمیم و عمرو بن بکار، عن علی علیه السّلام. و فی مناقب الخوارزمی ص 278. مرسلا.و فی ناسخ التواریخ (مجلد أمیر المؤمنین علیه السّلام) ج 4 ص 288. مرسلا.</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وصیة أمیر المؤمنین علیه السّلام (نسخة خطیة) الموجودة فی مکتبة الإمام الرضا علیه السّلام فی مدینة مشهد - ایران. و فی السقیفة ص 17. عن أبان، عن سلیم بن قیس، عن علی علیه السّلام. و فی مقتل الإمام أمیر المؤمنین علیه السّلام ص 45. عن الحسین، عن عبد اللّه بن یوسف بن بکیر، عن أبیه، عن أبی عبد اللّه الجعفی، عن جابر بن یزید، عن محمد الباقر، عن علی علیهما السّلام. و فی تاریخ الطبری ج 4 ص 113. مرسلا. و فی کتاب الفتوح ج 4 ص 281. مرسلا. و فی مقاتل الطالبیین ص 24. عن أبی مخنف، عن أبی الطفیل، عن علی علیه السّلام.و فی المعیار و الموازنة ص 246. مرسلا. و فی تحف العقول ص 139. مرسلا. و فی دعائم الإسلام ج 2 ص 351 الحدیث 1297. عن علی السجاد و محمد الباقر، عن علی علیه و علیهما السّلام. و فی کتاب رأب الصدع ج 1 ص 518 الحدیث 854.عن أبی الطاهر، عن أبیه، عن أبیه، عن علی علیه السّلام. و فی ص 612 الحدیث 998 و الحدیث 999. عن محمد، عن أبی الطاهر، عن أبیه، عن أبیه، عن علی علیه السّلام. و فی الکافی للکلینی ج 7 ص 51 الحدیث 7. عن أبی علی الأشعری، عن</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اللّه فی حجّ. إلی: تناظروا. ورد فی کتب الرضی تحت الرقم 47.</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4 ص 281. مرسلا. و فی المحاسن ج 1 ص 170 الباب 13 الحدیث 258-41. مرسلا عن ابن القداح، عن جعفر الصادق، عن علی علیهما السّلام. و فی أمالی الطوسی ص 534. الطوسی، عن جماعة، عن أبی الفضل، عن الفضل بن محمد بن المسیب أبی محمد البیهقی الشعرانی، عن هارون بن عمرو بن عبد العزیز بن محمد أبی موسی المجاشعی، عن محمد بن جعفر الصادق، عن جعفر الصادق، عن علی علیهما السّلام. و عن جماعة، عن أبی الفضل، عن الفضل بن محمد بن المسیب أبی محمد البیهقی الشعرانی، عن هارون بن عمرو بن عبد العزیز بن محمد أبی موسی المجاشعی، عن علی الرضا، عن أبیه، عن جعفر الصادق، عن آبائه، عن علی علیه و علیهم السّلام.</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الفتوح. و فی وصیة أمیر المؤمنین (نسخة خطیة) الموجودة فی مکتبة الإمام الرضا علیه السّلام فی مدینة مشهد - ایران. باختلاف.</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یخلونّ منکم. ورد فی أمالی الطوسی. بالسندین السابقین. و وصیة أمیر المؤمنین علیه السّلام. و فی مقاتل الطالبیین ص 24. عن أبی مخنف، عن أبی الطفیل، عن علی علیه السّلام. و فی تحف العقول ص 140. مرسلا. و فی دعائم الإسلام ج 2 ص 351 الحدیث 1297. عن علی السجاد و محمد الباقر، عن علی علیه و علیهما السّلام. و فی الکافی للکلینی ج 7 ص 51 الحدیث 7. عن أبی علی الأشعری، عن محمد بن عبد الجبار و محمد بن إسماعیل، عن الفضل بن شاذان، عن صفوان بن یحیی، عن عبد الرحمن بن الحجاج، عن موسی الکاظم، عن علی علیهما السّلام. و فی شرح الأخبار ج 2 ص 448 الحدیث 804. عن محمد بن حمید الإصباعی، بإسناده، عن محمد الباقر، عن علی علیهما السّلام. و فی مقتل الإمام أمیر المؤمنین علیه السّلام ص 46. عن الحسین، عن عبد اللّه، عن عبد اللّه ابن یوسف بن بکیر، عن أبیه، عن أبی عبد اللّه الجعفی، عن جابر بن یزید، عن محمد الباقر، عن علی علیهما السّلام. و فی تیسیر المطالب ص 58. عن أبی عبد اللّه احمد بن محمد البغدادی، عن أبی الفرج علی بن الحسن القرشی المعروف بابن الإصبهانی، عن احمد بن عیسی، عن الحسین بن نصر، عن عطیة بن الحرث، عن عمر بن تمیم و عمرو بن بکار، عن علی علیه السّلام. و فی البدایة -</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الإعتبار و سلوة العارفین ص 326. عن أبی الحسن علی بن احمد، عن أبی احمد، عن عرارة بن عبد الدائم، عن سلیمان بن الربیع بن هشام النهدی، عن کادح بن رحمة، عن عمرو بن شمر، عن جابر بن یزید، عن محمد الباقر، عن علی علیهما السّلام.</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أمّه. ورد فی السقیفة. و تهذیب الأحکام. و الدر النظیم. بالأسانید السابقة.و المستدرک لکاشف الغطاء.</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ناسخ التواریخ. و فی مقاتل الطالبیین ص 24. عن أبی مخنف، عن أبی الطفیل، عن علی علیه السّلام. و فی تحف العقول ص 140. مرسلا.و فی الکافی للکلینی ج 7 ص 51 الحدیث 7. عن أبی علی الأشعری، عن محمد بن عبد الجبار و محمد بن إسماعیل، عن الفضل بن شاذان، عن صفوان بن یحیی، عن عبد الرحمن بن الحجاج، عن موسی الکاظم، عن علی علیهما السّلام. و فی أمالی الطوسی ص 534. الطوسی، عن جماعة، عن أبی الفضل، عن الفضل بن محمد بن المسیب أبی محمد البیهقی الشعرانی، عن هارون بن عمرو بن عبد العزیز بن محمد أبی موسی المجاشعی، عن محمد بن جعفر الصادق، عن جعفر الصادق، عن علی علیهما السّلام. و عن جماعة، عن أبی الفضل، عن الفضل بن محمد بن -</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اللّه فی الجهاد. إلی: سبیل اللّه. ورد فی کتب الرضی تحت الرقم 47. - المسیب أبی محمد البیهقی الشعرانی، عن هارون بن عمرو بن عبد العزیز بن محمد أبی موسی المجاشعی، عن علی الرضا، عن أبیه، عن جعفر الصادق، عن آبائه، عن علی علیه و علیهم السّلام. و فی دعائم الإسلام ج 2 ص 351 الحدیث 1297. عن علی السجاد و محمد الباقر، عن علی علیه و علیهما السّلام. باختلاف یسیر.</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للأنفس. ورد فی دعائم الإسلام. بالسند السابق. و فی محاسبة النفس ص 11.مرسلا.</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یوسف/ 53.</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السقیفة ص 17. عن أبان، عن سلیم بن قیس، عن علی علیه السّلام.و فی مقاتل الطالبیین ص 24. عن أبی مخنف، عن أبی الطفیل، عن علی علیه السّلام. و فی تاریخ الطبری، ج 4 ص 113. مرسلا. و فی المعیار و الموازنة ص 246.مرسلا. و فی تحف العقول ص 140. مرسلا. و فی دعائم الإسلام ج 2 ص 352 الحدیث 1297. عن علی السجاد و محمد الباقر، عن علی علیه و علیهما السّلام.و فی تنبیه الخواطر (مجموعة ورام) ج 2 ص 202. مرسلا عن أبی جمیلة، عن جعفر الصادق، عن علی علیهما السّلام. و فی الکافی للکلینی ج 2 ص 216 الحدیث 2. عن علی بن إبراهیم، عن محمد بن عیسی بن عبید، عن أبی جمیلة، عن جعفر الصادق، عن علی علیهما السّلام. و فی ج 7 ص 51 الحدیث 7. عن أبی علی الأشعری، عن محمد بن عبد الجبار و محمد بن إسماعیل، عن الفضل ابن شاذان، عن صفوان بن یحیی، عن عبد الرحمن بن الحجاج، عن موسی الکاظم، عن علی علیهما السّلام. و فی تهذیب الأحکام ج 9 ص 177 الحدیث</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علیکم. إلی: التّقاطع. ورد فی کتب الشریف الرضی تحت الرقم 47.</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السقیفة ص 17. عن أبان، عن سلیم بن قیس، عن علی علیه السّلام. و فی الکافی للکلینی ج 7 ص 51 الحدیث 7. عن أبی علی الأشعری، عن محمد بن عبد الجبار و محمد بن إسماعیل، عن الفضل بن شاذان، عن صفوان بن یحیی، عن عبد الرحمن بن الحجاج، عن موسی الکاظم، عن علی علیهما السّلام. و فی المعیار و الموازنة ص 246. مرسلا. و فی تحف العقول ص 140. مرسلا. و فی تهذیب الأحکام ج 9 ص 177 الحدیث 714-14. عن الحسین بن سعید، عن حماد بن عیسی، عن عمرو بن شمر، عن جابر، عن محمد الباقر، عن علی علیهما السّلام. و عن إبراهیم بن عمرو، عن أبان، عن سلیم بن قیس، عن علی علیه السّلام. و فی تیسیر المطالب ص 59. عن أبی عبد اللّه احمد بن محمد البغدادی، عن أبی الفرج علی بن الحسن القرشی المعروف بابن الإصبهانی، عن احمد بن عیسی، عن الحسین بن نصر، عن عطیة بن الحرث، عن عمر بن تمیم و عمرو بن بکار، عن علی علیه السّلام. و فی المستدرک لکاشف الغطاء ص 150.مرسلا. و فی ناسخ التواریخ (مجلد أمیر المؤمنین علیه السّلام) ج 4 ص 288.مرسلا. و فی مقتل الإمام أمیر المؤمنین علیه السّلام ص 47. عن الحسین، عن عبد اللّه بن یوسف بن بکیر، عن أبیه، عن أبی عبد اللّه الجعفی، عن جابر بن یزید، عن محمد الباقر، عن علی علیهما السّلام. و فی شرح الأخبار ج 2 ص 448 الحدیث 804. عن محمد بن حمید الإصباعی، بإسناده، عن محمد الباقر، عن علی علیهما السّلام. و فی الدر النظیم ص 380. مرسلا عن عبد الرحمن بن الحجاج، عن جعفر الصادق، عن علی علیهما السّلام، و عمن رواه عن عمرو بن شمر، عن جابر بن عبد اللّه، عن محمد الباقر، عن علی علیهما السّلام.</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مقاتل الطالبیین ص 24. عن أبی مخنف، عن أبی الطفیل، عن علی علیه السّلام. و فی الإتحاف بحب الأشراف ص 388. مرسلا.</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المائدة/ 2.</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83.</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السقیفة ص 18. عن أبان، عن سلیم بن قیس، عن علی علیه السّلام. و فی مقاتل الطالبیین ص 24. عن أبی مخنف، عن أبی الطفیل، عن علی علیه السّلام.و فی مقتل الإمام أمیر المؤمنین علیه السّلام ص 47. عن الحسین، عن عبد اللّه ابن یوسف بن بکیر، عن أبیه، عن أبی عبد اللّه الجعفی، عن جابر بن یزید، عن محمد الباقر، عن علی علیهما السّلام. و فی تاریخ الطبری ج 4 ص 113. مرسلا.و فی کتاب الفتوح ج 4 ص 281. مرسلا. و فی تحف العقول ص 140. مرسلا.و فی دعائم الإسلام ج 2 ص 352 الحدیث 1297. عن علی السجاد و محمد الباقر، عن علی علیه و علیهما السّلام. و فی تهذیب الأحکام ج 9 ص 177 الحدیث 714-14. عن الحسین بن سعید، عن حماد بن عیسی، عن عمرو بن شمر، عن جابر، عن محمد الباقر، عن علی علیهما السّلام. و عن إبراهیم بن عمرو، عن أبان، عن سلیم بن قیس، عن علی علیه السّلام. و عن الفرج علی بن الحسن القرشی المعروف بابن الإصبهانی، عن احمد بن عیسی، عن الحسین بن نصر، عن عطیة بن الحرث، عن عمر بن تمیم و عمرو بن بکار، عن علی علیه السّلام.و فی الدعوات للراوندی ص 249 الحدیث 702. مرسلا. و فی مناقب الخوارزمی ص 278. مرسلا. و فی المستدرک لکاشف الغطاء ص 150. مرسلا. و فی الإتحاف بحب الأشراف ص 388. مرسلا. و فی البدایة و النهایة ج 7 ص 340. مرسلا. و فی تیسیر المطالب ص 59. عن أبی عبد اللّه احمد بن محمد البغدادی، عن أبی الفرج علی بن الحسن القرشی المعروف بابن الإصبهانی، عن احمد بن عیسی، عن الحسین بن نصر، عن عطیة بن الحرث، عن عمر بن تمیم و عمرو بن بکار، عن علی علیه السّلام. و فی جواهر المطالب ج 2 ص 102. مرسلا. و فی الدر النظیم ص 380. مرسلا عن عبد الرحمن بن الحجاج، عن جعفر الصادق، عن علی علیهما السّلام، و عمن رواه عن عمرو بن شمر، عن جابر بن عبد اللّه، عن محمد الباقر، عن علی علیهما السّلام. و فی ناسخ التواریخ (مجلد أمیر -</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تترکوا. إلی: لکم علیهم. ورد فی کتب الشریف الرضی تحت الرقم 47.</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المعیار و الموازنة. و نثر الدر. و الإعتبار و سلوة العارفین. بالسند السابق.</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أمرکم. ورد فی الکافی للکلینی. و شرح الأخبار. و أمالی الطوسی. بالأسانید السابقة.</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فیؤول الأمر إلی شرارکم. ورد فی جواهر المطالب ج 2 ص 102. مرسلا.</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تدعون علیهم فلا یستجاب لکم. ورد فی الإعتبار و سلوة العارفین.بالسند السابق.</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دعائم الإسلام ج 2 ص 352 الحدیث 1297. عن علی السجاد و محمد الباقر، عن علی علیه و علیهما السّلام. و فی الأحکام ج 2 ص 418. عن یحیی بن الحسین، عن علی علیه السّلام. و فی کنز العمال ج 14 ص 592 الحدیث 39679.مرسلا عن سعد الإسکاف، عن الأصبغ بن نباتة، عن علی علیه السّلام. باختلاف.</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لیتأسّ. إلی: یعقلون. ورد فی خطب الشریف الرضی تحت الرقم 166.</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الأحکام و کنز العمال. بالسندین السابقین. و فی الملاحم لابن المنادی ص 305 الحدیث 254-1. عن إبراهیم بن سلیمان بن حیان بن مسلم بن هلال الدباس الکوفی، عن علی بن أسباط المقری، عن علی بن الحسین العبدی، عن سعد الإسکافی، عن الأصبغ بن نباتة، عن علی علیه السّلام. و فی درر الأحادیث النبویة ص 21. عن أبی محمد عبد اللّه بن محمد بن عبد اللّه بن أبی النجم، عن عبد اللّه بن حمزة، عن الحسن بن محمد بن الحسن الرصاص و حمید بن احمد الولید القرشی، عن احمد بن سلیمان بن الناصر بن الهادی، عن إسحاق بن احمد بن عبد الباعث، عن عبد الرزاق بن احمد، عن الشریف علی بن الحرث و أبی الهیثم یوسف بن أبی العشیرة، عن الحسن بن احمد بن محمد الظهری، عن محمد بن الفتح، عن محمد بن یحیی، عن أبیه یحیی بن الحسین بن القاسم، عن زید بن علی، عن آبائه، عن علی علیه و علیهم السّلام. و فی بشارة المصطفی ص 202. عن أبی جعفر محمد بن منصور، عن أبی طاهر، عن أبیه، عن أبیه، عن علی علیه السّلام. و فی المواعظ العددیة ص 85. مرسلا. و فی مسند علی بن أبی طالب للسیوطی ج 1 ص 411 الحدیث 1235. مرسلا. باختلاف بین المصادر.</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کقیض. إلی: شرّا. ورد فی خطب الشریف الرضی تحت الرقم 166.</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کبیض بیض. ورد فی هامش نسخة العام 550 ص 97 ب..</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یماریکم. ورد فی وسائل الشیعة ج 8 ص 541 الحدیث 9. عن نسخة من خصال الصدوق. عن احمد بن إبراهیم بن الولید السلمی، عن أبی الفضل محمد ابن احمد الکاتب النیسابوری، بإسناده مرفوعا إلی علی علیه السّلام.</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الخصال ص 72 الحدیث 111. بالسند السابق. و فی کنز العمال ج 3 ص 695 الحدیث 8489 مرسلا. و فی ص 884 الحدیث 9027. مرسلا. و فی ج 14</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خالطوا. إلی: إلیکم. ورد فی حکم الشریف الرضی تحت الرقم 10.</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عاشروا النّاس عشرة. ورد فی أمالی الطوسی ص 606 مجلس یوم الجمعة 23 ربیع الأول. عن أبی جعفر محمد بن الحسن بن علی بن الحسن الطوسی، عن جماعة، عن أبی المفضل، عن جعفر بن محمد أبی القاسم الموسوی العلوی، عن عبید اللّه بن احمد بن نهیک، عن عبد اللّه بن جبلة، عن حمید بن شعیب الهمدانی، عن جابر بن یزید، عن محمد الباقر، عن علی علیهما السّلام. و فی الکشکول للبهائی ج 2 ص 42. مرسلا.</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فقدتم. ورد فی المصدرین السابقین.</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غبتم. ورد فی نسخة ابن النقیب ص 315.</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الطوسی ص 606 مجلس یوم الجمعة 23 ربیع الأول. عن أبی جعفر محمد بن الحسن بن علی بن الحسن الطوسی، عن جماعة، عن أبی المفضل، عن جعفر بن محمد أبی القاسم الموسوی العلوی، عن عبید اللّه بن احمد بن نهیک، عن عبد اللّه بن جبلة، عن حمید بن شعیب الهمدانی، عن جابر ابن یزید، عن محمد الباقر، عن علی علیهما السّلام. فی دعائم الإسلام ج 2 ص 354 الحدیث 1297. عن علی السجاد و محمد الباقر، عن علی علیه و علیهما السّلام.و فی بحار الأنوار ج 42 ص 253 الحدیث 55. من کتاب تنبیه الخواطر. مرسلا.و فی روضة العقلاء ص 107. عن أبی خلیفة، عن محمد بن کثیر، عن سفیان الثوری، عن حبیب بن أبی ثابت، عن أبی الطفیل، عن علی علیه السّلام. و فی الکشکول للبهائی ج 2 ص 42. مرسلا. باختلاف بین المصادر.</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بنی عبد المطّلب. إلی: قاتلی. ورد فی کتب الرضی تحت الرقم 47.</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مناقب آل أبی طالب ج 2 ص 306. من کتاب الإحن و المحن للصفوانی.مرسلا عن الأصبغ بن نباتة، عن علی علیه السّلام.</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تقولون: قتلتم أمیر المؤمنین. ورد فی الإتحاف بحب الأشراف ص 404.مرسلا.</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المعجم الکبیر ج 1 ص 99 الحدیث 168. عن احمد بن علی الأبار، عن أبی أمیه عمرو بن هشام الحرانی، عن عثمان بن عبد الرحمن الطرائفی، عن إسماعیل بن راشد، عن علی علیه السّلام. و فی شرح الأخبار ج 2 ص 441 الحدیث 793. عن موسی بن عبد الحمید بن مسروق، بإسناده عن إسماعیل بن راشد، عن علی علیه السّلام. و فی تاریخ الطبری ج 4 ص 111. عن موسی بن عبد الرحمن المسروقی، عن عبد الرحمن الحرانی، أبی عبد الرحمن، عن إسماعیل بن راشد، عن علی علیه السّلام. و فی مناقب الحوارزمی ص 383 الحدیث 401. بإسناده عن احمد بن الحسین، عن أبی بکر احمد بن محمد الحارث الإصبهانی، عن محمد ابن حیان و هو أبو الشیخ الإصبهانی، عن أبی الحسین محمد بن محمد الجرجانی، عن موسی بن عبد الرحمن الکندی، عن احمد بن الحسین، و عن أبی عبد اللّه الحافظ، عن أبی عبد اللّه محمد بن احمد بن بطة الإصبهانی، عن أبی جعفر محمد بن العباس بن أیوب الأجرم و أبی حامد احمد بن جعفر بن سعید الأشعری، عن أبی عیسی محمد بن عبد الرحمن بن محمد بن مسروق، عن عثمان بن عبد الرحمن الحرانی، عن إسماعیل بن راشد، عن علی علیه السلام.و فی مقتل الإمام أمیر المؤمنین علیه السّلام ص 30 الحدیث 6. عن الحسین، عن عبد اللّه، عن أبیه، عن هشام بن محمد، عن عمر بن عبد الرحمن بن نفیع ابن جعدة هبیرة، عن علی علیه السّلام. و فی العدد القویة ص 241 الحدیث 18.عن أهل السیر. و فی الفخری فی الآداب السلطانیة ص 100. مرسلا. فی جواهر المطالب ج 2 ص 91. مرسلا. و فی مطالب السؤول ص 223. مرسلا. و فی ناسخ التواریخ (مجلد أمیر المؤمنین علیه السّلام) ج 4 ص 284. مرسلا. و فی تجارب الأمم ج 1 ص 367. مرسلا. باختلاف بین المصادر.</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أنظروا. ورد فی کتب الشریف الرضی تحت الرقم 47.</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نزله. ورد فی تاریخ مدینة دمشق ج 42 ص 558. عن أبی بکر محمد بن عبد الباقی، عن أبی محمد الجوهری، عن أبی عمر بن حیویه، عن احمد بن معروف، -</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أطعموه من طعامی، و اسقوه من شرابی. ورد فی مقتل الإمام أمیر المؤمنین علیه السّلام. بالسند السابق. و فی الإتحاف بحب الأشراف ص 403.مرسلا. و فی فی معرفة أحوال الأئمة ص 136. مرسلا.</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فإن سلمت رأیت فیه رأیی. ورد فی الفصول المهمة. و الإتحاف بحب الأشراف. و فی تهذیب الآثار ص 75 الحدیث 137. عن موسی بن عبد الرحمن الکندی، عن عثمان بن عبد الرحمن الحرانی، عن إسماعیل بن راشد، عن ابن -</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المائدة/ 45.</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قرب الإسناد ص 67. عن أبی البختری، عن جعفر الصادق، عن أبیه، عن علی علیه و علیهما السّلام. و فی مقتل الإمام أمیر المؤمنین علیه السّلام ص 35 الحدیث 12. عن الحسین بن صفوان البرذعی، عن عبد اللّه، عن أبیه، عن هشام بن محمد، عن أبی عبد اللّه الجعفی، عن جابر، عن محمد الباقر، عن علی علیهما السّلام. و فی الحدیث 21. عن الحسین، عن عبد اللّه، عن عبد اللّه بن یونس بن بکیر، عن أبیه، عن أبی إسحاق المختار، عن أبی مطر التیمی، عن علی علیه السّلام. و فی ص 40 الحدیث 23. عن الحسین، عن عبد اللّه، عن عبد الرحمن بن صالح، عن عمرو بن هشام، عن إسماعیل بن أبی خالد، عن عامر الشعبی، عن علی علیه السّلام. و فی ص 83 الحدیث 74. عن الحسین، عن عبد اللّه، عن إبراهیم بن سعید الجوهری، عن أبی أسامة، عن أبی طلق علی بن حنظلة</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أنا متّ. إلی: بضربة. ورد فی کتب الشریف الرضی تحت الرقم 47. - حنیف، عن علی علیه السّلام. و فی روضة الواعظین ص 134. مرسلا. و فی طرز الوفا ص 456. مرسلا عن ابن عباس. عن علی علیه السّلام. و فی المعجم الکبیر ج 1 ص 99. عن احمد بن علی الأبار، عن أبی أمیة عمرو بن هشام الحرانی، عن عثمان بن عبد الرحمن الطرائفی، عن إسماعیل بن راشد، عن علی علیه السّلام.و فی الفخری فی الآداب السلطانیة ص 100. مرسلا. باختلاف یسیر. و ورد فإن أعش و أبرا فأنا أولی بدمی عفوا و قصاصا فی الطبقات الکبری ج 3 ص 37. مرسلا عن الحسن المجتبی، عن علی علیهما السّلام. و فی مقتل الإمام أمیر المؤمنین علیه السّلام ص 37 الحدیث 15. عن الحسین، عن عبد اللّه بن یونس بن بکیر، عن أبیه، عن محمد بن ربیعة، عن نافع بن عقبة المنبهی، عن علی علیه السّلام. و فی الإنباء بأنباء الأنبیاء ص 191. مرسلا. باختلاف.</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جراحتی. ورد فی مقتل الإمام أمیر المؤمنین علیه السّلام ص 37 الحدیث 15.عن الحسین، عن عبد اللّه بن یونس بن بکیر، عن أبیه، عن محمد بن ربیعة، عن نافع بن عقبة المنبهی، عن علی علیه السّلام.</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الکامل للمبرد ج 3 ص 199. مرسلا.</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فاضربوا الرّجل. ورد فی الفخری فی الآداب السلطانیة ص 42. مرسلا.</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تاریخ ابن خلدون ج 2 ص 185. مرسلا.</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کضربتی. ورد فی منتهی المطلب ج 2 (طبعة قدیمة) ص 984. مرسلا.</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البقرة/ 190. و وردت الفقرة فی الفخری، و فی تهذیب الآثار ص 75 الحدیث 137. عن موسی بن عبد الرحمن الکندی، عن عثمان بن عبد الرحمن الحرانی، عن إسماعیل بن راشد، عن ابن حنیف، عن علی علیه السّلام. و فی تاریخ مدینة دمشق ج 42 ص 558. عن أبی بکر محمد بن عبد الباقی، عن أبی محمد الجوهری، عن أبی عمر بن حیویه، عن احمد بن معروف، عن الحسین بن فهم، عن محمد بن سعد، عن خالد بن مخلد و محمد بن الصلت، عن الربیع بن منذر، عن أبیه، عن محمد بن الحنفیة و الحسن المجتبی، عن علی علیهما السّلام. و فی أسد الغابة ج 4 ص 35. عن أبی یاسر، ثم بالسند الوارد فی تاریخ مدینة دمشق.و فی الطبقات الکبری ج 3 ص 35. عن إسماعیل بن إبراهیم بن علیة، عن خالد بن محمد و محمد بن الصلت، عن الربیع بن المنذر، عن أبیه، عن محمد بن الحنفیة، عن علی علیه السّلام. و فی مجمع الزوائد ج 9 ص 141. مرسلا عن عوانة ابن الحکم، عن علی علیه السّلام. و فی ذخائر العقبی ص 116. مرسلا. و فی کنز العمال ج 13 ص 196 الحدیث 36586. مرسلا عن ابن الحنفیة، عن علی علیه السّلام. و فی مطالب السؤول ص 123. مرسلا. و فی المغازی لابن أبی شیبة ص 462 الحدیث 565. عن علی بن مسهر، عن الأجلح، عن الشعبی، عن علی علیه السّلام. و فی الفصول المهمة فی معرفة أحوال الأئمة ص 132. مرسلا. و فی المصابیح ص 340. مرسلا. باختلاف بین المصادر.</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تمثّلوا. إلی: العقور. ورد فی کتب الشریف الرضی تحت الرقم 47.</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یمثّل. ورد فی نسخة العام 400 ص 386. و نسخة ابن المؤدب ص 273. و نسخة الآملی ص 278. و نسخة ابن أبی المحاسن ص 329. و نسخة الإسترابادی ص 456.و نسخة ابن النقیب ص 280. و نسخة عبده ص 594. و نسخة العطاردی ص 362.</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ستنتهیان إلی قبر محفور، و لحد ملحود. ورد فی کتاب المزار للمفید ص 192 باب النوادر الحدیث 3. عن محمد بن احمد بن داوود القمی فی کتابه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فادفنانی فیها. ورد فی ینابیع المودة ص 372. عن أبی عبد اللّه الحافظ.مرسلا.</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خیر مستودع. ورد فی مقاتل الطالبیین ص 25. عن أبی مخنف، عن أبی الطفیل، عن علی علیه السّلام.</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الزمر/ 74.</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الصافات/ 61.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الزلزلة/ 7 و 8.</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الجوهرة ص 119. مرسلا عن قتادة، عن علی علیه السّلام. و فی تفسیر أبی حمزة الثمالی ص 219. عن القطب الراوندی، عن أبی حمزة، عن أبی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91E83B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er" Target="footer1186.xml"/><Relationship Id="rId406" Type="http://schemas.openxmlformats.org/officeDocument/2006/relationships/footer" Target="footer1189.xml"/><Relationship Id="rId407" Type="http://schemas.openxmlformats.org/officeDocument/2006/relationships/footer" Target="footer1192.xml"/><Relationship Id="rId408" Type="http://schemas.openxmlformats.org/officeDocument/2006/relationships/footer" Target="footer1195.xml"/><Relationship Id="rId409" Type="http://schemas.openxmlformats.org/officeDocument/2006/relationships/footer" Target="footer1198.xml"/><Relationship Id="rId410" Type="http://schemas.openxmlformats.org/officeDocument/2006/relationships/footer" Target="footer1201.xml"/><Relationship Id="rId411" Type="http://schemas.openxmlformats.org/officeDocument/2006/relationships/footer" Target="footer1204.xml"/><Relationship Id="rId412" Type="http://schemas.openxmlformats.org/officeDocument/2006/relationships/footer" Target="footer1207.xml"/><Relationship Id="rId413" Type="http://schemas.openxmlformats.org/officeDocument/2006/relationships/footer" Target="footer1210.xml"/><Relationship Id="rId414" Type="http://schemas.openxmlformats.org/officeDocument/2006/relationships/footer" Target="footer1213.xml"/><Relationship Id="rId415" Type="http://schemas.openxmlformats.org/officeDocument/2006/relationships/footer" Target="footer1216.xml"/><Relationship Id="rId416" Type="http://schemas.openxmlformats.org/officeDocument/2006/relationships/footer" Target="footer1219.xml"/><Relationship Id="rId417" Type="http://schemas.openxmlformats.org/officeDocument/2006/relationships/footer" Target="footer1222.xml"/><Relationship Id="rId418" Type="http://schemas.openxmlformats.org/officeDocument/2006/relationships/footer" Target="footer1225.xml"/><Relationship Id="rId419" Type="http://schemas.openxmlformats.org/officeDocument/2006/relationships/footer" Target="footer1228.xml"/><Relationship Id="rId420" Type="http://schemas.openxmlformats.org/officeDocument/2006/relationships/footer" Target="footer1231.xml"/><Relationship Id="rId421" Type="http://schemas.openxmlformats.org/officeDocument/2006/relationships/footer" Target="footer1234.xml"/><Relationship Id="rId422" Type="http://schemas.openxmlformats.org/officeDocument/2006/relationships/footer" Target="footer1237.xml"/><Relationship Id="rId423" Type="http://schemas.openxmlformats.org/officeDocument/2006/relationships/footer" Target="footer1240.xml"/><Relationship Id="rId424" Type="http://schemas.openxmlformats.org/officeDocument/2006/relationships/footer" Target="footer1243.xml"/><Relationship Id="rId425" Type="http://schemas.openxmlformats.org/officeDocument/2006/relationships/footer" Target="footer1246.xml"/><Relationship Id="rId426" Type="http://schemas.openxmlformats.org/officeDocument/2006/relationships/footer" Target="footer1249.xml"/><Relationship Id="rId427" Type="http://schemas.openxmlformats.org/officeDocument/2006/relationships/footer" Target="footer1252.xml"/><Relationship Id="rId428" Type="http://schemas.openxmlformats.org/officeDocument/2006/relationships/footer" Target="footer1255.xml"/><Relationship Id="rId429" Type="http://schemas.openxmlformats.org/officeDocument/2006/relationships/footer" Target="footer1258.xml"/><Relationship Id="rId430" Type="http://schemas.openxmlformats.org/officeDocument/2006/relationships/footer" Target="footer1261.xml"/><Relationship Id="rId431" Type="http://schemas.openxmlformats.org/officeDocument/2006/relationships/footer" Target="footer1264.xml"/><Relationship Id="rId432" Type="http://schemas.openxmlformats.org/officeDocument/2006/relationships/footer" Target="footer1267.xml"/><Relationship Id="rId433" Type="http://schemas.openxmlformats.org/officeDocument/2006/relationships/footer" Target="footer1270.xml"/><Relationship Id="rId434" Type="http://schemas.openxmlformats.org/officeDocument/2006/relationships/footer" Target="footer1273.xml"/><Relationship Id="rId435" Type="http://schemas.openxmlformats.org/officeDocument/2006/relationships/footer" Target="footer1276.xml"/><Relationship Id="rId436" Type="http://schemas.openxmlformats.org/officeDocument/2006/relationships/footer" Target="footer1279.xml"/><Relationship Id="rId437" Type="http://schemas.openxmlformats.org/officeDocument/2006/relationships/footer" Target="footer1282.xml"/><Relationship Id="rId438" Type="http://schemas.openxmlformats.org/officeDocument/2006/relationships/footer" Target="footer1285.xml"/><Relationship Id="rId439" Type="http://schemas.openxmlformats.org/officeDocument/2006/relationships/footer" Target="footer1288.xml"/><Relationship Id="rId440" Type="http://schemas.openxmlformats.org/officeDocument/2006/relationships/footer" Target="footer1291.xml"/><Relationship Id="rId441" Type="http://schemas.openxmlformats.org/officeDocument/2006/relationships/footer" Target="footer1294.xml"/><Relationship Id="rId442" Type="http://schemas.openxmlformats.org/officeDocument/2006/relationships/footer" Target="footer1297.xml"/><Relationship Id="rId443" Type="http://schemas.openxmlformats.org/officeDocument/2006/relationships/footer" Target="footer1300.xml"/><Relationship Id="rId444" Type="http://schemas.openxmlformats.org/officeDocument/2006/relationships/footer" Target="footer1303.xml"/><Relationship Id="rId445" Type="http://schemas.openxmlformats.org/officeDocument/2006/relationships/footer" Target="footer1306.xml"/><Relationship Id="rId446" Type="http://schemas.openxmlformats.org/officeDocument/2006/relationships/footer" Target="footer1309.xml"/><Relationship Id="rId447" Type="http://schemas.openxmlformats.org/officeDocument/2006/relationships/footer" Target="footer1312.xml"/><Relationship Id="rId448" Type="http://schemas.openxmlformats.org/officeDocument/2006/relationships/footer" Target="footer1315.xml"/><Relationship Id="rId449" Type="http://schemas.openxmlformats.org/officeDocument/2006/relationships/footer" Target="footer1318.xml"/><Relationship Id="rId450" Type="http://schemas.openxmlformats.org/officeDocument/2006/relationships/footer" Target="footer1321.xml"/><Relationship Id="rId451" Type="http://schemas.openxmlformats.org/officeDocument/2006/relationships/footer" Target="footer1324.xml"/><Relationship Id="rId452" Type="http://schemas.openxmlformats.org/officeDocument/2006/relationships/footer" Target="footer1327.xml"/><Relationship Id="rId453" Type="http://schemas.openxmlformats.org/officeDocument/2006/relationships/footer" Target="footer1330.xml"/><Relationship Id="rId454" Type="http://schemas.openxmlformats.org/officeDocument/2006/relationships/footer" Target="footer1333.xml"/><Relationship Id="rId455" Type="http://schemas.openxmlformats.org/officeDocument/2006/relationships/footer" Target="footer1336.xml"/><Relationship Id="rId456" Type="http://schemas.openxmlformats.org/officeDocument/2006/relationships/footer" Target="footer1339.xml"/><Relationship Id="rId457" Type="http://schemas.openxmlformats.org/officeDocument/2006/relationships/footer" Target="footer1342.xml"/><Relationship Id="rId458" Type="http://schemas.openxmlformats.org/officeDocument/2006/relationships/footer" Target="footer1345.xml"/><Relationship Id="rId459" Type="http://schemas.openxmlformats.org/officeDocument/2006/relationships/footer" Target="footer1348.xml"/><Relationship Id="rId460" Type="http://schemas.openxmlformats.org/officeDocument/2006/relationships/footer" Target="footer1351.xml"/><Relationship Id="rId461" Type="http://schemas.openxmlformats.org/officeDocument/2006/relationships/footer" Target="footer1354.xml"/><Relationship Id="rId462" Type="http://schemas.openxmlformats.org/officeDocument/2006/relationships/footer" Target="footer1357.xml"/><Relationship Id="rId463" Type="http://schemas.openxmlformats.org/officeDocument/2006/relationships/footer" Target="footer1360.xml"/><Relationship Id="rId464" Type="http://schemas.openxmlformats.org/officeDocument/2006/relationships/footer" Target="footer1363.xml"/><Relationship Id="rId465" Type="http://schemas.openxmlformats.org/officeDocument/2006/relationships/footer" Target="footer1366.xml"/><Relationship Id="rId466" Type="http://schemas.openxmlformats.org/officeDocument/2006/relationships/footer" Target="footer1369.xml"/><Relationship Id="rId467" Type="http://schemas.openxmlformats.org/officeDocument/2006/relationships/footer" Target="footer1372.xml"/><Relationship Id="rId468" Type="http://schemas.openxmlformats.org/officeDocument/2006/relationships/footer" Target="footer1375.xml"/><Relationship Id="rId469" Type="http://schemas.openxmlformats.org/officeDocument/2006/relationships/footer" Target="footer1378.xml"/><Relationship Id="rId470" Type="http://schemas.openxmlformats.org/officeDocument/2006/relationships/footer" Target="footer1381.xml"/><Relationship Id="rId471" Type="http://schemas.openxmlformats.org/officeDocument/2006/relationships/footer" Target="footer1384.xml"/><Relationship Id="rId472" Type="http://schemas.openxmlformats.org/officeDocument/2006/relationships/footer" Target="footer1387.xml"/><Relationship Id="rId473" Type="http://schemas.openxmlformats.org/officeDocument/2006/relationships/footer" Target="footer1390.xml"/><Relationship Id="rId474" Type="http://schemas.openxmlformats.org/officeDocument/2006/relationships/footer" Target="footer1393.xml"/><Relationship Id="rId475" Type="http://schemas.openxmlformats.org/officeDocument/2006/relationships/footer" Target="footer1396.xml"/><Relationship Id="rId476" Type="http://schemas.openxmlformats.org/officeDocument/2006/relationships/footer" Target="footer1399.xml"/><Relationship Id="rId477" Type="http://schemas.openxmlformats.org/officeDocument/2006/relationships/footer" Target="footer1402.xml"/><Relationship Id="rId478" Type="http://schemas.openxmlformats.org/officeDocument/2006/relationships/footer" Target="footer1405.xml"/><Relationship Id="rId479" Type="http://schemas.openxmlformats.org/officeDocument/2006/relationships/footer" Target="footer1408.xml"/><Relationship Id="rId480" Type="http://schemas.openxmlformats.org/officeDocument/2006/relationships/footer" Target="footer1411.xml"/><Relationship Id="rId481" Type="http://schemas.openxmlformats.org/officeDocument/2006/relationships/footer" Target="footer1414.xml"/><Relationship Id="rId482" Type="http://schemas.openxmlformats.org/officeDocument/2006/relationships/footer" Target="footer1417.xml"/><Relationship Id="rId483" Type="http://schemas.openxmlformats.org/officeDocument/2006/relationships/footer" Target="footer1420.xml"/><Relationship Id="rId484" Type="http://schemas.openxmlformats.org/officeDocument/2006/relationships/footer" Target="footer1423.xml"/><Relationship Id="rId485" Type="http://schemas.openxmlformats.org/officeDocument/2006/relationships/footer" Target="footer1426.xml"/><Relationship Id="rId486" Type="http://schemas.openxmlformats.org/officeDocument/2006/relationships/footer" Target="footer1429.xml"/><Relationship Id="rId487" Type="http://schemas.openxmlformats.org/officeDocument/2006/relationships/footer" Target="footer1432.xml"/><Relationship Id="rId488" Type="http://schemas.openxmlformats.org/officeDocument/2006/relationships/footer" Target="footer1435.xml"/><Relationship Id="rId489" Type="http://schemas.openxmlformats.org/officeDocument/2006/relationships/footer" Target="footer1438.xml"/><Relationship Id="rId490" Type="http://schemas.openxmlformats.org/officeDocument/2006/relationships/footer" Target="footer1441.xml"/><Relationship Id="rId491" Type="http://schemas.openxmlformats.org/officeDocument/2006/relationships/footer" Target="footer1444.xml"/><Relationship Id="rId492" Type="http://schemas.openxmlformats.org/officeDocument/2006/relationships/footer" Target="footer1447.xml"/><Relationship Id="rId493" Type="http://schemas.openxmlformats.org/officeDocument/2006/relationships/footer" Target="footer1450.xml"/><Relationship Id="rId494" Type="http://schemas.openxmlformats.org/officeDocument/2006/relationships/footer" Target="footer1453.xml"/><Relationship Id="rId495" Type="http://schemas.openxmlformats.org/officeDocument/2006/relationships/footer" Target="footer1456.xml"/><Relationship Id="rId496" Type="http://schemas.openxmlformats.org/officeDocument/2006/relationships/footer" Target="footer1459.xml"/><Relationship Id="rId497" Type="http://schemas.openxmlformats.org/officeDocument/2006/relationships/footer" Target="footer1462.xml"/><Relationship Id="rId498" Type="http://schemas.openxmlformats.org/officeDocument/2006/relationships/footer" Target="footer1465.xml"/><Relationship Id="rId499" Type="http://schemas.openxmlformats.org/officeDocument/2006/relationships/footer" Target="footer1468.xml"/><Relationship Id="rId500" Type="http://schemas.openxmlformats.org/officeDocument/2006/relationships/footer" Target="footer1471.xml"/><Relationship Id="rId501" Type="http://schemas.openxmlformats.org/officeDocument/2006/relationships/footer" Target="footer1474.xml"/><Relationship Id="rId502" Type="http://schemas.openxmlformats.org/officeDocument/2006/relationships/footer" Target="footer1477.xml"/><Relationship Id="rId503" Type="http://schemas.openxmlformats.org/officeDocument/2006/relationships/footer" Target="footer1480.xml"/><Relationship Id="rId504" Type="http://schemas.openxmlformats.org/officeDocument/2006/relationships/footer" Target="footer1483.xml"/><Relationship Id="rId505" Type="http://schemas.openxmlformats.org/officeDocument/2006/relationships/footer" Target="footer1486.xml"/><Relationship Id="rId506" Type="http://schemas.openxmlformats.org/officeDocument/2006/relationships/footer" Target="footer1489.xml"/><Relationship Id="rId507" Type="http://schemas.openxmlformats.org/officeDocument/2006/relationships/footer" Target="footer1492.xml"/><Relationship Id="rId508" Type="http://schemas.openxmlformats.org/officeDocument/2006/relationships/footer" Target="footer1495.xml"/><Relationship Id="rId509" Type="http://schemas.openxmlformats.org/officeDocument/2006/relationships/footer" Target="footer1498.xml"/><Relationship Id="rId510" Type="http://schemas.openxmlformats.org/officeDocument/2006/relationships/footer" Target="footer1501.xml"/><Relationship Id="rId511" Type="http://schemas.openxmlformats.org/officeDocument/2006/relationships/footer" Target="footer1504.xml"/><Relationship Id="rId512" Type="http://schemas.openxmlformats.org/officeDocument/2006/relationships/footer" Target="footer1507.xml"/><Relationship Id="rId513" Type="http://schemas.openxmlformats.org/officeDocument/2006/relationships/footer" Target="footer1510.xml"/><Relationship Id="rId514" Type="http://schemas.openxmlformats.org/officeDocument/2006/relationships/footer" Target="footer1513.xml"/><Relationship Id="rId515" Type="http://schemas.openxmlformats.org/officeDocument/2006/relationships/footer" Target="footer1516.xml"/><Relationship Id="rId516" Type="http://schemas.openxmlformats.org/officeDocument/2006/relationships/footer" Target="footer1519.xml"/><Relationship Id="rId517" Type="http://schemas.openxmlformats.org/officeDocument/2006/relationships/footer" Target="footer1522.xml"/><Relationship Id="rId518" Type="http://schemas.openxmlformats.org/officeDocument/2006/relationships/footer" Target="footer1525.xml"/><Relationship Id="rId519" Type="http://schemas.openxmlformats.org/officeDocument/2006/relationships/footer" Target="footer1528.xml"/><Relationship Id="rId520" Type="http://schemas.openxmlformats.org/officeDocument/2006/relationships/footer" Target="footer1531.xml"/><Relationship Id="rId521" Type="http://schemas.openxmlformats.org/officeDocument/2006/relationships/footer" Target="footer1534.xml"/><Relationship Id="rId522" Type="http://schemas.openxmlformats.org/officeDocument/2006/relationships/footer" Target="footer1537.xml"/><Relationship Id="rId523" Type="http://schemas.openxmlformats.org/officeDocument/2006/relationships/footer" Target="footer1540.xml"/><Relationship Id="rId524" Type="http://schemas.openxmlformats.org/officeDocument/2006/relationships/footer" Target="footer1543.xml"/><Relationship Id="rId525" Type="http://schemas.openxmlformats.org/officeDocument/2006/relationships/footer" Target="footer1546.xml"/><Relationship Id="rId526" Type="http://schemas.openxmlformats.org/officeDocument/2006/relationships/footer" Target="footer1549.xml"/><Relationship Id="rId527" Type="http://schemas.openxmlformats.org/officeDocument/2006/relationships/footer" Target="footer1552.xml"/><Relationship Id="rId528" Type="http://schemas.openxmlformats.org/officeDocument/2006/relationships/footer" Target="footer1555.xml"/><Relationship Id="rId529" Type="http://schemas.openxmlformats.org/officeDocument/2006/relationships/footer" Target="footer1558.xml"/><Relationship Id="rId530" Type="http://schemas.openxmlformats.org/officeDocument/2006/relationships/footer" Target="footer1561.xml"/><Relationship Id="rId531" Type="http://schemas.openxmlformats.org/officeDocument/2006/relationships/footer" Target="footer1564.xml"/><Relationship Id="rId532" Type="http://schemas.openxmlformats.org/officeDocument/2006/relationships/footer" Target="footer1567.xml"/><Relationship Id="rId533" Type="http://schemas.openxmlformats.org/officeDocument/2006/relationships/footer" Target="footer1570.xml"/><Relationship Id="rId534" Type="http://schemas.openxmlformats.org/officeDocument/2006/relationships/footer" Target="footer1573.xml"/><Relationship Id="rId535" Type="http://schemas.openxmlformats.org/officeDocument/2006/relationships/footer" Target="footer1576.xml"/><Relationship Id="rId536" Type="http://schemas.openxmlformats.org/officeDocument/2006/relationships/footer" Target="footer1579.xml"/><Relationship Id="rId537" Type="http://schemas.openxmlformats.org/officeDocument/2006/relationships/footer" Target="footer1582.xml"/><Relationship Id="rId538" Type="http://schemas.openxmlformats.org/officeDocument/2006/relationships/footer" Target="footer1585.xml"/><Relationship Id="rId539" Type="http://schemas.openxmlformats.org/officeDocument/2006/relationships/footer" Target="footer1588.xml"/><Relationship Id="rId540" Type="http://schemas.openxmlformats.org/officeDocument/2006/relationships/footer" Target="footer1591.xml"/><Relationship Id="rId541" Type="http://schemas.openxmlformats.org/officeDocument/2006/relationships/footer" Target="footer1594.xml"/><Relationship Id="rId542" Type="http://schemas.openxmlformats.org/officeDocument/2006/relationships/footer" Target="footer1597.xml"/><Relationship Id="rId543" Type="http://schemas.openxmlformats.org/officeDocument/2006/relationships/footer" Target="footer1600.xml"/><Relationship Id="rId544" Type="http://schemas.openxmlformats.org/officeDocument/2006/relationships/footer" Target="footer1603.xml"/><Relationship Id="rId545" Type="http://schemas.openxmlformats.org/officeDocument/2006/relationships/footer" Target="footer1606.xml"/><Relationship Id="rId546" Type="http://schemas.openxmlformats.org/officeDocument/2006/relationships/footer" Target="footer1609.xml"/><Relationship Id="rId547" Type="http://schemas.openxmlformats.org/officeDocument/2006/relationships/footer" Target="footer1612.xml"/><Relationship Id="rId548" Type="http://schemas.openxmlformats.org/officeDocument/2006/relationships/footer" Target="footer1615.xml"/><Relationship Id="rId549" Type="http://schemas.openxmlformats.org/officeDocument/2006/relationships/footer" Target="footer1618.xml"/><Relationship Id="rId550" Type="http://schemas.openxmlformats.org/officeDocument/2006/relationships/footer" Target="footer1621.xml"/><Relationship Id="rId551" Type="http://schemas.openxmlformats.org/officeDocument/2006/relationships/footer" Target="footer1624.xml"/><Relationship Id="rId552" Type="http://schemas.openxmlformats.org/officeDocument/2006/relationships/footer" Target="footer1627.xml"/><Relationship Id="rId553" Type="http://schemas.openxmlformats.org/officeDocument/2006/relationships/footer" Target="footer1630.xml"/><Relationship Id="rId554" Type="http://schemas.openxmlformats.org/officeDocument/2006/relationships/footer" Target="footer1633.xml"/><Relationship Id="rId555" Type="http://schemas.openxmlformats.org/officeDocument/2006/relationships/footer" Target="footer1636.xml"/><Relationship Id="rId556" Type="http://schemas.openxmlformats.org/officeDocument/2006/relationships/footer" Target="footer1639.xml"/><Relationship Id="rId557" Type="http://schemas.openxmlformats.org/officeDocument/2006/relationships/footer" Target="footer1642.xml"/><Relationship Id="rId558" Type="http://schemas.openxmlformats.org/officeDocument/2006/relationships/footer" Target="footer1645.xml"/><Relationship Id="rId559" Type="http://schemas.openxmlformats.org/officeDocument/2006/relationships/footer" Target="footer1648.xml"/><Relationship Id="rId560" Type="http://schemas.openxmlformats.org/officeDocument/2006/relationships/footer" Target="footer1651.xml"/><Relationship Id="rId561" Type="http://schemas.openxmlformats.org/officeDocument/2006/relationships/footer" Target="footer1654.xml"/><Relationship Id="rId562" Type="http://schemas.openxmlformats.org/officeDocument/2006/relationships/footer" Target="footer1657.xml"/><Relationship Id="rId563" Type="http://schemas.openxmlformats.org/officeDocument/2006/relationships/footer" Target="footer1660.xml"/><Relationship Id="rId564" Type="http://schemas.openxmlformats.org/officeDocument/2006/relationships/footer" Target="footer1663.xml"/><Relationship Id="rId565" Type="http://schemas.openxmlformats.org/officeDocument/2006/relationships/footer" Target="footer1666.xml"/><Relationship Id="rId566" Type="http://schemas.openxmlformats.org/officeDocument/2006/relationships/footer" Target="footer1669.xml"/><Relationship Id="rId567" Type="http://schemas.openxmlformats.org/officeDocument/2006/relationships/footer" Target="footer1672.xml"/><Relationship Id="rId568" Type="http://schemas.openxmlformats.org/officeDocument/2006/relationships/footer" Target="footer1675.xml"/><Relationship Id="rId569" Type="http://schemas.openxmlformats.org/officeDocument/2006/relationships/footer" Target="footer1678.xml"/><Relationship Id="rId570" Type="http://schemas.openxmlformats.org/officeDocument/2006/relationships/footer" Target="footer1681.xml"/><Relationship Id="rId571" Type="http://schemas.openxmlformats.org/officeDocument/2006/relationships/footer" Target="footer1684.xml"/><Relationship Id="rId572" Type="http://schemas.openxmlformats.org/officeDocument/2006/relationships/footer" Target="footer1687.xml"/><Relationship Id="rId573" Type="http://schemas.openxmlformats.org/officeDocument/2006/relationships/footer" Target="footer1690.xml"/><Relationship Id="rId574" Type="http://schemas.openxmlformats.org/officeDocument/2006/relationships/footer" Target="footer1693.xml"/><Relationship Id="rId575" Type="http://schemas.openxmlformats.org/officeDocument/2006/relationships/footer" Target="footer1696.xml"/><Relationship Id="rId576" Type="http://schemas.openxmlformats.org/officeDocument/2006/relationships/footer" Target="footer1699.xml"/><Relationship Id="rId577" Type="http://schemas.openxmlformats.org/officeDocument/2006/relationships/footer" Target="footer1702.xml"/><Relationship Id="rId578" Type="http://schemas.openxmlformats.org/officeDocument/2006/relationships/footer" Target="footer1705.xml"/><Relationship Id="rId579" Type="http://schemas.openxmlformats.org/officeDocument/2006/relationships/footer" Target="footer1708.xml"/><Relationship Id="rId580" Type="http://schemas.openxmlformats.org/officeDocument/2006/relationships/footer" Target="footer1711.xml"/><Relationship Id="rId581" Type="http://schemas.openxmlformats.org/officeDocument/2006/relationships/footer" Target="footer1714.xml"/><Relationship Id="rId582" Type="http://schemas.openxmlformats.org/officeDocument/2006/relationships/footer" Target="footer1717.xml"/><Relationship Id="rId583" Type="http://schemas.openxmlformats.org/officeDocument/2006/relationships/footer" Target="footer1720.xml"/><Relationship Id="rId584" Type="http://schemas.openxmlformats.org/officeDocument/2006/relationships/footer" Target="footer1723.xml"/><Relationship Id="rId585" Type="http://schemas.openxmlformats.org/officeDocument/2006/relationships/footer" Target="footer1726.xml"/><Relationship Id="rId586" Type="http://schemas.openxmlformats.org/officeDocument/2006/relationships/footer" Target="footer1729.xml"/><Relationship Id="rId587" Type="http://schemas.openxmlformats.org/officeDocument/2006/relationships/footer" Target="footer1732.xml"/><Relationship Id="rId588" Type="http://schemas.openxmlformats.org/officeDocument/2006/relationships/footer" Target="footer1735.xml"/><Relationship Id="rId589" Type="http://schemas.openxmlformats.org/officeDocument/2006/relationships/footer" Target="footer1738.xml"/><Relationship Id="rId590" Type="http://schemas.openxmlformats.org/officeDocument/2006/relationships/footer" Target="footer1741.xml"/><Relationship Id="rId591" Type="http://schemas.openxmlformats.org/officeDocument/2006/relationships/footer" Target="footer1744.xml"/><Relationship Id="rId592" Type="http://schemas.openxmlformats.org/officeDocument/2006/relationships/footer" Target="footer1747.xml"/><Relationship Id="rId593" Type="http://schemas.openxmlformats.org/officeDocument/2006/relationships/footer" Target="footer1750.xml"/><Relationship Id="rId594" Type="http://schemas.openxmlformats.org/officeDocument/2006/relationships/footer" Target="footer1753.xml"/><Relationship Id="rId595" Type="http://schemas.openxmlformats.org/officeDocument/2006/relationships/footer" Target="footer1756.xml"/><Relationship Id="rId596" Type="http://schemas.openxmlformats.org/officeDocument/2006/relationships/footer" Target="footer1759.xml"/><Relationship Id="rId597" Type="http://schemas.openxmlformats.org/officeDocument/2006/relationships/footer" Target="footer1762.xml"/><Relationship Id="rId598" Type="http://schemas.openxmlformats.org/officeDocument/2006/relationships/footer" Target="footer1765.xml"/><Relationship Id="rId599" Type="http://schemas.openxmlformats.org/officeDocument/2006/relationships/footer" Target="footer1768.xml"/><Relationship Id="rId600" Type="http://schemas.openxmlformats.org/officeDocument/2006/relationships/footer" Target="footer1771.xml"/><Relationship Id="rId601" Type="http://schemas.openxmlformats.org/officeDocument/2006/relationships/footer" Target="footer1774.xml"/><Relationship Id="rId602" Type="http://schemas.openxmlformats.org/officeDocument/2006/relationships/footer" Target="footer1777.xml"/><Relationship Id="rId603" Type="http://schemas.openxmlformats.org/officeDocument/2006/relationships/footer" Target="footer1780.xml"/><Relationship Id="rId604" Type="http://schemas.openxmlformats.org/officeDocument/2006/relationships/footer" Target="footer1783.xml"/><Relationship Id="rId605" Type="http://schemas.openxmlformats.org/officeDocument/2006/relationships/footer" Target="footer1786.xml"/><Relationship Id="rId606" Type="http://schemas.openxmlformats.org/officeDocument/2006/relationships/footer" Target="footer1789.xml"/><Relationship Id="rId607" Type="http://schemas.openxmlformats.org/officeDocument/2006/relationships/footer" Target="footer1792.xml"/><Relationship Id="rId608" Type="http://schemas.openxmlformats.org/officeDocument/2006/relationships/footer" Target="footer1795.xml"/><Relationship Id="rId609" Type="http://schemas.openxmlformats.org/officeDocument/2006/relationships/footer" Target="footer1798.xml"/><Relationship Id="rId610" Type="http://schemas.openxmlformats.org/officeDocument/2006/relationships/footer" Target="footer1801.xml"/><Relationship Id="rId611" Type="http://schemas.openxmlformats.org/officeDocument/2006/relationships/footer" Target="footer1804.xml"/><Relationship Id="rId612" Type="http://schemas.openxmlformats.org/officeDocument/2006/relationships/footer" Target="footer1807.xml"/><Relationship Id="rId613" Type="http://schemas.openxmlformats.org/officeDocument/2006/relationships/footer" Target="footer1810.xml"/><Relationship Id="rId614" Type="http://schemas.openxmlformats.org/officeDocument/2006/relationships/footer" Target="footer1813.xml"/><Relationship Id="rId615" Type="http://schemas.openxmlformats.org/officeDocument/2006/relationships/footer" Target="footer1816.xml"/><Relationship Id="rId616" Type="http://schemas.openxmlformats.org/officeDocument/2006/relationships/footer" Target="footer1819.xml"/><Relationship Id="rId617" Type="http://schemas.openxmlformats.org/officeDocument/2006/relationships/footer" Target="footer1822.xml"/><Relationship Id="rId618" Type="http://schemas.openxmlformats.org/officeDocument/2006/relationships/footer" Target="footer1825.xml"/><Relationship Id="rId619" Type="http://schemas.openxmlformats.org/officeDocument/2006/relationships/footer" Target="footer1828.xml"/><Relationship Id="rId620" Type="http://schemas.openxmlformats.org/officeDocument/2006/relationships/footer" Target="footer1831.xml"/><Relationship Id="rId621" Type="http://schemas.openxmlformats.org/officeDocument/2006/relationships/footer" Target="footer1834.xml"/><Relationship Id="rId622" Type="http://schemas.openxmlformats.org/officeDocument/2006/relationships/footer" Target="footer1837.xml"/><Relationship Id="rId623" Type="http://schemas.openxmlformats.org/officeDocument/2006/relationships/footer" Target="footer1840.xml"/><Relationship Id="rId624" Type="http://schemas.openxmlformats.org/officeDocument/2006/relationships/footer" Target="footer1843.xml"/><Relationship Id="rId625" Type="http://schemas.openxmlformats.org/officeDocument/2006/relationships/footer" Target="footer1846.xml"/><Relationship Id="rId626" Type="http://schemas.openxmlformats.org/officeDocument/2006/relationships/footer" Target="footer1849.xml"/><Relationship Id="rId627" Type="http://schemas.openxmlformats.org/officeDocument/2006/relationships/footer" Target="footer1852.xml"/><Relationship Id="rId628" Type="http://schemas.openxmlformats.org/officeDocument/2006/relationships/footer" Target="footer1855.xml"/><Relationship Id="rId629" Type="http://schemas.openxmlformats.org/officeDocument/2006/relationships/footer" Target="footer1858.xml"/><Relationship Id="rId630" Type="http://schemas.openxmlformats.org/officeDocument/2006/relationships/footer" Target="footer1861.xml"/><Relationship Id="rId631" Type="http://schemas.openxmlformats.org/officeDocument/2006/relationships/footer" Target="footer1864.xml"/><Relationship Id="rId632" Type="http://schemas.openxmlformats.org/officeDocument/2006/relationships/footer" Target="footer1867.xml"/><Relationship Id="rId633" Type="http://schemas.openxmlformats.org/officeDocument/2006/relationships/footer" Target="footer1870.xml"/><Relationship Id="rId634" Type="http://schemas.openxmlformats.org/officeDocument/2006/relationships/footer" Target="footer1873.xml"/><Relationship Id="rId635" Type="http://schemas.openxmlformats.org/officeDocument/2006/relationships/footer" Target="footer1876.xml"/><Relationship Id="rId636" Type="http://schemas.openxmlformats.org/officeDocument/2006/relationships/footer" Target="footer1879.xml"/><Relationship Id="rId637" Type="http://schemas.openxmlformats.org/officeDocument/2006/relationships/footer" Target="footer1882.xml"/><Relationship Id="rId638" Type="http://schemas.openxmlformats.org/officeDocument/2006/relationships/footer" Target="footer1885.xml"/><Relationship Id="rId639" Type="http://schemas.openxmlformats.org/officeDocument/2006/relationships/footer" Target="footer1888.xml"/><Relationship Id="rId640" Type="http://schemas.openxmlformats.org/officeDocument/2006/relationships/footer" Target="footer1891.xml"/><Relationship Id="rId641" Type="http://schemas.openxmlformats.org/officeDocument/2006/relationships/footer" Target="footer1894.xml"/><Relationship Id="rId642" Type="http://schemas.openxmlformats.org/officeDocument/2006/relationships/footer" Target="footer1897.xml"/><Relationship Id="rId643" Type="http://schemas.openxmlformats.org/officeDocument/2006/relationships/footer" Target="footer1900.xml"/><Relationship Id="rId644" Type="http://schemas.openxmlformats.org/officeDocument/2006/relationships/footer" Target="footer1903.xml"/><Relationship Id="rId645" Type="http://schemas.openxmlformats.org/officeDocument/2006/relationships/footer" Target="footer1906.xml"/><Relationship Id="rId646" Type="http://schemas.openxmlformats.org/officeDocument/2006/relationships/footer" Target="footer1909.xml"/><Relationship Id="rId647" Type="http://schemas.openxmlformats.org/officeDocument/2006/relationships/footer" Target="footer1912.xml"/><Relationship Id="rId648" Type="http://schemas.openxmlformats.org/officeDocument/2006/relationships/footer" Target="footer1915.xml"/><Relationship Id="rId649" Type="http://schemas.openxmlformats.org/officeDocument/2006/relationships/footer" Target="footer1918.xml"/><Relationship Id="rId650" Type="http://schemas.openxmlformats.org/officeDocument/2006/relationships/footer" Target="footer1921.xml"/><Relationship Id="rId651" Type="http://schemas.openxmlformats.org/officeDocument/2006/relationships/footer" Target="footer1924.xml"/><Relationship Id="rId652" Type="http://schemas.openxmlformats.org/officeDocument/2006/relationships/footer" Target="footer1927.xml"/><Relationship Id="rId653" Type="http://schemas.openxmlformats.org/officeDocument/2006/relationships/footer" Target="footer1930.xml"/><Relationship Id="rId654" Type="http://schemas.openxmlformats.org/officeDocument/2006/relationships/footer" Target="footer1933.xml"/><Relationship Id="rId655" Type="http://schemas.openxmlformats.org/officeDocument/2006/relationships/footer" Target="footer1936.xml"/><Relationship Id="rId656" Type="http://schemas.openxmlformats.org/officeDocument/2006/relationships/footer" Target="footer1939.xml"/><Relationship Id="rId657" Type="http://schemas.openxmlformats.org/officeDocument/2006/relationships/footer" Target="footer1942.xml"/><Relationship Id="rId658" Type="http://schemas.openxmlformats.org/officeDocument/2006/relationships/footer" Target="footer1945.xml"/><Relationship Id="rId659" Type="http://schemas.openxmlformats.org/officeDocument/2006/relationships/footer" Target="footer1948.xml"/><Relationship Id="rId660" Type="http://schemas.openxmlformats.org/officeDocument/2006/relationships/footer" Target="footer1951.xml"/><Relationship Id="rId661" Type="http://schemas.openxmlformats.org/officeDocument/2006/relationships/footer" Target="footer1954.xml"/><Relationship Id="rId662" Type="http://schemas.openxmlformats.org/officeDocument/2006/relationships/footer" Target="footer1957.xml"/><Relationship Id="rId663" Type="http://schemas.openxmlformats.org/officeDocument/2006/relationships/footer" Target="footer1960.xml"/><Relationship Id="rId664" Type="http://schemas.openxmlformats.org/officeDocument/2006/relationships/footer" Target="footer1963.xml"/><Relationship Id="rId665" Type="http://schemas.openxmlformats.org/officeDocument/2006/relationships/footer" Target="footer1966.xml"/><Relationship Id="rId666" Type="http://schemas.openxmlformats.org/officeDocument/2006/relationships/footer" Target="footer1969.xml"/><Relationship Id="rId667" Type="http://schemas.openxmlformats.org/officeDocument/2006/relationships/footer" Target="footer1972.xml"/><Relationship Id="rId668" Type="http://schemas.openxmlformats.org/officeDocument/2006/relationships/footer" Target="footer1975.xml"/><Relationship Id="rId669" Type="http://schemas.openxmlformats.org/officeDocument/2006/relationships/footer" Target="footer1978.xml"/><Relationship Id="rId670" Type="http://schemas.openxmlformats.org/officeDocument/2006/relationships/footer" Target="footer1981.xml"/><Relationship Id="rId671" Type="http://schemas.openxmlformats.org/officeDocument/2006/relationships/footer" Target="footer1984.xml"/><Relationship Id="rId672" Type="http://schemas.openxmlformats.org/officeDocument/2006/relationships/footer" Target="footer1987.xml"/><Relationship Id="rId673" Type="http://schemas.openxmlformats.org/officeDocument/2006/relationships/footer" Target="footer1990.xml"/><Relationship Id="rId674" Type="http://schemas.openxmlformats.org/officeDocument/2006/relationships/footer" Target="footer1993.xml"/><Relationship Id="rId675" Type="http://schemas.openxmlformats.org/officeDocument/2006/relationships/footer" Target="footer1996.xml"/><Relationship Id="rId676" Type="http://schemas.openxmlformats.org/officeDocument/2006/relationships/footer" Target="footer1999.xml"/><Relationship Id="rId677" Type="http://schemas.openxmlformats.org/officeDocument/2006/relationships/footer" Target="footer2002.xml"/><Relationship Id="rId678" Type="http://schemas.openxmlformats.org/officeDocument/2006/relationships/footer" Target="footer2005.xml"/><Relationship Id="rId679" Type="http://schemas.openxmlformats.org/officeDocument/2006/relationships/footer" Target="footer2008.xml"/><Relationship Id="rId680" Type="http://schemas.openxmlformats.org/officeDocument/2006/relationships/footer" Target="footer2011.xml"/><Relationship Id="rId681" Type="http://schemas.openxmlformats.org/officeDocument/2006/relationships/footer" Target="footer2014.xml"/><Relationship Id="rId682" Type="http://schemas.openxmlformats.org/officeDocument/2006/relationships/footer" Target="footer2017.xml"/><Relationship Id="rId683" Type="http://schemas.openxmlformats.org/officeDocument/2006/relationships/footer" Target="footer2020.xml"/><Relationship Id="rId684" Type="http://schemas.openxmlformats.org/officeDocument/2006/relationships/footer" Target="footer2023.xml"/><Relationship Id="rId685" Type="http://schemas.openxmlformats.org/officeDocument/2006/relationships/footer" Target="footer2026.xml"/><Relationship Id="rId686" Type="http://schemas.openxmlformats.org/officeDocument/2006/relationships/footer" Target="footer2029.xml"/><Relationship Id="rId687" Type="http://schemas.openxmlformats.org/officeDocument/2006/relationships/footer" Target="footer2032.xml"/><Relationship Id="rId688" Type="http://schemas.openxmlformats.org/officeDocument/2006/relationships/footer" Target="footer2035.xml"/><Relationship Id="rId689" Type="http://schemas.openxmlformats.org/officeDocument/2006/relationships/footer" Target="footer2038.xml"/><Relationship Id="rId690" Type="http://schemas.openxmlformats.org/officeDocument/2006/relationships/footer" Target="footer2041.xml"/><Relationship Id="rId691" Type="http://schemas.openxmlformats.org/officeDocument/2006/relationships/footer" Target="footer2044.xml"/><Relationship Id="rId692" Type="http://schemas.openxmlformats.org/officeDocument/2006/relationships/footer" Target="footer2047.xml"/><Relationship Id="rId693" Type="http://schemas.openxmlformats.org/officeDocument/2006/relationships/footer" Target="footer2050.xml"/><Relationship Id="rId694" Type="http://schemas.openxmlformats.org/officeDocument/2006/relationships/footer" Target="footer2053.xml"/><Relationship Id="rId695" Type="http://schemas.openxmlformats.org/officeDocument/2006/relationships/footer" Target="footer2056.xml"/><Relationship Id="rId696" Type="http://schemas.openxmlformats.org/officeDocument/2006/relationships/footer" Target="footer2059.xml"/><Relationship Id="rId697" Type="http://schemas.openxmlformats.org/officeDocument/2006/relationships/footer" Target="footer2062.xml"/><Relationship Id="rId698" Type="http://schemas.openxmlformats.org/officeDocument/2006/relationships/footer" Target="footer2065.xml"/><Relationship Id="rId699" Type="http://schemas.openxmlformats.org/officeDocument/2006/relationships/footer" Target="footer2068.xml"/><Relationship Id="rId700" Type="http://schemas.openxmlformats.org/officeDocument/2006/relationships/footer" Target="footer2071.xml"/><Relationship Id="rId701" Type="http://schemas.openxmlformats.org/officeDocument/2006/relationships/footer" Target="footer2074.xml"/><Relationship Id="rId702" Type="http://schemas.openxmlformats.org/officeDocument/2006/relationships/footer" Target="footer2077.xml"/><Relationship Id="rId703" Type="http://schemas.openxmlformats.org/officeDocument/2006/relationships/footer" Target="footer2080.xml"/><Relationship Id="rId704" Type="http://schemas.openxmlformats.org/officeDocument/2006/relationships/footer" Target="footer2083.xml"/><Relationship Id="rId705" Type="http://schemas.openxmlformats.org/officeDocument/2006/relationships/footer" Target="footer2086.xml"/><Relationship Id="rId706" Type="http://schemas.openxmlformats.org/officeDocument/2006/relationships/footer" Target="footer2089.xml"/><Relationship Id="rId707" Type="http://schemas.openxmlformats.org/officeDocument/2006/relationships/footer" Target="footer2092.xml"/><Relationship Id="rId708" Type="http://schemas.openxmlformats.org/officeDocument/2006/relationships/footer" Target="footer2095.xml"/><Relationship Id="rId709" Type="http://schemas.openxmlformats.org/officeDocument/2006/relationships/footer" Target="footer2098.xml"/><Relationship Id="rId710" Type="http://schemas.openxmlformats.org/officeDocument/2006/relationships/footer" Target="footer2101.xml"/><Relationship Id="rId711" Type="http://schemas.openxmlformats.org/officeDocument/2006/relationships/footer" Target="footer2104.xml"/><Relationship Id="rId712" Type="http://schemas.openxmlformats.org/officeDocument/2006/relationships/footer" Target="footer2107.xml"/><Relationship Id="rId713" Type="http://schemas.openxmlformats.org/officeDocument/2006/relationships/footer" Target="footer2110.xml"/><Relationship Id="rId714" Type="http://schemas.openxmlformats.org/officeDocument/2006/relationships/footer" Target="footer2113.xml"/><Relationship Id="rId715" Type="http://schemas.openxmlformats.org/officeDocument/2006/relationships/footer" Target="footer2116.xml"/><Relationship Id="rId716" Type="http://schemas.openxmlformats.org/officeDocument/2006/relationships/footer" Target="footer2119.xml"/><Relationship Id="rId717" Type="http://schemas.openxmlformats.org/officeDocument/2006/relationships/footer" Target="footer2122.xml"/><Relationship Id="rId718" Type="http://schemas.openxmlformats.org/officeDocument/2006/relationships/footer" Target="footer2125.xml"/><Relationship Id="rId719" Type="http://schemas.openxmlformats.org/officeDocument/2006/relationships/footer" Target="footer2128.xml"/><Relationship Id="rId720" Type="http://schemas.openxmlformats.org/officeDocument/2006/relationships/footer" Target="footer2131.xml"/><Relationship Id="rId721" Type="http://schemas.openxmlformats.org/officeDocument/2006/relationships/footer" Target="footer2134.xml"/><Relationship Id="rId722" Type="http://schemas.openxmlformats.org/officeDocument/2006/relationships/footer" Target="footer2137.xml"/><Relationship Id="rId723" Type="http://schemas.openxmlformats.org/officeDocument/2006/relationships/footer" Target="footer2140.xml"/><Relationship Id="rId724" Type="http://schemas.openxmlformats.org/officeDocument/2006/relationships/footer" Target="footer2143.xml"/><Relationship Id="rId725" Type="http://schemas.openxmlformats.org/officeDocument/2006/relationships/footer" Target="footer2146.xml"/><Relationship Id="rId726" Type="http://schemas.openxmlformats.org/officeDocument/2006/relationships/footer" Target="footer2149.xml"/><Relationship Id="rId727" Type="http://schemas.openxmlformats.org/officeDocument/2006/relationships/footer" Target="footer2152.xml"/><Relationship Id="rId728" Type="http://schemas.openxmlformats.org/officeDocument/2006/relationships/footer" Target="footer2155.xml"/><Relationship Id="rId729" Type="http://schemas.openxmlformats.org/officeDocument/2006/relationships/footer" Target="footer2158.xml"/><Relationship Id="rId730" Type="http://schemas.openxmlformats.org/officeDocument/2006/relationships/footer" Target="footer2161.xml"/><Relationship Id="rId731" Type="http://schemas.openxmlformats.org/officeDocument/2006/relationships/footer" Target="footer2164.xml"/><Relationship Id="rId732" Type="http://schemas.openxmlformats.org/officeDocument/2006/relationships/footer" Target="footer2167.xml"/><Relationship Id="rId733" Type="http://schemas.openxmlformats.org/officeDocument/2006/relationships/footer" Target="footer2170.xml"/><Relationship Id="rId734" Type="http://schemas.openxmlformats.org/officeDocument/2006/relationships/footer" Target="footer2173.xml"/><Relationship Id="rId735" Type="http://schemas.openxmlformats.org/officeDocument/2006/relationships/footer" Target="footer2176.xml"/><Relationship Id="rId736" Type="http://schemas.openxmlformats.org/officeDocument/2006/relationships/footer" Target="footer2179.xml"/><Relationship Id="rId737" Type="http://schemas.openxmlformats.org/officeDocument/2006/relationships/footer" Target="footer2182.xml"/><Relationship Id="rId738" Type="http://schemas.openxmlformats.org/officeDocument/2006/relationships/footer" Target="footer2185.xml"/><Relationship Id="rId739" Type="http://schemas.openxmlformats.org/officeDocument/2006/relationships/footer" Target="footer2188.xml"/><Relationship Id="rId740" Type="http://schemas.openxmlformats.org/officeDocument/2006/relationships/footer" Target="footer2191.xml"/><Relationship Id="rId741" Type="http://schemas.openxmlformats.org/officeDocument/2006/relationships/footer" Target="footer2194.xml"/><Relationship Id="rId742" Type="http://schemas.openxmlformats.org/officeDocument/2006/relationships/footer" Target="footer2197.xml"/><Relationship Id="rId743" Type="http://schemas.openxmlformats.org/officeDocument/2006/relationships/footer" Target="footer2200.xml"/><Relationship Id="rId744" Type="http://schemas.openxmlformats.org/officeDocument/2006/relationships/footer" Target="footer2203.xml"/><Relationship Id="rId7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تمام نهج البلاغه جلد 7</dc:title>
  <dc:description/>
  <dc:subject/>
  <cp:keywords/>
  <cp:category/>
  <cp:lastModifiedBy/>
  <dcterms:created xsi:type="dcterms:W3CDTF">2026-08-28T15:30:37+03:30</dcterms:created>
  <dcterms:modified xsi:type="dcterms:W3CDTF">2026-08-28T15:30:37+03:30</dcterms:modified>
</cp:coreProperties>
</file>

<file path=docProps/custom.xml><?xml version="1.0" encoding="utf-8"?>
<Properties xmlns="http://schemas.openxmlformats.org/officeDocument/2006/custom-properties" xmlns:vt="http://schemas.openxmlformats.org/officeDocument/2006/docPropsVTypes"/>
</file>